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08/10/2026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36.00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36.54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con descenso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2.06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