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05/10/2026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34.58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4.95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7.39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22.78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-1.29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1.49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8.10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2.28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2.32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16.01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3.20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15.55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+0.46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2026-10-05T18:00:00-06:00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3.30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4.95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-12.79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7.39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4.11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3.84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8.10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-11.83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3.20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2026-10-05T06:00:00-06:00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