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06/09/2026 19:11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0.5 mm en ACALA PCIVILCHIAPAS (2026-09-06 19:11:00); calidad: Cloud.</w:t>
      </w:r>
    </w:p>
    <w:p>
      <w:r>
        <w:rPr>
          <w:b/>
        </w:rPr>
        <w:t xml:space="preserve">Máximo 24 h: </w:t>
      </w:r>
      <w:r>
        <w:t>12.5 mm en ASUR Villahermosa (2026-09-06 19:11:36);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2026-08-27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19:11:23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19:11:11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