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24/10/2026 14:00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12.02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3.76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3.86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+0.98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 con ascenso reciente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7.46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17.25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34.29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34.39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4.64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21.56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21.75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-0.05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3.49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-0.19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6.40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-0.23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0.27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0.03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19.21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-0.01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2026-10-24T14:00:00-06:00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-6.44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-12.63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7.46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-10.98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4.64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-1.62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-2.42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1.56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-2.78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3.49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-3.82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-0.84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5.98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-9.71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-6.38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0.27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0.03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-2.39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2026-10-24T06:00:00-06:00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