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11/09/2026 16:00 h | Ciclo operativo 06:00–06:00</w:t>
      </w:r>
    </w:p>
    <w:p>
      <w:r>
        <w:rPr>
          <w:b/>
        </w:rPr>
        <w:t xml:space="preserve">Estado del agente: </w:t>
      </w:r>
      <w:r>
        <w:t>INCOMPLETO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