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2026-10-27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27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Pedro +0.00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17.91 m, con variación de 24 h -0.54 m. En la cuenca alta de Guatemala, El Tigre reporta 11.07 m y 3321.7 m³/s; El Porvenir/La Pasión 4.40 m y 813.1 m³/s. La secuencia de vigilancia se mantiene Guatemala → Lacantún → Boca del Cerro/Tenosique → Balancán → Emiliano Zapata → Jonuta → Centla. Pronóstico SMN para Usumacinta: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139.09 m; 573.14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17.91 m; Δ24 h -0.54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34.43 m, Tapijulapa 16.80 m, Teapa 34.01 m y Puyacatengo 24.84 m. Deben vigilarse primero lluvia horaria y estaciones aguas arriba antes de esperar una respuesta en el Grijalva de Villahermosa. Pronóstico SMN Bajo Grijalva–Ríos de la Sierra: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3.76 m; Macuspana 3.84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517.74</w:t>
            </w:r>
          </w:p>
        </w:tc>
        <w:tc>
          <w:tcPr>
            <w:tcW w:type="dxa" w:w="1752"/>
          </w:tcPr>
          <w:p>
            <w:r>
              <w:rPr>
                <w:rFonts w:ascii="Arial" w:hAnsi="Arial"/>
                <w:b w:val="0"/>
                <w:sz w:val="16"/>
              </w:rPr>
              <w:t>50.40</w:t>
            </w:r>
          </w:p>
        </w:tc>
        <w:tc>
          <w:tcPr>
            <w:tcW w:type="dxa" w:w="1752"/>
          </w:tcPr>
          <w:p>
            <w:r>
              <w:rPr>
                <w:rFonts w:ascii="Arial" w:hAnsi="Arial"/>
                <w:b w:val="0"/>
                <w:sz w:val="16"/>
              </w:rPr>
              <w:t>68.14</w:t>
            </w:r>
          </w:p>
        </w:tc>
        <w:tc>
          <w:tcPr>
            <w:tcW w:type="dxa" w:w="1752"/>
          </w:tcPr>
          <w:p>
            <w:r>
              <w:rPr>
                <w:rFonts w:ascii="Arial" w:hAnsi="Arial"/>
                <w:b w:val="0"/>
                <w:sz w:val="16"/>
              </w:rPr>
              <w:t>0.0</w:t>
            </w:r>
          </w:p>
        </w:tc>
        <w:tc>
          <w:tcPr>
            <w:tcW w:type="dxa" w:w="1752"/>
          </w:tcPr>
          <w:p>
            <w:r>
              <w:rPr>
                <w:rFonts w:ascii="Arial" w:hAnsi="Arial"/>
                <w:b w:val="0"/>
                <w:sz w:val="16"/>
              </w:rPr>
              <w:t>+0.02</w:t>
            </w:r>
          </w:p>
        </w:tc>
      </w:tr>
      <w:tr>
        <w:tc>
          <w:tcPr>
            <w:tcW w:type="dxa" w:w="1752"/>
          </w:tcPr>
          <w:p>
            <w:r>
              <w:rPr>
                <w:rFonts w:ascii="Arial" w:hAnsi="Arial"/>
                <w:b w:val="0"/>
                <w:sz w:val="16"/>
              </w:rPr>
              <w:t>Chicoasén</w:t>
            </w:r>
          </w:p>
        </w:tc>
        <w:tc>
          <w:tcPr>
            <w:tcW w:type="dxa" w:w="1752"/>
          </w:tcPr>
          <w:p>
            <w:r>
              <w:rPr>
                <w:rFonts w:ascii="Arial" w:hAnsi="Arial"/>
                <w:b w:val="0"/>
                <w:sz w:val="16"/>
              </w:rPr>
              <w:t>391.37</w:t>
            </w:r>
          </w:p>
        </w:tc>
        <w:tc>
          <w:tcPr>
            <w:tcW w:type="dxa" w:w="1752"/>
          </w:tcPr>
          <w:p>
            <w:r>
              <w:rPr>
                <w:rFonts w:ascii="Arial" w:hAnsi="Arial"/>
                <w:b w:val="0"/>
                <w:sz w:val="16"/>
              </w:rPr>
              <w:t>98.16</w:t>
            </w:r>
          </w:p>
        </w:tc>
        <w:tc>
          <w:tcPr>
            <w:tcW w:type="dxa" w:w="1752"/>
          </w:tcPr>
          <w:p>
            <w:r>
              <w:rPr>
                <w:rFonts w:ascii="Arial" w:hAnsi="Arial"/>
                <w:b w:val="0"/>
                <w:sz w:val="16"/>
              </w:rPr>
              <w:t>123.02</w:t>
            </w:r>
          </w:p>
        </w:tc>
        <w:tc>
          <w:tcPr>
            <w:tcW w:type="dxa" w:w="1752"/>
          </w:tcPr>
          <w:p>
            <w:r>
              <w:rPr>
                <w:rFonts w:ascii="Arial" w:hAnsi="Arial"/>
                <w:b w:val="0"/>
                <w:sz w:val="16"/>
              </w:rPr>
              <w:t>0.0</w:t>
            </w:r>
          </w:p>
        </w:tc>
        <w:tc>
          <w:tcPr>
            <w:tcW w:type="dxa" w:w="1752"/>
          </w:tcPr>
          <w:p>
            <w:r>
              <w:rPr>
                <w:rFonts w:ascii="Arial" w:hAnsi="Arial"/>
                <w:b w:val="0"/>
                <w:sz w:val="16"/>
              </w:rPr>
              <w:t>-0.06</w:t>
            </w:r>
          </w:p>
        </w:tc>
      </w:tr>
      <w:tr>
        <w:tc>
          <w:tcPr>
            <w:tcW w:type="dxa" w:w="1752"/>
          </w:tcPr>
          <w:p>
            <w:r>
              <w:rPr>
                <w:rFonts w:ascii="Arial" w:hAnsi="Arial"/>
                <w:b w:val="0"/>
                <w:sz w:val="16"/>
              </w:rPr>
              <w:t>Malpaso</w:t>
            </w:r>
          </w:p>
        </w:tc>
        <w:tc>
          <w:tcPr>
            <w:tcW w:type="dxa" w:w="1752"/>
          </w:tcPr>
          <w:p>
            <w:r>
              <w:rPr>
                <w:rFonts w:ascii="Arial" w:hAnsi="Arial"/>
                <w:b w:val="0"/>
                <w:sz w:val="16"/>
              </w:rPr>
              <w:t>166.03</w:t>
            </w:r>
          </w:p>
        </w:tc>
        <w:tc>
          <w:tcPr>
            <w:tcW w:type="dxa" w:w="1752"/>
          </w:tcPr>
          <w:p>
            <w:r>
              <w:rPr>
                <w:rFonts w:ascii="Arial" w:hAnsi="Arial"/>
                <w:b w:val="0"/>
                <w:sz w:val="16"/>
              </w:rPr>
              <w:t>63.28</w:t>
            </w:r>
          </w:p>
        </w:tc>
        <w:tc>
          <w:tcPr>
            <w:tcW w:type="dxa" w:w="1752"/>
          </w:tcPr>
          <w:p>
            <w:r>
              <w:rPr>
                <w:rFonts w:ascii="Arial" w:hAnsi="Arial"/>
                <w:b w:val="0"/>
                <w:sz w:val="16"/>
              </w:rPr>
              <w:t>341.49</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Peñitas</w:t>
            </w:r>
          </w:p>
        </w:tc>
        <w:tc>
          <w:tcPr>
            <w:tcW w:type="dxa" w:w="1752"/>
          </w:tcPr>
          <w:p>
            <w:r>
              <w:rPr>
                <w:rFonts w:ascii="Arial" w:hAnsi="Arial"/>
                <w:b w:val="0"/>
                <w:sz w:val="16"/>
              </w:rPr>
              <w:t>85.56</w:t>
            </w:r>
          </w:p>
        </w:tc>
        <w:tc>
          <w:tcPr>
            <w:tcW w:type="dxa" w:w="1752"/>
          </w:tcPr>
          <w:p>
            <w:r>
              <w:rPr>
                <w:rFonts w:ascii="Arial" w:hAnsi="Arial"/>
                <w:b w:val="0"/>
                <w:sz w:val="16"/>
              </w:rPr>
              <w:t>80.30</w:t>
            </w:r>
          </w:p>
        </w:tc>
        <w:tc>
          <w:tcPr>
            <w:tcW w:type="dxa" w:w="1752"/>
          </w:tcPr>
          <w:p>
            <w:r>
              <w:rPr>
                <w:rFonts w:ascii="Arial" w:hAnsi="Arial"/>
                <w:b w:val="0"/>
                <w:sz w:val="16"/>
              </w:rPr>
              <w:t>330.00</w:t>
            </w:r>
          </w:p>
        </w:tc>
        <w:tc>
          <w:tcPr>
            <w:tcW w:type="dxa" w:w="1752"/>
          </w:tcPr>
          <w:p>
            <w:r>
              <w:rPr>
                <w:rFonts w:ascii="Arial" w:hAnsi="Arial"/>
                <w:b w:val="0"/>
                <w:sz w:val="16"/>
              </w:rPr>
              <w:t>0.0</w:t>
            </w:r>
          </w:p>
        </w:tc>
        <w:tc>
          <w:tcPr>
            <w:tcW w:type="dxa" w:w="1752"/>
          </w:tcPr>
          <w:p>
            <w:r>
              <w:rPr>
                <w:rFonts w:ascii="Arial" w:hAnsi="Arial"/>
                <w:b w:val="0"/>
                <w:sz w:val="16"/>
              </w:rPr>
              <w:t>+0.09</w:t>
            </w:r>
          </w:p>
        </w:tc>
      </w:tr>
    </w:tbl>
    <w:p>
      <w:r>
        <w:rPr>
          <w:rFonts w:ascii="Arial" w:hAnsi="Arial"/>
          <w:b/>
          <w:color w:val="1F4E79"/>
          <w:sz w:val="24"/>
        </w:rPr>
        <w:t>5. Samaria, Carrizal y Mezcalapa</w:t>
      </w:r>
    </w:p>
    <w:p>
      <w:r>
        <w:rPr>
          <w:rFonts w:ascii="Arial" w:hAnsi="Arial"/>
          <w:sz w:val="19"/>
        </w:rPr>
        <w:t>Samaria registra 11.76 m y González/Carrizal 3.39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11.76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3.39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PASO LA MINA 8.4 mm/24 h</w:t>
      </w:r>
    </w:p>
    <w:p>
      <w:pPr>
        <w:pStyle w:val="ListBullet"/>
      </w:pPr>
      <w:r>
        <w:rPr>
          <w:rFonts w:ascii="Arial" w:hAnsi="Arial"/>
          <w:sz w:val="19"/>
        </w:rPr>
        <w:t>WeatherLink: SEMAR E.I.O. Cd. del Carmen. 4.3 mm/24 h</w:t>
      </w:r>
    </w:p>
    <w:p>
      <w:pPr>
        <w:pStyle w:val="ListBullet"/>
      </w:pPr>
      <w:r>
        <w:rPr>
          <w:rFonts w:ascii="Arial" w:hAnsi="Arial"/>
          <w:sz w:val="19"/>
        </w:rPr>
        <w:t>WeatherLink: OSTUACÁN PCIVILCHIAPAS 4.1 mm/24 h</w:t>
      </w:r>
    </w:p>
    <w:p>
      <w:pPr>
        <w:pStyle w:val="ListBullet"/>
      </w:pPr>
      <w:r>
        <w:rPr>
          <w:rFonts w:ascii="Arial" w:hAnsi="Arial"/>
          <w:sz w:val="19"/>
        </w:rPr>
        <w:t>WeatherLink: SAN CAYETANO CONSOLA 0.3 mm/24 h</w:t>
      </w:r>
    </w:p>
    <w:p>
      <w:pPr>
        <w:pStyle w:val="ListBullet"/>
      </w:pPr>
      <w:r>
        <w:rPr>
          <w:rFonts w:ascii="Arial" w:hAnsi="Arial"/>
          <w:sz w:val="19"/>
        </w:rPr>
        <w:t>WeatherLink: CHAPULTENANGO PCIVILCHIAPAS 0.3 mm/24 h</w:t>
      </w:r>
    </w:p>
    <w:p>
      <w:pPr>
        <w:pStyle w:val="ListBullet"/>
      </w:pPr>
      <w:r>
        <w:rPr>
          <w:rFonts w:ascii="Arial" w:hAnsi="Arial"/>
          <w:sz w:val="19"/>
        </w:rPr>
        <w:t>CONAGUA: POBLADO C-11 5.5 mm/24 h</w:t>
      </w:r>
    </w:p>
    <w:p>
      <w:pPr>
        <w:pStyle w:val="ListBullet"/>
      </w:pPr>
      <w:r>
        <w:rPr>
          <w:rFonts w:ascii="Arial" w:hAnsi="Arial"/>
          <w:sz w:val="19"/>
        </w:rPr>
        <w:t>CONAGUA: JONUTA 2 (PUENTE) 5.4 mm/24 h</w:t>
      </w:r>
    </w:p>
    <w:p>
      <w:pPr>
        <w:pStyle w:val="ListBullet"/>
      </w:pPr>
      <w:r>
        <w:rPr>
          <w:rFonts w:ascii="Arial" w:hAnsi="Arial"/>
          <w:sz w:val="19"/>
        </w:rPr>
        <w:t>CONAGUA: PTE. SOLIDARIDAD 4.4 mm/24 h</w:t>
      </w:r>
    </w:p>
    <w:p>
      <w:pPr>
        <w:pStyle w:val="ListBullet"/>
      </w:pPr>
      <w:r>
        <w:rPr>
          <w:rFonts w:ascii="Arial" w:hAnsi="Arial"/>
          <w:sz w:val="19"/>
        </w:rPr>
        <w:t>CONAGUA: TAPIJULAPA 3.2 mm/24 h</w:t>
      </w:r>
    </w:p>
    <w:p>
      <w:pPr>
        <w:pStyle w:val="ListBullet"/>
      </w:pPr>
      <w:r>
        <w:rPr>
          <w:rFonts w:ascii="Arial" w:hAnsi="Arial"/>
          <w:sz w:val="19"/>
        </w:rPr>
        <w:t>CONAGUA: SAMARIA 2.8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2026-10-27T08:29:21-06:00</w:t>
            </w:r>
          </w:p>
        </w:tc>
        <w:tc>
          <w:tcPr>
            <w:tcW w:type="dxa" w:w="2628"/>
          </w:tcPr>
          <w:p>
            <w:r>
              <w:rPr>
                <w:rFonts w:ascii="Arial" w:hAnsi="Arial"/>
                <w:b w:val="0"/>
                <w:sz w:val="16"/>
              </w:rPr>
              <w:t>2026-10-27T09:35:40.578610-06:00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2026-10-27T10:18:59-06:00</w:t>
            </w:r>
          </w:p>
        </w:tc>
        <w:tc>
          <w:tcPr>
            <w:tcW w:type="dxa" w:w="2628"/>
          </w:tcPr>
          <w:p>
            <w:r>
              <w:rPr>
                <w:rFonts w:ascii="Arial" w:hAnsi="Arial"/>
                <w:b w:val="0"/>
                <w:sz w:val="16"/>
              </w:rPr>
              <w:t>2026-10-27T10:24:48.207830-06:00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5.86 m · caudal 1466.43 m³/s.</w:t>
      </w:r>
    </w:p>
    <w:p>
      <w:pPr>
        <w:pStyle w:val="ListBullet"/>
      </w:pPr>
      <w:r>
        <w:rPr>
          <w:rFonts w:ascii="Arial" w:hAnsi="Arial"/>
          <w:sz w:val="19"/>
        </w:rPr>
        <w:t>El Tigre–Usumacinta: nivel 10.63 m · caudal 3130.35 m³/s.</w:t>
      </w:r>
    </w:p>
    <w:p>
      <w:pPr>
        <w:pStyle w:val="ListBullet"/>
      </w:pPr>
      <w:r>
        <w:rPr>
          <w:rFonts w:ascii="Arial" w:hAnsi="Arial"/>
          <w:sz w:val="19"/>
        </w:rPr>
        <w:t>Cadena de seguimiento en Tabasco: Boca del Cerro: 17.91 m · Δ24 h -0.54 m → Balancán: s/d → Emiliano Zapata: s/d → Jonuta: s/d → Centla/Tres Brazos: s/d.</w:t>
      </w:r>
    </w:p>
    <w:p>
      <w:pPr>
        <w:pStyle w:val="ListBullet"/>
      </w:pPr>
      <w:r>
        <w:rPr>
          <w:rFonts w:ascii="Arial" w:hAnsi="Arial"/>
          <w:sz w:val="19"/>
        </w:rPr>
        <w:t>Evolución El Tigre: Δ nivel -0.520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