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23/09/2026 14:00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34.49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5.04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34.31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 con descenso reciente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8.39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21.61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21.79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4.91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5.90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4.20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4.27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6.72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3.96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+0.31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6.02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12.73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6.48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12.77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2026-09-23T14:00:00-06:00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5.04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-12.88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8.39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-11.91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3.55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1.51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4.91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-5.82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5.90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4.20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6.72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6.02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-8.95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0.51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6.48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-8.84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