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 the Cinematic tools of Unity or Lumberyard to create an animated short.</w:t>
        <w:br w:type="textWrapping"/>
        <w:t xml:space="preserve">Will include stock characters and animations.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Unity Adam: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https://youtu.be/GXI0l3yqBrA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Amazon: https://youtu.be/nOC5DzcSxSA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XI0l3yq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