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3C83" w14:textId="70647CC2" w:rsidR="00517471" w:rsidRDefault="76DA1913" w:rsidP="52E60DE1">
      <w:pPr>
        <w:pStyle w:val="NoSpacing"/>
        <w:rPr>
          <w:rFonts w:ascii="Times" w:eastAsia="Times" w:hAnsi="Times" w:cs="Times"/>
          <w:b/>
          <w:bCs/>
          <w:color w:val="000000" w:themeColor="text1"/>
          <w:sz w:val="44"/>
          <w:szCs w:val="44"/>
        </w:rPr>
      </w:pPr>
      <w:r w:rsidRPr="52E60DE1">
        <w:rPr>
          <w:rFonts w:ascii="Times" w:eastAsia="Times" w:hAnsi="Times" w:cs="Times"/>
          <w:b/>
          <w:bCs/>
          <w:sz w:val="44"/>
          <w:szCs w:val="44"/>
        </w:rPr>
        <w:t>SOP 1.0: Fingernail Isotopes</w:t>
      </w:r>
    </w:p>
    <w:p w14:paraId="5F4A4764" w14:textId="3D4702EE" w:rsidR="00517471" w:rsidRDefault="76DA1913" w:rsidP="52E60DE1">
      <w:pPr>
        <w:pStyle w:val="NoSpacing"/>
        <w:rPr>
          <w:rFonts w:ascii="Times New Roman" w:eastAsia="Times New Roman" w:hAnsi="Times New Roman" w:cs="Times New Roman"/>
          <w:sz w:val="18"/>
          <w:szCs w:val="18"/>
        </w:rPr>
      </w:pPr>
      <w:r w:rsidRPr="52E60DE1">
        <w:rPr>
          <w:rFonts w:ascii="Times New Roman" w:eastAsia="Times New Roman" w:hAnsi="Times New Roman" w:cs="Times New Roman"/>
          <w:sz w:val="18"/>
          <w:szCs w:val="18"/>
        </w:rPr>
        <w:t>(Current and Updated Versions Located on the Archaeological Sciences</w:t>
      </w:r>
    </w:p>
    <w:p w14:paraId="2C078E63" w14:textId="3E4976F0" w:rsidR="00517471" w:rsidRDefault="76DA1913" w:rsidP="07BF983F">
      <w:pPr>
        <w:pStyle w:val="NoSpacing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  <w:r w:rsidRPr="09AA16E8">
        <w:rPr>
          <w:rFonts w:ascii="Times New Roman" w:eastAsia="Times New Roman" w:hAnsi="Times New Roman" w:cs="Times New Roman"/>
          <w:sz w:val="18"/>
          <w:szCs w:val="18"/>
        </w:rPr>
        <w:t xml:space="preserve">Laboratory Shared OneDrive) Last Revised: </w:t>
      </w:r>
      <w:r w:rsidR="6E2A3729" w:rsidRPr="09AA16E8">
        <w:rPr>
          <w:rFonts w:ascii="Times New Roman" w:eastAsia="Times New Roman" w:hAnsi="Times New Roman" w:cs="Times New Roman"/>
          <w:sz w:val="18"/>
          <w:szCs w:val="18"/>
        </w:rPr>
        <w:t>17 February</w:t>
      </w:r>
      <w:r w:rsidR="1C54A27A" w:rsidRPr="09AA16E8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9AA16E8">
        <w:rPr>
          <w:rFonts w:ascii="Times New Roman" w:eastAsia="Times New Roman" w:hAnsi="Times New Roman" w:cs="Times New Roman"/>
          <w:sz w:val="18"/>
          <w:szCs w:val="18"/>
        </w:rPr>
        <w:t>202</w:t>
      </w:r>
      <w:r w:rsidR="58AF8201" w:rsidRPr="09AA16E8">
        <w:rPr>
          <w:rFonts w:ascii="Times New Roman" w:eastAsia="Times New Roman" w:hAnsi="Times New Roman" w:cs="Times New Roman"/>
          <w:sz w:val="18"/>
          <w:szCs w:val="18"/>
        </w:rPr>
        <w:t>6</w:t>
      </w:r>
    </w:p>
    <w:p w14:paraId="4E2A0F14" w14:textId="21F7CC1E" w:rsidR="52E60DE1" w:rsidRDefault="5B84D0B3" w:rsidP="52E60DE1">
      <w:r>
        <w:rPr>
          <w:noProof/>
        </w:rPr>
        <w:drawing>
          <wp:inline distT="0" distB="0" distL="0" distR="0" wp14:anchorId="7FD0AE8F" wp14:editId="6386DFC4">
            <wp:extent cx="6438900" cy="30956"/>
            <wp:effectExtent l="0" t="0" r="0" b="0"/>
            <wp:docPr id="93295954" name="drawing" title="Group 7, Grouped object">
              <a:extLst xmlns:a="http://schemas.openxmlformats.org/drawingml/2006/main">
                <a:ext uri="{FF2B5EF4-FFF2-40B4-BE49-F238E27FC236}">
                  <a16:creationId xmlns:a16="http://schemas.microsoft.com/office/drawing/2014/main" id="{32B765A0-B290-486C-A289-296B203190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5954" name="Picture 93295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C0E4" w14:textId="14EFD416" w:rsidR="5C0ECF9D" w:rsidRDefault="5C0ECF9D" w:rsidP="2E12340F">
      <w:pPr>
        <w:rPr>
          <w:rFonts w:ascii="Times" w:eastAsia="Times" w:hAnsi="Times" w:cs="Times"/>
          <w:sz w:val="18"/>
          <w:szCs w:val="18"/>
        </w:rPr>
      </w:pPr>
      <w:r w:rsidRPr="2E12340F">
        <w:rPr>
          <w:rFonts w:ascii="Times" w:eastAsia="Times" w:hAnsi="Times" w:cs="Times"/>
          <w:sz w:val="18"/>
          <w:szCs w:val="18"/>
        </w:rPr>
        <w:t>CONTENTS</w:t>
      </w:r>
    </w:p>
    <w:p w14:paraId="31511DF0" w14:textId="311DBEB2" w:rsidR="75F9B746" w:rsidRDefault="75F9B746" w:rsidP="2B50861B">
      <w:r w:rsidRPr="2E12340F">
        <w:rPr>
          <w:rFonts w:ascii="Times" w:eastAsia="Times" w:hAnsi="Times" w:cs="Times"/>
          <w:sz w:val="18"/>
          <w:szCs w:val="18"/>
        </w:rPr>
        <w:t>Principle, Spirit, &amp; Intent</w:t>
      </w:r>
      <w:r w:rsidR="7BB86A5B" w:rsidRPr="2E12340F">
        <w:rPr>
          <w:rFonts w:ascii="Times" w:eastAsia="Times" w:hAnsi="Times" w:cs="Times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FCEB0D4" w:rsidRPr="2E12340F">
        <w:rPr>
          <w:rFonts w:ascii="Times" w:eastAsia="Times" w:hAnsi="Times" w:cs="Times"/>
          <w:sz w:val="18"/>
          <w:szCs w:val="18"/>
        </w:rPr>
        <w:t>0.0</w:t>
      </w:r>
    </w:p>
    <w:p w14:paraId="23466BA7" w14:textId="36E89072" w:rsidR="75F9B746" w:rsidRDefault="75F9B746" w:rsidP="2B50861B">
      <w:r w:rsidRPr="2E12340F">
        <w:rPr>
          <w:rFonts w:ascii="Times" w:eastAsia="Times" w:hAnsi="Times" w:cs="Times"/>
          <w:sz w:val="18"/>
          <w:szCs w:val="18"/>
        </w:rPr>
        <w:t>Purpose &amp; Scope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492D676" w:rsidRPr="2E12340F">
        <w:rPr>
          <w:rFonts w:ascii="Times" w:eastAsia="Times" w:hAnsi="Times" w:cs="Times"/>
          <w:sz w:val="18"/>
          <w:szCs w:val="18"/>
        </w:rPr>
        <w:t>1.0</w:t>
      </w:r>
    </w:p>
    <w:p w14:paraId="3D15547B" w14:textId="407B11B8" w:rsidR="75F9B746" w:rsidRDefault="75F9B746" w:rsidP="2B50861B">
      <w:r w:rsidRPr="2E12340F">
        <w:rPr>
          <w:rFonts w:ascii="Times" w:eastAsia="Times" w:hAnsi="Times" w:cs="Times"/>
          <w:sz w:val="18"/>
          <w:szCs w:val="18"/>
        </w:rPr>
        <w:t>Definitions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A2A87D0" w:rsidRPr="2E12340F">
        <w:rPr>
          <w:rFonts w:ascii="Times" w:eastAsia="Times" w:hAnsi="Times" w:cs="Times"/>
          <w:sz w:val="18"/>
          <w:szCs w:val="18"/>
        </w:rPr>
        <w:t>2.0</w:t>
      </w:r>
    </w:p>
    <w:p w14:paraId="7ED1B3CA" w14:textId="0872DB96" w:rsidR="75F9B746" w:rsidRDefault="75F9B746" w:rsidP="2B50861B">
      <w:r w:rsidRPr="2E12340F">
        <w:rPr>
          <w:rFonts w:ascii="Times" w:eastAsia="Times" w:hAnsi="Times" w:cs="Times"/>
          <w:sz w:val="18"/>
          <w:szCs w:val="18"/>
        </w:rPr>
        <w:t>Background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46A8462" w:rsidRPr="2E12340F">
        <w:rPr>
          <w:rFonts w:ascii="Times" w:eastAsia="Times" w:hAnsi="Times" w:cs="Times"/>
          <w:sz w:val="18"/>
          <w:szCs w:val="18"/>
        </w:rPr>
        <w:t>3.0</w:t>
      </w:r>
    </w:p>
    <w:p w14:paraId="5A7352B7" w14:textId="1191127A" w:rsidR="75F9B746" w:rsidRDefault="75F9B746" w:rsidP="2B50861B">
      <w:r w:rsidRPr="2E12340F">
        <w:rPr>
          <w:rFonts w:ascii="Times" w:eastAsia="Times" w:hAnsi="Times" w:cs="Times"/>
          <w:sz w:val="18"/>
          <w:szCs w:val="18"/>
        </w:rPr>
        <w:t>Theoretical Framework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7D063EF" w:rsidRPr="2E12340F">
        <w:rPr>
          <w:rFonts w:ascii="Times" w:eastAsia="Times" w:hAnsi="Times" w:cs="Times"/>
          <w:sz w:val="18"/>
          <w:szCs w:val="18"/>
        </w:rPr>
        <w:t>4.0</w:t>
      </w:r>
    </w:p>
    <w:p w14:paraId="1E62DA5F" w14:textId="749D228A" w:rsidR="75F9B746" w:rsidRDefault="75F9B746" w:rsidP="2B50861B">
      <w:r w:rsidRPr="2E12340F">
        <w:rPr>
          <w:rFonts w:ascii="Times" w:eastAsia="Times" w:hAnsi="Times" w:cs="Times"/>
          <w:sz w:val="18"/>
          <w:szCs w:val="18"/>
        </w:rPr>
        <w:t>Materials &amp; Equipment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D717E0C" w:rsidRPr="2E12340F">
        <w:rPr>
          <w:rFonts w:ascii="Times" w:eastAsia="Times" w:hAnsi="Times" w:cs="Times"/>
          <w:sz w:val="18"/>
          <w:szCs w:val="18"/>
        </w:rPr>
        <w:t>5.0</w:t>
      </w:r>
    </w:p>
    <w:p w14:paraId="3DEAE6C9" w14:textId="457C5C1C" w:rsidR="18D313C2" w:rsidRDefault="6E763CEA" w:rsidP="0CBE7B26">
      <w:r w:rsidRPr="2E12340F">
        <w:rPr>
          <w:rFonts w:ascii="Times" w:eastAsia="Times" w:hAnsi="Times" w:cs="Times"/>
          <w:sz w:val="18"/>
          <w:szCs w:val="18"/>
        </w:rPr>
        <w:t>Sample Cleaning Procedure</w:t>
      </w:r>
      <w:r w:rsidR="18D313C2">
        <w:tab/>
      </w:r>
      <w:r w:rsidR="18D313C2">
        <w:tab/>
      </w:r>
      <w:r w:rsidR="18D313C2">
        <w:tab/>
      </w:r>
      <w:r w:rsidR="18D313C2">
        <w:tab/>
      </w:r>
      <w:r w:rsidR="18D313C2">
        <w:tab/>
      </w:r>
      <w:r w:rsidR="18D313C2">
        <w:tab/>
      </w:r>
      <w:r w:rsidR="18D313C2">
        <w:tab/>
      </w:r>
      <w:r w:rsidR="18D313C2">
        <w:tab/>
      </w:r>
      <w:r w:rsidR="18D313C2">
        <w:tab/>
      </w:r>
      <w:r w:rsidR="422943A6" w:rsidRPr="2E12340F">
        <w:rPr>
          <w:rFonts w:ascii="Times" w:eastAsia="Times" w:hAnsi="Times" w:cs="Times"/>
          <w:sz w:val="18"/>
          <w:szCs w:val="18"/>
        </w:rPr>
        <w:t>6.0</w:t>
      </w:r>
    </w:p>
    <w:p w14:paraId="53D7B209" w14:textId="0524FCE7" w:rsidR="6E763CEA" w:rsidRDefault="6E763CEA" w:rsidP="0CBE7B26">
      <w:r w:rsidRPr="2E12340F">
        <w:rPr>
          <w:rFonts w:ascii="Times" w:eastAsia="Times" w:hAnsi="Times" w:cs="Times"/>
          <w:sz w:val="18"/>
          <w:szCs w:val="18"/>
        </w:rPr>
        <w:t>Drying Procedure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C9C00C7" w:rsidRPr="2E12340F">
        <w:rPr>
          <w:rFonts w:ascii="Times" w:eastAsia="Times" w:hAnsi="Times" w:cs="Times"/>
          <w:sz w:val="18"/>
          <w:szCs w:val="18"/>
        </w:rPr>
        <w:t>7.0</w:t>
      </w:r>
    </w:p>
    <w:p w14:paraId="53E21732" w14:textId="7C5A646C" w:rsidR="6E763CEA" w:rsidRDefault="6E763CEA" w:rsidP="0CBE7B26">
      <w:r w:rsidRPr="2E12340F">
        <w:rPr>
          <w:rFonts w:ascii="Times" w:eastAsia="Times" w:hAnsi="Times" w:cs="Times"/>
          <w:sz w:val="18"/>
          <w:szCs w:val="18"/>
        </w:rPr>
        <w:t xml:space="preserve">Subsampling and </w:t>
      </w:r>
      <w:r w:rsidR="6297B2EF" w:rsidRPr="2E12340F">
        <w:rPr>
          <w:rFonts w:ascii="Times" w:eastAsia="Times" w:hAnsi="Times" w:cs="Times"/>
          <w:sz w:val="18"/>
          <w:szCs w:val="18"/>
        </w:rPr>
        <w:t>Encapsulation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4F69D5C" w:rsidRPr="2E12340F">
        <w:rPr>
          <w:rFonts w:ascii="Times" w:eastAsia="Times" w:hAnsi="Times" w:cs="Times"/>
          <w:sz w:val="18"/>
          <w:szCs w:val="18"/>
        </w:rPr>
        <w:t>8.0</w:t>
      </w:r>
    </w:p>
    <w:p w14:paraId="4109B43C" w14:textId="74425E7B" w:rsidR="2B50861B" w:rsidRDefault="6297B2EF" w:rsidP="2B50861B">
      <w:r w:rsidRPr="2E12340F">
        <w:rPr>
          <w:rFonts w:ascii="Times" w:eastAsia="Times" w:hAnsi="Times" w:cs="Times"/>
          <w:sz w:val="18"/>
          <w:szCs w:val="18"/>
        </w:rPr>
        <w:t xml:space="preserve">Documentation 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3148048B" w:rsidRPr="2E12340F">
        <w:rPr>
          <w:rFonts w:ascii="Times" w:eastAsia="Times" w:hAnsi="Times" w:cs="Times"/>
          <w:sz w:val="18"/>
          <w:szCs w:val="18"/>
        </w:rPr>
        <w:t>9.0</w:t>
      </w:r>
    </w:p>
    <w:p w14:paraId="258C42FD" w14:textId="5E4A3D2D" w:rsidR="2B50861B" w:rsidRDefault="61210343" w:rsidP="2B50861B">
      <w:r w:rsidRPr="2E12340F">
        <w:rPr>
          <w:rFonts w:ascii="Times" w:eastAsia="Times" w:hAnsi="Times" w:cs="Times"/>
          <w:sz w:val="18"/>
          <w:szCs w:val="18"/>
        </w:rPr>
        <w:t>Quality Assurance &amp; Control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44AF960F" w:rsidRPr="2E12340F">
        <w:rPr>
          <w:rFonts w:ascii="Times" w:eastAsia="Times" w:hAnsi="Times" w:cs="Times"/>
          <w:sz w:val="18"/>
          <w:szCs w:val="18"/>
        </w:rPr>
        <w:t>10.0</w:t>
      </w:r>
    </w:p>
    <w:p w14:paraId="67ED5757" w14:textId="4AF4BAC2" w:rsidR="2B50861B" w:rsidRDefault="61210343" w:rsidP="2B50861B">
      <w:r w:rsidRPr="2E12340F">
        <w:rPr>
          <w:rFonts w:ascii="Times" w:eastAsia="Times" w:hAnsi="Times" w:cs="Times"/>
          <w:sz w:val="18"/>
          <w:szCs w:val="18"/>
        </w:rPr>
        <w:t>Safety Considerations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3A98CA5A" w:rsidRPr="2E12340F">
        <w:rPr>
          <w:rFonts w:ascii="Times" w:eastAsia="Times" w:hAnsi="Times" w:cs="Times"/>
          <w:sz w:val="18"/>
          <w:szCs w:val="18"/>
        </w:rPr>
        <w:t>11.0</w:t>
      </w:r>
    </w:p>
    <w:p w14:paraId="2F765542" w14:textId="09D13654" w:rsidR="2B50861B" w:rsidRDefault="22D7A33E" w:rsidP="2B50861B">
      <w:r w:rsidRPr="2E12340F">
        <w:rPr>
          <w:rFonts w:ascii="Times" w:eastAsia="Times" w:hAnsi="Times" w:cs="Times"/>
          <w:sz w:val="18"/>
          <w:szCs w:val="18"/>
        </w:rPr>
        <w:t>References Cited or Implied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4EA24112" w:rsidRPr="2E12340F">
        <w:rPr>
          <w:rFonts w:ascii="Times" w:eastAsia="Times" w:hAnsi="Times" w:cs="Times"/>
          <w:sz w:val="18"/>
          <w:szCs w:val="18"/>
        </w:rPr>
        <w:t>12.0</w:t>
      </w:r>
    </w:p>
    <w:p w14:paraId="4877D389" w14:textId="23C80DBA" w:rsidR="2B50861B" w:rsidRDefault="2B50861B" w:rsidP="2E12340F">
      <w:pPr>
        <w:rPr>
          <w:rFonts w:ascii="Times" w:eastAsia="Times" w:hAnsi="Times" w:cs="Times"/>
          <w:sz w:val="18"/>
          <w:szCs w:val="18"/>
        </w:rPr>
      </w:pPr>
    </w:p>
    <w:p w14:paraId="32200413" w14:textId="76D083E2" w:rsidR="2B50861B" w:rsidRDefault="2B50861B" w:rsidP="2E12340F">
      <w:pPr>
        <w:rPr>
          <w:rFonts w:ascii="Times" w:eastAsia="Times" w:hAnsi="Times" w:cs="Times"/>
          <w:sz w:val="18"/>
          <w:szCs w:val="18"/>
        </w:rPr>
      </w:pPr>
    </w:p>
    <w:p w14:paraId="1CBE6DB7" w14:textId="44AEB642" w:rsidR="2B50861B" w:rsidRDefault="650A2562" w:rsidP="07BF983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>Fingernail Sample Description and Acceptance Criteria</w:t>
      </w:r>
      <w:r w:rsidR="733BD1A9" w:rsidRPr="07BF983F">
        <w:rPr>
          <w:rFonts w:ascii="Times" w:eastAsia="Times" w:hAnsi="Times" w:cs="Times"/>
          <w:sz w:val="18"/>
          <w:szCs w:val="18"/>
        </w:rPr>
        <w:t xml:space="preserve">     </w:t>
      </w:r>
      <w:r w:rsidR="2B50861B">
        <w:tab/>
      </w:r>
      <w:r w:rsidR="2B50861B">
        <w:tab/>
      </w:r>
      <w:r w:rsidR="2B50861B">
        <w:tab/>
      </w:r>
      <w:r w:rsidR="733BD1A9" w:rsidRPr="07BF983F">
        <w:rPr>
          <w:rFonts w:ascii="Times" w:eastAsia="Times" w:hAnsi="Times" w:cs="Times"/>
          <w:sz w:val="18"/>
          <w:szCs w:val="18"/>
        </w:rPr>
        <w:t xml:space="preserve">                             </w:t>
      </w:r>
      <w:r w:rsidR="2B50861B">
        <w:tab/>
      </w:r>
      <w:r w:rsidR="733BD1A9" w:rsidRPr="07BF983F">
        <w:rPr>
          <w:rFonts w:ascii="Times" w:eastAsia="Times" w:hAnsi="Times" w:cs="Times"/>
          <w:sz w:val="18"/>
          <w:szCs w:val="18"/>
        </w:rPr>
        <w:t>Appendix A</w:t>
      </w:r>
    </w:p>
    <w:p w14:paraId="4D99F339" w14:textId="25C4EE33" w:rsidR="2B50861B" w:rsidRDefault="650A2562" w:rsidP="07BF983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>Reagents and Solvent Specifications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05A7803D" w:rsidRPr="07BF983F">
        <w:rPr>
          <w:rFonts w:ascii="Times" w:eastAsia="Times" w:hAnsi="Times" w:cs="Times"/>
          <w:sz w:val="18"/>
          <w:szCs w:val="18"/>
        </w:rPr>
        <w:t>Appendix B</w:t>
      </w:r>
    </w:p>
    <w:p w14:paraId="588D4A03" w14:textId="3476E82B" w:rsidR="2B50861B" w:rsidRDefault="650A2562" w:rsidP="07BF983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>Equipment Specifications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6BE8B171" w:rsidRPr="07BF983F">
        <w:rPr>
          <w:rFonts w:ascii="Times" w:eastAsia="Times" w:hAnsi="Times" w:cs="Times"/>
          <w:sz w:val="18"/>
          <w:szCs w:val="18"/>
        </w:rPr>
        <w:t>Appendix C</w:t>
      </w:r>
    </w:p>
    <w:p w14:paraId="2706055B" w14:textId="762B4E99" w:rsidR="2B50861B" w:rsidRDefault="650A2562" w:rsidP="07BF983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 xml:space="preserve">Fingernail Sample Cleaning Checklist 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18F28594" w:rsidRPr="07BF983F">
        <w:rPr>
          <w:rFonts w:ascii="Times" w:eastAsia="Times" w:hAnsi="Times" w:cs="Times"/>
          <w:sz w:val="18"/>
          <w:szCs w:val="18"/>
        </w:rPr>
        <w:t>Appendix D</w:t>
      </w:r>
    </w:p>
    <w:p w14:paraId="20A26960" w14:textId="59498606" w:rsidR="2B50861B" w:rsidRDefault="270B37AB" w:rsidP="07BF983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 xml:space="preserve">Subsampling and Encapsulation Guidelines </w:t>
      </w:r>
      <w:r w:rsidR="33A5E210" w:rsidRPr="07BF983F">
        <w:rPr>
          <w:rFonts w:ascii="Times" w:eastAsia="Times" w:hAnsi="Times" w:cs="Times"/>
          <w:sz w:val="18"/>
          <w:szCs w:val="18"/>
        </w:rPr>
        <w:t xml:space="preserve">     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33A5E210" w:rsidRPr="07BF983F">
        <w:rPr>
          <w:rFonts w:ascii="Times" w:eastAsia="Times" w:hAnsi="Times" w:cs="Times"/>
          <w:sz w:val="18"/>
          <w:szCs w:val="18"/>
        </w:rPr>
        <w:t xml:space="preserve">Appendix </w:t>
      </w:r>
      <w:r w:rsidR="00FAA178" w:rsidRPr="07BF983F">
        <w:rPr>
          <w:rFonts w:ascii="Times" w:eastAsia="Times" w:hAnsi="Times" w:cs="Times"/>
          <w:sz w:val="18"/>
          <w:szCs w:val="18"/>
        </w:rPr>
        <w:t>E</w:t>
      </w:r>
    </w:p>
    <w:p w14:paraId="17545BD5" w14:textId="2EB4776F" w:rsidR="2B50861B" w:rsidRDefault="46EE4A99" w:rsidP="07BF983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 xml:space="preserve">Quality Assurance </w:t>
      </w:r>
      <w:r w:rsidR="702A0817" w:rsidRPr="07BF983F">
        <w:rPr>
          <w:rFonts w:ascii="Times" w:eastAsia="Times" w:hAnsi="Times" w:cs="Times"/>
          <w:sz w:val="18"/>
          <w:szCs w:val="18"/>
        </w:rPr>
        <w:t xml:space="preserve">and Contamination Control 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702A0817" w:rsidRPr="07BF983F">
        <w:rPr>
          <w:rFonts w:ascii="Times" w:eastAsia="Times" w:hAnsi="Times" w:cs="Times"/>
          <w:sz w:val="18"/>
          <w:szCs w:val="18"/>
        </w:rPr>
        <w:t xml:space="preserve">Appendix </w:t>
      </w:r>
      <w:r w:rsidR="59DCA317" w:rsidRPr="07BF983F">
        <w:rPr>
          <w:rFonts w:ascii="Times" w:eastAsia="Times" w:hAnsi="Times" w:cs="Times"/>
          <w:sz w:val="18"/>
          <w:szCs w:val="18"/>
        </w:rPr>
        <w:t>F</w:t>
      </w:r>
    </w:p>
    <w:p w14:paraId="3B15ABC3" w14:textId="7CD4CE2B" w:rsidR="2B50861B" w:rsidRDefault="702A0817" w:rsidP="2E12340F">
      <w:pPr>
        <w:rPr>
          <w:rFonts w:ascii="Times" w:eastAsia="Times" w:hAnsi="Times" w:cs="Times"/>
          <w:sz w:val="18"/>
          <w:szCs w:val="18"/>
        </w:rPr>
      </w:pPr>
      <w:r w:rsidRPr="07BF983F">
        <w:rPr>
          <w:rFonts w:ascii="Times" w:eastAsia="Times" w:hAnsi="Times" w:cs="Times"/>
          <w:sz w:val="18"/>
          <w:szCs w:val="18"/>
        </w:rPr>
        <w:t xml:space="preserve">Safety and Waste Disposal </w:t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="2B50861B">
        <w:tab/>
      </w:r>
      <w:r w:rsidRPr="07BF983F">
        <w:rPr>
          <w:rFonts w:ascii="Times" w:eastAsia="Times" w:hAnsi="Times" w:cs="Times"/>
          <w:sz w:val="18"/>
          <w:szCs w:val="18"/>
        </w:rPr>
        <w:t xml:space="preserve">Appendix </w:t>
      </w:r>
      <w:r w:rsidR="517A41D8" w:rsidRPr="07BF983F">
        <w:rPr>
          <w:rFonts w:ascii="Times" w:eastAsia="Times" w:hAnsi="Times" w:cs="Times"/>
          <w:sz w:val="18"/>
          <w:szCs w:val="18"/>
        </w:rPr>
        <w:t>G</w:t>
      </w:r>
    </w:p>
    <w:p w14:paraId="3B85EF25" w14:textId="350D16D1" w:rsidR="2B50861B" w:rsidRDefault="2B50861B" w:rsidP="2E12340F">
      <w:pPr>
        <w:rPr>
          <w:rFonts w:ascii="Times" w:eastAsia="Times" w:hAnsi="Times" w:cs="Times"/>
          <w:sz w:val="18"/>
          <w:szCs w:val="18"/>
        </w:rPr>
      </w:pPr>
    </w:p>
    <w:p w14:paraId="7C75FD9F" w14:textId="7BDC3811" w:rsidR="2B50861B" w:rsidRDefault="02734D5C" w:rsidP="2E12340F">
      <w:pPr>
        <w:rPr>
          <w:rFonts w:ascii="Times New Roman" w:eastAsia="Times New Roman" w:hAnsi="Times New Roman" w:cs="Times New Roman"/>
          <w:color w:val="000000" w:themeColor="text1"/>
        </w:rPr>
      </w:pPr>
      <w:r w:rsidRPr="2E12340F">
        <w:rPr>
          <w:rFonts w:ascii="Times New Roman" w:eastAsia="Times New Roman" w:hAnsi="Times New Roman" w:cs="Times New Roman"/>
          <w:b/>
          <w:bCs/>
          <w:color w:val="000000" w:themeColor="text1"/>
        </w:rPr>
        <w:t>0.0 Principle, Spirit &amp; Intent</w:t>
      </w:r>
    </w:p>
    <w:p w14:paraId="47E9304B" w14:textId="44EA1D3E" w:rsidR="2B50861B" w:rsidRDefault="2ABE5A91" w:rsidP="2E12340F">
      <w:pPr>
        <w:rPr>
          <w:rFonts w:ascii="Times" w:eastAsia="Times" w:hAnsi="Times" w:cs="Times"/>
          <w:sz w:val="20"/>
          <w:szCs w:val="20"/>
        </w:rPr>
      </w:pPr>
      <w:r w:rsidRPr="2E12340F">
        <w:rPr>
          <w:rFonts w:ascii="Times" w:eastAsia="Times" w:hAnsi="Times" w:cs="Times"/>
          <w:sz w:val="20"/>
          <w:szCs w:val="20"/>
        </w:rPr>
        <w:t xml:space="preserve">This SOP establishes standardized procedures for </w:t>
      </w:r>
      <w:r w:rsidR="3DA9B52A" w:rsidRPr="2E12340F">
        <w:rPr>
          <w:rFonts w:ascii="Times" w:eastAsia="Times" w:hAnsi="Times" w:cs="Times"/>
          <w:sz w:val="20"/>
          <w:szCs w:val="20"/>
        </w:rPr>
        <w:t>cleaning</w:t>
      </w:r>
      <w:r w:rsidRPr="2E12340F">
        <w:rPr>
          <w:rFonts w:ascii="Times" w:eastAsia="Times" w:hAnsi="Times" w:cs="Times"/>
          <w:sz w:val="20"/>
          <w:szCs w:val="20"/>
        </w:rPr>
        <w:t xml:space="preserve">, preparation, and subsampling </w:t>
      </w:r>
      <w:r w:rsidR="118AB897" w:rsidRPr="2E12340F">
        <w:rPr>
          <w:rFonts w:ascii="Times" w:eastAsia="Times" w:hAnsi="Times" w:cs="Times"/>
          <w:sz w:val="20"/>
          <w:szCs w:val="20"/>
        </w:rPr>
        <w:t xml:space="preserve">of human fingernail clippings for isotopic and elemental analysis. </w:t>
      </w:r>
      <w:r w:rsidR="2F5F85B3" w:rsidRPr="2E12340F">
        <w:rPr>
          <w:rFonts w:ascii="Times" w:eastAsia="Times" w:hAnsi="Times" w:cs="Times"/>
          <w:sz w:val="20"/>
          <w:szCs w:val="20"/>
        </w:rPr>
        <w:t>The intent is to minimize contamination, ensure analytical reproducibility, and maintain consistency with published methodologies.</w:t>
      </w:r>
    </w:p>
    <w:p w14:paraId="3EE7431D" w14:textId="1547EF5D" w:rsidR="2B50861B" w:rsidRDefault="683EE213" w:rsidP="2E12340F">
      <w:pPr>
        <w:spacing w:line="259" w:lineRule="auto"/>
        <w:rPr>
          <w:rFonts w:ascii="Times New Roman" w:eastAsia="Times New Roman" w:hAnsi="Times New Roman" w:cs="Times New Roman"/>
          <w:color w:val="000000" w:themeColor="text1"/>
        </w:rPr>
      </w:pPr>
      <w:r w:rsidRPr="2E12340F">
        <w:rPr>
          <w:rFonts w:ascii="Times New Roman" w:eastAsia="Times New Roman" w:hAnsi="Times New Roman" w:cs="Times New Roman"/>
          <w:b/>
          <w:bCs/>
          <w:color w:val="000000" w:themeColor="text1"/>
        </w:rPr>
        <w:t>1.0 Purpose &amp; Scope</w:t>
      </w:r>
    </w:p>
    <w:p w14:paraId="3FE7B446" w14:textId="1964B6A2" w:rsidR="2B50861B" w:rsidRDefault="0A978B27" w:rsidP="2E12340F">
      <w:pPr>
        <w:rPr>
          <w:rFonts w:ascii="Times" w:eastAsia="Times" w:hAnsi="Times" w:cs="Times"/>
          <w:sz w:val="20"/>
          <w:szCs w:val="20"/>
        </w:rPr>
      </w:pPr>
      <w:r w:rsidRPr="2E12340F">
        <w:rPr>
          <w:rFonts w:ascii="Times" w:eastAsia="Times" w:hAnsi="Times" w:cs="Times"/>
          <w:sz w:val="20"/>
          <w:szCs w:val="20"/>
        </w:rPr>
        <w:lastRenderedPageBreak/>
        <w:t xml:space="preserve">This SOP describes the procedures used to clean, dry, weigh, and encapsulate fingernail clippings prior to laboratory analysis. It applies to all personnel preparing fingernail samples for </w:t>
      </w:r>
      <w:r w:rsidR="25D85CA7" w:rsidRPr="2E12340F">
        <w:rPr>
          <w:rFonts w:ascii="Times" w:eastAsia="Times" w:hAnsi="Times" w:cs="Times"/>
          <w:sz w:val="20"/>
          <w:szCs w:val="20"/>
        </w:rPr>
        <w:t xml:space="preserve">stable isotope, trace element analysis, or related analytical techniques. </w:t>
      </w:r>
    </w:p>
    <w:p w14:paraId="161DDAC7" w14:textId="5BC24C21" w:rsidR="2B50861B" w:rsidRDefault="472A92BA" w:rsidP="2E12340F">
      <w:pPr>
        <w:spacing w:line="259" w:lineRule="auto"/>
        <w:rPr>
          <w:rFonts w:ascii="Times New Roman" w:eastAsia="Times New Roman" w:hAnsi="Times New Roman" w:cs="Times New Roman"/>
          <w:color w:val="000000" w:themeColor="text1"/>
        </w:rPr>
      </w:pPr>
      <w:r w:rsidRPr="2E12340F">
        <w:rPr>
          <w:rFonts w:ascii="Times New Roman" w:eastAsia="Times New Roman" w:hAnsi="Times New Roman" w:cs="Times New Roman"/>
          <w:b/>
          <w:bCs/>
          <w:color w:val="000000" w:themeColor="text1"/>
        </w:rPr>
        <w:t>2.0 Definitions</w:t>
      </w:r>
    </w:p>
    <w:p w14:paraId="1804B30A" w14:textId="11CE07F3" w:rsidR="2B50861B" w:rsidRDefault="2A45E2D0" w:rsidP="2E12340F">
      <w:pPr>
        <w:pStyle w:val="NoSpacing"/>
      </w:pPr>
      <w:r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>Fingernail Clippings</w:t>
      </w:r>
      <w:r w:rsidR="3A89E675"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r w:rsidR="0E550382" w:rsidRPr="2E12340F">
        <w:rPr>
          <w:rFonts w:ascii="Times New Roman" w:eastAsia="Times New Roman" w:hAnsi="Times New Roman" w:cs="Times New Roman"/>
          <w:sz w:val="20"/>
          <w:szCs w:val="20"/>
        </w:rPr>
        <w:t>Kera</w:t>
      </w:r>
      <w:r w:rsidR="53E97D5B" w:rsidRPr="2E12340F">
        <w:rPr>
          <w:rFonts w:ascii="Times New Roman" w:eastAsia="Times New Roman" w:hAnsi="Times New Roman" w:cs="Times New Roman"/>
          <w:sz w:val="20"/>
          <w:szCs w:val="20"/>
        </w:rPr>
        <w:t xml:space="preserve">tinized </w:t>
      </w:r>
      <w:r w:rsidR="3A89E675" w:rsidRPr="2E12340F">
        <w:rPr>
          <w:rFonts w:ascii="Times New Roman" w:eastAsia="Times New Roman" w:hAnsi="Times New Roman" w:cs="Times New Roman"/>
          <w:sz w:val="20"/>
          <w:szCs w:val="20"/>
        </w:rPr>
        <w:t>human nail material collected for biochemical or isotopic analysis</w:t>
      </w:r>
    </w:p>
    <w:p w14:paraId="7A9D2F6C" w14:textId="41730F0C" w:rsidR="2B50861B" w:rsidRDefault="2A45E2D0" w:rsidP="2E12340F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>DI Water</w:t>
      </w:r>
      <w:r w:rsidR="72E0F2F7"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r w:rsidR="72E0F2F7" w:rsidRPr="2E12340F">
        <w:rPr>
          <w:rFonts w:ascii="Times New Roman" w:eastAsia="Times New Roman" w:hAnsi="Times New Roman" w:cs="Times New Roman"/>
          <w:sz w:val="20"/>
          <w:szCs w:val="20"/>
        </w:rPr>
        <w:t>Deionized water</w:t>
      </w:r>
      <w:r w:rsidR="623F06CC" w:rsidRPr="2E12340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30C1631" w14:textId="5F4A7613" w:rsidR="2B50861B" w:rsidRDefault="2A45E2D0" w:rsidP="2E12340F">
      <w:pPr>
        <w:pStyle w:val="NoSpacing"/>
      </w:pPr>
      <w:r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>Ultrasonic Bath</w:t>
      </w:r>
      <w:r w:rsidR="3F35B05C"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r w:rsidR="3F35B05C" w:rsidRPr="2E12340F">
        <w:rPr>
          <w:rFonts w:ascii="Times New Roman" w:eastAsia="Times New Roman" w:hAnsi="Times New Roman" w:cs="Times New Roman"/>
          <w:sz w:val="20"/>
          <w:szCs w:val="20"/>
        </w:rPr>
        <w:t xml:space="preserve">Laboratory </w:t>
      </w:r>
      <w:proofErr w:type="spellStart"/>
      <w:r w:rsidR="3F35B05C" w:rsidRPr="2E12340F">
        <w:rPr>
          <w:rFonts w:ascii="Times New Roman" w:eastAsia="Times New Roman" w:hAnsi="Times New Roman" w:cs="Times New Roman"/>
          <w:sz w:val="20"/>
          <w:szCs w:val="20"/>
        </w:rPr>
        <w:t>sonicator</w:t>
      </w:r>
      <w:proofErr w:type="spellEnd"/>
      <w:r w:rsidR="3F35B05C" w:rsidRPr="2E12340F">
        <w:rPr>
          <w:rFonts w:ascii="Times New Roman" w:eastAsia="Times New Roman" w:hAnsi="Times New Roman" w:cs="Times New Roman"/>
          <w:sz w:val="20"/>
          <w:szCs w:val="20"/>
        </w:rPr>
        <w:t xml:space="preserve"> used to dislodge surface contaminants.</w:t>
      </w:r>
    </w:p>
    <w:p w14:paraId="3D314BE1" w14:textId="2E161BFF" w:rsidR="2B50861B" w:rsidRDefault="2A45E2D0" w:rsidP="2E12340F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>Tin Capsules</w:t>
      </w:r>
      <w:r w:rsidR="416944F2" w:rsidRPr="2E12340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r w:rsidR="416944F2" w:rsidRPr="2E12340F">
        <w:rPr>
          <w:rFonts w:ascii="Times New Roman" w:eastAsia="Times New Roman" w:hAnsi="Times New Roman" w:cs="Times New Roman"/>
          <w:sz w:val="20"/>
          <w:szCs w:val="20"/>
        </w:rPr>
        <w:t xml:space="preserve">Pre-cleaned capsules used for combustion-based analyses. </w:t>
      </w:r>
    </w:p>
    <w:p w14:paraId="0306D30A" w14:textId="2078A907" w:rsidR="2B50861B" w:rsidRDefault="2B50861B" w:rsidP="2E12340F">
      <w:pPr>
        <w:pStyle w:val="NoSpacing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DBC054C" w14:textId="41FB19E4" w:rsidR="2B50861B" w:rsidRDefault="472A92BA" w:rsidP="2E12340F">
      <w:pPr>
        <w:spacing w:line="259" w:lineRule="auto"/>
      </w:pPr>
      <w:r w:rsidRPr="2E12340F">
        <w:rPr>
          <w:rFonts w:ascii="Times New Roman" w:eastAsia="Times New Roman" w:hAnsi="Times New Roman" w:cs="Times New Roman"/>
          <w:b/>
          <w:bCs/>
          <w:color w:val="000000" w:themeColor="text1"/>
        </w:rPr>
        <w:t>3.0 Background</w:t>
      </w:r>
    </w:p>
    <w:p w14:paraId="665A8A26" w14:textId="048DB057" w:rsidR="2B50861B" w:rsidRDefault="708D8483" w:rsidP="2E12340F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Human </w:t>
      </w:r>
      <w:r w:rsidR="63F3B09E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fingernails</w:t>
      </w:r>
      <w:r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are composed primarily of keratin and can incorporate isotopic and elemental signatures </w:t>
      </w:r>
      <w:r w:rsidR="62884F63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reflective</w:t>
      </w:r>
      <w:r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of diet, environment, and physiology. Because fi</w:t>
      </w:r>
      <w:r w:rsidR="0EA7DF10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ngernails are exposed to external contaminants (e.g., dirt, oils, cosmetic residues), thorough cleaning is </w:t>
      </w:r>
      <w:r w:rsidR="308EC936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required</w:t>
      </w:r>
      <w:r w:rsidR="0EA7DF10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prior to analysis. </w:t>
      </w:r>
    </w:p>
    <w:p w14:paraId="76D07111" w14:textId="668D50DB" w:rsidR="2B50861B" w:rsidRDefault="6A18002A" w:rsidP="2E12340F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The </w:t>
      </w:r>
      <w:r w:rsidR="3EB8C673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procedures</w:t>
      </w:r>
      <w:r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described herein are adapted from methods outlines by O’Connell et al. </w:t>
      </w:r>
      <w:r w:rsidR="765FDAD9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</w:t>
      </w:r>
      <w:r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nd subsequent </w:t>
      </w:r>
      <w:r w:rsidR="39643905" w:rsidRPr="2E1234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applications in isotope research to ensure removal of surface contaminants without altering endogenous chemical signals. </w:t>
      </w:r>
    </w:p>
    <w:p w14:paraId="00372A19" w14:textId="00D4676D" w:rsidR="2B50861B" w:rsidRDefault="472A92BA" w:rsidP="2B50861B">
      <w:r w:rsidRPr="2E12340F">
        <w:rPr>
          <w:rFonts w:ascii="Times" w:eastAsia="Times" w:hAnsi="Times" w:cs="Times"/>
          <w:b/>
          <w:bCs/>
        </w:rPr>
        <w:t>4.0 Theoretical Framework</w:t>
      </w:r>
    </w:p>
    <w:p w14:paraId="48D710B2" w14:textId="02491A00" w:rsidR="2B50861B" w:rsidRDefault="0539BA6E" w:rsidP="2B50861B">
      <w:r w:rsidRPr="2E12340F">
        <w:rPr>
          <w:rFonts w:ascii="Times" w:eastAsia="Times" w:hAnsi="Times" w:cs="Times"/>
          <w:sz w:val="20"/>
          <w:szCs w:val="20"/>
        </w:rPr>
        <w:t>Organic solvents such as chloroform and methanol are effective in removing lipids and exogenous organic contaminants from keratinous tissues. Ultrasonic agitation enhances t</w:t>
      </w:r>
      <w:r w:rsidR="4D5CFE67" w:rsidRPr="2E12340F">
        <w:rPr>
          <w:rFonts w:ascii="Times" w:eastAsia="Times" w:hAnsi="Times" w:cs="Times"/>
          <w:sz w:val="20"/>
          <w:szCs w:val="20"/>
        </w:rPr>
        <w:t>he removal of residual particulates. Controlled drying ensures complete removal of solvents and moisture prior to weighing and encapsulation.</w:t>
      </w:r>
    </w:p>
    <w:p w14:paraId="14EB6801" w14:textId="7AC5F1BF" w:rsidR="2B50861B" w:rsidRDefault="472A92BA" w:rsidP="2B50861B">
      <w:r w:rsidRPr="2E12340F">
        <w:rPr>
          <w:rFonts w:ascii="Times" w:eastAsia="Times" w:hAnsi="Times" w:cs="Times"/>
          <w:b/>
          <w:bCs/>
        </w:rPr>
        <w:t>5.0 Materials &amp; Equipment</w:t>
      </w:r>
    </w:p>
    <w:p w14:paraId="31054C8D" w14:textId="614D6437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Deionized (DI) water</w:t>
      </w:r>
    </w:p>
    <w:p w14:paraId="4C6BB3FB" w14:textId="5109B416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Chloroform</w:t>
      </w:r>
    </w:p>
    <w:p w14:paraId="5A971026" w14:textId="46DD52AD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Methanol</w:t>
      </w:r>
    </w:p>
    <w:p w14:paraId="66024EC2" w14:textId="673E0F65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Glass vials with caps</w:t>
      </w:r>
    </w:p>
    <w:p w14:paraId="3DEF7608" w14:textId="286BF38B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Ultrasonic bath</w:t>
      </w:r>
    </w:p>
    <w:p w14:paraId="79011FC4" w14:textId="20AA41BC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Convection oven capable of 65 °C</w:t>
      </w:r>
    </w:p>
    <w:p w14:paraId="4DA4CE29" w14:textId="2A7176BD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Analytical balance (±0.01 mg or better)</w:t>
      </w:r>
    </w:p>
    <w:p w14:paraId="7E4D7247" w14:textId="5703A3B3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Pre-cleaned tin capsules</w:t>
      </w:r>
    </w:p>
    <w:p w14:paraId="03BD3E5D" w14:textId="7786CE59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Forceps</w:t>
      </w:r>
    </w:p>
    <w:p w14:paraId="07EFE122" w14:textId="023458C5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Nitrile gloves</w:t>
      </w:r>
    </w:p>
    <w:p w14:paraId="27FB2E67" w14:textId="58BAF4B3" w:rsidR="2B50861B" w:rsidRDefault="41CD8B1F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Fume hood</w:t>
      </w:r>
    </w:p>
    <w:p w14:paraId="02D33740" w14:textId="1C504017" w:rsidR="2B50861B" w:rsidRDefault="472A92BA" w:rsidP="2B50861B">
      <w:r w:rsidRPr="2E12340F">
        <w:rPr>
          <w:rFonts w:ascii="Times" w:eastAsia="Times" w:hAnsi="Times" w:cs="Times"/>
          <w:b/>
          <w:bCs/>
        </w:rPr>
        <w:t>6.0 Sample Cleaning Procedure</w:t>
      </w:r>
    </w:p>
    <w:p w14:paraId="17E826C3" w14:textId="1B5E5164" w:rsidR="2B50861B" w:rsidRDefault="5C03401E" w:rsidP="2E12340F">
      <w:pPr>
        <w:pStyle w:val="Heading3"/>
        <w:spacing w:before="281" w:after="281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6.1 Initial Cleaning</w:t>
      </w:r>
    </w:p>
    <w:p w14:paraId="2F06F617" w14:textId="05BC1180" w:rsidR="2B50861B" w:rsidRDefault="5C03401E" w:rsidP="2E12340F">
      <w:pPr>
        <w:pStyle w:val="ListParagraph"/>
        <w:numPr>
          <w:ilvl w:val="0"/>
          <w:numId w:val="2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Wearing nitrile gloves, inspect fingernail clippings for visible debris.</w:t>
      </w:r>
    </w:p>
    <w:p w14:paraId="04929E15" w14:textId="20503DE5" w:rsidR="2B50861B" w:rsidRDefault="5C03401E" w:rsidP="2E12340F">
      <w:pPr>
        <w:pStyle w:val="ListParagraph"/>
        <w:numPr>
          <w:ilvl w:val="0"/>
          <w:numId w:val="2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Rinse samples thoroughly with DI water to remove surface dirt.</w:t>
      </w:r>
    </w:p>
    <w:p w14:paraId="5B87C373" w14:textId="66D1CE6C" w:rsidR="2B50861B" w:rsidRDefault="5C03401E" w:rsidP="2E12340F">
      <w:pPr>
        <w:pStyle w:val="ListParagraph"/>
        <w:numPr>
          <w:ilvl w:val="0"/>
          <w:numId w:val="2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Manually remove any remaining visible contaminants using clean forceps.</w:t>
      </w:r>
    </w:p>
    <w:p w14:paraId="277073F8" w14:textId="5F364EF7" w:rsidR="2B50861B" w:rsidRDefault="5C03401E" w:rsidP="2E12340F">
      <w:pPr>
        <w:pStyle w:val="Heading3"/>
        <w:spacing w:before="281" w:after="281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lastRenderedPageBreak/>
        <w:t>6.2 Organic Solvent Wash</w:t>
      </w:r>
    </w:p>
    <w:p w14:paraId="6BC6303C" w14:textId="7D0BB839" w:rsidR="2B50861B" w:rsidRDefault="5C03401E" w:rsidP="2E12340F">
      <w:pPr>
        <w:pStyle w:val="ListParagraph"/>
        <w:numPr>
          <w:ilvl w:val="0"/>
          <w:numId w:val="1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Place fingernail samples into clean glass vials.</w:t>
      </w:r>
    </w:p>
    <w:p w14:paraId="117DC922" w14:textId="7BB57432" w:rsidR="2B50861B" w:rsidRDefault="5C03401E" w:rsidP="2E12340F">
      <w:pPr>
        <w:pStyle w:val="ListParagraph"/>
        <w:numPr>
          <w:ilvl w:val="0"/>
          <w:numId w:val="1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Add a 2:1 chloroform:</w:t>
      </w:r>
      <w:r w:rsidR="691E0720"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methanol solution to fully submerge samples.</w:t>
      </w:r>
    </w:p>
    <w:p w14:paraId="45595EB9" w14:textId="1F22AA04" w:rsidR="2B50861B" w:rsidRDefault="37D09ED1" w:rsidP="2E12340F">
      <w:pPr>
        <w:pStyle w:val="ListParagraph"/>
        <w:numPr>
          <w:ilvl w:val="0"/>
          <w:numId w:val="1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66E2FAED">
        <w:rPr>
          <w:rFonts w:ascii="Times" w:eastAsia="Times" w:hAnsi="Times" w:cs="Times"/>
          <w:color w:val="000000" w:themeColor="text1"/>
          <w:sz w:val="20"/>
          <w:szCs w:val="20"/>
        </w:rPr>
        <w:t>Gently agitat</w:t>
      </w:r>
      <w:r w:rsidR="00F1373A">
        <w:rPr>
          <w:rFonts w:ascii="Times" w:eastAsia="Times" w:hAnsi="Times" w:cs="Times"/>
          <w:color w:val="000000" w:themeColor="text1"/>
          <w:sz w:val="20"/>
          <w:szCs w:val="20"/>
        </w:rPr>
        <w:t>e</w:t>
      </w:r>
      <w:r w:rsidRPr="66E2FAED">
        <w:rPr>
          <w:rFonts w:ascii="Times" w:eastAsia="Times" w:hAnsi="Times" w:cs="Times"/>
          <w:color w:val="000000" w:themeColor="text1"/>
          <w:sz w:val="20"/>
          <w:szCs w:val="20"/>
        </w:rPr>
        <w:t xml:space="preserve"> then sit for 60 minutes in the 2:1 chloroform: methanol</w:t>
      </w:r>
      <w:r w:rsidR="5C03401E" w:rsidRPr="66E2FAED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5EF7F560" w14:textId="274FE6DB" w:rsidR="2B50861B" w:rsidRDefault="5C03401E" w:rsidP="2E12340F">
      <w:pPr>
        <w:pStyle w:val="ListParagraph"/>
        <w:numPr>
          <w:ilvl w:val="0"/>
          <w:numId w:val="1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Decant solvent and repeat wash for an additional 30 minutes.</w:t>
      </w:r>
    </w:p>
    <w:p w14:paraId="5FF4F7FE" w14:textId="56B6EAF4" w:rsidR="2B50861B" w:rsidRDefault="5C03401E" w:rsidP="2E12340F">
      <w:pPr>
        <w:pStyle w:val="ListParagraph"/>
        <w:numPr>
          <w:ilvl w:val="0"/>
          <w:numId w:val="1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Conduct all solvent steps inside a certified chemical fume hood.</w:t>
      </w:r>
    </w:p>
    <w:p w14:paraId="21C57FF9" w14:textId="3E52B543" w:rsidR="2B50861B" w:rsidRDefault="5C03401E" w:rsidP="2E12340F">
      <w:pPr>
        <w:pStyle w:val="Heading3"/>
        <w:spacing w:before="281" w:after="281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6.3 Ultrasonic Rinse</w:t>
      </w:r>
    </w:p>
    <w:p w14:paraId="020F3FC2" w14:textId="4459EEA7" w:rsidR="2B50861B" w:rsidRDefault="5C03401E" w:rsidP="2E12340F">
      <w:pPr>
        <w:pStyle w:val="ListParagraph"/>
        <w:numPr>
          <w:ilvl w:val="0"/>
          <w:numId w:val="17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Remove samples from </w:t>
      </w:r>
      <w:r w:rsidR="353A28AD" w:rsidRPr="2E12340F">
        <w:rPr>
          <w:rFonts w:ascii="Times" w:eastAsia="Times" w:hAnsi="Times" w:cs="Times"/>
          <w:color w:val="000000" w:themeColor="text1"/>
          <w:sz w:val="20"/>
          <w:szCs w:val="20"/>
        </w:rPr>
        <w:t>solvents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and rinse briefly with DI water.</w:t>
      </w:r>
    </w:p>
    <w:p w14:paraId="254602A2" w14:textId="0910A85C" w:rsidR="2B50861B" w:rsidRDefault="5C03401E" w:rsidP="2E12340F">
      <w:pPr>
        <w:pStyle w:val="ListParagraph"/>
        <w:numPr>
          <w:ilvl w:val="0"/>
          <w:numId w:val="17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Place samples in fresh DI water and sonicate in an ultrasonic bath for 20–40 minutes.</w:t>
      </w:r>
    </w:p>
    <w:p w14:paraId="57298A71" w14:textId="0EE8B717" w:rsidR="2B50861B" w:rsidRDefault="5C03401E" w:rsidP="2E12340F">
      <w:pPr>
        <w:pStyle w:val="ListParagraph"/>
        <w:numPr>
          <w:ilvl w:val="0"/>
          <w:numId w:val="17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Replace DI water if visible residues are observed.</w:t>
      </w:r>
    </w:p>
    <w:p w14:paraId="7459A36E" w14:textId="19D3670C" w:rsidR="2B50861B" w:rsidRDefault="472A92BA" w:rsidP="2B50861B">
      <w:r w:rsidRPr="2E12340F">
        <w:rPr>
          <w:rFonts w:ascii="Times" w:eastAsia="Times" w:hAnsi="Times" w:cs="Times"/>
          <w:b/>
          <w:bCs/>
        </w:rPr>
        <w:t>7.0 Drying Procedure</w:t>
      </w:r>
    </w:p>
    <w:p w14:paraId="549776B0" w14:textId="69D4A94E" w:rsidR="2B50861B" w:rsidRDefault="4F595F28" w:rsidP="2E12340F">
      <w:pPr>
        <w:pStyle w:val="ListParagraph"/>
        <w:numPr>
          <w:ilvl w:val="0"/>
          <w:numId w:val="21"/>
        </w:numPr>
        <w:rPr>
          <w:rFonts w:ascii="Times" w:eastAsia="Times" w:hAnsi="Times" w:cs="Times"/>
          <w:sz w:val="20"/>
          <w:szCs w:val="20"/>
        </w:rPr>
      </w:pPr>
      <w:r w:rsidRPr="2E12340F">
        <w:rPr>
          <w:rFonts w:ascii="Times" w:eastAsia="Times" w:hAnsi="Times" w:cs="Times"/>
          <w:sz w:val="20"/>
          <w:szCs w:val="20"/>
        </w:rPr>
        <w:t>Transfer cleaned samples to clean, labeled containers</w:t>
      </w:r>
    </w:p>
    <w:p w14:paraId="060B9A38" w14:textId="3BADCD47" w:rsidR="2B50861B" w:rsidRDefault="4F595F28" w:rsidP="2E12340F">
      <w:pPr>
        <w:pStyle w:val="ListParagraph"/>
        <w:numPr>
          <w:ilvl w:val="0"/>
          <w:numId w:val="21"/>
        </w:numPr>
        <w:rPr>
          <w:rFonts w:ascii="Times" w:eastAsia="Times" w:hAnsi="Times" w:cs="Times"/>
          <w:sz w:val="20"/>
          <w:szCs w:val="20"/>
        </w:rPr>
      </w:pPr>
      <w:r w:rsidRPr="2E12340F">
        <w:rPr>
          <w:rFonts w:ascii="Times" w:eastAsia="Times" w:hAnsi="Times" w:cs="Times"/>
          <w:sz w:val="20"/>
          <w:szCs w:val="20"/>
        </w:rPr>
        <w:t>Dry samples in a convection over at 65C for 24-48 hours</w:t>
      </w:r>
    </w:p>
    <w:p w14:paraId="50CDEC69" w14:textId="55CABB06" w:rsidR="2B50861B" w:rsidRDefault="4F595F28" w:rsidP="2E12340F">
      <w:pPr>
        <w:pStyle w:val="ListParagraph"/>
        <w:numPr>
          <w:ilvl w:val="0"/>
          <w:numId w:val="21"/>
        </w:numPr>
        <w:rPr>
          <w:rFonts w:ascii="Times" w:eastAsia="Times" w:hAnsi="Times" w:cs="Times"/>
          <w:sz w:val="20"/>
          <w:szCs w:val="20"/>
        </w:rPr>
      </w:pPr>
      <w:r w:rsidRPr="2E12340F">
        <w:rPr>
          <w:rFonts w:ascii="Times" w:eastAsia="Times" w:hAnsi="Times" w:cs="Times"/>
          <w:sz w:val="20"/>
          <w:szCs w:val="20"/>
        </w:rPr>
        <w:t>Ensure samples are completely dry prior to weighing.</w:t>
      </w:r>
    </w:p>
    <w:p w14:paraId="5DA0F043" w14:textId="4F274869" w:rsidR="2B50861B" w:rsidRDefault="472A92BA" w:rsidP="2B50861B">
      <w:r w:rsidRPr="2E12340F">
        <w:rPr>
          <w:rFonts w:ascii="Times" w:eastAsia="Times" w:hAnsi="Times" w:cs="Times"/>
          <w:b/>
          <w:bCs/>
        </w:rPr>
        <w:t>8.0 Subsampling and Encapsulation</w:t>
      </w:r>
    </w:p>
    <w:p w14:paraId="38E452DC" w14:textId="3C87B3AE" w:rsidR="2B50861B" w:rsidRDefault="58EEC050" w:rsidP="2E12340F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sz w:val="20"/>
          <w:szCs w:val="20"/>
        </w:rPr>
        <w:t xml:space="preserve">Using clean forceps or scissors, cut fingernail samples into portions weighing </w:t>
      </w:r>
      <w:r w:rsidRPr="2E12340F">
        <w:rPr>
          <w:color w:val="000000" w:themeColor="text1"/>
          <w:sz w:val="20"/>
          <w:szCs w:val="20"/>
        </w:rPr>
        <w:t>500 µg ±</w:t>
      </w:r>
      <w:r w:rsidR="00EF5B13">
        <w:rPr>
          <w:color w:val="000000" w:themeColor="text1"/>
          <w:sz w:val="20"/>
          <w:szCs w:val="20"/>
        </w:rPr>
        <w:t>5</w:t>
      </w:r>
      <w:r w:rsidRPr="2E12340F">
        <w:rPr>
          <w:color w:val="000000" w:themeColor="text1"/>
          <w:sz w:val="20"/>
          <w:szCs w:val="20"/>
        </w:rPr>
        <w:t>0</w:t>
      </w:r>
      <w:r w:rsidR="00EF5B13" w:rsidRPr="00EF5B13">
        <w:rPr>
          <w:color w:val="000000" w:themeColor="text1"/>
          <w:sz w:val="20"/>
          <w:szCs w:val="20"/>
        </w:rPr>
        <w:t xml:space="preserve"> </w:t>
      </w:r>
      <w:proofErr w:type="gramStart"/>
      <w:r w:rsidR="00EF5B13" w:rsidRPr="2E12340F">
        <w:rPr>
          <w:color w:val="000000" w:themeColor="text1"/>
          <w:sz w:val="20"/>
          <w:szCs w:val="20"/>
        </w:rPr>
        <w:t>µg</w:t>
      </w:r>
      <w:proofErr w:type="gramEnd"/>
      <w:r w:rsidRPr="2E12340F">
        <w:rPr>
          <w:color w:val="000000" w:themeColor="text1"/>
          <w:sz w:val="20"/>
          <w:szCs w:val="20"/>
        </w:rPr>
        <w:t>.</w:t>
      </w:r>
    </w:p>
    <w:p w14:paraId="285784D2" w14:textId="519E8F07" w:rsidR="2B50861B" w:rsidRDefault="58EEC050" w:rsidP="2E12340F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2E12340F">
        <w:rPr>
          <w:color w:val="000000" w:themeColor="text1"/>
          <w:sz w:val="20"/>
          <w:szCs w:val="20"/>
        </w:rPr>
        <w:t>Verify mass using an analytical balance.</w:t>
      </w:r>
    </w:p>
    <w:p w14:paraId="0486A361" w14:textId="10918BD7" w:rsidR="2B50861B" w:rsidRDefault="58EEC050" w:rsidP="2E12340F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2E12340F">
        <w:rPr>
          <w:color w:val="000000" w:themeColor="text1"/>
          <w:sz w:val="20"/>
          <w:szCs w:val="20"/>
        </w:rPr>
        <w:t>Place each subsample into a pre-cleaned tin capsule</w:t>
      </w:r>
    </w:p>
    <w:p w14:paraId="68449D06" w14:textId="35EBA886" w:rsidR="2B50861B" w:rsidRDefault="58EEC050" w:rsidP="2E12340F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2E12340F">
        <w:rPr>
          <w:color w:val="000000" w:themeColor="text1"/>
          <w:sz w:val="20"/>
          <w:szCs w:val="20"/>
        </w:rPr>
        <w:t>Seal capsules securely to prevent material loss</w:t>
      </w:r>
    </w:p>
    <w:p w14:paraId="250337C1" w14:textId="44ADD442" w:rsidR="2B50861B" w:rsidRDefault="58EEC050" w:rsidP="2E12340F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2E12340F">
        <w:rPr>
          <w:color w:val="000000" w:themeColor="text1"/>
          <w:sz w:val="20"/>
          <w:szCs w:val="20"/>
        </w:rPr>
        <w:t>Label capsules with sample ID corresponding to laboratory records</w:t>
      </w:r>
    </w:p>
    <w:p w14:paraId="4BC80284" w14:textId="7C88EE24" w:rsidR="2B50861B" w:rsidRDefault="472A92BA" w:rsidP="2B50861B">
      <w:r w:rsidRPr="2E12340F">
        <w:rPr>
          <w:rFonts w:ascii="Times" w:eastAsia="Times" w:hAnsi="Times" w:cs="Times"/>
          <w:b/>
          <w:bCs/>
        </w:rPr>
        <w:t xml:space="preserve">9.0 Documentation </w:t>
      </w:r>
    </w:p>
    <w:p w14:paraId="6194BE75" w14:textId="083BD9B8" w:rsidR="2B50861B" w:rsidRDefault="73EBE7EB" w:rsidP="2E12340F">
      <w:p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For each sample, record the following:</w:t>
      </w:r>
    </w:p>
    <w:p w14:paraId="721E04D4" w14:textId="3292B9D4" w:rsidR="2B50861B" w:rsidRDefault="73EBE7EB" w:rsidP="2E12340F">
      <w:pPr>
        <w:pStyle w:val="ListParagraph"/>
        <w:numPr>
          <w:ilvl w:val="0"/>
          <w:numId w:val="1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Sample ID</w:t>
      </w:r>
    </w:p>
    <w:p w14:paraId="29DFA346" w14:textId="627AF9A9" w:rsidR="2B50861B" w:rsidRDefault="73EBE7EB" w:rsidP="2E12340F">
      <w:pPr>
        <w:pStyle w:val="ListParagraph"/>
        <w:numPr>
          <w:ilvl w:val="0"/>
          <w:numId w:val="1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Cleaning date</w:t>
      </w:r>
    </w:p>
    <w:p w14:paraId="1F3E8B29" w14:textId="6312ACF3" w:rsidR="2B50861B" w:rsidRDefault="73EBE7EB" w:rsidP="2E12340F">
      <w:pPr>
        <w:pStyle w:val="ListParagraph"/>
        <w:numPr>
          <w:ilvl w:val="0"/>
          <w:numId w:val="1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Operator initials</w:t>
      </w:r>
    </w:p>
    <w:p w14:paraId="79F530C0" w14:textId="0DEAF967" w:rsidR="2B50861B" w:rsidRDefault="73EBE7EB" w:rsidP="2E12340F">
      <w:pPr>
        <w:pStyle w:val="ListParagraph"/>
        <w:numPr>
          <w:ilvl w:val="0"/>
          <w:numId w:val="1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Drying duration</w:t>
      </w:r>
    </w:p>
    <w:p w14:paraId="230D35B2" w14:textId="4297A2A3" w:rsidR="2B50861B" w:rsidRDefault="73EBE7EB" w:rsidP="2E12340F">
      <w:pPr>
        <w:pStyle w:val="ListParagraph"/>
        <w:numPr>
          <w:ilvl w:val="0"/>
          <w:numId w:val="1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Final sample weight</w:t>
      </w:r>
    </w:p>
    <w:p w14:paraId="1C0B3170" w14:textId="03BA28E9" w:rsidR="2B50861B" w:rsidRDefault="73EBE7EB" w:rsidP="2E12340F">
      <w:pPr>
        <w:pStyle w:val="ListParagraph"/>
        <w:numPr>
          <w:ilvl w:val="0"/>
          <w:numId w:val="1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Capsule ID</w:t>
      </w:r>
    </w:p>
    <w:p w14:paraId="23D0D05D" w14:textId="028554B1" w:rsidR="2B50861B" w:rsidRDefault="73EBE7EB" w:rsidP="2E12340F">
      <w:p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All records must be retained in the project laboratory notebook or digital database.</w:t>
      </w:r>
    </w:p>
    <w:p w14:paraId="3EF634BB" w14:textId="2E8FF732" w:rsidR="2B50861B" w:rsidRDefault="472A92BA" w:rsidP="2B50861B">
      <w:r w:rsidRPr="2E12340F">
        <w:rPr>
          <w:rFonts w:ascii="Times" w:eastAsia="Times" w:hAnsi="Times" w:cs="Times"/>
          <w:b/>
          <w:bCs/>
        </w:rPr>
        <w:t>10.0 Quality Assurance &amp; Control</w:t>
      </w:r>
    </w:p>
    <w:p w14:paraId="29691205" w14:textId="2C1BD425" w:rsidR="2B50861B" w:rsidRDefault="467EDF61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Solvents must be fresh and uncontaminated.</w:t>
      </w:r>
    </w:p>
    <w:p w14:paraId="0662DA48" w14:textId="01EF704E" w:rsidR="2B50861B" w:rsidRDefault="467EDF61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Tin capsules must be pre-cleaned and inspected prior to use.</w:t>
      </w:r>
    </w:p>
    <w:p w14:paraId="2D5D07FD" w14:textId="657D774B" w:rsidR="2B50861B" w:rsidRDefault="467EDF61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Analytical balance calibration must be verified daily.</w:t>
      </w:r>
    </w:p>
    <w:p w14:paraId="1A604366" w14:textId="068B9D72" w:rsidR="2B50861B" w:rsidRDefault="467EDF61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Replicate subsamples should be prepared when sample size permits.</w:t>
      </w:r>
    </w:p>
    <w:p w14:paraId="621398A9" w14:textId="6F192C15" w:rsidR="2B50861B" w:rsidRDefault="472A92BA" w:rsidP="2B50861B">
      <w:r w:rsidRPr="2E12340F">
        <w:rPr>
          <w:rFonts w:ascii="Times" w:eastAsia="Times" w:hAnsi="Times" w:cs="Times"/>
          <w:b/>
          <w:bCs/>
        </w:rPr>
        <w:lastRenderedPageBreak/>
        <w:t>11.0 Safety Considerations</w:t>
      </w:r>
    </w:p>
    <w:p w14:paraId="742FB226" w14:textId="429E0E6C" w:rsidR="2B50861B" w:rsidRDefault="3563D549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Chloroform and methanol are hazardous chemicals; handle only in a fume hood.</w:t>
      </w:r>
    </w:p>
    <w:p w14:paraId="7D359A63" w14:textId="65CF42B9" w:rsidR="2B50861B" w:rsidRDefault="3563D549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Wear appropriate PPE: </w:t>
      </w:r>
      <w:r w:rsidR="1D4FB282" w:rsidRPr="2E12340F">
        <w:rPr>
          <w:rFonts w:ascii="Times" w:eastAsia="Times" w:hAnsi="Times" w:cs="Times"/>
          <w:color w:val="000000" w:themeColor="text1"/>
          <w:sz w:val="20"/>
          <w:szCs w:val="20"/>
        </w:rPr>
        <w:t>Lab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coat, gloves, and eye protection.</w:t>
      </w:r>
    </w:p>
    <w:p w14:paraId="21D74C5B" w14:textId="7C05B2D6" w:rsidR="2B50861B" w:rsidRDefault="3563D549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Dispose of solvent waste according to institutional hazardous waste protocols.</w:t>
      </w:r>
    </w:p>
    <w:p w14:paraId="2B742F62" w14:textId="6E6358A5" w:rsidR="2B50861B" w:rsidRDefault="3563D549" w:rsidP="2E12340F">
      <w:pPr>
        <w:pStyle w:val="ListParagraph"/>
        <w:numPr>
          <w:ilvl w:val="0"/>
          <w:numId w:val="11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Use caution when operating ultrasonic baths and convection ovens.</w:t>
      </w:r>
    </w:p>
    <w:p w14:paraId="71BF59A2" w14:textId="3DAFA74D" w:rsidR="2B50861B" w:rsidRDefault="472A92BA" w:rsidP="2E12340F">
      <w:pPr>
        <w:rPr>
          <w:rFonts w:ascii="Times" w:eastAsia="Times" w:hAnsi="Times" w:cs="Times"/>
          <w:b/>
          <w:bCs/>
        </w:rPr>
      </w:pPr>
      <w:r w:rsidRPr="09AA16E8">
        <w:rPr>
          <w:rFonts w:ascii="Times" w:eastAsia="Times" w:hAnsi="Times" w:cs="Times"/>
          <w:b/>
          <w:bCs/>
        </w:rPr>
        <w:t>12.0 References Cited or Implied</w:t>
      </w:r>
    </w:p>
    <w:p w14:paraId="3804C92F" w14:textId="13754314" w:rsidR="2B50861B" w:rsidRDefault="070B5787" w:rsidP="09AA16E8">
      <w:pPr>
        <w:rPr>
          <w:rFonts w:ascii="Times" w:eastAsia="Times" w:hAnsi="Times" w:cs="Times"/>
          <w:color w:val="222222"/>
          <w:sz w:val="20"/>
          <w:szCs w:val="20"/>
        </w:rPr>
      </w:pPr>
      <w:r w:rsidRPr="09AA16E8">
        <w:rPr>
          <w:rFonts w:ascii="Times" w:eastAsia="Times" w:hAnsi="Times" w:cs="Times"/>
          <w:color w:val="222222"/>
          <w:sz w:val="20"/>
          <w:szCs w:val="20"/>
        </w:rPr>
        <w:t>Mancuso, C. J., &amp; Ehleringer, J. R. (2019). Resident and nonresident fingernail isotopes reveal diet and travel</w:t>
      </w:r>
    </w:p>
    <w:p w14:paraId="5029E407" w14:textId="2299E22F" w:rsidR="2B50861B" w:rsidRDefault="070B5787" w:rsidP="09AA16E8">
      <w:pPr>
        <w:ind w:firstLine="720"/>
        <w:rPr>
          <w:rFonts w:ascii="Times" w:eastAsia="Times" w:hAnsi="Times" w:cs="Times"/>
          <w:color w:val="222222"/>
          <w:sz w:val="20"/>
          <w:szCs w:val="20"/>
        </w:rPr>
      </w:pPr>
      <w:r w:rsidRPr="09AA16E8">
        <w:rPr>
          <w:rFonts w:ascii="Times" w:eastAsia="Times" w:hAnsi="Times" w:cs="Times"/>
          <w:color w:val="222222"/>
          <w:sz w:val="20"/>
          <w:szCs w:val="20"/>
        </w:rPr>
        <w:t xml:space="preserve"> patterns. </w:t>
      </w:r>
      <w:r w:rsidRPr="09AA16E8">
        <w:rPr>
          <w:rFonts w:ascii="Times" w:eastAsia="Times" w:hAnsi="Times" w:cs="Times"/>
          <w:i/>
          <w:iCs/>
          <w:color w:val="222222"/>
          <w:sz w:val="20"/>
          <w:szCs w:val="20"/>
        </w:rPr>
        <w:t>Journal of Forensic Sciences</w:t>
      </w:r>
      <w:r w:rsidRPr="09AA16E8">
        <w:rPr>
          <w:rFonts w:ascii="Times" w:eastAsia="Times" w:hAnsi="Times" w:cs="Times"/>
          <w:color w:val="222222"/>
          <w:sz w:val="20"/>
          <w:szCs w:val="20"/>
        </w:rPr>
        <w:t xml:space="preserve">, </w:t>
      </w:r>
      <w:r w:rsidRPr="09AA16E8">
        <w:rPr>
          <w:rFonts w:ascii="Times" w:eastAsia="Times" w:hAnsi="Times" w:cs="Times"/>
          <w:i/>
          <w:iCs/>
          <w:color w:val="222222"/>
          <w:sz w:val="20"/>
          <w:szCs w:val="20"/>
        </w:rPr>
        <w:t>64</w:t>
      </w:r>
      <w:r w:rsidRPr="09AA16E8">
        <w:rPr>
          <w:rFonts w:ascii="Times" w:eastAsia="Times" w:hAnsi="Times" w:cs="Times"/>
          <w:color w:val="222222"/>
          <w:sz w:val="20"/>
          <w:szCs w:val="20"/>
        </w:rPr>
        <w:t>(1), 77-87.</w:t>
      </w:r>
    </w:p>
    <w:p w14:paraId="517C1D5A" w14:textId="5DF80EDB" w:rsidR="070B5787" w:rsidRDefault="070B5787" w:rsidP="09AA16E8">
      <w:pPr>
        <w:rPr>
          <w:rFonts w:ascii="Times" w:eastAsia="Times" w:hAnsi="Times" w:cs="Times"/>
          <w:sz w:val="20"/>
          <w:szCs w:val="20"/>
        </w:rPr>
      </w:pPr>
      <w:r w:rsidRPr="09AA16E8">
        <w:rPr>
          <w:rFonts w:ascii="Times" w:eastAsia="Times" w:hAnsi="Times" w:cs="Times"/>
          <w:sz w:val="20"/>
          <w:szCs w:val="20"/>
        </w:rPr>
        <w:t>O’Connell TC, Hedges REM, Healey MA, Simpson AHRW. Isotopic comparison of hair, nail and bone: modern</w:t>
      </w:r>
    </w:p>
    <w:p w14:paraId="01DA9A03" w14:textId="61ECB01B" w:rsidR="070B5787" w:rsidRDefault="070B5787" w:rsidP="09AA16E8">
      <w:pPr>
        <w:ind w:firstLine="720"/>
        <w:rPr>
          <w:rFonts w:ascii="Times" w:eastAsia="Times" w:hAnsi="Times" w:cs="Times"/>
          <w:sz w:val="20"/>
          <w:szCs w:val="20"/>
        </w:rPr>
      </w:pPr>
      <w:r w:rsidRPr="09AA16E8">
        <w:rPr>
          <w:rFonts w:ascii="Times" w:eastAsia="Times" w:hAnsi="Times" w:cs="Times"/>
          <w:sz w:val="20"/>
          <w:szCs w:val="20"/>
        </w:rPr>
        <w:t xml:space="preserve"> analyses. J Archaeol Sci 2001;28(11):1247–55</w:t>
      </w:r>
    </w:p>
    <w:p w14:paraId="52E64C2F" w14:textId="6C7D253D" w:rsidR="2E12340F" w:rsidRDefault="2E12340F">
      <w:r>
        <w:br w:type="page"/>
      </w:r>
    </w:p>
    <w:p w14:paraId="0701EF05" w14:textId="3E46B8DF" w:rsidR="12598A38" w:rsidRDefault="12598A38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lastRenderedPageBreak/>
        <w:t>Appendix A: Fingernail Sample Description and Acceptance Criteria</w:t>
      </w:r>
    </w:p>
    <w:p w14:paraId="726D31EC" w14:textId="56C4D873" w:rsidR="12598A38" w:rsidRDefault="12598A38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Sections 1.0 (Purpose &amp; Scope), 6.0 (Sample Cleaning)</w:t>
      </w:r>
    </w:p>
    <w:p w14:paraId="45690B39" w14:textId="33D68A21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A.1 Sample Description</w:t>
      </w:r>
    </w:p>
    <w:p w14:paraId="796EB512" w14:textId="494B7F93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Fingernail samples consist of keratinized human nail clippings collected for isotopic and/or elemental analysis. Samples may originate from archaeological, historical, forensic, or modern comparative contexts, depending on project scope and approval.</w:t>
      </w:r>
    </w:p>
    <w:p w14:paraId="7AF61E3A" w14:textId="64D5529D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A.2 Acceptance Criteria</w:t>
      </w:r>
    </w:p>
    <w:p w14:paraId="238C7E28" w14:textId="163A8F42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Samples are acceptable for analysis if they:</w:t>
      </w:r>
    </w:p>
    <w:p w14:paraId="51D0DCB2" w14:textId="6B80A263" w:rsidR="12598A38" w:rsidRDefault="12598A38" w:rsidP="2E12340F">
      <w:pPr>
        <w:pStyle w:val="ListParagraph"/>
        <w:numPr>
          <w:ilvl w:val="0"/>
          <w:numId w:val="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Are free of visible soil, polish, adhesives, or cosmetic residues</w:t>
      </w:r>
    </w:p>
    <w:p w14:paraId="470E7DE5" w14:textId="2826BD4C" w:rsidR="12598A38" w:rsidRDefault="12598A38" w:rsidP="2E12340F">
      <w:pPr>
        <w:pStyle w:val="ListParagraph"/>
        <w:numPr>
          <w:ilvl w:val="0"/>
          <w:numId w:val="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Have sufficient mass to permit subsampling (≥1 mg total preferred)</w:t>
      </w:r>
    </w:p>
    <w:p w14:paraId="18B76F28" w14:textId="305D61DE" w:rsidR="12598A38" w:rsidRDefault="12598A38" w:rsidP="2E12340F">
      <w:pPr>
        <w:pStyle w:val="ListParagraph"/>
        <w:numPr>
          <w:ilvl w:val="0"/>
          <w:numId w:val="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Are accompanied by appropriate documentation and chain-of-custody records</w:t>
      </w:r>
    </w:p>
    <w:p w14:paraId="198EF793" w14:textId="40B6C730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Samples may be rejected if:</w:t>
      </w:r>
    </w:p>
    <w:p w14:paraId="3FAB99CB" w14:textId="3B8CF014" w:rsidR="12598A38" w:rsidRDefault="12598A38" w:rsidP="2E12340F">
      <w:pPr>
        <w:pStyle w:val="ListParagraph"/>
        <w:numPr>
          <w:ilvl w:val="0"/>
          <w:numId w:val="18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They contain visible foreign material after initial cleaning</w:t>
      </w:r>
    </w:p>
    <w:p w14:paraId="44C3F5CB" w14:textId="5A17990D" w:rsidR="12598A38" w:rsidRDefault="12598A38" w:rsidP="2E12340F">
      <w:pPr>
        <w:pStyle w:val="ListParagraph"/>
        <w:numPr>
          <w:ilvl w:val="0"/>
          <w:numId w:val="18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They show evidence of chemical treatment (e.g., nail polish remover residue)</w:t>
      </w:r>
    </w:p>
    <w:p w14:paraId="709CD47D" w14:textId="014B1BB8" w:rsidR="2E12340F" w:rsidRDefault="12598A38" w:rsidP="07BF983F">
      <w:pPr>
        <w:pStyle w:val="ListParagraph"/>
        <w:numPr>
          <w:ilvl w:val="0"/>
          <w:numId w:val="18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Total mass is insufficient for analytical requirements</w:t>
      </w:r>
    </w:p>
    <w:p w14:paraId="2BBA268A" w14:textId="5A09BAEE" w:rsidR="12598A38" w:rsidRDefault="12598A38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Appendix B</w:t>
      </w:r>
      <w:r w:rsidR="75563E99"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 xml:space="preserve">: </w:t>
      </w: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Reagents and Solvent Specifications</w:t>
      </w:r>
    </w:p>
    <w:p w14:paraId="112DED98" w14:textId="6AF93BFC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 6.0 (Sample Cleaning Procedure)</w:t>
      </w:r>
    </w:p>
    <w:p w14:paraId="3B3147A1" w14:textId="736CA9CD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B.1 Approved Reagents</w:t>
      </w:r>
    </w:p>
    <w:p w14:paraId="75DF16CF" w14:textId="5E6D89CB" w:rsidR="12598A38" w:rsidRDefault="12598A38" w:rsidP="07BF983F">
      <w:pPr>
        <w:pStyle w:val="ListParagraph"/>
        <w:numPr>
          <w:ilvl w:val="0"/>
          <w:numId w:val="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Deionized water (≥18</w:t>
      </w:r>
      <w:r w:rsidR="21101924" w:rsidRPr="07BF983F">
        <w:rPr>
          <w:rFonts w:ascii="Times" w:eastAsia="Times" w:hAnsi="Times" w:cs="Times"/>
          <w:color w:val="000000" w:themeColor="text1"/>
          <w:sz w:val="20"/>
          <w:szCs w:val="20"/>
        </w:rPr>
        <w:t xml:space="preserve"> cm</w:t>
      </w: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)</w:t>
      </w:r>
    </w:p>
    <w:p w14:paraId="18772631" w14:textId="463BC499" w:rsidR="12598A38" w:rsidRDefault="12598A38" w:rsidP="2E12340F">
      <w:pPr>
        <w:pStyle w:val="ListParagraph"/>
        <w:numPr>
          <w:ilvl w:val="0"/>
          <w:numId w:val="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Chloroform (HPLC or analytical grade)</w:t>
      </w:r>
    </w:p>
    <w:p w14:paraId="573BA217" w14:textId="4B4C06A0" w:rsidR="12598A38" w:rsidRDefault="12598A38" w:rsidP="2E12340F">
      <w:pPr>
        <w:pStyle w:val="ListParagraph"/>
        <w:numPr>
          <w:ilvl w:val="0"/>
          <w:numId w:val="6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Methanol (HPLC or analytical grade)</w:t>
      </w:r>
    </w:p>
    <w:p w14:paraId="6ADBEF41" w14:textId="04B4DA59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B.2 Solvent Preparation</w:t>
      </w:r>
    </w:p>
    <w:p w14:paraId="2D2CEC46" w14:textId="4D5CF62B" w:rsidR="12598A38" w:rsidRDefault="12598A38" w:rsidP="07BF983F">
      <w:pPr>
        <w:pStyle w:val="ListParagraph"/>
        <w:numPr>
          <w:ilvl w:val="0"/>
          <w:numId w:val="3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Prepare chloroform:</w:t>
      </w:r>
      <w:r w:rsidR="58A9DB02" w:rsidRPr="07BF983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 xml:space="preserve">methanol solution at a </w:t>
      </w:r>
      <w:r w:rsidRPr="07BF983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2:1 volumetric ratio</w:t>
      </w: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139E0AFE" w14:textId="12391F35" w:rsidR="12598A38" w:rsidRDefault="12598A38" w:rsidP="2E12340F">
      <w:pPr>
        <w:pStyle w:val="ListParagraph"/>
        <w:numPr>
          <w:ilvl w:val="0"/>
          <w:numId w:val="3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Solutions must be freshly prepared or verified as uncontaminated prior to use.</w:t>
      </w:r>
    </w:p>
    <w:p w14:paraId="7E7E9819" w14:textId="44B09527" w:rsidR="12598A38" w:rsidRDefault="12598A38" w:rsidP="2E12340F">
      <w:pPr>
        <w:pStyle w:val="ListParagraph"/>
        <w:numPr>
          <w:ilvl w:val="0"/>
          <w:numId w:val="3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Label all solvent containers with contents, date, and preparer initials.</w:t>
      </w:r>
    </w:p>
    <w:p w14:paraId="4FD63B1D" w14:textId="044E57B9" w:rsidR="12598A38" w:rsidRDefault="12598A38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lastRenderedPageBreak/>
        <w:t>Appendix C</w:t>
      </w:r>
      <w:r w:rsidR="3FD7FDD9"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:</w:t>
      </w: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 xml:space="preserve"> Equipment Specifications</w:t>
      </w:r>
    </w:p>
    <w:p w14:paraId="75172B20" w14:textId="65206B66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Sections 5.0, 7.0, and 8.0</w:t>
      </w:r>
    </w:p>
    <w:p w14:paraId="34C2AE6A" w14:textId="02784CD6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C.1 Ultrasonic Bath</w:t>
      </w:r>
    </w:p>
    <w:p w14:paraId="13F07214" w14:textId="5EB2DDBA" w:rsidR="12598A38" w:rsidRDefault="12598A38" w:rsidP="2E12340F">
      <w:pPr>
        <w:pStyle w:val="ListParagraph"/>
        <w:numPr>
          <w:ilvl w:val="0"/>
          <w:numId w:val="7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Capable of continuous operation for at least 40 minutes</w:t>
      </w:r>
    </w:p>
    <w:p w14:paraId="1CC53C29" w14:textId="4AD0C9C3" w:rsidR="12598A38" w:rsidRDefault="12598A38" w:rsidP="2E12340F">
      <w:pPr>
        <w:pStyle w:val="ListParagraph"/>
        <w:numPr>
          <w:ilvl w:val="0"/>
          <w:numId w:val="7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Must be cleaned and filled with fresh DI water prior to use</w:t>
      </w:r>
    </w:p>
    <w:p w14:paraId="267DF1D9" w14:textId="7452BAD3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C.2 Convection Oven</w:t>
      </w:r>
    </w:p>
    <w:p w14:paraId="705FD11C" w14:textId="59A198BE" w:rsidR="12598A38" w:rsidRDefault="12598A38" w:rsidP="2E12340F">
      <w:pPr>
        <w:pStyle w:val="ListParagraph"/>
        <w:numPr>
          <w:ilvl w:val="0"/>
          <w:numId w:val="13"/>
        </w:numPr>
        <w:spacing w:before="240" w:after="240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Capable of maintaining </w:t>
      </w: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65 °C ± 2 °C</w:t>
      </w:r>
    </w:p>
    <w:p w14:paraId="052E1101" w14:textId="34D14D8F" w:rsidR="12598A38" w:rsidRDefault="12598A38" w:rsidP="2E12340F">
      <w:pPr>
        <w:pStyle w:val="ListParagraph"/>
        <w:numPr>
          <w:ilvl w:val="0"/>
          <w:numId w:val="13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Temperature must be verified annually or per institutional policy</w:t>
      </w:r>
    </w:p>
    <w:p w14:paraId="46275242" w14:textId="32C1D657" w:rsidR="12598A38" w:rsidRDefault="12598A38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C.3 Analytical Balance</w:t>
      </w:r>
    </w:p>
    <w:p w14:paraId="45A7FEAC" w14:textId="7A7A1629" w:rsidR="12598A38" w:rsidRDefault="12598A38" w:rsidP="2E12340F">
      <w:pPr>
        <w:pStyle w:val="ListParagraph"/>
        <w:numPr>
          <w:ilvl w:val="0"/>
          <w:numId w:val="8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Precision of ±0.01 mg or better</w:t>
      </w:r>
    </w:p>
    <w:p w14:paraId="34DE772A" w14:textId="3188F4FA" w:rsidR="12598A38" w:rsidRDefault="12598A38" w:rsidP="2E12340F">
      <w:pPr>
        <w:pStyle w:val="ListParagraph"/>
        <w:numPr>
          <w:ilvl w:val="0"/>
          <w:numId w:val="8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Calibration verification required prior to weighing sessions</w:t>
      </w:r>
    </w:p>
    <w:p w14:paraId="10F0C1D9" w14:textId="06AB0150" w:rsidR="2E12340F" w:rsidRDefault="2E12340F"/>
    <w:p w14:paraId="462B02B5" w14:textId="1B081748" w:rsidR="12598A38" w:rsidRDefault="12598A38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 xml:space="preserve">Appendix </w:t>
      </w:r>
      <w:r w:rsidR="05B5DBFF"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 xml:space="preserve">D: </w:t>
      </w: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Fingernail Sample Cleaning Checklist</w:t>
      </w:r>
    </w:p>
    <w:p w14:paraId="7510D073" w14:textId="2634ED26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 6.0</w:t>
      </w:r>
    </w:p>
    <w:p w14:paraId="51E72110" w14:textId="22BE4A80" w:rsidR="12598A38" w:rsidRDefault="12598A38" w:rsidP="2E12340F">
      <w:pPr>
        <w:spacing w:before="240" w:after="240"/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Sample ID verified</w:t>
      </w:r>
      <w:r>
        <w:br/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Visible debris removed with DI water</w:t>
      </w:r>
      <w:r>
        <w:br/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First solvent wash completed (60 min)</w:t>
      </w:r>
      <w:r>
        <w:br/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Second solvent wash completed (30 min)</w:t>
      </w:r>
      <w:r>
        <w:br/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Ultrasonic DI water rinse completed (20–40 min)</w:t>
      </w:r>
      <w:r>
        <w:br/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Sample transferred to drying container</w:t>
      </w:r>
      <w:r>
        <w:br/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☐ Operator initials and date recorded</w:t>
      </w:r>
    </w:p>
    <w:p w14:paraId="0E31A04F" w14:textId="62A798B6" w:rsidR="3648F0A6" w:rsidRDefault="3648F0A6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Appendix E: Subsampling and Encapsulation Guidelines</w:t>
      </w:r>
    </w:p>
    <w:p w14:paraId="62D0B272" w14:textId="45D28A38" w:rsidR="3648F0A6" w:rsidRDefault="3648F0A6" w:rsidP="2E12340F">
      <w:pPr>
        <w:spacing w:before="240" w:after="240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 8.0</w:t>
      </w:r>
    </w:p>
    <w:p w14:paraId="282666A1" w14:textId="739D7F18" w:rsidR="3648F0A6" w:rsidRDefault="3648F0A6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D.1 Subsampling</w:t>
      </w:r>
    </w:p>
    <w:p w14:paraId="225CCA44" w14:textId="0A675799" w:rsidR="3648F0A6" w:rsidRDefault="3648F0A6" w:rsidP="2E12340F">
      <w:pPr>
        <w:pStyle w:val="ListParagraph"/>
        <w:numPr>
          <w:ilvl w:val="0"/>
          <w:numId w:val="20"/>
        </w:numPr>
        <w:spacing w:before="240" w:after="240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Target subsample mass: </w:t>
      </w: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500 µg ±10%</w:t>
      </w:r>
    </w:p>
    <w:p w14:paraId="62C860B4" w14:textId="288A5430" w:rsidR="3648F0A6" w:rsidRDefault="3648F0A6" w:rsidP="2E12340F">
      <w:pPr>
        <w:pStyle w:val="ListParagraph"/>
        <w:numPr>
          <w:ilvl w:val="0"/>
          <w:numId w:val="2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lastRenderedPageBreak/>
        <w:t>Use clean forceps or scissors between samples to prevent cross-contamination.</w:t>
      </w:r>
    </w:p>
    <w:p w14:paraId="20E4D2DA" w14:textId="2EB1B9AA" w:rsidR="3648F0A6" w:rsidRDefault="3648F0A6" w:rsidP="2E12340F">
      <w:pPr>
        <w:pStyle w:val="ListParagraph"/>
        <w:numPr>
          <w:ilvl w:val="0"/>
          <w:numId w:val="20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If sample mass permits, prepare replicate subsamples.</w:t>
      </w:r>
    </w:p>
    <w:p w14:paraId="4CD7BBF4" w14:textId="5385B690" w:rsidR="3648F0A6" w:rsidRDefault="3648F0A6" w:rsidP="2E12340F">
      <w:pPr>
        <w:pStyle w:val="Heading3"/>
        <w:spacing w:before="281" w:after="281"/>
      </w:pPr>
      <w:r w:rsidRPr="2E12340F">
        <w:rPr>
          <w:rFonts w:ascii="Times" w:eastAsia="Times" w:hAnsi="Times" w:cs="Times"/>
          <w:b/>
          <w:bCs/>
          <w:color w:val="000000" w:themeColor="text1"/>
        </w:rPr>
        <w:t>D.2 Tin Capsule Handling</w:t>
      </w:r>
    </w:p>
    <w:p w14:paraId="3E19083E" w14:textId="30137DB3" w:rsidR="3648F0A6" w:rsidRDefault="3648F0A6" w:rsidP="2E12340F">
      <w:pPr>
        <w:pStyle w:val="ListParagraph"/>
        <w:numPr>
          <w:ilvl w:val="0"/>
          <w:numId w:val="14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Capsules must be pre-cleaned and free of oils or residues.</w:t>
      </w:r>
    </w:p>
    <w:p w14:paraId="339A7D01" w14:textId="20E42CE9" w:rsidR="3648F0A6" w:rsidRDefault="3648F0A6" w:rsidP="2E12340F">
      <w:pPr>
        <w:pStyle w:val="ListParagraph"/>
        <w:numPr>
          <w:ilvl w:val="0"/>
          <w:numId w:val="14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Capsules should be folded tightly to prevent sample loss.</w:t>
      </w:r>
    </w:p>
    <w:p w14:paraId="47EB8E65" w14:textId="20D1C1E4" w:rsidR="3648F0A6" w:rsidRDefault="3648F0A6" w:rsidP="2E12340F">
      <w:pPr>
        <w:pStyle w:val="ListParagraph"/>
        <w:numPr>
          <w:ilvl w:val="0"/>
          <w:numId w:val="14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Capsules must be labeled or traceable to sample ID via documentation.</w:t>
      </w:r>
    </w:p>
    <w:p w14:paraId="482F0E2F" w14:textId="07636A5F" w:rsidR="3648F0A6" w:rsidRDefault="3648F0A6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Appendix F: Quality Assurance and Contamination Control</w:t>
      </w:r>
    </w:p>
    <w:p w14:paraId="1A913077" w14:textId="19C003A8" w:rsidR="3648F0A6" w:rsidRDefault="3648F0A6" w:rsidP="2E12340F">
      <w:pPr>
        <w:spacing w:before="240" w:after="240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 10.0</w:t>
      </w:r>
    </w:p>
    <w:p w14:paraId="6F53AD14" w14:textId="08220C45" w:rsidR="3648F0A6" w:rsidRDefault="3648F0A6" w:rsidP="2E12340F">
      <w:pPr>
        <w:pStyle w:val="ListParagraph"/>
        <w:numPr>
          <w:ilvl w:val="0"/>
          <w:numId w:val="1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Perform blank capsule checks periodically.</w:t>
      </w:r>
    </w:p>
    <w:p w14:paraId="317D2EAB" w14:textId="69E46326" w:rsidR="3648F0A6" w:rsidRDefault="3648F0A6" w:rsidP="2E12340F">
      <w:pPr>
        <w:pStyle w:val="ListParagraph"/>
        <w:numPr>
          <w:ilvl w:val="0"/>
          <w:numId w:val="1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Use solvent-only controls when processing small sample batches.</w:t>
      </w:r>
    </w:p>
    <w:p w14:paraId="28620069" w14:textId="49DF76E4" w:rsidR="3648F0A6" w:rsidRDefault="3648F0A6" w:rsidP="2E12340F">
      <w:pPr>
        <w:pStyle w:val="ListParagraph"/>
        <w:numPr>
          <w:ilvl w:val="0"/>
          <w:numId w:val="1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proofErr w:type="gramStart"/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Maintain separation between cleaned and uncleaned samples at all times</w:t>
      </w:r>
      <w:proofErr w:type="gramEnd"/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0B2B38B8" w14:textId="4870D035" w:rsidR="3648F0A6" w:rsidRDefault="3648F0A6" w:rsidP="2E12340F">
      <w:pPr>
        <w:pStyle w:val="ListParagraph"/>
        <w:numPr>
          <w:ilvl w:val="0"/>
          <w:numId w:val="19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Document any deviations from the SOP in analytical notes.</w:t>
      </w:r>
    </w:p>
    <w:p w14:paraId="07FC0324" w14:textId="485CB872" w:rsidR="3648F0A6" w:rsidRDefault="3648F0A6" w:rsidP="2E12340F">
      <w:pPr>
        <w:pStyle w:val="Heading2"/>
        <w:spacing w:before="299" w:after="299"/>
      </w:pPr>
      <w:r w:rsidRPr="2E12340F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>Appendix G: Safety and Waste Disposal</w:t>
      </w:r>
    </w:p>
    <w:p w14:paraId="28DE1DFC" w14:textId="2D659E14" w:rsidR="3648F0A6" w:rsidRDefault="3648F0A6" w:rsidP="2E12340F">
      <w:pPr>
        <w:spacing w:before="240" w:after="240"/>
      </w:pPr>
      <w:r w:rsidRPr="2E12340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Referenced in:</w:t>
      </w: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 xml:space="preserve"> Section 11.0</w:t>
      </w:r>
    </w:p>
    <w:p w14:paraId="3979D772" w14:textId="3991539D" w:rsidR="3648F0A6" w:rsidRDefault="3648F0A6" w:rsidP="07BF983F">
      <w:pPr>
        <w:pStyle w:val="ListParagraph"/>
        <w:numPr>
          <w:ilvl w:val="0"/>
          <w:numId w:val="5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Collect chloroform:</w:t>
      </w:r>
      <w:r w:rsidR="5D46455F" w:rsidRPr="07BF983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07BF983F">
        <w:rPr>
          <w:rFonts w:ascii="Times" w:eastAsia="Times" w:hAnsi="Times" w:cs="Times"/>
          <w:color w:val="000000" w:themeColor="text1"/>
          <w:sz w:val="20"/>
          <w:szCs w:val="20"/>
        </w:rPr>
        <w:t>methanol waste in approved hazardous waste containers.</w:t>
      </w:r>
    </w:p>
    <w:p w14:paraId="509811EB" w14:textId="4CF5B9FA" w:rsidR="3648F0A6" w:rsidRDefault="3648F0A6" w:rsidP="2E12340F">
      <w:pPr>
        <w:pStyle w:val="ListParagraph"/>
        <w:numPr>
          <w:ilvl w:val="0"/>
          <w:numId w:val="5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Label waste containers according to institutional policy.</w:t>
      </w:r>
    </w:p>
    <w:p w14:paraId="56700784" w14:textId="7BE6BDF4" w:rsidR="3648F0A6" w:rsidRDefault="3648F0A6" w:rsidP="2E12340F">
      <w:pPr>
        <w:pStyle w:val="ListParagraph"/>
        <w:numPr>
          <w:ilvl w:val="0"/>
          <w:numId w:val="5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Dispose of solvent waste through Environmental Health &amp; Safety (EHS).</w:t>
      </w:r>
    </w:p>
    <w:p w14:paraId="543466F2" w14:textId="424225A6" w:rsidR="3648F0A6" w:rsidRDefault="3648F0A6" w:rsidP="2E12340F">
      <w:pPr>
        <w:pStyle w:val="ListParagraph"/>
        <w:numPr>
          <w:ilvl w:val="0"/>
          <w:numId w:val="5"/>
        </w:num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  <w:r w:rsidRPr="2E12340F">
        <w:rPr>
          <w:rFonts w:ascii="Times" w:eastAsia="Times" w:hAnsi="Times" w:cs="Times"/>
          <w:color w:val="000000" w:themeColor="text1"/>
          <w:sz w:val="20"/>
          <w:szCs w:val="20"/>
        </w:rPr>
        <w:t>Follow institutional procedures for ultrasonic bath and oven operation.</w:t>
      </w:r>
    </w:p>
    <w:p w14:paraId="3A970BC1" w14:textId="7E7B0B70" w:rsidR="2E12340F" w:rsidRDefault="2E12340F" w:rsidP="2E12340F">
      <w:pPr>
        <w:spacing w:before="240" w:after="240"/>
        <w:rPr>
          <w:rFonts w:ascii="Times" w:eastAsia="Times" w:hAnsi="Times" w:cs="Times"/>
          <w:color w:val="000000" w:themeColor="text1"/>
          <w:sz w:val="20"/>
          <w:szCs w:val="20"/>
        </w:rPr>
      </w:pPr>
    </w:p>
    <w:p w14:paraId="73FA44AF" w14:textId="06DF7315" w:rsidR="2E12340F" w:rsidRDefault="2E12340F" w:rsidP="2E12340F">
      <w:pPr>
        <w:rPr>
          <w:rFonts w:ascii="Times" w:eastAsia="Times" w:hAnsi="Times" w:cs="Times"/>
          <w:sz w:val="20"/>
          <w:szCs w:val="20"/>
        </w:rPr>
      </w:pPr>
    </w:p>
    <w:sectPr w:rsidR="2E12340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7270" w14:textId="77777777" w:rsidR="00C92DDD" w:rsidRDefault="00C92DDD">
      <w:pPr>
        <w:spacing w:after="0" w:line="240" w:lineRule="auto"/>
      </w:pPr>
      <w:r>
        <w:separator/>
      </w:r>
    </w:p>
  </w:endnote>
  <w:endnote w:type="continuationSeparator" w:id="0">
    <w:p w14:paraId="783DAC05" w14:textId="77777777" w:rsidR="00C92DDD" w:rsidRDefault="00C92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12340F" w14:paraId="59BE71E2" w14:textId="77777777" w:rsidTr="2E12340F">
      <w:trPr>
        <w:trHeight w:val="300"/>
      </w:trPr>
      <w:tc>
        <w:tcPr>
          <w:tcW w:w="3120" w:type="dxa"/>
        </w:tcPr>
        <w:p w14:paraId="1A8800A0" w14:textId="3CD84400" w:rsidR="2E12340F" w:rsidRDefault="2E12340F" w:rsidP="2E12340F">
          <w:pPr>
            <w:pStyle w:val="Header"/>
            <w:ind w:left="-115"/>
          </w:pPr>
        </w:p>
      </w:tc>
      <w:tc>
        <w:tcPr>
          <w:tcW w:w="3120" w:type="dxa"/>
        </w:tcPr>
        <w:p w14:paraId="05E9110E" w14:textId="508754D5" w:rsidR="2E12340F" w:rsidRDefault="2E12340F" w:rsidP="2E12340F">
          <w:pPr>
            <w:pStyle w:val="Header"/>
            <w:jc w:val="center"/>
          </w:pPr>
        </w:p>
      </w:tc>
      <w:tc>
        <w:tcPr>
          <w:tcW w:w="3120" w:type="dxa"/>
        </w:tcPr>
        <w:p w14:paraId="55665717" w14:textId="414D3135" w:rsidR="2E12340F" w:rsidRDefault="2E12340F" w:rsidP="2E12340F">
          <w:pPr>
            <w:pStyle w:val="Header"/>
            <w:ind w:right="-115"/>
            <w:jc w:val="right"/>
          </w:pPr>
        </w:p>
      </w:tc>
    </w:tr>
  </w:tbl>
  <w:p w14:paraId="3F35FE4E" w14:textId="5B5CC67A" w:rsidR="2E12340F" w:rsidRDefault="2E12340F" w:rsidP="2E1234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12340F" w14:paraId="4C346C82" w14:textId="77777777" w:rsidTr="2E12340F">
      <w:trPr>
        <w:trHeight w:val="300"/>
      </w:trPr>
      <w:tc>
        <w:tcPr>
          <w:tcW w:w="3120" w:type="dxa"/>
        </w:tcPr>
        <w:p w14:paraId="10570F5C" w14:textId="28AFD2EA" w:rsidR="2E12340F" w:rsidRDefault="2E12340F" w:rsidP="2E12340F">
          <w:pPr>
            <w:pStyle w:val="Header"/>
            <w:ind w:left="-115"/>
          </w:pPr>
        </w:p>
      </w:tc>
      <w:tc>
        <w:tcPr>
          <w:tcW w:w="3120" w:type="dxa"/>
        </w:tcPr>
        <w:p w14:paraId="233FF65F" w14:textId="01F71E0D" w:rsidR="2E12340F" w:rsidRDefault="2E12340F" w:rsidP="2E12340F">
          <w:pPr>
            <w:pStyle w:val="Header"/>
            <w:jc w:val="center"/>
          </w:pPr>
        </w:p>
      </w:tc>
      <w:tc>
        <w:tcPr>
          <w:tcW w:w="3120" w:type="dxa"/>
        </w:tcPr>
        <w:p w14:paraId="50D2AF91" w14:textId="0AAE2887" w:rsidR="2E12340F" w:rsidRDefault="2E12340F" w:rsidP="2E12340F">
          <w:pPr>
            <w:pStyle w:val="Header"/>
            <w:ind w:right="-115"/>
            <w:jc w:val="right"/>
          </w:pPr>
        </w:p>
      </w:tc>
    </w:tr>
  </w:tbl>
  <w:p w14:paraId="5946C6B0" w14:textId="2236FFE1" w:rsidR="2E12340F" w:rsidRDefault="2E12340F" w:rsidP="2E123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1238" w14:textId="77777777" w:rsidR="00C92DDD" w:rsidRDefault="00C92DDD">
      <w:pPr>
        <w:spacing w:after="0" w:line="240" w:lineRule="auto"/>
      </w:pPr>
      <w:r>
        <w:separator/>
      </w:r>
    </w:p>
  </w:footnote>
  <w:footnote w:type="continuationSeparator" w:id="0">
    <w:p w14:paraId="39D70C90" w14:textId="77777777" w:rsidR="00C92DDD" w:rsidRDefault="00C92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8670"/>
      <w:gridCol w:w="345"/>
      <w:gridCol w:w="345"/>
    </w:tblGrid>
    <w:tr w:rsidR="2E12340F" w14:paraId="7EBD7A92" w14:textId="77777777" w:rsidTr="2E12340F">
      <w:trPr>
        <w:trHeight w:val="300"/>
      </w:trPr>
      <w:tc>
        <w:tcPr>
          <w:tcW w:w="8670" w:type="dxa"/>
        </w:tcPr>
        <w:p w14:paraId="70941ED4" w14:textId="1106A606" w:rsidR="2E12340F" w:rsidRDefault="2E12340F" w:rsidP="2E12340F">
          <w:pPr>
            <w:pStyle w:val="Header"/>
            <w:ind w:right="-115"/>
            <w:jc w:val="right"/>
          </w:pPr>
          <w:r w:rsidRPr="2E12340F">
            <w:rPr>
              <w:rFonts w:ascii="Aptos" w:eastAsia="Aptos" w:hAnsi="Aptos" w:cs="Aptos"/>
              <w:color w:val="000000" w:themeColor="text1"/>
            </w:rPr>
            <w:t>ARCHAEOLOGICAL SCIENCES LABORATORY MANUAL, SOP: 1.0 FINGERNAIL ISOTOPES</w:t>
          </w:r>
        </w:p>
        <w:p w14:paraId="57C319B8" w14:textId="4BD8581C" w:rsidR="2E12340F" w:rsidRDefault="2E12340F" w:rsidP="2E12340F">
          <w:pPr>
            <w:pStyle w:val="Header"/>
            <w:ind w:left="-115"/>
          </w:pPr>
        </w:p>
      </w:tc>
      <w:tc>
        <w:tcPr>
          <w:tcW w:w="345" w:type="dxa"/>
        </w:tcPr>
        <w:p w14:paraId="05519873" w14:textId="2B2BCA85" w:rsidR="2E12340F" w:rsidRDefault="2E12340F" w:rsidP="2E12340F">
          <w:pPr>
            <w:pStyle w:val="Header"/>
            <w:jc w:val="center"/>
          </w:pPr>
        </w:p>
      </w:tc>
      <w:tc>
        <w:tcPr>
          <w:tcW w:w="345" w:type="dxa"/>
        </w:tcPr>
        <w:p w14:paraId="0687C13D" w14:textId="0A7B2E9B" w:rsidR="2E12340F" w:rsidRDefault="2E12340F" w:rsidP="2E12340F">
          <w:pPr>
            <w:pStyle w:val="Header"/>
            <w:ind w:right="-115"/>
            <w:jc w:val="right"/>
          </w:pPr>
        </w:p>
      </w:tc>
    </w:tr>
  </w:tbl>
  <w:p w14:paraId="2D2D976B" w14:textId="2460157F" w:rsidR="2E12340F" w:rsidRDefault="2E12340F" w:rsidP="2E1234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12340F" w14:paraId="7D64EFF0" w14:textId="77777777" w:rsidTr="2E12340F">
      <w:trPr>
        <w:trHeight w:val="300"/>
      </w:trPr>
      <w:tc>
        <w:tcPr>
          <w:tcW w:w="3120" w:type="dxa"/>
        </w:tcPr>
        <w:p w14:paraId="7AAF1679" w14:textId="71B19FED" w:rsidR="2E12340F" w:rsidRDefault="2E12340F" w:rsidP="2E12340F">
          <w:pPr>
            <w:pStyle w:val="Header"/>
            <w:ind w:left="-115"/>
          </w:pPr>
        </w:p>
      </w:tc>
      <w:tc>
        <w:tcPr>
          <w:tcW w:w="3120" w:type="dxa"/>
        </w:tcPr>
        <w:p w14:paraId="5667B1A3" w14:textId="6B93ED96" w:rsidR="2E12340F" w:rsidRDefault="2E12340F" w:rsidP="2E12340F">
          <w:pPr>
            <w:pStyle w:val="Header"/>
            <w:jc w:val="center"/>
          </w:pPr>
        </w:p>
      </w:tc>
      <w:tc>
        <w:tcPr>
          <w:tcW w:w="3120" w:type="dxa"/>
        </w:tcPr>
        <w:p w14:paraId="18487643" w14:textId="591CD726" w:rsidR="2E12340F" w:rsidRDefault="2E12340F" w:rsidP="2E12340F">
          <w:pPr>
            <w:pStyle w:val="Header"/>
            <w:ind w:right="-115"/>
            <w:jc w:val="right"/>
          </w:pPr>
        </w:p>
      </w:tc>
    </w:tr>
  </w:tbl>
  <w:p w14:paraId="54746FAC" w14:textId="7D6112E4" w:rsidR="2E12340F" w:rsidRDefault="2E12340F" w:rsidP="2E12340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/aNdNMGurfIQP" int2:id="0vCbUkq5">
      <int2:state int2:value="Rejected" int2:type="spell"/>
    </int2:textHash>
    <int2:textHash int2:hashCode="INgdrGj+2Xaupp" int2:id="TFWSsAFv">
      <int2:state int2:value="Rejected" int2:type="spell"/>
    </int2:textHash>
    <int2:textHash int2:hashCode="PEpH5qxI4itvJg" int2:id="aIDPhrj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82E0"/>
    <w:multiLevelType w:val="hybridMultilevel"/>
    <w:tmpl w:val="921806E0"/>
    <w:lvl w:ilvl="0" w:tplc="362A35A0">
      <w:start w:val="1"/>
      <w:numFmt w:val="decimal"/>
      <w:lvlText w:val="%1."/>
      <w:lvlJc w:val="left"/>
      <w:pPr>
        <w:ind w:left="720" w:hanging="360"/>
      </w:pPr>
    </w:lvl>
    <w:lvl w:ilvl="1" w:tplc="B404B208">
      <w:start w:val="1"/>
      <w:numFmt w:val="lowerLetter"/>
      <w:lvlText w:val="%2."/>
      <w:lvlJc w:val="left"/>
      <w:pPr>
        <w:ind w:left="1440" w:hanging="360"/>
      </w:pPr>
    </w:lvl>
    <w:lvl w:ilvl="2" w:tplc="5E78B014">
      <w:start w:val="1"/>
      <w:numFmt w:val="lowerRoman"/>
      <w:lvlText w:val="%3."/>
      <w:lvlJc w:val="right"/>
      <w:pPr>
        <w:ind w:left="2160" w:hanging="180"/>
      </w:pPr>
    </w:lvl>
    <w:lvl w:ilvl="3" w:tplc="5DD08D16">
      <w:start w:val="1"/>
      <w:numFmt w:val="decimal"/>
      <w:lvlText w:val="%4."/>
      <w:lvlJc w:val="left"/>
      <w:pPr>
        <w:ind w:left="2880" w:hanging="360"/>
      </w:pPr>
    </w:lvl>
    <w:lvl w:ilvl="4" w:tplc="2152D136">
      <w:start w:val="1"/>
      <w:numFmt w:val="lowerLetter"/>
      <w:lvlText w:val="%5."/>
      <w:lvlJc w:val="left"/>
      <w:pPr>
        <w:ind w:left="3600" w:hanging="360"/>
      </w:pPr>
    </w:lvl>
    <w:lvl w:ilvl="5" w:tplc="8C981136">
      <w:start w:val="1"/>
      <w:numFmt w:val="lowerRoman"/>
      <w:lvlText w:val="%6."/>
      <w:lvlJc w:val="right"/>
      <w:pPr>
        <w:ind w:left="4320" w:hanging="180"/>
      </w:pPr>
    </w:lvl>
    <w:lvl w:ilvl="6" w:tplc="AE78B87C">
      <w:start w:val="1"/>
      <w:numFmt w:val="decimal"/>
      <w:lvlText w:val="%7."/>
      <w:lvlJc w:val="left"/>
      <w:pPr>
        <w:ind w:left="5040" w:hanging="360"/>
      </w:pPr>
    </w:lvl>
    <w:lvl w:ilvl="7" w:tplc="07107186">
      <w:start w:val="1"/>
      <w:numFmt w:val="lowerLetter"/>
      <w:lvlText w:val="%8."/>
      <w:lvlJc w:val="left"/>
      <w:pPr>
        <w:ind w:left="5760" w:hanging="360"/>
      </w:pPr>
    </w:lvl>
    <w:lvl w:ilvl="8" w:tplc="C5807CF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EF13"/>
    <w:multiLevelType w:val="hybridMultilevel"/>
    <w:tmpl w:val="513A9652"/>
    <w:lvl w:ilvl="0" w:tplc="6E343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A9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AC8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6E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6A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4A8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C01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2A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2A6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B5C9C"/>
    <w:multiLevelType w:val="multilevel"/>
    <w:tmpl w:val="B172F6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ADB8D30"/>
    <w:multiLevelType w:val="hybridMultilevel"/>
    <w:tmpl w:val="CF0A5734"/>
    <w:lvl w:ilvl="0" w:tplc="DF4E3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0F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82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23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DA9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EB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26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81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E0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C18C2"/>
    <w:multiLevelType w:val="hybridMultilevel"/>
    <w:tmpl w:val="2878E3F2"/>
    <w:lvl w:ilvl="0" w:tplc="78BC6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43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80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188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EC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EF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63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14A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8C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F5F57"/>
    <w:multiLevelType w:val="hybridMultilevel"/>
    <w:tmpl w:val="3CFC0308"/>
    <w:lvl w:ilvl="0" w:tplc="A49A0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627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84A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CC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80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6A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85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89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8E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A13B8"/>
    <w:multiLevelType w:val="multilevel"/>
    <w:tmpl w:val="570AB3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39A295F1"/>
    <w:multiLevelType w:val="hybridMultilevel"/>
    <w:tmpl w:val="0B1A504A"/>
    <w:lvl w:ilvl="0" w:tplc="7A9E7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E1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FC9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3EA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160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06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4C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43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63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54328"/>
    <w:multiLevelType w:val="multilevel"/>
    <w:tmpl w:val="8580E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4D652C2D"/>
    <w:multiLevelType w:val="hybridMultilevel"/>
    <w:tmpl w:val="64162026"/>
    <w:lvl w:ilvl="0" w:tplc="BEC88E6A">
      <w:start w:val="1"/>
      <w:numFmt w:val="decimal"/>
      <w:lvlText w:val="%1."/>
      <w:lvlJc w:val="left"/>
      <w:pPr>
        <w:ind w:left="720" w:hanging="360"/>
      </w:pPr>
    </w:lvl>
    <w:lvl w:ilvl="1" w:tplc="14A0C470">
      <w:start w:val="1"/>
      <w:numFmt w:val="lowerLetter"/>
      <w:lvlText w:val="%2."/>
      <w:lvlJc w:val="left"/>
      <w:pPr>
        <w:ind w:left="1440" w:hanging="360"/>
      </w:pPr>
    </w:lvl>
    <w:lvl w:ilvl="2" w:tplc="B05655A6">
      <w:start w:val="1"/>
      <w:numFmt w:val="lowerRoman"/>
      <w:lvlText w:val="%3."/>
      <w:lvlJc w:val="right"/>
      <w:pPr>
        <w:ind w:left="2160" w:hanging="180"/>
      </w:pPr>
    </w:lvl>
    <w:lvl w:ilvl="3" w:tplc="32FC3502">
      <w:start w:val="1"/>
      <w:numFmt w:val="decimal"/>
      <w:lvlText w:val="%4."/>
      <w:lvlJc w:val="left"/>
      <w:pPr>
        <w:ind w:left="2880" w:hanging="360"/>
      </w:pPr>
    </w:lvl>
    <w:lvl w:ilvl="4" w:tplc="1C9625D2">
      <w:start w:val="1"/>
      <w:numFmt w:val="lowerLetter"/>
      <w:lvlText w:val="%5."/>
      <w:lvlJc w:val="left"/>
      <w:pPr>
        <w:ind w:left="3600" w:hanging="360"/>
      </w:pPr>
    </w:lvl>
    <w:lvl w:ilvl="5" w:tplc="7088A9F6">
      <w:start w:val="1"/>
      <w:numFmt w:val="lowerRoman"/>
      <w:lvlText w:val="%6."/>
      <w:lvlJc w:val="right"/>
      <w:pPr>
        <w:ind w:left="4320" w:hanging="180"/>
      </w:pPr>
    </w:lvl>
    <w:lvl w:ilvl="6" w:tplc="CBC040D2">
      <w:start w:val="1"/>
      <w:numFmt w:val="decimal"/>
      <w:lvlText w:val="%7."/>
      <w:lvlJc w:val="left"/>
      <w:pPr>
        <w:ind w:left="5040" w:hanging="360"/>
      </w:pPr>
    </w:lvl>
    <w:lvl w:ilvl="7" w:tplc="43DA8A94">
      <w:start w:val="1"/>
      <w:numFmt w:val="lowerLetter"/>
      <w:lvlText w:val="%8."/>
      <w:lvlJc w:val="left"/>
      <w:pPr>
        <w:ind w:left="5760" w:hanging="360"/>
      </w:pPr>
    </w:lvl>
    <w:lvl w:ilvl="8" w:tplc="F6F2426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86C41"/>
    <w:multiLevelType w:val="hybridMultilevel"/>
    <w:tmpl w:val="F47257D2"/>
    <w:lvl w:ilvl="0" w:tplc="81C85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C3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442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42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85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2ED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C0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640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ED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04575"/>
    <w:multiLevelType w:val="hybridMultilevel"/>
    <w:tmpl w:val="B226E182"/>
    <w:lvl w:ilvl="0" w:tplc="D6A04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84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B60D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84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5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D0B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27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07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6A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CBF6F"/>
    <w:multiLevelType w:val="hybridMultilevel"/>
    <w:tmpl w:val="4E9C348E"/>
    <w:lvl w:ilvl="0" w:tplc="9A6C9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60D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C4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CF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AE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68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AE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40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98E93"/>
    <w:multiLevelType w:val="hybridMultilevel"/>
    <w:tmpl w:val="175CA7D0"/>
    <w:lvl w:ilvl="0" w:tplc="7728C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C7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C3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6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66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02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23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87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01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9279D"/>
    <w:multiLevelType w:val="hybridMultilevel"/>
    <w:tmpl w:val="D9402338"/>
    <w:lvl w:ilvl="0" w:tplc="5E487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84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2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41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EE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2E2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20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01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C7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2E1B9"/>
    <w:multiLevelType w:val="hybridMultilevel"/>
    <w:tmpl w:val="97900C8E"/>
    <w:lvl w:ilvl="0" w:tplc="29D41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226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AE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0D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A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84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C0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43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AA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89757"/>
    <w:multiLevelType w:val="hybridMultilevel"/>
    <w:tmpl w:val="BD829684"/>
    <w:lvl w:ilvl="0" w:tplc="C368E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EA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29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4F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0F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C9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AA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88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A1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244BC"/>
    <w:multiLevelType w:val="hybridMultilevel"/>
    <w:tmpl w:val="4962AFA0"/>
    <w:lvl w:ilvl="0" w:tplc="129E9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EA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E0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8C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A0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A2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E0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80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061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89D63"/>
    <w:multiLevelType w:val="multilevel"/>
    <w:tmpl w:val="FF307F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70B42EEC"/>
    <w:multiLevelType w:val="hybridMultilevel"/>
    <w:tmpl w:val="99E6A73E"/>
    <w:lvl w:ilvl="0" w:tplc="862A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EB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61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908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0AD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2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E2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A9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162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0EACA"/>
    <w:multiLevelType w:val="hybridMultilevel"/>
    <w:tmpl w:val="44E67A22"/>
    <w:lvl w:ilvl="0" w:tplc="04B63844">
      <w:start w:val="1"/>
      <w:numFmt w:val="decimal"/>
      <w:lvlText w:val="%1."/>
      <w:lvlJc w:val="left"/>
      <w:pPr>
        <w:ind w:left="720" w:hanging="360"/>
      </w:pPr>
    </w:lvl>
    <w:lvl w:ilvl="1" w:tplc="E88CE5E4">
      <w:start w:val="1"/>
      <w:numFmt w:val="lowerLetter"/>
      <w:lvlText w:val="%2."/>
      <w:lvlJc w:val="left"/>
      <w:pPr>
        <w:ind w:left="1440" w:hanging="360"/>
      </w:pPr>
    </w:lvl>
    <w:lvl w:ilvl="2" w:tplc="F288D8C0">
      <w:start w:val="1"/>
      <w:numFmt w:val="lowerRoman"/>
      <w:lvlText w:val="%3."/>
      <w:lvlJc w:val="right"/>
      <w:pPr>
        <w:ind w:left="2160" w:hanging="180"/>
      </w:pPr>
    </w:lvl>
    <w:lvl w:ilvl="3" w:tplc="E4809000">
      <w:start w:val="1"/>
      <w:numFmt w:val="decimal"/>
      <w:lvlText w:val="%4."/>
      <w:lvlJc w:val="left"/>
      <w:pPr>
        <w:ind w:left="2880" w:hanging="360"/>
      </w:pPr>
    </w:lvl>
    <w:lvl w:ilvl="4" w:tplc="E7924BDA">
      <w:start w:val="1"/>
      <w:numFmt w:val="lowerLetter"/>
      <w:lvlText w:val="%5."/>
      <w:lvlJc w:val="left"/>
      <w:pPr>
        <w:ind w:left="3600" w:hanging="360"/>
      </w:pPr>
    </w:lvl>
    <w:lvl w:ilvl="5" w:tplc="7B5C088C">
      <w:start w:val="1"/>
      <w:numFmt w:val="lowerRoman"/>
      <w:lvlText w:val="%6."/>
      <w:lvlJc w:val="right"/>
      <w:pPr>
        <w:ind w:left="4320" w:hanging="180"/>
      </w:pPr>
    </w:lvl>
    <w:lvl w:ilvl="6" w:tplc="5CF45E08">
      <w:start w:val="1"/>
      <w:numFmt w:val="decimal"/>
      <w:lvlText w:val="%7."/>
      <w:lvlJc w:val="left"/>
      <w:pPr>
        <w:ind w:left="5040" w:hanging="360"/>
      </w:pPr>
    </w:lvl>
    <w:lvl w:ilvl="7" w:tplc="B9568B60">
      <w:start w:val="1"/>
      <w:numFmt w:val="lowerLetter"/>
      <w:lvlText w:val="%8."/>
      <w:lvlJc w:val="left"/>
      <w:pPr>
        <w:ind w:left="5760" w:hanging="360"/>
      </w:pPr>
    </w:lvl>
    <w:lvl w:ilvl="8" w:tplc="552499D4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353217">
    <w:abstractNumId w:val="16"/>
  </w:num>
  <w:num w:numId="2" w16cid:durableId="1185707543">
    <w:abstractNumId w:val="0"/>
  </w:num>
  <w:num w:numId="3" w16cid:durableId="1220705332">
    <w:abstractNumId w:val="4"/>
  </w:num>
  <w:num w:numId="4" w16cid:durableId="138040143">
    <w:abstractNumId w:val="2"/>
  </w:num>
  <w:num w:numId="5" w16cid:durableId="1731003793">
    <w:abstractNumId w:val="19"/>
  </w:num>
  <w:num w:numId="6" w16cid:durableId="1783451945">
    <w:abstractNumId w:val="10"/>
  </w:num>
  <w:num w:numId="7" w16cid:durableId="1829979380">
    <w:abstractNumId w:val="12"/>
  </w:num>
  <w:num w:numId="8" w16cid:durableId="1854371105">
    <w:abstractNumId w:val="13"/>
  </w:num>
  <w:num w:numId="9" w16cid:durableId="1953123892">
    <w:abstractNumId w:val="14"/>
  </w:num>
  <w:num w:numId="10" w16cid:durableId="331225332">
    <w:abstractNumId w:val="20"/>
  </w:num>
  <w:num w:numId="11" w16cid:durableId="364717288">
    <w:abstractNumId w:val="11"/>
  </w:num>
  <w:num w:numId="12" w16cid:durableId="532695170">
    <w:abstractNumId w:val="8"/>
  </w:num>
  <w:num w:numId="13" w16cid:durableId="572815303">
    <w:abstractNumId w:val="1"/>
  </w:num>
  <w:num w:numId="14" w16cid:durableId="620840788">
    <w:abstractNumId w:val="5"/>
  </w:num>
  <w:num w:numId="15" w16cid:durableId="669063">
    <w:abstractNumId w:val="18"/>
  </w:num>
  <w:num w:numId="16" w16cid:durableId="688406685">
    <w:abstractNumId w:val="7"/>
  </w:num>
  <w:num w:numId="17" w16cid:durableId="699093601">
    <w:abstractNumId w:val="9"/>
  </w:num>
  <w:num w:numId="18" w16cid:durableId="706292407">
    <w:abstractNumId w:val="3"/>
  </w:num>
  <w:num w:numId="19" w16cid:durableId="8679889">
    <w:abstractNumId w:val="17"/>
  </w:num>
  <w:num w:numId="20" w16cid:durableId="884829382">
    <w:abstractNumId w:val="15"/>
  </w:num>
  <w:num w:numId="21" w16cid:durableId="955600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BD127B"/>
    <w:rsid w:val="0002ADA5"/>
    <w:rsid w:val="00107F20"/>
    <w:rsid w:val="0013383F"/>
    <w:rsid w:val="00166BEF"/>
    <w:rsid w:val="001B1BF4"/>
    <w:rsid w:val="0027466E"/>
    <w:rsid w:val="0031588A"/>
    <w:rsid w:val="003E724D"/>
    <w:rsid w:val="0044747F"/>
    <w:rsid w:val="00517471"/>
    <w:rsid w:val="005773F8"/>
    <w:rsid w:val="005A75FD"/>
    <w:rsid w:val="00671B5A"/>
    <w:rsid w:val="00725101"/>
    <w:rsid w:val="00831B6F"/>
    <w:rsid w:val="008D356F"/>
    <w:rsid w:val="009075C9"/>
    <w:rsid w:val="009326CD"/>
    <w:rsid w:val="00B00933"/>
    <w:rsid w:val="00B42C59"/>
    <w:rsid w:val="00C62A86"/>
    <w:rsid w:val="00C92DDD"/>
    <w:rsid w:val="00C93FA3"/>
    <w:rsid w:val="00CD7E04"/>
    <w:rsid w:val="00CE219C"/>
    <w:rsid w:val="00D27806"/>
    <w:rsid w:val="00D47123"/>
    <w:rsid w:val="00D956B8"/>
    <w:rsid w:val="00EF5B13"/>
    <w:rsid w:val="00F1373A"/>
    <w:rsid w:val="00F3C7E7"/>
    <w:rsid w:val="00FAA178"/>
    <w:rsid w:val="01237461"/>
    <w:rsid w:val="02734D5C"/>
    <w:rsid w:val="029F3747"/>
    <w:rsid w:val="02DF73C8"/>
    <w:rsid w:val="03307D3A"/>
    <w:rsid w:val="03E8B6F7"/>
    <w:rsid w:val="046A8462"/>
    <w:rsid w:val="0478AA73"/>
    <w:rsid w:val="0530E714"/>
    <w:rsid w:val="0539BA6E"/>
    <w:rsid w:val="05A7803D"/>
    <w:rsid w:val="05B5DBFF"/>
    <w:rsid w:val="0653A56D"/>
    <w:rsid w:val="070B5787"/>
    <w:rsid w:val="07BF983F"/>
    <w:rsid w:val="084B8C8B"/>
    <w:rsid w:val="085EA675"/>
    <w:rsid w:val="0901091E"/>
    <w:rsid w:val="0915E672"/>
    <w:rsid w:val="096D3BEE"/>
    <w:rsid w:val="09AA16E8"/>
    <w:rsid w:val="0A10F7C0"/>
    <w:rsid w:val="0A2A87D0"/>
    <w:rsid w:val="0A978B27"/>
    <w:rsid w:val="0BE24BE0"/>
    <w:rsid w:val="0CBE7B26"/>
    <w:rsid w:val="0CD90BEB"/>
    <w:rsid w:val="0DD2FCDA"/>
    <w:rsid w:val="0DE18798"/>
    <w:rsid w:val="0E550382"/>
    <w:rsid w:val="0EA7DF10"/>
    <w:rsid w:val="0EE62A68"/>
    <w:rsid w:val="1137BADD"/>
    <w:rsid w:val="118AB897"/>
    <w:rsid w:val="120895D3"/>
    <w:rsid w:val="12598A38"/>
    <w:rsid w:val="12E66179"/>
    <w:rsid w:val="131165F9"/>
    <w:rsid w:val="13B7BAB7"/>
    <w:rsid w:val="14BD127B"/>
    <w:rsid w:val="1699182C"/>
    <w:rsid w:val="176F7CD6"/>
    <w:rsid w:val="18D313C2"/>
    <w:rsid w:val="18F28594"/>
    <w:rsid w:val="1A239BE8"/>
    <w:rsid w:val="1C54A27A"/>
    <w:rsid w:val="1CB8FF24"/>
    <w:rsid w:val="1D4FB282"/>
    <w:rsid w:val="1EB48AEE"/>
    <w:rsid w:val="1F004982"/>
    <w:rsid w:val="2069B5F0"/>
    <w:rsid w:val="208D6194"/>
    <w:rsid w:val="21101924"/>
    <w:rsid w:val="21AA47DD"/>
    <w:rsid w:val="22D126F6"/>
    <w:rsid w:val="22D1DD56"/>
    <w:rsid w:val="22D7A33E"/>
    <w:rsid w:val="246EAF2B"/>
    <w:rsid w:val="24E5C283"/>
    <w:rsid w:val="2518524A"/>
    <w:rsid w:val="25934777"/>
    <w:rsid w:val="25D85CA7"/>
    <w:rsid w:val="270B37AB"/>
    <w:rsid w:val="2795FE18"/>
    <w:rsid w:val="27D063EF"/>
    <w:rsid w:val="280E795A"/>
    <w:rsid w:val="28121AAB"/>
    <w:rsid w:val="29998D39"/>
    <w:rsid w:val="2A45E2D0"/>
    <w:rsid w:val="2ABE5A91"/>
    <w:rsid w:val="2ACC5D0A"/>
    <w:rsid w:val="2B50861B"/>
    <w:rsid w:val="2B98FD7B"/>
    <w:rsid w:val="2C2F3930"/>
    <w:rsid w:val="2C888075"/>
    <w:rsid w:val="2C95B394"/>
    <w:rsid w:val="2D0F845C"/>
    <w:rsid w:val="2E12340F"/>
    <w:rsid w:val="2E9EF705"/>
    <w:rsid w:val="2F5F85B3"/>
    <w:rsid w:val="308EC936"/>
    <w:rsid w:val="3148048B"/>
    <w:rsid w:val="3163E47A"/>
    <w:rsid w:val="317A3166"/>
    <w:rsid w:val="319DA00F"/>
    <w:rsid w:val="322C7E9D"/>
    <w:rsid w:val="32CC5211"/>
    <w:rsid w:val="33A5E210"/>
    <w:rsid w:val="353A28AD"/>
    <w:rsid w:val="3540A3BE"/>
    <w:rsid w:val="3563D549"/>
    <w:rsid w:val="35AF0DCA"/>
    <w:rsid w:val="3648F0A6"/>
    <w:rsid w:val="37D09ED1"/>
    <w:rsid w:val="386E8A6D"/>
    <w:rsid w:val="39643905"/>
    <w:rsid w:val="39A880FE"/>
    <w:rsid w:val="3A89E675"/>
    <w:rsid w:val="3A98CA5A"/>
    <w:rsid w:val="3ABF1CCC"/>
    <w:rsid w:val="3B03E96A"/>
    <w:rsid w:val="3BFF147A"/>
    <w:rsid w:val="3CE9807B"/>
    <w:rsid w:val="3DA9B52A"/>
    <w:rsid w:val="3EB8C673"/>
    <w:rsid w:val="3EC263B6"/>
    <w:rsid w:val="3F35B05C"/>
    <w:rsid w:val="3F6E4564"/>
    <w:rsid w:val="3F9077EA"/>
    <w:rsid w:val="3FD7FDD9"/>
    <w:rsid w:val="40D577D3"/>
    <w:rsid w:val="410C1F66"/>
    <w:rsid w:val="416944F2"/>
    <w:rsid w:val="41CD8B1F"/>
    <w:rsid w:val="422943A6"/>
    <w:rsid w:val="427A414E"/>
    <w:rsid w:val="44728183"/>
    <w:rsid w:val="448A506A"/>
    <w:rsid w:val="44AF960F"/>
    <w:rsid w:val="45EB20DF"/>
    <w:rsid w:val="467EDF61"/>
    <w:rsid w:val="46DD761B"/>
    <w:rsid w:val="46EE4A99"/>
    <w:rsid w:val="472A92BA"/>
    <w:rsid w:val="48F256C3"/>
    <w:rsid w:val="4B84A09B"/>
    <w:rsid w:val="4C9069A0"/>
    <w:rsid w:val="4D56FF57"/>
    <w:rsid w:val="4D5CFE67"/>
    <w:rsid w:val="4DE2981C"/>
    <w:rsid w:val="4EA24112"/>
    <w:rsid w:val="4F595F28"/>
    <w:rsid w:val="515F6F77"/>
    <w:rsid w:val="517A41D8"/>
    <w:rsid w:val="52E60DE1"/>
    <w:rsid w:val="5385F380"/>
    <w:rsid w:val="53B1219A"/>
    <w:rsid w:val="53E97D5B"/>
    <w:rsid w:val="567E3394"/>
    <w:rsid w:val="56D434DE"/>
    <w:rsid w:val="57E49F5D"/>
    <w:rsid w:val="58A9DB02"/>
    <w:rsid w:val="58A9E960"/>
    <w:rsid w:val="58AF8201"/>
    <w:rsid w:val="58D02A0A"/>
    <w:rsid w:val="58EEC050"/>
    <w:rsid w:val="59DCA317"/>
    <w:rsid w:val="59EB7754"/>
    <w:rsid w:val="5B84D0B3"/>
    <w:rsid w:val="5BE0EED0"/>
    <w:rsid w:val="5C03401E"/>
    <w:rsid w:val="5C0ECF9D"/>
    <w:rsid w:val="5C3BEFEB"/>
    <w:rsid w:val="5CE18DE4"/>
    <w:rsid w:val="5D46455F"/>
    <w:rsid w:val="5D82757F"/>
    <w:rsid w:val="5D8687EF"/>
    <w:rsid w:val="5ED068FB"/>
    <w:rsid w:val="5FCEB0D4"/>
    <w:rsid w:val="61210343"/>
    <w:rsid w:val="623F06CC"/>
    <w:rsid w:val="623F9C2B"/>
    <w:rsid w:val="62884F63"/>
    <w:rsid w:val="6297B2EF"/>
    <w:rsid w:val="63F3B09E"/>
    <w:rsid w:val="6492D676"/>
    <w:rsid w:val="64F69D5C"/>
    <w:rsid w:val="650A2562"/>
    <w:rsid w:val="66C23E94"/>
    <w:rsid w:val="66E2FAED"/>
    <w:rsid w:val="683EE213"/>
    <w:rsid w:val="691E0720"/>
    <w:rsid w:val="6921C546"/>
    <w:rsid w:val="6A120FCE"/>
    <w:rsid w:val="6A18002A"/>
    <w:rsid w:val="6A7FA751"/>
    <w:rsid w:val="6AACA8E4"/>
    <w:rsid w:val="6AE99193"/>
    <w:rsid w:val="6BBE84F4"/>
    <w:rsid w:val="6BE8B171"/>
    <w:rsid w:val="6C9C00C7"/>
    <w:rsid w:val="6DAC4E07"/>
    <w:rsid w:val="6E2A3729"/>
    <w:rsid w:val="6E763CEA"/>
    <w:rsid w:val="6EE2D263"/>
    <w:rsid w:val="6EFBDB12"/>
    <w:rsid w:val="6F49D1A5"/>
    <w:rsid w:val="6F6D72DF"/>
    <w:rsid w:val="702A0817"/>
    <w:rsid w:val="70338231"/>
    <w:rsid w:val="704B4680"/>
    <w:rsid w:val="708D8483"/>
    <w:rsid w:val="726C260D"/>
    <w:rsid w:val="72E0F2F7"/>
    <w:rsid w:val="733BD1A9"/>
    <w:rsid w:val="73EBE7EB"/>
    <w:rsid w:val="7409E4EC"/>
    <w:rsid w:val="749E37F5"/>
    <w:rsid w:val="75563E99"/>
    <w:rsid w:val="75D0780A"/>
    <w:rsid w:val="75F9B746"/>
    <w:rsid w:val="765FDAD9"/>
    <w:rsid w:val="76DA1913"/>
    <w:rsid w:val="782B2198"/>
    <w:rsid w:val="78338844"/>
    <w:rsid w:val="79EDFDF8"/>
    <w:rsid w:val="7AE2D4C3"/>
    <w:rsid w:val="7AECEB5E"/>
    <w:rsid w:val="7BB86A5B"/>
    <w:rsid w:val="7D164309"/>
    <w:rsid w:val="7D717E0C"/>
    <w:rsid w:val="7F7EE426"/>
    <w:rsid w:val="7FD3F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127B"/>
  <w15:chartTrackingRefBased/>
  <w15:docId w15:val="{A97EC474-8BA3-4C96-B246-EBE54016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E12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E12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52E60DE1"/>
    <w:pPr>
      <w:spacing w:after="0"/>
    </w:pPr>
  </w:style>
  <w:style w:type="paragraph" w:styleId="Header">
    <w:name w:val="header"/>
    <w:basedOn w:val="Normal"/>
    <w:uiPriority w:val="99"/>
    <w:unhideWhenUsed/>
    <w:rsid w:val="2E1234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E12340F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1231</Words>
  <Characters>7517</Characters>
  <Application>Microsoft Office Word</Application>
  <DocSecurity>0</DocSecurity>
  <Lines>184</Lines>
  <Paragraphs>158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Creal, Ariel A</dc:creator>
  <cp:keywords/>
  <dc:description/>
  <cp:lastModifiedBy>Stantis, Chris M</cp:lastModifiedBy>
  <cp:revision>11</cp:revision>
  <dcterms:created xsi:type="dcterms:W3CDTF">2025-12-01T23:09:00Z</dcterms:created>
  <dcterms:modified xsi:type="dcterms:W3CDTF">2026-02-23T22:22:00Z</dcterms:modified>
</cp:coreProperties>
</file>