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CDF684" w14:textId="44CD445A" w:rsidR="00FF006E" w:rsidRPr="008D27B5" w:rsidRDefault="00FF006E" w:rsidP="00FF006E">
      <w:pPr>
        <w:spacing w:after="0"/>
        <w:jc w:val="both"/>
        <w:rPr>
          <w:rFonts w:ascii="Roboto" w:hAnsi="Roboto"/>
          <w:lang w:val="fr-FR"/>
        </w:rPr>
      </w:pPr>
      <w:bookmarkStart w:id="0" w:name="_Toc216286812"/>
      <w:bookmarkStart w:id="1" w:name="_GoBack"/>
    </w:p>
    <w:p w14:paraId="5C2426C5" w14:textId="77777777" w:rsidR="00FF006E" w:rsidRPr="008D27B5" w:rsidRDefault="00FF006E" w:rsidP="00FF006E">
      <w:pPr>
        <w:spacing w:after="0"/>
        <w:jc w:val="both"/>
        <w:rPr>
          <w:rFonts w:ascii="Roboto" w:hAnsi="Roboto"/>
          <w:lang w:val="fr-FR"/>
        </w:rPr>
      </w:pPr>
    </w:p>
    <w:p w14:paraId="2AEDA3D5" w14:textId="287081BD" w:rsidR="006B574F" w:rsidRPr="008D27B5" w:rsidRDefault="007517A9" w:rsidP="00153ACD">
      <w:pPr>
        <w:pStyle w:val="Titre1"/>
        <w:shd w:val="clear" w:color="auto" w:fill="17365D" w:themeFill="text2" w:themeFillShade="BF"/>
        <w:spacing w:before="0"/>
        <w:rPr>
          <w:rFonts w:ascii="Roboto" w:hAnsi="Roboto"/>
          <w:color w:val="00B0F0"/>
          <w:sz w:val="40"/>
          <w:szCs w:val="40"/>
          <w:lang w:val="fr-FR"/>
        </w:rPr>
      </w:pPr>
      <w:bookmarkStart w:id="2" w:name="_Toc234066151"/>
      <w:bookmarkEnd w:id="0"/>
      <w:r w:rsidRPr="008D27B5">
        <w:rPr>
          <w:rFonts w:ascii="Roboto" w:hAnsi="Roboto"/>
          <w:color w:val="00B0F0"/>
          <w:sz w:val="40"/>
          <w:szCs w:val="40"/>
          <w:lang w:val="fr-FR"/>
        </w:rPr>
        <w:t>Introduction</w:t>
      </w:r>
      <w:bookmarkEnd w:id="2"/>
    </w:p>
    <w:p w14:paraId="452D2BD7" w14:textId="77777777" w:rsidR="007517A9" w:rsidRPr="008D27B5" w:rsidRDefault="007517A9" w:rsidP="007517A9">
      <w:pPr>
        <w:spacing w:after="0"/>
        <w:jc w:val="both"/>
        <w:rPr>
          <w:rFonts w:ascii="Roboto" w:hAnsi="Roboto"/>
          <w:lang w:val="fr-FR"/>
        </w:rPr>
      </w:pPr>
    </w:p>
    <w:p w14:paraId="681E332A" w14:textId="77777777" w:rsidR="007517A9" w:rsidRPr="008D27B5" w:rsidRDefault="007517A9" w:rsidP="007517A9">
      <w:pPr>
        <w:spacing w:after="0"/>
        <w:jc w:val="both"/>
        <w:rPr>
          <w:rFonts w:ascii="Roboto" w:hAnsi="Roboto"/>
          <w:lang w:val="fr-FR"/>
        </w:rPr>
      </w:pPr>
    </w:p>
    <w:p w14:paraId="2CC7C962" w14:textId="116B35D2" w:rsidR="007517A9" w:rsidRPr="008D27B5" w:rsidRDefault="007517A9" w:rsidP="00E511AC">
      <w:pPr>
        <w:spacing w:after="0"/>
        <w:ind w:firstLine="567"/>
        <w:jc w:val="both"/>
        <w:rPr>
          <w:rFonts w:ascii="Roboto" w:hAnsi="Roboto"/>
          <w:lang w:val="fr-FR"/>
        </w:rPr>
      </w:pPr>
      <w:r w:rsidRPr="008D27B5">
        <w:rPr>
          <w:rFonts w:ascii="Roboto" w:hAnsi="Roboto"/>
          <w:lang w:val="fr-FR"/>
        </w:rPr>
        <w:t>Ce document présente le backlog d’user stories dérivé de la réponse à l'appel d'offres « Digitalisation des paiements TRESORPAY » soumise par SIXGEN SOLUTIONS à LA RÉGIONALE BANK pour la plateforme SIXPAY CONNECT</w:t>
      </w:r>
      <w:r w:rsidR="00E511AC" w:rsidRPr="008D27B5">
        <w:rPr>
          <w:rFonts w:ascii="Roboto" w:hAnsi="Roboto"/>
          <w:lang w:val="fr-FR"/>
        </w:rPr>
        <w:t xml:space="preserve"> et de la vision de la structure de mettre en place une plateforme qui facilitera la digitalisation des paiements (Encaissement et Règlement) des institutions financières</w:t>
      </w:r>
      <w:r w:rsidRPr="008D27B5">
        <w:rPr>
          <w:rFonts w:ascii="Roboto" w:hAnsi="Roboto"/>
          <w:lang w:val="fr-FR"/>
        </w:rPr>
        <w:t>.</w:t>
      </w:r>
    </w:p>
    <w:p w14:paraId="078587C7" w14:textId="77777777" w:rsidR="007517A9" w:rsidRPr="008D27B5" w:rsidRDefault="007517A9" w:rsidP="00E511AC">
      <w:pPr>
        <w:spacing w:after="0"/>
        <w:ind w:firstLine="567"/>
        <w:jc w:val="both"/>
        <w:rPr>
          <w:rFonts w:ascii="Roboto" w:hAnsi="Roboto"/>
          <w:lang w:val="fr-FR"/>
        </w:rPr>
      </w:pPr>
      <w:r w:rsidRPr="008D27B5">
        <w:rPr>
          <w:rFonts w:ascii="Roboto" w:hAnsi="Roboto"/>
          <w:lang w:val="fr-FR"/>
        </w:rPr>
        <w:t>Chaque user story suit le format standard « En tant que [acteur], je veux [besoin], afin de [valeur] » et est accompagnée de critères d'acceptation vérifiables, conformément aux bonnes pratiques Agile évoquées dans la méthodologie Scrum du prestataire (sprints de 2 semaines, démonstrations de fin de sprint).</w:t>
      </w:r>
    </w:p>
    <w:p w14:paraId="28B6823C" w14:textId="77777777" w:rsidR="007517A9" w:rsidRPr="008D27B5" w:rsidRDefault="007517A9" w:rsidP="00E511AC">
      <w:pPr>
        <w:spacing w:after="0"/>
        <w:ind w:firstLine="567"/>
        <w:jc w:val="both"/>
        <w:rPr>
          <w:rFonts w:ascii="Roboto" w:hAnsi="Roboto"/>
          <w:lang w:val="fr-FR"/>
        </w:rPr>
      </w:pPr>
      <w:r w:rsidRPr="008D27B5">
        <w:rPr>
          <w:rFonts w:ascii="Roboto" w:hAnsi="Roboto"/>
          <w:lang w:val="fr-FR"/>
        </w:rPr>
        <w:t>Les stories sont organisées en 10 epics correspondant aux modules fonctionnels identifiés dans la proposition technique : gestion des partenaires, traitement des transactions, comptabilisation, résilience, observabilité, sécurité, audit, reporting, disponibilité, et gouvernance/formation.</w:t>
      </w:r>
    </w:p>
    <w:p w14:paraId="5EFF0A7E" w14:textId="77777777" w:rsidR="006B574F" w:rsidRPr="008D27B5" w:rsidRDefault="006B574F" w:rsidP="007517A9">
      <w:pPr>
        <w:spacing w:after="0"/>
        <w:jc w:val="both"/>
        <w:rPr>
          <w:rFonts w:ascii="Roboto" w:hAnsi="Roboto"/>
          <w:sz w:val="12"/>
          <w:szCs w:val="12"/>
          <w:lang w:val="fr-FR"/>
        </w:rPr>
      </w:pPr>
    </w:p>
    <w:p w14:paraId="2E04B535" w14:textId="77777777" w:rsidR="00153ACD" w:rsidRPr="008D27B5" w:rsidRDefault="00153ACD" w:rsidP="007517A9">
      <w:pPr>
        <w:spacing w:after="0"/>
        <w:jc w:val="both"/>
        <w:rPr>
          <w:rFonts w:ascii="Roboto" w:hAnsi="Roboto"/>
          <w:sz w:val="12"/>
          <w:szCs w:val="12"/>
          <w:lang w:val="fr-FR"/>
        </w:rPr>
      </w:pPr>
    </w:p>
    <w:p w14:paraId="3579C3BD" w14:textId="77777777" w:rsidR="00E511AC" w:rsidRPr="008D27B5" w:rsidRDefault="00E511AC" w:rsidP="00E511AC">
      <w:pPr>
        <w:pStyle w:val="Titre2"/>
        <w:spacing w:before="0"/>
        <w:rPr>
          <w:rFonts w:ascii="Roboto" w:hAnsi="Roboto"/>
          <w:color w:val="1F497D" w:themeColor="text2"/>
          <w:sz w:val="28"/>
          <w:szCs w:val="28"/>
          <w:u w:val="single"/>
          <w:lang w:val="fr-FR"/>
        </w:rPr>
      </w:pPr>
      <w:r w:rsidRPr="008D27B5">
        <w:rPr>
          <w:rFonts w:ascii="Roboto" w:hAnsi="Roboto"/>
          <w:color w:val="1F497D" w:themeColor="text2"/>
          <w:sz w:val="28"/>
          <w:szCs w:val="28"/>
          <w:u w:val="single"/>
          <w:lang w:val="fr-FR"/>
        </w:rPr>
        <w:t>Légende des priorités</w:t>
      </w:r>
    </w:p>
    <w:p w14:paraId="110CA376" w14:textId="77777777" w:rsidR="00E511AC" w:rsidRPr="008D27B5" w:rsidRDefault="00E511AC" w:rsidP="00467285">
      <w:pPr>
        <w:spacing w:after="0"/>
        <w:ind w:firstLine="567"/>
        <w:jc w:val="both"/>
        <w:rPr>
          <w:rFonts w:ascii="Roboto" w:hAnsi="Roboto"/>
          <w:sz w:val="16"/>
          <w:szCs w:val="16"/>
          <w:lang w:val="fr-FR"/>
        </w:rPr>
      </w:pPr>
    </w:p>
    <w:tbl>
      <w:tblPr>
        <w:tblStyle w:val="TableauGrille6Couleur-Accentuation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50"/>
        <w:gridCol w:w="8500"/>
      </w:tblGrid>
      <w:tr w:rsidR="00467285" w:rsidRPr="008D27B5" w14:paraId="66D36C6D" w14:textId="77777777" w:rsidTr="00153ACD">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550" w:type="dxa"/>
            <w:tcBorders>
              <w:bottom w:val="none" w:sz="0" w:space="0" w:color="auto"/>
            </w:tcBorders>
            <w:shd w:val="clear" w:color="auto" w:fill="17365D" w:themeFill="text2" w:themeFillShade="BF"/>
            <w:vAlign w:val="center"/>
          </w:tcPr>
          <w:p w14:paraId="017B0675" w14:textId="3F2C6FB2" w:rsidR="00467285" w:rsidRPr="008D27B5" w:rsidRDefault="00467285" w:rsidP="00467285">
            <w:pPr>
              <w:jc w:val="center"/>
              <w:rPr>
                <w:rFonts w:ascii="Roboto" w:hAnsi="Roboto" w:cs="Calibri"/>
                <w:b w:val="0"/>
                <w:bCs w:val="0"/>
                <w:color w:val="auto"/>
                <w:lang w:val="fr-FR"/>
              </w:rPr>
            </w:pPr>
            <w:r w:rsidRPr="008D27B5">
              <w:rPr>
                <w:rFonts w:ascii="Roboto" w:hAnsi="Roboto"/>
                <w:color w:val="FFFFFF"/>
                <w:lang w:val="fr-FR"/>
              </w:rPr>
              <w:t>Priorité</w:t>
            </w:r>
          </w:p>
        </w:tc>
        <w:tc>
          <w:tcPr>
            <w:tcW w:w="8500" w:type="dxa"/>
            <w:tcBorders>
              <w:bottom w:val="none" w:sz="0" w:space="0" w:color="auto"/>
            </w:tcBorders>
            <w:shd w:val="clear" w:color="auto" w:fill="17365D" w:themeFill="text2" w:themeFillShade="BF"/>
            <w:vAlign w:val="center"/>
          </w:tcPr>
          <w:p w14:paraId="67B35BBE" w14:textId="10BA0A14" w:rsidR="00467285" w:rsidRPr="008D27B5" w:rsidRDefault="00467285" w:rsidP="00467285">
            <w:pPr>
              <w:jc w:val="center"/>
              <w:cnfStyle w:val="100000000000" w:firstRow="1" w:lastRow="0" w:firstColumn="0" w:lastColumn="0" w:oddVBand="0" w:evenVBand="0" w:oddHBand="0" w:evenHBand="0" w:firstRowFirstColumn="0" w:firstRowLastColumn="0" w:lastRowFirstColumn="0" w:lastRowLastColumn="0"/>
              <w:rPr>
                <w:rFonts w:ascii="Roboto" w:hAnsi="Roboto" w:cs="Calibri"/>
                <w:b w:val="0"/>
                <w:bCs w:val="0"/>
                <w:color w:val="auto"/>
                <w:lang w:val="fr-FR"/>
              </w:rPr>
            </w:pPr>
            <w:r w:rsidRPr="008D27B5">
              <w:rPr>
                <w:rFonts w:ascii="Roboto" w:hAnsi="Roboto"/>
                <w:color w:val="FFFFFF"/>
                <w:lang w:val="fr-FR"/>
              </w:rPr>
              <w:t>Signification</w:t>
            </w:r>
          </w:p>
        </w:tc>
      </w:tr>
      <w:tr w:rsidR="00E511AC" w:rsidRPr="007E07FC" w14:paraId="3B0742C7" w14:textId="77777777" w:rsidTr="00153AC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50" w:type="dxa"/>
            <w:shd w:val="clear" w:color="auto" w:fill="F2DBDB" w:themeFill="accent2" w:themeFillTint="33"/>
            <w:vAlign w:val="center"/>
          </w:tcPr>
          <w:p w14:paraId="57F3862F" w14:textId="3FAC2374" w:rsidR="00E511AC" w:rsidRPr="008D27B5" w:rsidRDefault="00E511AC" w:rsidP="00E511AC">
            <w:pPr>
              <w:rPr>
                <w:rFonts w:ascii="Roboto" w:hAnsi="Roboto" w:cs="Calibri"/>
                <w:color w:val="auto"/>
                <w:sz w:val="20"/>
                <w:szCs w:val="20"/>
                <w:lang w:val="fr-FR"/>
              </w:rPr>
            </w:pPr>
            <w:r w:rsidRPr="008D27B5">
              <w:rPr>
                <w:rFonts w:ascii="Roboto" w:hAnsi="Roboto"/>
                <w:color w:val="842029"/>
                <w:sz w:val="20"/>
                <w:szCs w:val="20"/>
                <w:lang w:val="fr-FR"/>
              </w:rPr>
              <w:t>P0</w:t>
            </w:r>
          </w:p>
        </w:tc>
        <w:tc>
          <w:tcPr>
            <w:tcW w:w="8500" w:type="dxa"/>
            <w:vAlign w:val="center"/>
          </w:tcPr>
          <w:p w14:paraId="346FAB31" w14:textId="23F9ACD5" w:rsidR="00E511AC" w:rsidRPr="008D27B5" w:rsidRDefault="00E511AC" w:rsidP="00E511AC">
            <w:pPr>
              <w:cnfStyle w:val="000000100000" w:firstRow="0" w:lastRow="0" w:firstColumn="0" w:lastColumn="0" w:oddVBand="0" w:evenVBand="0" w:oddHBand="1" w:evenHBand="0" w:firstRowFirstColumn="0" w:firstRowLastColumn="0" w:lastRowFirstColumn="0" w:lastRowLastColumn="0"/>
              <w:rPr>
                <w:rFonts w:ascii="Roboto" w:hAnsi="Roboto" w:cs="Calibri"/>
                <w:color w:val="auto"/>
                <w:sz w:val="20"/>
                <w:szCs w:val="20"/>
                <w:lang w:val="fr-FR"/>
              </w:rPr>
            </w:pPr>
            <w:r w:rsidRPr="008D27B5">
              <w:rPr>
                <w:rFonts w:ascii="Roboto" w:hAnsi="Roboto"/>
                <w:color w:val="auto"/>
                <w:sz w:val="20"/>
                <w:szCs w:val="20"/>
                <w:lang w:val="fr-FR"/>
              </w:rPr>
              <w:t>Critique — Bloquant pour le MVP et la mise en production (conformité, sécurité, fonctions cœur du Payment Engine).</w:t>
            </w:r>
          </w:p>
        </w:tc>
      </w:tr>
      <w:tr w:rsidR="00E511AC" w:rsidRPr="007E07FC" w14:paraId="7957F94A" w14:textId="77777777" w:rsidTr="00153ACD">
        <w:trPr>
          <w:trHeight w:val="454"/>
        </w:trPr>
        <w:tc>
          <w:tcPr>
            <w:cnfStyle w:val="001000000000" w:firstRow="0" w:lastRow="0" w:firstColumn="1" w:lastColumn="0" w:oddVBand="0" w:evenVBand="0" w:oddHBand="0" w:evenHBand="0" w:firstRowFirstColumn="0" w:firstRowLastColumn="0" w:lastRowFirstColumn="0" w:lastRowLastColumn="0"/>
            <w:tcW w:w="1550" w:type="dxa"/>
            <w:shd w:val="clear" w:color="auto" w:fill="DDD9C3" w:themeFill="background2" w:themeFillShade="E6"/>
            <w:vAlign w:val="center"/>
          </w:tcPr>
          <w:p w14:paraId="2099AD2D" w14:textId="00D8355D" w:rsidR="00E511AC" w:rsidRPr="008D27B5" w:rsidRDefault="00E511AC" w:rsidP="00E511AC">
            <w:pPr>
              <w:rPr>
                <w:rFonts w:ascii="Roboto" w:hAnsi="Roboto" w:cs="Calibri"/>
                <w:color w:val="auto"/>
                <w:sz w:val="20"/>
                <w:szCs w:val="20"/>
                <w:lang w:val="fr-FR"/>
              </w:rPr>
            </w:pPr>
            <w:r w:rsidRPr="008D27B5">
              <w:rPr>
                <w:rFonts w:ascii="Roboto" w:hAnsi="Roboto"/>
                <w:color w:val="664D03"/>
                <w:sz w:val="20"/>
                <w:szCs w:val="20"/>
                <w:lang w:val="fr-FR"/>
              </w:rPr>
              <w:t>P1</w:t>
            </w:r>
          </w:p>
        </w:tc>
        <w:tc>
          <w:tcPr>
            <w:tcW w:w="8500" w:type="dxa"/>
            <w:vAlign w:val="center"/>
          </w:tcPr>
          <w:p w14:paraId="42956BDE" w14:textId="3C6589AD" w:rsidR="00E511AC" w:rsidRPr="008D27B5" w:rsidRDefault="00E511AC" w:rsidP="00E511AC">
            <w:pPr>
              <w:cnfStyle w:val="000000000000" w:firstRow="0" w:lastRow="0" w:firstColumn="0" w:lastColumn="0" w:oddVBand="0" w:evenVBand="0" w:oddHBand="0" w:evenHBand="0" w:firstRowFirstColumn="0" w:firstRowLastColumn="0" w:lastRowFirstColumn="0" w:lastRowLastColumn="0"/>
              <w:rPr>
                <w:rFonts w:ascii="Roboto" w:hAnsi="Roboto" w:cs="Calibri"/>
                <w:color w:val="auto"/>
                <w:sz w:val="20"/>
                <w:szCs w:val="20"/>
                <w:lang w:val="fr-FR"/>
              </w:rPr>
            </w:pPr>
            <w:r w:rsidRPr="008D27B5">
              <w:rPr>
                <w:rFonts w:ascii="Roboto" w:hAnsi="Roboto"/>
                <w:color w:val="auto"/>
                <w:sz w:val="20"/>
                <w:szCs w:val="20"/>
                <w:lang w:val="fr-FR"/>
              </w:rPr>
              <w:t>Important — Nécessaire à l'exploitation efficace mais non bloquant pour un premier Go-Live restreint.</w:t>
            </w:r>
          </w:p>
        </w:tc>
      </w:tr>
      <w:tr w:rsidR="00E511AC" w:rsidRPr="007E07FC" w14:paraId="044A0B6F" w14:textId="77777777" w:rsidTr="00153AC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550" w:type="dxa"/>
            <w:shd w:val="clear" w:color="auto" w:fill="DAEEF3" w:themeFill="accent5" w:themeFillTint="33"/>
            <w:vAlign w:val="center"/>
          </w:tcPr>
          <w:p w14:paraId="3F037D53" w14:textId="52A28807" w:rsidR="00E511AC" w:rsidRPr="008D27B5" w:rsidRDefault="00E511AC" w:rsidP="00E511AC">
            <w:pPr>
              <w:rPr>
                <w:rFonts w:ascii="Roboto" w:hAnsi="Roboto" w:cs="Calibri"/>
                <w:color w:val="auto"/>
                <w:sz w:val="20"/>
                <w:szCs w:val="20"/>
                <w:lang w:val="fr-FR"/>
              </w:rPr>
            </w:pPr>
            <w:r w:rsidRPr="008D27B5">
              <w:rPr>
                <w:rFonts w:ascii="Roboto" w:hAnsi="Roboto"/>
                <w:color w:val="0F5132"/>
                <w:sz w:val="20"/>
                <w:szCs w:val="20"/>
                <w:lang w:val="fr-FR"/>
              </w:rPr>
              <w:t>P2</w:t>
            </w:r>
          </w:p>
        </w:tc>
        <w:tc>
          <w:tcPr>
            <w:tcW w:w="8500" w:type="dxa"/>
            <w:vAlign w:val="center"/>
          </w:tcPr>
          <w:p w14:paraId="03EBB34C" w14:textId="57289915" w:rsidR="00E511AC" w:rsidRPr="008D27B5" w:rsidRDefault="00E511AC" w:rsidP="00E511AC">
            <w:pPr>
              <w:cnfStyle w:val="000000100000" w:firstRow="0" w:lastRow="0" w:firstColumn="0" w:lastColumn="0" w:oddVBand="0" w:evenVBand="0" w:oddHBand="1" w:evenHBand="0" w:firstRowFirstColumn="0" w:firstRowLastColumn="0" w:lastRowFirstColumn="0" w:lastRowLastColumn="0"/>
              <w:rPr>
                <w:rFonts w:ascii="Roboto" w:hAnsi="Roboto" w:cs="Calibri"/>
                <w:color w:val="auto"/>
                <w:sz w:val="20"/>
                <w:szCs w:val="20"/>
                <w:lang w:val="fr-FR"/>
              </w:rPr>
            </w:pPr>
            <w:r w:rsidRPr="008D27B5">
              <w:rPr>
                <w:rFonts w:ascii="Roboto" w:hAnsi="Roboto"/>
                <w:color w:val="auto"/>
                <w:sz w:val="20"/>
                <w:szCs w:val="20"/>
                <w:lang w:val="fr-FR"/>
              </w:rPr>
              <w:t>Souhaitable — Confort, Phase 2 ou fonctions à forte valeur mais différable.</w:t>
            </w:r>
          </w:p>
        </w:tc>
      </w:tr>
    </w:tbl>
    <w:p w14:paraId="13E84DF4" w14:textId="77777777" w:rsidR="00E511AC" w:rsidRPr="008D27B5" w:rsidRDefault="00E511AC" w:rsidP="008D27B5">
      <w:pPr>
        <w:spacing w:after="0"/>
        <w:jc w:val="both"/>
        <w:rPr>
          <w:rFonts w:ascii="Roboto" w:hAnsi="Roboto"/>
          <w:sz w:val="14"/>
          <w:szCs w:val="14"/>
          <w:lang w:val="fr-FR"/>
        </w:rPr>
      </w:pPr>
    </w:p>
    <w:p w14:paraId="102126D9" w14:textId="77777777" w:rsidR="00153ACD" w:rsidRPr="008D27B5" w:rsidRDefault="00153ACD" w:rsidP="008D27B5">
      <w:pPr>
        <w:spacing w:after="0"/>
        <w:jc w:val="both"/>
        <w:rPr>
          <w:rFonts w:ascii="Roboto" w:hAnsi="Roboto"/>
          <w:sz w:val="14"/>
          <w:szCs w:val="14"/>
          <w:lang w:val="fr-FR"/>
        </w:rPr>
      </w:pPr>
    </w:p>
    <w:p w14:paraId="5203547E" w14:textId="77777777" w:rsidR="00E511AC" w:rsidRPr="008D27B5" w:rsidRDefault="00E511AC" w:rsidP="00E511AC">
      <w:pPr>
        <w:pStyle w:val="Titre2"/>
        <w:spacing w:before="0"/>
        <w:rPr>
          <w:rFonts w:ascii="Roboto" w:hAnsi="Roboto"/>
          <w:color w:val="1F497D" w:themeColor="text2"/>
          <w:sz w:val="28"/>
          <w:szCs w:val="28"/>
          <w:u w:val="single"/>
          <w:lang w:val="fr-FR"/>
        </w:rPr>
      </w:pPr>
      <w:r w:rsidRPr="008D27B5">
        <w:rPr>
          <w:rFonts w:ascii="Roboto" w:hAnsi="Roboto"/>
          <w:color w:val="1F497D" w:themeColor="text2"/>
          <w:sz w:val="28"/>
          <w:szCs w:val="28"/>
          <w:u w:val="single"/>
          <w:lang w:val="fr-FR"/>
        </w:rPr>
        <w:t>Synthèse des epics</w:t>
      </w:r>
    </w:p>
    <w:p w14:paraId="45BAC752" w14:textId="77777777" w:rsidR="00153ACD" w:rsidRPr="008D27B5" w:rsidRDefault="00153ACD" w:rsidP="00153ACD">
      <w:pPr>
        <w:spacing w:after="0"/>
        <w:ind w:firstLine="567"/>
        <w:jc w:val="both"/>
        <w:rPr>
          <w:rFonts w:ascii="Roboto" w:hAnsi="Roboto"/>
          <w:sz w:val="16"/>
          <w:szCs w:val="16"/>
          <w:lang w:val="fr-FR"/>
        </w:rPr>
      </w:pPr>
    </w:p>
    <w:tbl>
      <w:tblPr>
        <w:tblStyle w:val="Grilledetableauclaire"/>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559"/>
        <w:gridCol w:w="6804"/>
        <w:gridCol w:w="1701"/>
      </w:tblGrid>
      <w:tr w:rsidR="00153ACD" w:rsidRPr="008D27B5" w14:paraId="083EF279" w14:textId="77777777" w:rsidTr="008D27B5">
        <w:trPr>
          <w:trHeight w:val="340"/>
        </w:trPr>
        <w:tc>
          <w:tcPr>
            <w:tcW w:w="1559" w:type="dxa"/>
            <w:shd w:val="clear" w:color="auto" w:fill="17365D" w:themeFill="text2" w:themeFillShade="BF"/>
          </w:tcPr>
          <w:p w14:paraId="7711D3FD" w14:textId="77777777" w:rsidR="00153ACD" w:rsidRPr="008D27B5" w:rsidRDefault="00153ACD" w:rsidP="00D747F6">
            <w:pPr>
              <w:jc w:val="center"/>
              <w:rPr>
                <w:rFonts w:ascii="Roboto" w:hAnsi="Roboto"/>
                <w:lang w:val="fr-FR"/>
              </w:rPr>
            </w:pPr>
            <w:r w:rsidRPr="008D27B5">
              <w:rPr>
                <w:rFonts w:ascii="Roboto" w:hAnsi="Roboto"/>
                <w:b/>
                <w:bCs/>
                <w:color w:val="FFFFFF"/>
                <w:lang w:val="fr-FR"/>
              </w:rPr>
              <w:t>#</w:t>
            </w:r>
          </w:p>
        </w:tc>
        <w:tc>
          <w:tcPr>
            <w:tcW w:w="6804" w:type="dxa"/>
            <w:shd w:val="clear" w:color="auto" w:fill="17365D" w:themeFill="text2" w:themeFillShade="BF"/>
          </w:tcPr>
          <w:p w14:paraId="01FE89B3" w14:textId="77777777" w:rsidR="00153ACD" w:rsidRPr="008D27B5" w:rsidRDefault="00153ACD" w:rsidP="00D747F6">
            <w:pPr>
              <w:jc w:val="center"/>
              <w:rPr>
                <w:rFonts w:ascii="Roboto" w:hAnsi="Roboto"/>
                <w:lang w:val="fr-FR"/>
              </w:rPr>
            </w:pPr>
            <w:r w:rsidRPr="008D27B5">
              <w:rPr>
                <w:rFonts w:ascii="Roboto" w:hAnsi="Roboto"/>
                <w:b/>
                <w:bCs/>
                <w:color w:val="FFFFFF"/>
                <w:lang w:val="fr-FR"/>
              </w:rPr>
              <w:t>Epic</w:t>
            </w:r>
          </w:p>
        </w:tc>
        <w:tc>
          <w:tcPr>
            <w:tcW w:w="1701" w:type="dxa"/>
            <w:shd w:val="clear" w:color="auto" w:fill="17365D" w:themeFill="text2" w:themeFillShade="BF"/>
          </w:tcPr>
          <w:p w14:paraId="1CF54403" w14:textId="77777777" w:rsidR="00153ACD" w:rsidRPr="008D27B5" w:rsidRDefault="00153ACD" w:rsidP="00D747F6">
            <w:pPr>
              <w:jc w:val="center"/>
              <w:rPr>
                <w:rFonts w:ascii="Roboto" w:hAnsi="Roboto"/>
                <w:lang w:val="fr-FR"/>
              </w:rPr>
            </w:pPr>
            <w:r w:rsidRPr="008D27B5">
              <w:rPr>
                <w:rFonts w:ascii="Roboto" w:hAnsi="Roboto"/>
                <w:b/>
                <w:bCs/>
                <w:color w:val="FFFFFF"/>
                <w:lang w:val="fr-FR"/>
              </w:rPr>
              <w:t>Nb. stories</w:t>
            </w:r>
          </w:p>
        </w:tc>
      </w:tr>
      <w:tr w:rsidR="00153ACD" w:rsidRPr="008D27B5" w14:paraId="0F2882E9" w14:textId="77777777" w:rsidTr="008D27B5">
        <w:trPr>
          <w:trHeight w:val="340"/>
        </w:trPr>
        <w:tc>
          <w:tcPr>
            <w:tcW w:w="1559" w:type="dxa"/>
            <w:shd w:val="clear" w:color="auto" w:fill="C6D9F1" w:themeFill="text2" w:themeFillTint="33"/>
            <w:vAlign w:val="center"/>
          </w:tcPr>
          <w:p w14:paraId="71E8CC18"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1</w:t>
            </w:r>
          </w:p>
        </w:tc>
        <w:tc>
          <w:tcPr>
            <w:tcW w:w="6804" w:type="dxa"/>
            <w:vAlign w:val="center"/>
          </w:tcPr>
          <w:p w14:paraId="0AEAA125"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Gestion des partenaires et des abonnements</w:t>
            </w:r>
          </w:p>
        </w:tc>
        <w:tc>
          <w:tcPr>
            <w:tcW w:w="1701" w:type="dxa"/>
          </w:tcPr>
          <w:p w14:paraId="6634B59F"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595A8D6C" w14:textId="77777777" w:rsidTr="008D27B5">
        <w:trPr>
          <w:trHeight w:val="340"/>
        </w:trPr>
        <w:tc>
          <w:tcPr>
            <w:tcW w:w="1559" w:type="dxa"/>
            <w:shd w:val="clear" w:color="auto" w:fill="C6D9F1" w:themeFill="text2" w:themeFillTint="33"/>
            <w:vAlign w:val="center"/>
          </w:tcPr>
          <w:p w14:paraId="2032D892"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2</w:t>
            </w:r>
          </w:p>
        </w:tc>
        <w:tc>
          <w:tcPr>
            <w:tcW w:w="6804" w:type="dxa"/>
            <w:vAlign w:val="center"/>
          </w:tcPr>
          <w:p w14:paraId="59AB2E28"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Initiation et traitement des transactions de paiement</w:t>
            </w:r>
          </w:p>
        </w:tc>
        <w:tc>
          <w:tcPr>
            <w:tcW w:w="1701" w:type="dxa"/>
          </w:tcPr>
          <w:p w14:paraId="17169B8F"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7</w:t>
            </w:r>
          </w:p>
        </w:tc>
      </w:tr>
      <w:tr w:rsidR="00153ACD" w:rsidRPr="008D27B5" w14:paraId="77AB9D7D" w14:textId="77777777" w:rsidTr="008D27B5">
        <w:trPr>
          <w:trHeight w:val="340"/>
        </w:trPr>
        <w:tc>
          <w:tcPr>
            <w:tcW w:w="1559" w:type="dxa"/>
            <w:shd w:val="clear" w:color="auto" w:fill="C6D9F1" w:themeFill="text2" w:themeFillTint="33"/>
            <w:vAlign w:val="center"/>
          </w:tcPr>
          <w:p w14:paraId="01F04539"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3</w:t>
            </w:r>
          </w:p>
        </w:tc>
        <w:tc>
          <w:tcPr>
            <w:tcW w:w="6804" w:type="dxa"/>
            <w:vAlign w:val="center"/>
          </w:tcPr>
          <w:p w14:paraId="799C5F24"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Comptabilisation automatique et intégration Core Banking (Amplitude)</w:t>
            </w:r>
          </w:p>
        </w:tc>
        <w:tc>
          <w:tcPr>
            <w:tcW w:w="1701" w:type="dxa"/>
          </w:tcPr>
          <w:p w14:paraId="7EFAD433"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7090D51B" w14:textId="77777777" w:rsidTr="008D27B5">
        <w:trPr>
          <w:trHeight w:val="340"/>
        </w:trPr>
        <w:tc>
          <w:tcPr>
            <w:tcW w:w="1559" w:type="dxa"/>
            <w:shd w:val="clear" w:color="auto" w:fill="C6D9F1" w:themeFill="text2" w:themeFillTint="33"/>
            <w:vAlign w:val="center"/>
          </w:tcPr>
          <w:p w14:paraId="0DC5B315"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4</w:t>
            </w:r>
          </w:p>
        </w:tc>
        <w:tc>
          <w:tcPr>
            <w:tcW w:w="6804" w:type="dxa"/>
            <w:vAlign w:val="center"/>
          </w:tcPr>
          <w:p w14:paraId="7473EB0B"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Gestion des incidents, résilience et reprise (replay)</w:t>
            </w:r>
          </w:p>
        </w:tc>
        <w:tc>
          <w:tcPr>
            <w:tcW w:w="1701" w:type="dxa"/>
          </w:tcPr>
          <w:p w14:paraId="1E0CEA9A"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31A62516" w14:textId="77777777" w:rsidTr="008D27B5">
        <w:trPr>
          <w:trHeight w:val="340"/>
        </w:trPr>
        <w:tc>
          <w:tcPr>
            <w:tcW w:w="1559" w:type="dxa"/>
            <w:shd w:val="clear" w:color="auto" w:fill="C6D9F1" w:themeFill="text2" w:themeFillTint="33"/>
            <w:vAlign w:val="center"/>
          </w:tcPr>
          <w:p w14:paraId="7F4C71BA"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5</w:t>
            </w:r>
          </w:p>
        </w:tc>
        <w:tc>
          <w:tcPr>
            <w:tcW w:w="6804" w:type="dxa"/>
            <w:vAlign w:val="center"/>
          </w:tcPr>
          <w:p w14:paraId="32B3F5C4"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Observabilité, alertes et tableaux de bord</w:t>
            </w:r>
          </w:p>
        </w:tc>
        <w:tc>
          <w:tcPr>
            <w:tcW w:w="1701" w:type="dxa"/>
          </w:tcPr>
          <w:p w14:paraId="3CE82A28"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14C45D07" w14:textId="77777777" w:rsidTr="008D27B5">
        <w:trPr>
          <w:trHeight w:val="340"/>
        </w:trPr>
        <w:tc>
          <w:tcPr>
            <w:tcW w:w="1559" w:type="dxa"/>
            <w:shd w:val="clear" w:color="auto" w:fill="C6D9F1" w:themeFill="text2" w:themeFillTint="33"/>
            <w:vAlign w:val="center"/>
          </w:tcPr>
          <w:p w14:paraId="4DE98DB0"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6</w:t>
            </w:r>
          </w:p>
        </w:tc>
        <w:tc>
          <w:tcPr>
            <w:tcW w:w="6804" w:type="dxa"/>
            <w:vAlign w:val="center"/>
          </w:tcPr>
          <w:p w14:paraId="13ED8AD5"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Sécurité, authentification et gestion des droits (RBAC)</w:t>
            </w:r>
          </w:p>
        </w:tc>
        <w:tc>
          <w:tcPr>
            <w:tcW w:w="1701" w:type="dxa"/>
          </w:tcPr>
          <w:p w14:paraId="1AF3C474"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7</w:t>
            </w:r>
          </w:p>
        </w:tc>
      </w:tr>
      <w:tr w:rsidR="00153ACD" w:rsidRPr="008D27B5" w14:paraId="15ACDF43" w14:textId="77777777" w:rsidTr="008D27B5">
        <w:trPr>
          <w:trHeight w:val="340"/>
        </w:trPr>
        <w:tc>
          <w:tcPr>
            <w:tcW w:w="1559" w:type="dxa"/>
            <w:shd w:val="clear" w:color="auto" w:fill="C6D9F1" w:themeFill="text2" w:themeFillTint="33"/>
            <w:vAlign w:val="center"/>
          </w:tcPr>
          <w:p w14:paraId="4C318293"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7</w:t>
            </w:r>
          </w:p>
        </w:tc>
        <w:tc>
          <w:tcPr>
            <w:tcW w:w="6804" w:type="dxa"/>
            <w:vAlign w:val="center"/>
          </w:tcPr>
          <w:p w14:paraId="226B219D"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Traçabilité, audit et conformité réglementaire (COBAC)</w:t>
            </w:r>
          </w:p>
        </w:tc>
        <w:tc>
          <w:tcPr>
            <w:tcW w:w="1701" w:type="dxa"/>
          </w:tcPr>
          <w:p w14:paraId="02F54035"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4</w:t>
            </w:r>
          </w:p>
        </w:tc>
      </w:tr>
      <w:tr w:rsidR="00153ACD" w:rsidRPr="008D27B5" w14:paraId="39F5DADD" w14:textId="77777777" w:rsidTr="008D27B5">
        <w:trPr>
          <w:trHeight w:val="340"/>
        </w:trPr>
        <w:tc>
          <w:tcPr>
            <w:tcW w:w="1559" w:type="dxa"/>
            <w:shd w:val="clear" w:color="auto" w:fill="C6D9F1" w:themeFill="text2" w:themeFillTint="33"/>
            <w:vAlign w:val="center"/>
          </w:tcPr>
          <w:p w14:paraId="23FDD50D"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8</w:t>
            </w:r>
          </w:p>
        </w:tc>
        <w:tc>
          <w:tcPr>
            <w:tcW w:w="6804" w:type="dxa"/>
            <w:vAlign w:val="center"/>
          </w:tcPr>
          <w:p w14:paraId="5BE317AE"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Import/export de données, recherche et reporting</w:t>
            </w:r>
          </w:p>
        </w:tc>
        <w:tc>
          <w:tcPr>
            <w:tcW w:w="1701" w:type="dxa"/>
          </w:tcPr>
          <w:p w14:paraId="321064C0"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6</w:t>
            </w:r>
          </w:p>
        </w:tc>
      </w:tr>
      <w:tr w:rsidR="00153ACD" w:rsidRPr="008D27B5" w14:paraId="422C4E5B" w14:textId="77777777" w:rsidTr="008D27B5">
        <w:trPr>
          <w:trHeight w:val="340"/>
        </w:trPr>
        <w:tc>
          <w:tcPr>
            <w:tcW w:w="1559" w:type="dxa"/>
            <w:shd w:val="clear" w:color="auto" w:fill="C6D9F1" w:themeFill="text2" w:themeFillTint="33"/>
            <w:vAlign w:val="center"/>
          </w:tcPr>
          <w:p w14:paraId="27DA2435"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9</w:t>
            </w:r>
          </w:p>
        </w:tc>
        <w:tc>
          <w:tcPr>
            <w:tcW w:w="6804" w:type="dxa"/>
            <w:vAlign w:val="center"/>
          </w:tcPr>
          <w:p w14:paraId="76ABC983"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Sauvegarde, disponibilité et plan de reprise d'activité</w:t>
            </w:r>
          </w:p>
        </w:tc>
        <w:tc>
          <w:tcPr>
            <w:tcW w:w="1701" w:type="dxa"/>
          </w:tcPr>
          <w:p w14:paraId="375E92A3"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5</w:t>
            </w:r>
          </w:p>
        </w:tc>
      </w:tr>
      <w:tr w:rsidR="00153ACD" w:rsidRPr="008D27B5" w14:paraId="0540D3D9" w14:textId="77777777" w:rsidTr="008D27B5">
        <w:trPr>
          <w:trHeight w:val="340"/>
        </w:trPr>
        <w:tc>
          <w:tcPr>
            <w:tcW w:w="1559" w:type="dxa"/>
            <w:shd w:val="clear" w:color="auto" w:fill="C6D9F1" w:themeFill="text2" w:themeFillTint="33"/>
            <w:vAlign w:val="center"/>
          </w:tcPr>
          <w:p w14:paraId="38C6DC6A" w14:textId="77777777" w:rsidR="00153ACD" w:rsidRPr="008D27B5" w:rsidRDefault="00153ACD" w:rsidP="00D747F6">
            <w:pPr>
              <w:rPr>
                <w:rFonts w:ascii="Roboto" w:hAnsi="Roboto"/>
                <w:sz w:val="20"/>
                <w:szCs w:val="20"/>
                <w:lang w:val="fr-FR"/>
              </w:rPr>
            </w:pPr>
            <w:r w:rsidRPr="008D27B5">
              <w:rPr>
                <w:rFonts w:ascii="Roboto" w:hAnsi="Roboto"/>
                <w:b/>
                <w:bCs/>
                <w:sz w:val="20"/>
                <w:szCs w:val="20"/>
                <w:lang w:val="fr-FR"/>
              </w:rPr>
              <w:t>EPIC 10</w:t>
            </w:r>
          </w:p>
        </w:tc>
        <w:tc>
          <w:tcPr>
            <w:tcW w:w="6804" w:type="dxa"/>
            <w:vAlign w:val="center"/>
          </w:tcPr>
          <w:p w14:paraId="4002A2CD" w14:textId="77777777" w:rsidR="00153ACD" w:rsidRPr="008D27B5" w:rsidRDefault="00153ACD" w:rsidP="00D747F6">
            <w:pPr>
              <w:rPr>
                <w:rFonts w:ascii="Roboto" w:hAnsi="Roboto"/>
                <w:sz w:val="20"/>
                <w:szCs w:val="20"/>
                <w:lang w:val="fr-FR"/>
              </w:rPr>
            </w:pPr>
            <w:r w:rsidRPr="008D27B5">
              <w:rPr>
                <w:rFonts w:ascii="Roboto" w:hAnsi="Roboto"/>
                <w:sz w:val="20"/>
                <w:szCs w:val="20"/>
                <w:lang w:val="fr-FR"/>
              </w:rPr>
              <w:t>Formation, gouvernance projet et mise en production</w:t>
            </w:r>
          </w:p>
        </w:tc>
        <w:tc>
          <w:tcPr>
            <w:tcW w:w="1701" w:type="dxa"/>
          </w:tcPr>
          <w:p w14:paraId="402C7993" w14:textId="77777777" w:rsidR="00153ACD" w:rsidRPr="008D27B5" w:rsidRDefault="00153ACD" w:rsidP="00D747F6">
            <w:pPr>
              <w:jc w:val="center"/>
              <w:rPr>
                <w:rFonts w:ascii="Roboto" w:hAnsi="Roboto"/>
                <w:sz w:val="20"/>
                <w:szCs w:val="20"/>
                <w:lang w:val="fr-FR"/>
              </w:rPr>
            </w:pPr>
            <w:r w:rsidRPr="008D27B5">
              <w:rPr>
                <w:rFonts w:ascii="Roboto" w:hAnsi="Roboto"/>
                <w:sz w:val="20"/>
                <w:szCs w:val="20"/>
                <w:lang w:val="fr-FR"/>
              </w:rPr>
              <w:t>8</w:t>
            </w:r>
          </w:p>
        </w:tc>
      </w:tr>
      <w:tr w:rsidR="00153ACD" w:rsidRPr="008D27B5" w14:paraId="631B3D81" w14:textId="77777777" w:rsidTr="008D27B5">
        <w:trPr>
          <w:trHeight w:val="340"/>
        </w:trPr>
        <w:tc>
          <w:tcPr>
            <w:tcW w:w="1559" w:type="dxa"/>
            <w:shd w:val="clear" w:color="auto" w:fill="C6D9F1" w:themeFill="text2" w:themeFillTint="33"/>
          </w:tcPr>
          <w:p w14:paraId="230BDE56" w14:textId="77777777" w:rsidR="00153ACD" w:rsidRPr="008D27B5" w:rsidRDefault="00153ACD" w:rsidP="00D747F6">
            <w:pPr>
              <w:rPr>
                <w:rFonts w:ascii="Roboto" w:hAnsi="Roboto"/>
                <w:sz w:val="20"/>
                <w:szCs w:val="20"/>
                <w:lang w:val="fr-FR"/>
              </w:rPr>
            </w:pPr>
          </w:p>
        </w:tc>
        <w:tc>
          <w:tcPr>
            <w:tcW w:w="6804" w:type="dxa"/>
            <w:vAlign w:val="center"/>
          </w:tcPr>
          <w:p w14:paraId="195D4D0E" w14:textId="77777777" w:rsidR="00153ACD" w:rsidRPr="008D27B5" w:rsidRDefault="00153ACD" w:rsidP="00D747F6">
            <w:pPr>
              <w:rPr>
                <w:rFonts w:ascii="Roboto" w:hAnsi="Roboto"/>
                <w:b/>
                <w:bCs/>
                <w:sz w:val="20"/>
                <w:szCs w:val="20"/>
                <w:lang w:val="fr-FR"/>
              </w:rPr>
            </w:pPr>
            <w:r w:rsidRPr="008D27B5">
              <w:rPr>
                <w:rFonts w:ascii="Roboto" w:hAnsi="Roboto"/>
                <w:b/>
                <w:bCs/>
                <w:sz w:val="20"/>
                <w:szCs w:val="20"/>
                <w:lang w:val="fr-FR"/>
              </w:rPr>
              <w:t>TOTAL</w:t>
            </w:r>
          </w:p>
        </w:tc>
        <w:tc>
          <w:tcPr>
            <w:tcW w:w="1701" w:type="dxa"/>
          </w:tcPr>
          <w:p w14:paraId="2B61D453" w14:textId="77777777" w:rsidR="00153ACD" w:rsidRPr="008D27B5" w:rsidRDefault="00153ACD" w:rsidP="00D747F6">
            <w:pPr>
              <w:jc w:val="center"/>
              <w:rPr>
                <w:rFonts w:ascii="Roboto" w:hAnsi="Roboto"/>
                <w:sz w:val="20"/>
                <w:szCs w:val="20"/>
                <w:lang w:val="fr-FR"/>
              </w:rPr>
            </w:pPr>
            <w:r w:rsidRPr="008D27B5">
              <w:rPr>
                <w:rFonts w:ascii="Roboto" w:hAnsi="Roboto"/>
                <w:b/>
                <w:bCs/>
                <w:sz w:val="20"/>
                <w:szCs w:val="20"/>
                <w:lang w:val="fr-FR"/>
              </w:rPr>
              <w:t>61</w:t>
            </w:r>
          </w:p>
        </w:tc>
      </w:tr>
    </w:tbl>
    <w:p w14:paraId="201A1DF7" w14:textId="5F636802" w:rsidR="00153ACD" w:rsidRPr="008D27B5" w:rsidRDefault="00153ACD" w:rsidP="00153ACD">
      <w:pPr>
        <w:pStyle w:val="Titre1"/>
        <w:shd w:val="clear" w:color="auto" w:fill="17365D" w:themeFill="text2" w:themeFillShade="BF"/>
        <w:spacing w:before="0"/>
        <w:rPr>
          <w:rFonts w:ascii="Roboto" w:hAnsi="Roboto"/>
          <w:color w:val="00B0F0"/>
          <w:sz w:val="40"/>
          <w:szCs w:val="40"/>
          <w:lang w:val="fr-FR"/>
        </w:rPr>
      </w:pPr>
      <w:bookmarkStart w:id="3" w:name="_Toc234066152"/>
      <w:r w:rsidRPr="008D27B5">
        <w:rPr>
          <w:rFonts w:ascii="Roboto" w:hAnsi="Roboto"/>
          <w:color w:val="00B0F0"/>
          <w:sz w:val="40"/>
          <w:szCs w:val="40"/>
          <w:lang w:val="fr-FR"/>
        </w:rPr>
        <w:lastRenderedPageBreak/>
        <w:t>EPIC 1 — Gestion des partenaires et des abonnements</w:t>
      </w:r>
      <w:bookmarkEnd w:id="3"/>
    </w:p>
    <w:p w14:paraId="6A1B1DCA" w14:textId="77777777" w:rsidR="00153ACD" w:rsidRPr="008D27B5" w:rsidRDefault="00153ACD" w:rsidP="00153ACD">
      <w:pPr>
        <w:spacing w:after="0"/>
        <w:ind w:firstLine="567"/>
        <w:jc w:val="both"/>
        <w:rPr>
          <w:rFonts w:ascii="Roboto" w:hAnsi="Roboto"/>
          <w:lang w:val="fr-FR"/>
        </w:rPr>
      </w:pPr>
    </w:p>
    <w:p w14:paraId="233AA55C" w14:textId="77777777" w:rsidR="00595C2B" w:rsidRPr="008D27B5" w:rsidRDefault="00595C2B" w:rsidP="00153ACD">
      <w:pPr>
        <w:spacing w:after="0"/>
        <w:ind w:firstLine="567"/>
        <w:jc w:val="both"/>
        <w:rPr>
          <w:rFonts w:ascii="Roboto" w:hAnsi="Roboto"/>
          <w:lang w:val="fr-FR"/>
        </w:rPr>
      </w:pPr>
    </w:p>
    <w:p w14:paraId="4F61A1ED" w14:textId="77777777" w:rsidR="00153ACD" w:rsidRPr="008D27B5" w:rsidRDefault="00153ACD" w:rsidP="00153ACD">
      <w:pPr>
        <w:spacing w:after="0"/>
        <w:ind w:firstLine="567"/>
        <w:jc w:val="both"/>
        <w:rPr>
          <w:rFonts w:ascii="Roboto" w:hAnsi="Roboto"/>
          <w:lang w:val="fr-FR"/>
        </w:rPr>
      </w:pPr>
      <w:r w:rsidRPr="008D27B5">
        <w:rPr>
          <w:rFonts w:ascii="Roboto" w:hAnsi="Roboto"/>
          <w:lang w:val="fr-FR"/>
        </w:rPr>
        <w:t>Couvre l'enregistrement, la validation et le suivi du cycle de vie des partenaires (ex. TRESOR PAY) habilités à initier des paiements via SIXPAY CONNECT.</w:t>
      </w:r>
    </w:p>
    <w:p w14:paraId="5B5C32B7" w14:textId="77777777" w:rsidR="00153ACD" w:rsidRPr="008D27B5" w:rsidRDefault="00153ACD" w:rsidP="00153ACD">
      <w:pPr>
        <w:spacing w:after="0"/>
        <w:jc w:val="both"/>
        <w:rPr>
          <w:rFonts w:ascii="Roboto" w:hAnsi="Roboto"/>
          <w:sz w:val="16"/>
          <w:szCs w:val="16"/>
          <w:lang w:val="fr-FR"/>
        </w:rPr>
      </w:pPr>
    </w:p>
    <w:p w14:paraId="7F909C62" w14:textId="2D52C4FF" w:rsidR="00153ACD" w:rsidRPr="008D27B5" w:rsidRDefault="00153ACD" w:rsidP="00153ACD">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Administrateur fonctionnel, Gestionnaire, Partenaire, RSSI</w:t>
      </w:r>
    </w:p>
    <w:p w14:paraId="4F830E5F" w14:textId="77777777" w:rsidR="00153ACD" w:rsidRPr="008D27B5" w:rsidRDefault="00153ACD" w:rsidP="00153ACD">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59"/>
        <w:gridCol w:w="3376"/>
        <w:gridCol w:w="4922"/>
        <w:gridCol w:w="907"/>
      </w:tblGrid>
      <w:tr w:rsidR="00153ACD" w:rsidRPr="008D27B5" w14:paraId="1D9D5BA8" w14:textId="77777777" w:rsidTr="00617514">
        <w:trPr>
          <w:tblHeader/>
        </w:trPr>
        <w:tc>
          <w:tcPr>
            <w:tcW w:w="860" w:type="dxa"/>
            <w:shd w:val="clear" w:color="auto" w:fill="17365D" w:themeFill="text2" w:themeFillShade="BF"/>
            <w:tcMar>
              <w:top w:w="80" w:type="dxa"/>
              <w:left w:w="120" w:type="dxa"/>
              <w:bottom w:w="80" w:type="dxa"/>
              <w:right w:w="120" w:type="dxa"/>
            </w:tcMar>
            <w:vAlign w:val="center"/>
          </w:tcPr>
          <w:p w14:paraId="69CC5AE7" w14:textId="77777777" w:rsidR="00153ACD" w:rsidRPr="008D27B5" w:rsidRDefault="00153ACD" w:rsidP="00153ACD">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383" w:type="dxa"/>
            <w:shd w:val="clear" w:color="auto" w:fill="17365D" w:themeFill="text2" w:themeFillShade="BF"/>
            <w:tcMar>
              <w:top w:w="80" w:type="dxa"/>
              <w:left w:w="120" w:type="dxa"/>
              <w:bottom w:w="80" w:type="dxa"/>
              <w:right w:w="120" w:type="dxa"/>
            </w:tcMar>
            <w:vAlign w:val="center"/>
          </w:tcPr>
          <w:p w14:paraId="5FC84122" w14:textId="77777777" w:rsidR="00153ACD" w:rsidRPr="008D27B5" w:rsidRDefault="00153ACD" w:rsidP="00153ACD">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932" w:type="dxa"/>
            <w:shd w:val="clear" w:color="auto" w:fill="17365D" w:themeFill="text2" w:themeFillShade="BF"/>
            <w:tcMar>
              <w:top w:w="80" w:type="dxa"/>
              <w:left w:w="120" w:type="dxa"/>
              <w:bottom w:w="80" w:type="dxa"/>
              <w:right w:w="120" w:type="dxa"/>
            </w:tcMar>
            <w:vAlign w:val="center"/>
          </w:tcPr>
          <w:p w14:paraId="2077A0CD" w14:textId="77777777" w:rsidR="00153ACD" w:rsidRPr="008D27B5" w:rsidRDefault="00153ACD" w:rsidP="00153ACD">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889" w:type="dxa"/>
            <w:shd w:val="clear" w:color="auto" w:fill="17365D" w:themeFill="text2" w:themeFillShade="BF"/>
            <w:tcMar>
              <w:top w:w="80" w:type="dxa"/>
              <w:left w:w="120" w:type="dxa"/>
              <w:bottom w:w="80" w:type="dxa"/>
              <w:right w:w="120" w:type="dxa"/>
            </w:tcMar>
            <w:vAlign w:val="center"/>
          </w:tcPr>
          <w:p w14:paraId="28609E15" w14:textId="77777777" w:rsidR="00153ACD" w:rsidRPr="008D27B5" w:rsidRDefault="00153ACD" w:rsidP="00153ACD">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153ACD" w:rsidRPr="008D27B5" w14:paraId="65240B52" w14:textId="77777777" w:rsidTr="00617514">
        <w:tc>
          <w:tcPr>
            <w:tcW w:w="860" w:type="dxa"/>
            <w:shd w:val="clear" w:color="auto" w:fill="C6D9F1" w:themeFill="text2" w:themeFillTint="33"/>
            <w:tcMar>
              <w:top w:w="80" w:type="dxa"/>
              <w:left w:w="120" w:type="dxa"/>
              <w:bottom w:w="80" w:type="dxa"/>
              <w:right w:w="120" w:type="dxa"/>
            </w:tcMar>
            <w:vAlign w:val="center"/>
          </w:tcPr>
          <w:p w14:paraId="38D1EF35"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US-01</w:t>
            </w:r>
          </w:p>
        </w:tc>
        <w:tc>
          <w:tcPr>
            <w:tcW w:w="3383" w:type="dxa"/>
            <w:tcMar>
              <w:top w:w="80" w:type="dxa"/>
              <w:left w:w="120" w:type="dxa"/>
              <w:bottom w:w="80" w:type="dxa"/>
              <w:right w:w="120" w:type="dxa"/>
            </w:tcMar>
            <w:vAlign w:val="center"/>
          </w:tcPr>
          <w:p w14:paraId="68D2A06A"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qu'Administrateur fonctionnel, je veux créer une fiche partenaire (raison sociale, contacts, périmètre autorisé) afin de l'habiliter à utiliser la plateforme.</w:t>
            </w:r>
          </w:p>
        </w:tc>
        <w:tc>
          <w:tcPr>
            <w:tcW w:w="4932" w:type="dxa"/>
            <w:tcMar>
              <w:top w:w="80" w:type="dxa"/>
              <w:left w:w="120" w:type="dxa"/>
              <w:bottom w:w="80" w:type="dxa"/>
              <w:right w:w="120" w:type="dxa"/>
            </w:tcMar>
            <w:vAlign w:val="center"/>
          </w:tcPr>
          <w:p w14:paraId="7360EC61"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formulaire impose les champs obligatoires (identité, contact technique, périmètre).</w:t>
            </w:r>
          </w:p>
          <w:p w14:paraId="68593853"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partenaire créé apparaît en statut « En attente de validation ».</w:t>
            </w:r>
          </w:p>
          <w:p w14:paraId="41D2C85B"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Une entrée d'audit horodatée est créée à la création.</w:t>
            </w:r>
          </w:p>
        </w:tc>
        <w:tc>
          <w:tcPr>
            <w:tcW w:w="889" w:type="dxa"/>
            <w:shd w:val="clear" w:color="auto" w:fill="F8D7DA"/>
            <w:tcMar>
              <w:top w:w="80" w:type="dxa"/>
              <w:left w:w="120" w:type="dxa"/>
              <w:bottom w:w="80" w:type="dxa"/>
              <w:right w:w="120" w:type="dxa"/>
            </w:tcMar>
            <w:vAlign w:val="center"/>
          </w:tcPr>
          <w:p w14:paraId="4E5D1CBB" w14:textId="77777777" w:rsidR="00153ACD" w:rsidRPr="008D27B5" w:rsidRDefault="00153ACD" w:rsidP="00153ACD">
            <w:pPr>
              <w:spacing w:after="0"/>
              <w:rPr>
                <w:rFonts w:ascii="Roboto" w:hAnsi="Roboto"/>
                <w:sz w:val="20"/>
                <w:szCs w:val="20"/>
                <w:lang w:val="fr-FR"/>
              </w:rPr>
            </w:pPr>
            <w:r w:rsidRPr="008D27B5">
              <w:rPr>
                <w:rFonts w:ascii="Roboto" w:hAnsi="Roboto"/>
                <w:b/>
                <w:bCs/>
                <w:color w:val="842029"/>
                <w:sz w:val="20"/>
                <w:szCs w:val="20"/>
                <w:lang w:val="fr-FR"/>
              </w:rPr>
              <w:t>P0</w:t>
            </w:r>
          </w:p>
        </w:tc>
      </w:tr>
      <w:tr w:rsidR="00153ACD" w:rsidRPr="008D27B5" w14:paraId="22C79142" w14:textId="77777777" w:rsidTr="00617514">
        <w:tc>
          <w:tcPr>
            <w:tcW w:w="860" w:type="dxa"/>
            <w:shd w:val="clear" w:color="auto" w:fill="C6D9F1" w:themeFill="text2" w:themeFillTint="33"/>
            <w:tcMar>
              <w:top w:w="80" w:type="dxa"/>
              <w:left w:w="120" w:type="dxa"/>
              <w:bottom w:w="80" w:type="dxa"/>
              <w:right w:w="120" w:type="dxa"/>
            </w:tcMar>
            <w:vAlign w:val="center"/>
          </w:tcPr>
          <w:p w14:paraId="32D33D61"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US-02</w:t>
            </w:r>
          </w:p>
        </w:tc>
        <w:tc>
          <w:tcPr>
            <w:tcW w:w="3383" w:type="dxa"/>
            <w:shd w:val="clear" w:color="auto" w:fill="F7F5EF"/>
            <w:tcMar>
              <w:top w:w="80" w:type="dxa"/>
              <w:left w:w="120" w:type="dxa"/>
              <w:bottom w:w="80" w:type="dxa"/>
              <w:right w:w="120" w:type="dxa"/>
            </w:tcMar>
            <w:vAlign w:val="center"/>
          </w:tcPr>
          <w:p w14:paraId="6CE67DFD"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que Gestionnaire, je veux valider ou rejeter une demande d'abonnement partenaire afin de garantir que seuls les partenaires conformes accèdent à la plateforme.</w:t>
            </w:r>
          </w:p>
        </w:tc>
        <w:tc>
          <w:tcPr>
            <w:tcW w:w="4932" w:type="dxa"/>
            <w:shd w:val="clear" w:color="auto" w:fill="F7F5EF"/>
            <w:tcMar>
              <w:top w:w="80" w:type="dxa"/>
              <w:left w:w="120" w:type="dxa"/>
              <w:bottom w:w="80" w:type="dxa"/>
              <w:right w:w="120" w:type="dxa"/>
            </w:tcMar>
            <w:vAlign w:val="center"/>
          </w:tcPr>
          <w:p w14:paraId="617C4540"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statut bascule en « Actif » ou « Rejeté » selon la décision.</w:t>
            </w:r>
          </w:p>
          <w:p w14:paraId="77798947"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Un motif est obligatoire en cas de rejet.</w:t>
            </w:r>
          </w:p>
          <w:p w14:paraId="0C94719E"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partenaire est notifié automatiquement par email du résultat.</w:t>
            </w:r>
          </w:p>
        </w:tc>
        <w:tc>
          <w:tcPr>
            <w:tcW w:w="889" w:type="dxa"/>
            <w:shd w:val="clear" w:color="auto" w:fill="F8D7DA"/>
            <w:tcMar>
              <w:top w:w="80" w:type="dxa"/>
              <w:left w:w="120" w:type="dxa"/>
              <w:bottom w:w="80" w:type="dxa"/>
              <w:right w:w="120" w:type="dxa"/>
            </w:tcMar>
            <w:vAlign w:val="center"/>
          </w:tcPr>
          <w:p w14:paraId="35D76196" w14:textId="77777777" w:rsidR="00153ACD" w:rsidRPr="008D27B5" w:rsidRDefault="00153ACD" w:rsidP="00153ACD">
            <w:pPr>
              <w:spacing w:after="0"/>
              <w:rPr>
                <w:rFonts w:ascii="Roboto" w:hAnsi="Roboto"/>
                <w:sz w:val="20"/>
                <w:szCs w:val="20"/>
                <w:lang w:val="fr-FR"/>
              </w:rPr>
            </w:pPr>
            <w:r w:rsidRPr="008D27B5">
              <w:rPr>
                <w:rFonts w:ascii="Roboto" w:hAnsi="Roboto"/>
                <w:b/>
                <w:bCs/>
                <w:color w:val="842029"/>
                <w:sz w:val="20"/>
                <w:szCs w:val="20"/>
                <w:lang w:val="fr-FR"/>
              </w:rPr>
              <w:t>P0</w:t>
            </w:r>
          </w:p>
        </w:tc>
      </w:tr>
      <w:tr w:rsidR="00153ACD" w:rsidRPr="008D27B5" w14:paraId="4698A775" w14:textId="77777777" w:rsidTr="00617514">
        <w:tc>
          <w:tcPr>
            <w:tcW w:w="860" w:type="dxa"/>
            <w:shd w:val="clear" w:color="auto" w:fill="C6D9F1" w:themeFill="text2" w:themeFillTint="33"/>
            <w:tcMar>
              <w:top w:w="80" w:type="dxa"/>
              <w:left w:w="120" w:type="dxa"/>
              <w:bottom w:w="80" w:type="dxa"/>
              <w:right w:w="120" w:type="dxa"/>
            </w:tcMar>
            <w:vAlign w:val="center"/>
          </w:tcPr>
          <w:p w14:paraId="5D1C5BAE"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US-03</w:t>
            </w:r>
          </w:p>
        </w:tc>
        <w:tc>
          <w:tcPr>
            <w:tcW w:w="3383" w:type="dxa"/>
            <w:tcMar>
              <w:top w:w="80" w:type="dxa"/>
              <w:left w:w="120" w:type="dxa"/>
              <w:bottom w:w="80" w:type="dxa"/>
              <w:right w:w="120" w:type="dxa"/>
            </w:tcMar>
            <w:vAlign w:val="center"/>
          </w:tcPr>
          <w:p w14:paraId="23F5FFB9"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qu'Administrateur fonctionnel, je veux définir les seuils de validation (simple ou multi-niveaux) applicables à un partenaire afin d'adapter le contrôle au niveau de risque.</w:t>
            </w:r>
          </w:p>
        </w:tc>
        <w:tc>
          <w:tcPr>
            <w:tcW w:w="4932" w:type="dxa"/>
            <w:tcMar>
              <w:top w:w="80" w:type="dxa"/>
              <w:left w:w="120" w:type="dxa"/>
              <w:bottom w:w="80" w:type="dxa"/>
              <w:right w:w="120" w:type="dxa"/>
            </w:tcMar>
            <w:vAlign w:val="center"/>
          </w:tcPr>
          <w:p w14:paraId="2F602A0F"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Les seuils sont configurables par partenaire et par type de transaction.</w:t>
            </w:r>
          </w:p>
          <w:p w14:paraId="173A50BA"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Un seuil dépassé déclenche automatiquement le workflow de validation multiple.</w:t>
            </w:r>
          </w:p>
          <w:p w14:paraId="3337A9CA"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L'historique des modifications de seuils est conservé.</w:t>
            </w:r>
          </w:p>
        </w:tc>
        <w:tc>
          <w:tcPr>
            <w:tcW w:w="889" w:type="dxa"/>
            <w:shd w:val="clear" w:color="auto" w:fill="FFF3CD"/>
            <w:tcMar>
              <w:top w:w="80" w:type="dxa"/>
              <w:left w:w="120" w:type="dxa"/>
              <w:bottom w:w="80" w:type="dxa"/>
              <w:right w:w="120" w:type="dxa"/>
            </w:tcMar>
            <w:vAlign w:val="center"/>
          </w:tcPr>
          <w:p w14:paraId="79798964" w14:textId="77777777" w:rsidR="00153ACD" w:rsidRPr="008D27B5" w:rsidRDefault="00153ACD" w:rsidP="00153ACD">
            <w:pPr>
              <w:spacing w:after="0"/>
              <w:rPr>
                <w:rFonts w:ascii="Roboto" w:hAnsi="Roboto"/>
                <w:sz w:val="20"/>
                <w:szCs w:val="20"/>
                <w:lang w:val="fr-FR"/>
              </w:rPr>
            </w:pPr>
            <w:r w:rsidRPr="008D27B5">
              <w:rPr>
                <w:rFonts w:ascii="Roboto" w:hAnsi="Roboto"/>
                <w:b/>
                <w:bCs/>
                <w:color w:val="664D03"/>
                <w:sz w:val="20"/>
                <w:szCs w:val="20"/>
                <w:lang w:val="fr-FR"/>
              </w:rPr>
              <w:t>P1</w:t>
            </w:r>
          </w:p>
        </w:tc>
      </w:tr>
      <w:tr w:rsidR="00153ACD" w:rsidRPr="008D27B5" w14:paraId="45F99459" w14:textId="77777777" w:rsidTr="00617514">
        <w:tc>
          <w:tcPr>
            <w:tcW w:w="860" w:type="dxa"/>
            <w:shd w:val="clear" w:color="auto" w:fill="C6D9F1" w:themeFill="text2" w:themeFillTint="33"/>
            <w:tcMar>
              <w:top w:w="80" w:type="dxa"/>
              <w:left w:w="120" w:type="dxa"/>
              <w:bottom w:w="80" w:type="dxa"/>
              <w:right w:w="120" w:type="dxa"/>
            </w:tcMar>
            <w:vAlign w:val="center"/>
          </w:tcPr>
          <w:p w14:paraId="695CFD28"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US-04</w:t>
            </w:r>
          </w:p>
        </w:tc>
        <w:tc>
          <w:tcPr>
            <w:tcW w:w="3383" w:type="dxa"/>
            <w:shd w:val="clear" w:color="auto" w:fill="F7F5EF"/>
            <w:tcMar>
              <w:top w:w="80" w:type="dxa"/>
              <w:left w:w="120" w:type="dxa"/>
              <w:bottom w:w="80" w:type="dxa"/>
              <w:right w:w="120" w:type="dxa"/>
            </w:tcMar>
            <w:vAlign w:val="center"/>
          </w:tcPr>
          <w:p w14:paraId="2F68D694"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qu'Administrateur fonctionnel, je veux suspendre temporairement un partenaire afin de bloquer ses transactions en cas d'anomalie ou de non-conformité.</w:t>
            </w:r>
          </w:p>
        </w:tc>
        <w:tc>
          <w:tcPr>
            <w:tcW w:w="4932" w:type="dxa"/>
            <w:shd w:val="clear" w:color="auto" w:fill="F7F5EF"/>
            <w:tcMar>
              <w:top w:w="80" w:type="dxa"/>
              <w:left w:w="120" w:type="dxa"/>
              <w:bottom w:w="80" w:type="dxa"/>
              <w:right w:w="120" w:type="dxa"/>
            </w:tcMar>
            <w:vAlign w:val="center"/>
          </w:tcPr>
          <w:p w14:paraId="63FCA695"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Toute nouvelle transaction du partenaire suspendu est rejetée avec un motif explicite.</w:t>
            </w:r>
          </w:p>
          <w:p w14:paraId="6E8F9285"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La suspension est journalisée avec l'identité de l'auteur et l'horodatage.</w:t>
            </w:r>
          </w:p>
          <w:p w14:paraId="14F4E3D7"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partenaire peut être réactivé par un utilisateur habilité.</w:t>
            </w:r>
          </w:p>
        </w:tc>
        <w:tc>
          <w:tcPr>
            <w:tcW w:w="889" w:type="dxa"/>
            <w:shd w:val="clear" w:color="auto" w:fill="FFF3CD"/>
            <w:tcMar>
              <w:top w:w="80" w:type="dxa"/>
              <w:left w:w="120" w:type="dxa"/>
              <w:bottom w:w="80" w:type="dxa"/>
              <w:right w:w="120" w:type="dxa"/>
            </w:tcMar>
            <w:vAlign w:val="center"/>
          </w:tcPr>
          <w:p w14:paraId="11D57BC3" w14:textId="77777777" w:rsidR="00153ACD" w:rsidRPr="008D27B5" w:rsidRDefault="00153ACD" w:rsidP="00153ACD">
            <w:pPr>
              <w:spacing w:after="0"/>
              <w:rPr>
                <w:rFonts w:ascii="Roboto" w:hAnsi="Roboto"/>
                <w:sz w:val="20"/>
                <w:szCs w:val="20"/>
                <w:lang w:val="fr-FR"/>
              </w:rPr>
            </w:pPr>
            <w:r w:rsidRPr="008D27B5">
              <w:rPr>
                <w:rFonts w:ascii="Roboto" w:hAnsi="Roboto"/>
                <w:b/>
                <w:bCs/>
                <w:color w:val="664D03"/>
                <w:sz w:val="20"/>
                <w:szCs w:val="20"/>
                <w:lang w:val="fr-FR"/>
              </w:rPr>
              <w:t>P1</w:t>
            </w:r>
          </w:p>
        </w:tc>
      </w:tr>
      <w:tr w:rsidR="00153ACD" w:rsidRPr="008D27B5" w14:paraId="7E782824" w14:textId="77777777" w:rsidTr="00617514">
        <w:tc>
          <w:tcPr>
            <w:tcW w:w="860" w:type="dxa"/>
            <w:shd w:val="clear" w:color="auto" w:fill="C6D9F1" w:themeFill="text2" w:themeFillTint="33"/>
            <w:tcMar>
              <w:top w:w="80" w:type="dxa"/>
              <w:left w:w="120" w:type="dxa"/>
              <w:bottom w:w="80" w:type="dxa"/>
              <w:right w:w="120" w:type="dxa"/>
            </w:tcMar>
            <w:vAlign w:val="center"/>
          </w:tcPr>
          <w:p w14:paraId="12BCF021"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US-05</w:t>
            </w:r>
          </w:p>
        </w:tc>
        <w:tc>
          <w:tcPr>
            <w:tcW w:w="3383" w:type="dxa"/>
            <w:tcMar>
              <w:top w:w="80" w:type="dxa"/>
              <w:left w:w="120" w:type="dxa"/>
              <w:bottom w:w="80" w:type="dxa"/>
              <w:right w:w="120" w:type="dxa"/>
            </w:tcMar>
            <w:vAlign w:val="center"/>
          </w:tcPr>
          <w:p w14:paraId="7554D4A3"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que Partenaire, je veux consulter mon statut d'abonnement et mes informations de connexion via un espace ou une API dédiée afin de vérifier mon habilitation avant d'émettre des transactions.</w:t>
            </w:r>
          </w:p>
        </w:tc>
        <w:tc>
          <w:tcPr>
            <w:tcW w:w="4932" w:type="dxa"/>
            <w:tcMar>
              <w:top w:w="80" w:type="dxa"/>
              <w:left w:w="120" w:type="dxa"/>
              <w:bottom w:w="80" w:type="dxa"/>
              <w:right w:w="120" w:type="dxa"/>
            </w:tcMar>
            <w:vAlign w:val="center"/>
          </w:tcPr>
          <w:p w14:paraId="526E6953"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statut retourné reflète l'état réel en base (Actif/Suspendu/Rejeté).</w:t>
            </w:r>
          </w:p>
          <w:p w14:paraId="70CB7595"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L'accès est protégé par authentification mutuelle (mTLS) ou clé API.</w:t>
            </w:r>
          </w:p>
          <w:p w14:paraId="486ACC90"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temps de réponse de l'API est inférieur à 2 secondes.</w:t>
            </w:r>
          </w:p>
        </w:tc>
        <w:tc>
          <w:tcPr>
            <w:tcW w:w="889" w:type="dxa"/>
            <w:shd w:val="clear" w:color="auto" w:fill="D1E7DD"/>
            <w:tcMar>
              <w:top w:w="80" w:type="dxa"/>
              <w:left w:w="120" w:type="dxa"/>
              <w:bottom w:w="80" w:type="dxa"/>
              <w:right w:w="120" w:type="dxa"/>
            </w:tcMar>
            <w:vAlign w:val="center"/>
          </w:tcPr>
          <w:p w14:paraId="44369ED5" w14:textId="77777777" w:rsidR="00153ACD" w:rsidRPr="008D27B5" w:rsidRDefault="00153ACD" w:rsidP="00153ACD">
            <w:pPr>
              <w:spacing w:after="0"/>
              <w:rPr>
                <w:rFonts w:ascii="Roboto" w:hAnsi="Roboto"/>
                <w:sz w:val="20"/>
                <w:szCs w:val="20"/>
                <w:lang w:val="fr-FR"/>
              </w:rPr>
            </w:pPr>
            <w:r w:rsidRPr="008D27B5">
              <w:rPr>
                <w:rFonts w:ascii="Roboto" w:hAnsi="Roboto"/>
                <w:b/>
                <w:bCs/>
                <w:color w:val="0F5132"/>
                <w:sz w:val="20"/>
                <w:szCs w:val="20"/>
                <w:lang w:val="fr-FR"/>
              </w:rPr>
              <w:t>P2</w:t>
            </w:r>
          </w:p>
        </w:tc>
      </w:tr>
      <w:tr w:rsidR="00153ACD" w:rsidRPr="008D27B5" w14:paraId="26059210" w14:textId="77777777" w:rsidTr="00617514">
        <w:tc>
          <w:tcPr>
            <w:tcW w:w="860" w:type="dxa"/>
            <w:shd w:val="clear" w:color="auto" w:fill="C6D9F1" w:themeFill="text2" w:themeFillTint="33"/>
            <w:tcMar>
              <w:top w:w="80" w:type="dxa"/>
              <w:left w:w="120" w:type="dxa"/>
              <w:bottom w:w="80" w:type="dxa"/>
              <w:right w:w="120" w:type="dxa"/>
            </w:tcMar>
            <w:vAlign w:val="center"/>
          </w:tcPr>
          <w:p w14:paraId="62A8FA51" w14:textId="77777777" w:rsidR="00153ACD" w:rsidRPr="008D27B5" w:rsidRDefault="00153ACD" w:rsidP="00153ACD">
            <w:pPr>
              <w:spacing w:after="0"/>
              <w:rPr>
                <w:rFonts w:ascii="Roboto" w:hAnsi="Roboto"/>
                <w:sz w:val="20"/>
                <w:szCs w:val="20"/>
                <w:lang w:val="fr-FR"/>
              </w:rPr>
            </w:pPr>
            <w:r w:rsidRPr="008D27B5">
              <w:rPr>
                <w:rFonts w:ascii="Roboto" w:hAnsi="Roboto"/>
                <w:b/>
                <w:bCs/>
                <w:sz w:val="20"/>
                <w:szCs w:val="20"/>
                <w:lang w:val="fr-FR"/>
              </w:rPr>
              <w:t>US-06</w:t>
            </w:r>
          </w:p>
        </w:tc>
        <w:tc>
          <w:tcPr>
            <w:tcW w:w="3383" w:type="dxa"/>
            <w:shd w:val="clear" w:color="auto" w:fill="F7F5EF"/>
            <w:tcMar>
              <w:top w:w="80" w:type="dxa"/>
              <w:left w:w="120" w:type="dxa"/>
              <w:bottom w:w="80" w:type="dxa"/>
              <w:right w:w="120" w:type="dxa"/>
            </w:tcMar>
            <w:vAlign w:val="center"/>
          </w:tcPr>
          <w:p w14:paraId="0797DE67"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En tant que RSSI, je veux que toute création, modification ou suspension de partenaire soit tracée dans le journal d'audit afin de garantir la conformité réglementaire (COBAC).</w:t>
            </w:r>
          </w:p>
        </w:tc>
        <w:tc>
          <w:tcPr>
            <w:tcW w:w="4932" w:type="dxa"/>
            <w:shd w:val="clear" w:color="auto" w:fill="F7F5EF"/>
            <w:tcMar>
              <w:top w:w="80" w:type="dxa"/>
              <w:left w:w="120" w:type="dxa"/>
              <w:bottom w:w="80" w:type="dxa"/>
              <w:right w:w="120" w:type="dxa"/>
            </w:tcMar>
            <w:vAlign w:val="center"/>
          </w:tcPr>
          <w:p w14:paraId="683BDB40"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Chaque action est horodatée avec l'identité de l'auteur.</w:t>
            </w:r>
          </w:p>
          <w:p w14:paraId="5B570B2D"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journal est immuable (non modifiable, non supprimable).</w:t>
            </w:r>
          </w:p>
          <w:p w14:paraId="3554B0E3" w14:textId="77777777" w:rsidR="00153ACD" w:rsidRPr="008D27B5" w:rsidRDefault="00153ACD" w:rsidP="00153ACD">
            <w:pPr>
              <w:spacing w:after="0"/>
              <w:rPr>
                <w:rFonts w:ascii="Roboto" w:hAnsi="Roboto"/>
                <w:sz w:val="20"/>
                <w:szCs w:val="20"/>
                <w:lang w:val="fr-FR"/>
              </w:rPr>
            </w:pPr>
            <w:r w:rsidRPr="008D27B5">
              <w:rPr>
                <w:rFonts w:ascii="Roboto" w:hAnsi="Roboto"/>
                <w:sz w:val="20"/>
                <w:szCs w:val="20"/>
                <w:lang w:val="fr-FR"/>
              </w:rPr>
              <w:t>• Le journal est consultable par dossier ou par période.</w:t>
            </w:r>
          </w:p>
        </w:tc>
        <w:tc>
          <w:tcPr>
            <w:tcW w:w="889" w:type="dxa"/>
            <w:shd w:val="clear" w:color="auto" w:fill="F8D7DA"/>
            <w:tcMar>
              <w:top w:w="80" w:type="dxa"/>
              <w:left w:w="120" w:type="dxa"/>
              <w:bottom w:w="80" w:type="dxa"/>
              <w:right w:w="120" w:type="dxa"/>
            </w:tcMar>
            <w:vAlign w:val="center"/>
          </w:tcPr>
          <w:p w14:paraId="0D12D1C1" w14:textId="77777777" w:rsidR="00153ACD" w:rsidRPr="008D27B5" w:rsidRDefault="00153ACD" w:rsidP="00153ACD">
            <w:pPr>
              <w:spacing w:after="0"/>
              <w:rPr>
                <w:rFonts w:ascii="Roboto" w:hAnsi="Roboto"/>
                <w:sz w:val="20"/>
                <w:szCs w:val="20"/>
                <w:lang w:val="fr-FR"/>
              </w:rPr>
            </w:pPr>
            <w:r w:rsidRPr="008D27B5">
              <w:rPr>
                <w:rFonts w:ascii="Roboto" w:hAnsi="Roboto"/>
                <w:b/>
                <w:bCs/>
                <w:color w:val="842029"/>
                <w:sz w:val="20"/>
                <w:szCs w:val="20"/>
                <w:lang w:val="fr-FR"/>
              </w:rPr>
              <w:t>P0</w:t>
            </w:r>
          </w:p>
        </w:tc>
      </w:tr>
    </w:tbl>
    <w:p w14:paraId="18BC4E81" w14:textId="16E2126D" w:rsidR="00595C2B" w:rsidRPr="008D27B5" w:rsidRDefault="00595C2B" w:rsidP="007E07FC">
      <w:pPr>
        <w:spacing w:after="0"/>
        <w:jc w:val="both"/>
        <w:rPr>
          <w:rFonts w:ascii="Roboto" w:hAnsi="Roboto"/>
          <w:lang w:val="fr-FR"/>
        </w:rPr>
      </w:pPr>
    </w:p>
    <w:p w14:paraId="6C51C4A6" w14:textId="77777777" w:rsidR="00595C2B" w:rsidRPr="008D27B5" w:rsidRDefault="00595C2B" w:rsidP="00CF11A4">
      <w:pPr>
        <w:spacing w:after="0"/>
        <w:ind w:firstLine="567"/>
        <w:jc w:val="both"/>
        <w:rPr>
          <w:rFonts w:ascii="Roboto" w:hAnsi="Roboto"/>
          <w:lang w:val="fr-FR"/>
        </w:rPr>
      </w:pPr>
    </w:p>
    <w:p w14:paraId="6A98BBC3" w14:textId="77777777" w:rsidR="00595C2B" w:rsidRPr="008D27B5" w:rsidRDefault="00595C2B"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4" w:name="_Toc234066153"/>
      <w:r w:rsidRPr="008D27B5">
        <w:rPr>
          <w:rFonts w:ascii="Roboto" w:hAnsi="Roboto"/>
          <w:color w:val="00B0F0"/>
          <w:sz w:val="40"/>
          <w:szCs w:val="40"/>
          <w:lang w:val="fr-FR"/>
        </w:rPr>
        <w:t>EPIC 2 — Initiation et traitement des transactions de paiement</w:t>
      </w:r>
      <w:bookmarkEnd w:id="4"/>
    </w:p>
    <w:p w14:paraId="3A7D0E42" w14:textId="77777777" w:rsidR="00595C2B" w:rsidRPr="008D27B5" w:rsidRDefault="00595C2B" w:rsidP="00CF11A4">
      <w:pPr>
        <w:spacing w:after="0"/>
        <w:ind w:firstLine="567"/>
        <w:jc w:val="both"/>
        <w:rPr>
          <w:rFonts w:ascii="Roboto" w:hAnsi="Roboto"/>
          <w:lang w:val="fr-FR"/>
        </w:rPr>
      </w:pPr>
    </w:p>
    <w:p w14:paraId="6A6F39E6" w14:textId="77777777" w:rsidR="00CF11A4" w:rsidRPr="008D27B5" w:rsidRDefault="00CF11A4" w:rsidP="00CF11A4">
      <w:pPr>
        <w:spacing w:after="0"/>
        <w:ind w:firstLine="567"/>
        <w:jc w:val="both"/>
        <w:rPr>
          <w:rFonts w:ascii="Roboto" w:hAnsi="Roboto"/>
          <w:lang w:val="fr-FR"/>
        </w:rPr>
      </w:pPr>
    </w:p>
    <w:p w14:paraId="372325E7" w14:textId="13C7936B" w:rsidR="00CF11A4" w:rsidRPr="008D27B5" w:rsidRDefault="00CF11A4" w:rsidP="00CF11A4">
      <w:pPr>
        <w:spacing w:after="0"/>
        <w:ind w:firstLine="567"/>
        <w:jc w:val="both"/>
        <w:rPr>
          <w:rFonts w:ascii="Roboto" w:hAnsi="Roboto"/>
          <w:lang w:val="fr-FR"/>
        </w:rPr>
      </w:pPr>
      <w:r w:rsidRPr="008D27B5">
        <w:rPr>
          <w:rFonts w:ascii="Roboto" w:hAnsi="Roboto"/>
          <w:lang w:val="fr-FR"/>
        </w:rPr>
        <w:t>Couvre le cœur du Payment Engine : réception de la demande de paiement depuis TRESOR PAY, contrôles temps réel, réservation et réponse au partenaire.</w:t>
      </w:r>
    </w:p>
    <w:p w14:paraId="7A8CE126" w14:textId="77777777" w:rsidR="00CF11A4" w:rsidRPr="008D27B5" w:rsidRDefault="00CF11A4" w:rsidP="00CF11A4">
      <w:pPr>
        <w:spacing w:after="0"/>
        <w:jc w:val="both"/>
        <w:rPr>
          <w:rFonts w:ascii="Roboto" w:hAnsi="Roboto"/>
          <w:b/>
          <w:bCs/>
          <w:lang w:val="fr-FR"/>
        </w:rPr>
      </w:pPr>
    </w:p>
    <w:p w14:paraId="5A71E11D" w14:textId="09A660B3" w:rsidR="00CF11A4" w:rsidRPr="008D27B5" w:rsidRDefault="00CF11A4" w:rsidP="00CF11A4">
      <w:pPr>
        <w:spacing w:after="0"/>
        <w:jc w:val="both"/>
        <w:rPr>
          <w:rFonts w:ascii="Roboto" w:hAnsi="Roboto"/>
          <w:lang w:val="fr-FR"/>
        </w:rPr>
      </w:pPr>
      <w:r w:rsidRPr="008D27B5">
        <w:rPr>
          <w:rFonts w:ascii="Roboto" w:hAnsi="Roboto"/>
          <w:b/>
          <w:bCs/>
          <w:lang w:val="fr-FR"/>
        </w:rPr>
        <w:t xml:space="preserve">Acteurs concernés : </w:t>
      </w:r>
      <w:r w:rsidRPr="008D27B5">
        <w:rPr>
          <w:rFonts w:ascii="Roboto" w:hAnsi="Roboto"/>
          <w:lang w:val="fr-FR"/>
        </w:rPr>
        <w:t>Partenaire (TRESOR PAY), Client final (via partenaire), Agent, Système (Payment Engine).</w:t>
      </w:r>
    </w:p>
    <w:p w14:paraId="5F6B2E53" w14:textId="77777777" w:rsidR="00CF11A4" w:rsidRPr="008D27B5" w:rsidRDefault="00CF11A4" w:rsidP="00CF11A4">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2"/>
        <w:gridCol w:w="3523"/>
        <w:gridCol w:w="4686"/>
        <w:gridCol w:w="993"/>
      </w:tblGrid>
      <w:tr w:rsidR="00CF11A4" w:rsidRPr="008D27B5" w14:paraId="5CE1FFE4" w14:textId="77777777" w:rsidTr="0072356E">
        <w:trPr>
          <w:tblHeader/>
        </w:trPr>
        <w:tc>
          <w:tcPr>
            <w:tcW w:w="862" w:type="dxa"/>
            <w:shd w:val="clear" w:color="auto" w:fill="17365D" w:themeFill="text2" w:themeFillShade="BF"/>
            <w:tcMar>
              <w:top w:w="80" w:type="dxa"/>
              <w:left w:w="120" w:type="dxa"/>
              <w:bottom w:w="80" w:type="dxa"/>
              <w:right w:w="120" w:type="dxa"/>
            </w:tcMar>
            <w:vAlign w:val="center"/>
          </w:tcPr>
          <w:p w14:paraId="5DD5F957" w14:textId="77777777" w:rsidR="00CF11A4" w:rsidRPr="008D27B5" w:rsidRDefault="00CF11A4" w:rsidP="0072356E">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523" w:type="dxa"/>
            <w:shd w:val="clear" w:color="auto" w:fill="17365D" w:themeFill="text2" w:themeFillShade="BF"/>
            <w:tcMar>
              <w:top w:w="80" w:type="dxa"/>
              <w:left w:w="120" w:type="dxa"/>
              <w:bottom w:w="80" w:type="dxa"/>
              <w:right w:w="120" w:type="dxa"/>
            </w:tcMar>
            <w:vAlign w:val="center"/>
          </w:tcPr>
          <w:p w14:paraId="74CB5658" w14:textId="77777777" w:rsidR="00CF11A4" w:rsidRPr="008D27B5" w:rsidRDefault="00CF11A4" w:rsidP="0072356E">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686" w:type="dxa"/>
            <w:shd w:val="clear" w:color="auto" w:fill="17365D" w:themeFill="text2" w:themeFillShade="BF"/>
            <w:tcMar>
              <w:top w:w="80" w:type="dxa"/>
              <w:left w:w="120" w:type="dxa"/>
              <w:bottom w:w="80" w:type="dxa"/>
              <w:right w:w="120" w:type="dxa"/>
            </w:tcMar>
            <w:vAlign w:val="center"/>
          </w:tcPr>
          <w:p w14:paraId="37BC62B5" w14:textId="77777777" w:rsidR="00CF11A4" w:rsidRPr="008D27B5" w:rsidRDefault="00CF11A4" w:rsidP="0072356E">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51239398" w14:textId="77777777" w:rsidR="00CF11A4" w:rsidRPr="008D27B5" w:rsidRDefault="00CF11A4" w:rsidP="0072356E">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CF11A4" w:rsidRPr="008D27B5" w14:paraId="35172739" w14:textId="77777777" w:rsidTr="0072356E">
        <w:tc>
          <w:tcPr>
            <w:tcW w:w="862" w:type="dxa"/>
            <w:tcMar>
              <w:top w:w="80" w:type="dxa"/>
              <w:left w:w="120" w:type="dxa"/>
              <w:bottom w:w="80" w:type="dxa"/>
              <w:right w:w="120" w:type="dxa"/>
            </w:tcMar>
            <w:vAlign w:val="center"/>
          </w:tcPr>
          <w:p w14:paraId="6522A737"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US-07</w:t>
            </w:r>
          </w:p>
        </w:tc>
        <w:tc>
          <w:tcPr>
            <w:tcW w:w="3523" w:type="dxa"/>
            <w:tcMar>
              <w:top w:w="80" w:type="dxa"/>
              <w:left w:w="120" w:type="dxa"/>
              <w:bottom w:w="80" w:type="dxa"/>
              <w:right w:w="120" w:type="dxa"/>
            </w:tcMar>
            <w:vAlign w:val="center"/>
          </w:tcPr>
          <w:p w14:paraId="7D75DD9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Partenaire, je veux soumettre une demande de paiement via une API sécurisée afin que mon client puisse régler une transaction en temps réel.</w:t>
            </w:r>
          </w:p>
        </w:tc>
        <w:tc>
          <w:tcPr>
            <w:tcW w:w="4686" w:type="dxa"/>
            <w:tcMar>
              <w:top w:w="80" w:type="dxa"/>
              <w:left w:w="120" w:type="dxa"/>
              <w:bottom w:w="80" w:type="dxa"/>
              <w:right w:w="120" w:type="dxa"/>
            </w:tcMar>
            <w:vAlign w:val="center"/>
          </w:tcPr>
          <w:p w14:paraId="2DC1F5CB"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La requête est authentifiée (mutual TLS + signature HMAC).</w:t>
            </w:r>
          </w:p>
          <w:p w14:paraId="04FF38CD"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Un accusé de réception est renvoyé sous 2 secondes en moyenne.</w:t>
            </w:r>
          </w:p>
          <w:p w14:paraId="4E32D1F6"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schéma de payload est validé selon les spécifications d'échange documentées.</w:t>
            </w:r>
          </w:p>
        </w:tc>
        <w:tc>
          <w:tcPr>
            <w:tcW w:w="993" w:type="dxa"/>
            <w:shd w:val="clear" w:color="auto" w:fill="F8D7DA"/>
            <w:tcMar>
              <w:top w:w="80" w:type="dxa"/>
              <w:left w:w="120" w:type="dxa"/>
              <w:bottom w:w="80" w:type="dxa"/>
              <w:right w:w="120" w:type="dxa"/>
            </w:tcMar>
            <w:vAlign w:val="center"/>
          </w:tcPr>
          <w:p w14:paraId="0EAD9AC5"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32CBF76F" w14:textId="77777777" w:rsidTr="0072356E">
        <w:tc>
          <w:tcPr>
            <w:tcW w:w="862" w:type="dxa"/>
            <w:shd w:val="clear" w:color="auto" w:fill="F7F5EF"/>
            <w:tcMar>
              <w:top w:w="80" w:type="dxa"/>
              <w:left w:w="120" w:type="dxa"/>
              <w:bottom w:w="80" w:type="dxa"/>
              <w:right w:w="120" w:type="dxa"/>
            </w:tcMar>
            <w:vAlign w:val="center"/>
          </w:tcPr>
          <w:p w14:paraId="54487D43"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US-08</w:t>
            </w:r>
          </w:p>
        </w:tc>
        <w:tc>
          <w:tcPr>
            <w:tcW w:w="3523" w:type="dxa"/>
            <w:shd w:val="clear" w:color="auto" w:fill="F7F5EF"/>
            <w:tcMar>
              <w:top w:w="80" w:type="dxa"/>
              <w:left w:w="120" w:type="dxa"/>
              <w:bottom w:w="80" w:type="dxa"/>
              <w:right w:w="120" w:type="dxa"/>
            </w:tcMar>
            <w:vAlign w:val="center"/>
          </w:tcPr>
          <w:p w14:paraId="7BFA5F15"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Système, je veux vérifier automatiquement la validité de l'abonnement, le solde disponible et l'absence d'opposition avant de traiter une transaction afin d'éviter tout paiement non autorisé.</w:t>
            </w:r>
          </w:p>
        </w:tc>
        <w:tc>
          <w:tcPr>
            <w:tcW w:w="4686" w:type="dxa"/>
            <w:shd w:val="clear" w:color="auto" w:fill="F7F5EF"/>
            <w:tcMar>
              <w:top w:w="80" w:type="dxa"/>
              <w:left w:w="120" w:type="dxa"/>
              <w:bottom w:w="80" w:type="dxa"/>
              <w:right w:w="120" w:type="dxa"/>
            </w:tcMar>
            <w:vAlign w:val="center"/>
          </w:tcPr>
          <w:p w14:paraId="4F1EB079"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Les 3 contrôles (abonnement, solde, opposition) sont exécutés systématiquement avant réservation.</w:t>
            </w:r>
          </w:p>
          <w:p w14:paraId="6764F7EF"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Toute transaction échouant un contrôle est rejetée avec un code motif explicite.</w:t>
            </w:r>
          </w:p>
          <w:p w14:paraId="27886DD5"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temps de traitement des contrôles est inférieur à 3 secondes (P95).</w:t>
            </w:r>
          </w:p>
        </w:tc>
        <w:tc>
          <w:tcPr>
            <w:tcW w:w="993" w:type="dxa"/>
            <w:shd w:val="clear" w:color="auto" w:fill="F8D7DA"/>
            <w:tcMar>
              <w:top w:w="80" w:type="dxa"/>
              <w:left w:w="120" w:type="dxa"/>
              <w:bottom w:w="80" w:type="dxa"/>
              <w:right w:w="120" w:type="dxa"/>
            </w:tcMar>
            <w:vAlign w:val="center"/>
          </w:tcPr>
          <w:p w14:paraId="37EA4E55"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3478F881" w14:textId="77777777" w:rsidTr="0072356E">
        <w:tc>
          <w:tcPr>
            <w:tcW w:w="862" w:type="dxa"/>
            <w:tcMar>
              <w:top w:w="80" w:type="dxa"/>
              <w:left w:w="120" w:type="dxa"/>
              <w:bottom w:w="80" w:type="dxa"/>
              <w:right w:w="120" w:type="dxa"/>
            </w:tcMar>
            <w:vAlign w:val="center"/>
          </w:tcPr>
          <w:p w14:paraId="55E02E05"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US-09</w:t>
            </w:r>
          </w:p>
        </w:tc>
        <w:tc>
          <w:tcPr>
            <w:tcW w:w="3523" w:type="dxa"/>
            <w:tcMar>
              <w:top w:w="80" w:type="dxa"/>
              <w:left w:w="120" w:type="dxa"/>
              <w:bottom w:w="80" w:type="dxa"/>
              <w:right w:w="120" w:type="dxa"/>
            </w:tcMar>
            <w:vAlign w:val="center"/>
          </w:tcPr>
          <w:p w14:paraId="145267B6"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Système, je veux générer une référence unique pour chaque transaction validée afin de garantir sa traçabilité de bout en bout.</w:t>
            </w:r>
          </w:p>
        </w:tc>
        <w:tc>
          <w:tcPr>
            <w:tcW w:w="4686" w:type="dxa"/>
            <w:tcMar>
              <w:top w:w="80" w:type="dxa"/>
              <w:left w:w="120" w:type="dxa"/>
              <w:bottom w:w="80" w:type="dxa"/>
              <w:right w:w="120" w:type="dxa"/>
            </w:tcMar>
            <w:vAlign w:val="center"/>
          </w:tcPr>
          <w:p w14:paraId="3861683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La référence est unique et non réutilisable.</w:t>
            </w:r>
          </w:p>
          <w:p w14:paraId="0BE6E6B0"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Elle est renvoyée au partenaire dans la réponse de succès.</w:t>
            </w:r>
          </w:p>
          <w:p w14:paraId="342C9AF8"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Elle est consultable dans l'historique du dossier.</w:t>
            </w:r>
          </w:p>
        </w:tc>
        <w:tc>
          <w:tcPr>
            <w:tcW w:w="993" w:type="dxa"/>
            <w:shd w:val="clear" w:color="auto" w:fill="F8D7DA"/>
            <w:tcMar>
              <w:top w:w="80" w:type="dxa"/>
              <w:left w:w="120" w:type="dxa"/>
              <w:bottom w:w="80" w:type="dxa"/>
              <w:right w:w="120" w:type="dxa"/>
            </w:tcMar>
            <w:vAlign w:val="center"/>
          </w:tcPr>
          <w:p w14:paraId="2E41FC4E"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34F77B8D" w14:textId="77777777" w:rsidTr="0072356E">
        <w:tc>
          <w:tcPr>
            <w:tcW w:w="862" w:type="dxa"/>
            <w:shd w:val="clear" w:color="auto" w:fill="F7F5EF"/>
            <w:tcMar>
              <w:top w:w="80" w:type="dxa"/>
              <w:left w:w="120" w:type="dxa"/>
              <w:bottom w:w="80" w:type="dxa"/>
              <w:right w:w="120" w:type="dxa"/>
            </w:tcMar>
            <w:vAlign w:val="center"/>
          </w:tcPr>
          <w:p w14:paraId="1FE2413C"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US-10</w:t>
            </w:r>
          </w:p>
        </w:tc>
        <w:tc>
          <w:tcPr>
            <w:tcW w:w="3523" w:type="dxa"/>
            <w:shd w:val="clear" w:color="auto" w:fill="F7F5EF"/>
            <w:tcMar>
              <w:top w:w="80" w:type="dxa"/>
              <w:left w:w="120" w:type="dxa"/>
              <w:bottom w:w="80" w:type="dxa"/>
              <w:right w:w="120" w:type="dxa"/>
            </w:tcMar>
            <w:vAlign w:val="center"/>
          </w:tcPr>
          <w:p w14:paraId="45ED628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Système, je veux appliquer une clé d'idempotence à chaque transaction afin qu'une requête rejouée plusieurs fois ne génère jamais de doublon.</w:t>
            </w:r>
          </w:p>
        </w:tc>
        <w:tc>
          <w:tcPr>
            <w:tcW w:w="4686" w:type="dxa"/>
            <w:shd w:val="clear" w:color="auto" w:fill="F7F5EF"/>
            <w:tcMar>
              <w:top w:w="80" w:type="dxa"/>
              <w:left w:w="120" w:type="dxa"/>
              <w:bottom w:w="80" w:type="dxa"/>
              <w:right w:w="120" w:type="dxa"/>
            </w:tcMar>
            <w:vAlign w:val="center"/>
          </w:tcPr>
          <w:p w14:paraId="3EE8C22F"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Une transaction soumise deux fois avec la même clé ne crée qu'un seul effet en base.</w:t>
            </w:r>
          </w:p>
          <w:p w14:paraId="026E5E5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taux de doublon mesuré est strictement de 0 % sur les jeux de test.</w:t>
            </w:r>
          </w:p>
          <w:p w14:paraId="5F2509B6"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registre des transactions est consulté avant toute exécution.</w:t>
            </w:r>
          </w:p>
        </w:tc>
        <w:tc>
          <w:tcPr>
            <w:tcW w:w="993" w:type="dxa"/>
            <w:shd w:val="clear" w:color="auto" w:fill="F8D7DA"/>
            <w:tcMar>
              <w:top w:w="80" w:type="dxa"/>
              <w:left w:w="120" w:type="dxa"/>
              <w:bottom w:w="80" w:type="dxa"/>
              <w:right w:w="120" w:type="dxa"/>
            </w:tcMar>
            <w:vAlign w:val="center"/>
          </w:tcPr>
          <w:p w14:paraId="2AF2857B"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79685832" w14:textId="77777777" w:rsidTr="0072356E">
        <w:tc>
          <w:tcPr>
            <w:tcW w:w="862" w:type="dxa"/>
            <w:tcMar>
              <w:top w:w="80" w:type="dxa"/>
              <w:left w:w="120" w:type="dxa"/>
              <w:bottom w:w="80" w:type="dxa"/>
              <w:right w:w="120" w:type="dxa"/>
            </w:tcMar>
            <w:vAlign w:val="center"/>
          </w:tcPr>
          <w:p w14:paraId="154BAF16"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US-11</w:t>
            </w:r>
          </w:p>
        </w:tc>
        <w:tc>
          <w:tcPr>
            <w:tcW w:w="3523" w:type="dxa"/>
            <w:tcMar>
              <w:top w:w="80" w:type="dxa"/>
              <w:left w:w="120" w:type="dxa"/>
              <w:bottom w:w="80" w:type="dxa"/>
              <w:right w:w="120" w:type="dxa"/>
            </w:tcMar>
            <w:vAlign w:val="center"/>
          </w:tcPr>
          <w:p w14:paraId="138890D3"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Partenaire, je veux recevoir un accusé de succès ou un message de rejet motivé immédiatement après ma demande de paiement afin d'informer mon client final du résultat.</w:t>
            </w:r>
          </w:p>
        </w:tc>
        <w:tc>
          <w:tcPr>
            <w:tcW w:w="4686" w:type="dxa"/>
            <w:tcMar>
              <w:top w:w="80" w:type="dxa"/>
              <w:left w:w="120" w:type="dxa"/>
              <w:bottom w:w="80" w:type="dxa"/>
              <w:right w:w="120" w:type="dxa"/>
            </w:tcMar>
            <w:vAlign w:val="center"/>
          </w:tcPr>
          <w:p w14:paraId="79289A1C"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La réponse contient un statut, un code retour et un message clair.</w:t>
            </w:r>
          </w:p>
          <w:p w14:paraId="25AD0B80"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format de réponse est conforme à la spécification documentée (Swagger/OpenAPI).</w:t>
            </w:r>
          </w:p>
          <w:p w14:paraId="7A9EF38E"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Les rejets distinguent les causes (solde, opposition, abonnement, technique).</w:t>
            </w:r>
          </w:p>
        </w:tc>
        <w:tc>
          <w:tcPr>
            <w:tcW w:w="993" w:type="dxa"/>
            <w:shd w:val="clear" w:color="auto" w:fill="F8D7DA"/>
            <w:tcMar>
              <w:top w:w="80" w:type="dxa"/>
              <w:left w:w="120" w:type="dxa"/>
              <w:bottom w:w="80" w:type="dxa"/>
              <w:right w:w="120" w:type="dxa"/>
            </w:tcMar>
            <w:vAlign w:val="center"/>
          </w:tcPr>
          <w:p w14:paraId="3EF2886B"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r w:rsidR="00CF11A4" w:rsidRPr="008D27B5" w14:paraId="5DFCF474" w14:textId="77777777" w:rsidTr="0072356E">
        <w:tc>
          <w:tcPr>
            <w:tcW w:w="862" w:type="dxa"/>
            <w:shd w:val="clear" w:color="auto" w:fill="F7F5EF"/>
            <w:tcMar>
              <w:top w:w="80" w:type="dxa"/>
              <w:left w:w="120" w:type="dxa"/>
              <w:bottom w:w="80" w:type="dxa"/>
              <w:right w:w="120" w:type="dxa"/>
            </w:tcMar>
            <w:vAlign w:val="center"/>
          </w:tcPr>
          <w:p w14:paraId="330C6283"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US-12</w:t>
            </w:r>
          </w:p>
        </w:tc>
        <w:tc>
          <w:tcPr>
            <w:tcW w:w="3523" w:type="dxa"/>
            <w:shd w:val="clear" w:color="auto" w:fill="F7F5EF"/>
            <w:tcMar>
              <w:top w:w="80" w:type="dxa"/>
              <w:left w:w="120" w:type="dxa"/>
              <w:bottom w:w="80" w:type="dxa"/>
              <w:right w:w="120" w:type="dxa"/>
            </w:tcMar>
            <w:vAlign w:val="center"/>
          </w:tcPr>
          <w:p w14:paraId="7D2C083D"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qu'Agent, je veux consulter l'état détaillé d'une transaction (statut, étapes franchies, codes retour) afin de répondre aux demandes des partenaires ou clients.</w:t>
            </w:r>
          </w:p>
        </w:tc>
        <w:tc>
          <w:tcPr>
            <w:tcW w:w="4686" w:type="dxa"/>
            <w:shd w:val="clear" w:color="auto" w:fill="F7F5EF"/>
            <w:tcMar>
              <w:top w:w="80" w:type="dxa"/>
              <w:left w:w="120" w:type="dxa"/>
              <w:bottom w:w="80" w:type="dxa"/>
              <w:right w:w="120" w:type="dxa"/>
            </w:tcMar>
            <w:vAlign w:val="center"/>
          </w:tcPr>
          <w:p w14:paraId="1D450566"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L'écran affiche une timeline des statuts horodatés.</w:t>
            </w:r>
          </w:p>
          <w:p w14:paraId="7BECC9A1"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La recherche s'effectue par référence, date, montant ou partenaire.</w:t>
            </w:r>
          </w:p>
          <w:p w14:paraId="460032CE"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Les données sensibles sont masquées selon le profil RBAC de l'agent.</w:t>
            </w:r>
          </w:p>
        </w:tc>
        <w:tc>
          <w:tcPr>
            <w:tcW w:w="993" w:type="dxa"/>
            <w:shd w:val="clear" w:color="auto" w:fill="FFF3CD"/>
            <w:tcMar>
              <w:top w:w="80" w:type="dxa"/>
              <w:left w:w="120" w:type="dxa"/>
              <w:bottom w:w="80" w:type="dxa"/>
              <w:right w:w="120" w:type="dxa"/>
            </w:tcMar>
            <w:vAlign w:val="center"/>
          </w:tcPr>
          <w:p w14:paraId="10A9D27E" w14:textId="77777777" w:rsidR="00CF11A4" w:rsidRPr="008D27B5" w:rsidRDefault="00CF11A4" w:rsidP="0072356E">
            <w:pPr>
              <w:spacing w:after="0"/>
              <w:rPr>
                <w:rFonts w:ascii="Roboto" w:hAnsi="Roboto"/>
                <w:sz w:val="20"/>
                <w:szCs w:val="20"/>
                <w:lang w:val="fr-FR"/>
              </w:rPr>
            </w:pPr>
            <w:r w:rsidRPr="008D27B5">
              <w:rPr>
                <w:rFonts w:ascii="Roboto" w:hAnsi="Roboto"/>
                <w:b/>
                <w:bCs/>
                <w:color w:val="664D03"/>
                <w:sz w:val="20"/>
                <w:szCs w:val="20"/>
                <w:lang w:val="fr-FR"/>
              </w:rPr>
              <w:t>P1</w:t>
            </w:r>
          </w:p>
        </w:tc>
      </w:tr>
      <w:tr w:rsidR="00CF11A4" w:rsidRPr="008D27B5" w14:paraId="72EA46C3" w14:textId="77777777" w:rsidTr="0072356E">
        <w:tc>
          <w:tcPr>
            <w:tcW w:w="862" w:type="dxa"/>
            <w:tcMar>
              <w:top w:w="80" w:type="dxa"/>
              <w:left w:w="120" w:type="dxa"/>
              <w:bottom w:w="80" w:type="dxa"/>
              <w:right w:w="120" w:type="dxa"/>
            </w:tcMar>
            <w:vAlign w:val="center"/>
          </w:tcPr>
          <w:p w14:paraId="4C3AE752" w14:textId="77777777" w:rsidR="00CF11A4" w:rsidRPr="008D27B5" w:rsidRDefault="00CF11A4" w:rsidP="0072356E">
            <w:pPr>
              <w:spacing w:after="0"/>
              <w:rPr>
                <w:rFonts w:ascii="Roboto" w:hAnsi="Roboto"/>
                <w:sz w:val="20"/>
                <w:szCs w:val="20"/>
                <w:lang w:val="fr-FR"/>
              </w:rPr>
            </w:pPr>
            <w:r w:rsidRPr="008D27B5">
              <w:rPr>
                <w:rFonts w:ascii="Roboto" w:hAnsi="Roboto"/>
                <w:b/>
                <w:bCs/>
                <w:sz w:val="20"/>
                <w:szCs w:val="20"/>
                <w:lang w:val="fr-FR"/>
              </w:rPr>
              <w:t>US-13</w:t>
            </w:r>
          </w:p>
        </w:tc>
        <w:tc>
          <w:tcPr>
            <w:tcW w:w="3523" w:type="dxa"/>
            <w:tcMar>
              <w:top w:w="80" w:type="dxa"/>
              <w:left w:w="120" w:type="dxa"/>
              <w:bottom w:w="80" w:type="dxa"/>
              <w:right w:w="120" w:type="dxa"/>
            </w:tcMar>
            <w:vAlign w:val="center"/>
          </w:tcPr>
          <w:p w14:paraId="0AC9252F"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En tant que Système, je veux orchestrer la transaction via des workers asynchrones (Celery) afin de garantir la résilience en cas de pic de charge ou d'indisponibilité momentanée d'un composant.</w:t>
            </w:r>
          </w:p>
        </w:tc>
        <w:tc>
          <w:tcPr>
            <w:tcW w:w="4686" w:type="dxa"/>
            <w:tcMar>
              <w:top w:w="80" w:type="dxa"/>
              <w:left w:w="120" w:type="dxa"/>
              <w:bottom w:w="80" w:type="dxa"/>
              <w:right w:w="120" w:type="dxa"/>
            </w:tcMar>
            <w:vAlign w:val="center"/>
          </w:tcPr>
          <w:p w14:paraId="61A4413B"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Les tâches sont placées dans une file (outbox) avant traitement.</w:t>
            </w:r>
          </w:p>
          <w:p w14:paraId="7567675F"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Aucune transaction n'est perdue en cas de crash applicatif (pattern outbox).</w:t>
            </w:r>
          </w:p>
          <w:p w14:paraId="1AF599C8" w14:textId="77777777" w:rsidR="00CF11A4" w:rsidRPr="008D27B5" w:rsidRDefault="00CF11A4" w:rsidP="0072356E">
            <w:pPr>
              <w:spacing w:after="0"/>
              <w:rPr>
                <w:rFonts w:ascii="Roboto" w:hAnsi="Roboto"/>
                <w:sz w:val="20"/>
                <w:szCs w:val="20"/>
                <w:lang w:val="fr-FR"/>
              </w:rPr>
            </w:pPr>
            <w:r w:rsidRPr="008D27B5">
              <w:rPr>
                <w:rFonts w:ascii="Roboto" w:hAnsi="Roboto"/>
                <w:sz w:val="20"/>
                <w:szCs w:val="20"/>
                <w:lang w:val="fr-FR"/>
              </w:rPr>
              <w:t>• Le délai de traitement outbox (P95) reste inférieur à 30 secondes.</w:t>
            </w:r>
          </w:p>
        </w:tc>
        <w:tc>
          <w:tcPr>
            <w:tcW w:w="993" w:type="dxa"/>
            <w:shd w:val="clear" w:color="auto" w:fill="F8D7DA"/>
            <w:tcMar>
              <w:top w:w="80" w:type="dxa"/>
              <w:left w:w="120" w:type="dxa"/>
              <w:bottom w:w="80" w:type="dxa"/>
              <w:right w:w="120" w:type="dxa"/>
            </w:tcMar>
            <w:vAlign w:val="center"/>
          </w:tcPr>
          <w:p w14:paraId="5B194148" w14:textId="77777777" w:rsidR="00CF11A4" w:rsidRPr="008D27B5" w:rsidRDefault="00CF11A4" w:rsidP="0072356E">
            <w:pPr>
              <w:spacing w:after="0"/>
              <w:rPr>
                <w:rFonts w:ascii="Roboto" w:hAnsi="Roboto"/>
                <w:sz w:val="20"/>
                <w:szCs w:val="20"/>
                <w:lang w:val="fr-FR"/>
              </w:rPr>
            </w:pPr>
            <w:r w:rsidRPr="008D27B5">
              <w:rPr>
                <w:rFonts w:ascii="Roboto" w:hAnsi="Roboto"/>
                <w:b/>
                <w:bCs/>
                <w:color w:val="842029"/>
                <w:sz w:val="20"/>
                <w:szCs w:val="20"/>
                <w:lang w:val="fr-FR"/>
              </w:rPr>
              <w:t>P0</w:t>
            </w:r>
          </w:p>
        </w:tc>
      </w:tr>
    </w:tbl>
    <w:p w14:paraId="7ACF1589" w14:textId="77777777" w:rsidR="00617514" w:rsidRPr="008D27B5" w:rsidRDefault="00617514" w:rsidP="00617514">
      <w:pPr>
        <w:spacing w:after="0"/>
        <w:jc w:val="both"/>
        <w:rPr>
          <w:rFonts w:ascii="Roboto" w:hAnsi="Roboto"/>
          <w:lang w:val="fr-FR"/>
        </w:rPr>
      </w:pPr>
    </w:p>
    <w:p w14:paraId="0127A439" w14:textId="4EEA515D" w:rsidR="00617514" w:rsidRPr="008D27B5" w:rsidRDefault="00617514" w:rsidP="00617514">
      <w:pPr>
        <w:spacing w:after="0"/>
        <w:jc w:val="both"/>
        <w:rPr>
          <w:rFonts w:ascii="Roboto" w:hAnsi="Roboto"/>
          <w:lang w:val="fr-FR"/>
        </w:rPr>
      </w:pPr>
    </w:p>
    <w:p w14:paraId="3CCDA97D" w14:textId="77777777" w:rsidR="00617514" w:rsidRPr="008D27B5" w:rsidRDefault="00617514" w:rsidP="00617514">
      <w:pPr>
        <w:spacing w:after="0"/>
        <w:jc w:val="both"/>
        <w:rPr>
          <w:rFonts w:ascii="Roboto" w:hAnsi="Roboto"/>
          <w:lang w:val="fr-FR"/>
        </w:rPr>
      </w:pPr>
    </w:p>
    <w:p w14:paraId="2AD07B2A" w14:textId="29B75F48" w:rsidR="00617514" w:rsidRPr="008D27B5" w:rsidRDefault="00617514" w:rsidP="00617514">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5" w:name="_Toc234066154"/>
      <w:r w:rsidRPr="008D27B5">
        <w:rPr>
          <w:rFonts w:ascii="Roboto" w:hAnsi="Roboto"/>
          <w:color w:val="00B0F0"/>
          <w:sz w:val="40"/>
          <w:szCs w:val="40"/>
          <w:lang w:val="fr-FR"/>
        </w:rPr>
        <w:t>EPIC 3 — Comptabilisation automatique et intégration Core Banking (Amplitude)</w:t>
      </w:r>
      <w:bookmarkEnd w:id="5"/>
    </w:p>
    <w:p w14:paraId="51DAA4AD" w14:textId="77777777" w:rsidR="00617514" w:rsidRPr="008D27B5" w:rsidRDefault="00617514" w:rsidP="00617514">
      <w:pPr>
        <w:spacing w:after="0"/>
        <w:jc w:val="both"/>
        <w:rPr>
          <w:rFonts w:ascii="Roboto" w:hAnsi="Roboto"/>
          <w:lang w:val="fr-FR"/>
        </w:rPr>
      </w:pPr>
    </w:p>
    <w:p w14:paraId="5B13F900" w14:textId="77777777" w:rsidR="00595C2B" w:rsidRPr="008D27B5" w:rsidRDefault="00595C2B" w:rsidP="00617514">
      <w:pPr>
        <w:spacing w:after="0"/>
        <w:jc w:val="both"/>
        <w:rPr>
          <w:rFonts w:ascii="Roboto" w:hAnsi="Roboto"/>
          <w:lang w:val="fr-FR"/>
        </w:rPr>
      </w:pPr>
    </w:p>
    <w:p w14:paraId="1B11C62A" w14:textId="1813B1D7" w:rsidR="00617514" w:rsidRPr="008D27B5" w:rsidRDefault="00617514" w:rsidP="00617514">
      <w:pPr>
        <w:spacing w:after="0"/>
        <w:ind w:firstLine="567"/>
        <w:jc w:val="both"/>
        <w:rPr>
          <w:rFonts w:ascii="Roboto" w:hAnsi="Roboto"/>
          <w:lang w:val="fr-FR"/>
        </w:rPr>
      </w:pPr>
      <w:r w:rsidRPr="008D27B5">
        <w:rPr>
          <w:rFonts w:ascii="Roboto" w:hAnsi="Roboto"/>
          <w:lang w:val="fr-FR"/>
        </w:rPr>
        <w:t xml:space="preserve">Couvre le </w:t>
      </w:r>
      <w:r w:rsidR="007E07FC" w:rsidRPr="008D27B5">
        <w:rPr>
          <w:rFonts w:ascii="Roboto" w:hAnsi="Roboto"/>
          <w:lang w:val="fr-FR"/>
        </w:rPr>
        <w:t>Réconciliation</w:t>
      </w:r>
      <w:r w:rsidRPr="008D27B5">
        <w:rPr>
          <w:rFonts w:ascii="Roboto" w:hAnsi="Roboto"/>
          <w:lang w:val="fr-FR"/>
        </w:rPr>
        <w:t xml:space="preserve"> Engine et le connecteur Amplitude : génération des écritures comptables, posting et synchronisation des référentiels.</w:t>
      </w:r>
    </w:p>
    <w:p w14:paraId="75113BDB" w14:textId="77777777" w:rsidR="00617514" w:rsidRPr="008D27B5" w:rsidRDefault="00617514" w:rsidP="00617514">
      <w:pPr>
        <w:spacing w:after="0"/>
        <w:ind w:firstLine="567"/>
        <w:jc w:val="both"/>
        <w:rPr>
          <w:rFonts w:ascii="Roboto" w:hAnsi="Roboto"/>
          <w:lang w:val="fr-FR"/>
        </w:rPr>
      </w:pPr>
    </w:p>
    <w:p w14:paraId="13EBECD0" w14:textId="77777777" w:rsidR="00617514" w:rsidRPr="008D27B5" w:rsidRDefault="00617514" w:rsidP="00617514">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Système (Reconciliation Engine), Agent comptable, Administrateur technique, Core Banking Amplitude</w:t>
      </w:r>
    </w:p>
    <w:p w14:paraId="503A4EDC" w14:textId="77777777" w:rsidR="00617514" w:rsidRPr="008D27B5" w:rsidRDefault="00617514" w:rsidP="00617514">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1"/>
        <w:gridCol w:w="3799"/>
        <w:gridCol w:w="4497"/>
        <w:gridCol w:w="907"/>
      </w:tblGrid>
      <w:tr w:rsidR="00617514" w:rsidRPr="008D27B5" w14:paraId="7CCE71F4" w14:textId="77777777" w:rsidTr="00617514">
        <w:trPr>
          <w:tblHeader/>
        </w:trPr>
        <w:tc>
          <w:tcPr>
            <w:tcW w:w="862" w:type="dxa"/>
            <w:shd w:val="clear" w:color="auto" w:fill="17365D" w:themeFill="text2" w:themeFillShade="BF"/>
            <w:tcMar>
              <w:top w:w="80" w:type="dxa"/>
              <w:left w:w="120" w:type="dxa"/>
              <w:bottom w:w="80" w:type="dxa"/>
              <w:right w:w="120" w:type="dxa"/>
            </w:tcMar>
            <w:vAlign w:val="center"/>
          </w:tcPr>
          <w:p w14:paraId="5CE899D7" w14:textId="77777777" w:rsidR="00617514" w:rsidRPr="008D27B5" w:rsidRDefault="00617514" w:rsidP="00617514">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806" w:type="dxa"/>
            <w:shd w:val="clear" w:color="auto" w:fill="17365D" w:themeFill="text2" w:themeFillShade="BF"/>
            <w:tcMar>
              <w:top w:w="80" w:type="dxa"/>
              <w:left w:w="120" w:type="dxa"/>
              <w:bottom w:w="80" w:type="dxa"/>
              <w:right w:w="120" w:type="dxa"/>
            </w:tcMar>
            <w:vAlign w:val="center"/>
          </w:tcPr>
          <w:p w14:paraId="6262A25F" w14:textId="77777777" w:rsidR="00617514" w:rsidRPr="008D27B5" w:rsidRDefault="00617514" w:rsidP="00617514">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507" w:type="dxa"/>
            <w:shd w:val="clear" w:color="auto" w:fill="17365D" w:themeFill="text2" w:themeFillShade="BF"/>
            <w:tcMar>
              <w:top w:w="80" w:type="dxa"/>
              <w:left w:w="120" w:type="dxa"/>
              <w:bottom w:w="80" w:type="dxa"/>
              <w:right w:w="120" w:type="dxa"/>
            </w:tcMar>
            <w:vAlign w:val="center"/>
          </w:tcPr>
          <w:p w14:paraId="7CFC0B79" w14:textId="77777777" w:rsidR="00617514" w:rsidRPr="008D27B5" w:rsidRDefault="00617514" w:rsidP="00617514">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889" w:type="dxa"/>
            <w:shd w:val="clear" w:color="auto" w:fill="17365D" w:themeFill="text2" w:themeFillShade="BF"/>
            <w:tcMar>
              <w:top w:w="80" w:type="dxa"/>
              <w:left w:w="120" w:type="dxa"/>
              <w:bottom w:w="80" w:type="dxa"/>
              <w:right w:w="120" w:type="dxa"/>
            </w:tcMar>
            <w:vAlign w:val="center"/>
          </w:tcPr>
          <w:p w14:paraId="6C510F8C" w14:textId="77777777" w:rsidR="00617514" w:rsidRPr="008D27B5" w:rsidRDefault="00617514" w:rsidP="00617514">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658047C7" w14:textId="77777777" w:rsidTr="00617514">
        <w:tc>
          <w:tcPr>
            <w:tcW w:w="862" w:type="dxa"/>
            <w:shd w:val="clear" w:color="auto" w:fill="C6D9F1" w:themeFill="text2" w:themeFillTint="33"/>
            <w:tcMar>
              <w:top w:w="80" w:type="dxa"/>
              <w:left w:w="120" w:type="dxa"/>
              <w:bottom w:w="80" w:type="dxa"/>
              <w:right w:w="120" w:type="dxa"/>
            </w:tcMar>
            <w:vAlign w:val="center"/>
          </w:tcPr>
          <w:p w14:paraId="16F6A6D6"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US-14</w:t>
            </w:r>
          </w:p>
        </w:tc>
        <w:tc>
          <w:tcPr>
            <w:tcW w:w="3806" w:type="dxa"/>
            <w:tcMar>
              <w:top w:w="80" w:type="dxa"/>
              <w:left w:w="120" w:type="dxa"/>
              <w:bottom w:w="80" w:type="dxa"/>
              <w:right w:w="120" w:type="dxa"/>
            </w:tcMar>
            <w:vAlign w:val="center"/>
          </w:tcPr>
          <w:p w14:paraId="0F6B29B3"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que Système, je veux générer automatiquement les écritures comptables pour chaque transaction validée afin d'éliminer la saisie manuelle et les erreurs associées.</w:t>
            </w:r>
          </w:p>
        </w:tc>
        <w:tc>
          <w:tcPr>
            <w:tcW w:w="4507" w:type="dxa"/>
            <w:tcMar>
              <w:top w:w="80" w:type="dxa"/>
              <w:left w:w="120" w:type="dxa"/>
              <w:bottom w:w="80" w:type="dxa"/>
              <w:right w:w="120" w:type="dxa"/>
            </w:tcMar>
            <w:vAlign w:val="center"/>
          </w:tcPr>
          <w:p w14:paraId="1D2B7638"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L'écriture générée respecte le plan comptable et le mapping configuré.</w:t>
            </w:r>
          </w:p>
          <w:p w14:paraId="2763130B"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Aucune transaction validée ne reste sans écriture associée au-delà du délai SLA défini.</w:t>
            </w:r>
          </w:p>
          <w:p w14:paraId="1EDE5887"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Les écritures rejetées sont placées en file d'anomalies pour traitement ops.</w:t>
            </w:r>
          </w:p>
        </w:tc>
        <w:tc>
          <w:tcPr>
            <w:tcW w:w="889" w:type="dxa"/>
            <w:shd w:val="clear" w:color="auto" w:fill="F8D7DA"/>
            <w:tcMar>
              <w:top w:w="80" w:type="dxa"/>
              <w:left w:w="120" w:type="dxa"/>
              <w:bottom w:w="80" w:type="dxa"/>
              <w:right w:w="120" w:type="dxa"/>
            </w:tcMar>
            <w:vAlign w:val="center"/>
          </w:tcPr>
          <w:p w14:paraId="52F6EA1D" w14:textId="77777777" w:rsidR="00617514" w:rsidRPr="008D27B5" w:rsidRDefault="00617514" w:rsidP="00617514">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1B06E026" w14:textId="77777777" w:rsidTr="00617514">
        <w:tc>
          <w:tcPr>
            <w:tcW w:w="862" w:type="dxa"/>
            <w:shd w:val="clear" w:color="auto" w:fill="C6D9F1" w:themeFill="text2" w:themeFillTint="33"/>
            <w:tcMar>
              <w:top w:w="80" w:type="dxa"/>
              <w:left w:w="120" w:type="dxa"/>
              <w:bottom w:w="80" w:type="dxa"/>
              <w:right w:w="120" w:type="dxa"/>
            </w:tcMar>
            <w:vAlign w:val="center"/>
          </w:tcPr>
          <w:p w14:paraId="054E970E"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US-15</w:t>
            </w:r>
          </w:p>
        </w:tc>
        <w:tc>
          <w:tcPr>
            <w:tcW w:w="3806" w:type="dxa"/>
            <w:shd w:val="clear" w:color="auto" w:fill="F7F5EF"/>
            <w:tcMar>
              <w:top w:w="80" w:type="dxa"/>
              <w:left w:w="120" w:type="dxa"/>
              <w:bottom w:w="80" w:type="dxa"/>
              <w:right w:w="120" w:type="dxa"/>
            </w:tcMar>
            <w:vAlign w:val="center"/>
          </w:tcPr>
          <w:p w14:paraId="3305ADEF"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que Système, je veux poster les écritures comptables vers le Core Banking Amplitude via un connecteur API sécurisé afin d'assurer la mise à jour en temps réel des comptes.</w:t>
            </w:r>
          </w:p>
        </w:tc>
        <w:tc>
          <w:tcPr>
            <w:tcW w:w="4507" w:type="dxa"/>
            <w:shd w:val="clear" w:color="auto" w:fill="F7F5EF"/>
            <w:tcMar>
              <w:top w:w="80" w:type="dxa"/>
              <w:left w:w="120" w:type="dxa"/>
              <w:bottom w:w="80" w:type="dxa"/>
              <w:right w:w="120" w:type="dxa"/>
            </w:tcMar>
            <w:vAlign w:val="center"/>
          </w:tcPr>
          <w:p w14:paraId="7BEE65FD"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posting respecte une latence P95 inférieure à 3 secondes.</w:t>
            </w:r>
          </w:p>
          <w:p w14:paraId="03CB95A6"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Toute erreur de posting déclenche une retentative selon une politique configurable (retry).</w:t>
            </w:r>
          </w:p>
          <w:p w14:paraId="3438A2CC"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statut de posting (succès/échec/en attente) est visible dans le dossier transaction.</w:t>
            </w:r>
          </w:p>
        </w:tc>
        <w:tc>
          <w:tcPr>
            <w:tcW w:w="889" w:type="dxa"/>
            <w:shd w:val="clear" w:color="auto" w:fill="F8D7DA"/>
            <w:tcMar>
              <w:top w:w="80" w:type="dxa"/>
              <w:left w:w="120" w:type="dxa"/>
              <w:bottom w:w="80" w:type="dxa"/>
              <w:right w:w="120" w:type="dxa"/>
            </w:tcMar>
            <w:vAlign w:val="center"/>
          </w:tcPr>
          <w:p w14:paraId="7BCA4D5D" w14:textId="77777777" w:rsidR="00617514" w:rsidRPr="008D27B5" w:rsidRDefault="00617514" w:rsidP="00617514">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18C26864" w14:textId="77777777" w:rsidTr="00617514">
        <w:tc>
          <w:tcPr>
            <w:tcW w:w="862" w:type="dxa"/>
            <w:shd w:val="clear" w:color="auto" w:fill="C6D9F1" w:themeFill="text2" w:themeFillTint="33"/>
            <w:tcMar>
              <w:top w:w="80" w:type="dxa"/>
              <w:left w:w="120" w:type="dxa"/>
              <w:bottom w:w="80" w:type="dxa"/>
              <w:right w:w="120" w:type="dxa"/>
            </w:tcMar>
            <w:vAlign w:val="center"/>
          </w:tcPr>
          <w:p w14:paraId="71D1D2EA"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US-16</w:t>
            </w:r>
          </w:p>
        </w:tc>
        <w:tc>
          <w:tcPr>
            <w:tcW w:w="3806" w:type="dxa"/>
            <w:tcMar>
              <w:top w:w="80" w:type="dxa"/>
              <w:left w:w="120" w:type="dxa"/>
              <w:bottom w:w="80" w:type="dxa"/>
              <w:right w:w="120" w:type="dxa"/>
            </w:tcMar>
            <w:vAlign w:val="center"/>
          </w:tcPr>
          <w:p w14:paraId="1995554B"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qu'Administrateur fonctionnel, je veux paramétrer le mapping des champs entre TRESOR PAY et le Core Banking afin d'adapter rapidement la plateforme à une évolution de format sans redéveloppement.</w:t>
            </w:r>
          </w:p>
        </w:tc>
        <w:tc>
          <w:tcPr>
            <w:tcW w:w="4507" w:type="dxa"/>
            <w:tcMar>
              <w:top w:w="80" w:type="dxa"/>
              <w:left w:w="120" w:type="dxa"/>
              <w:bottom w:w="80" w:type="dxa"/>
              <w:right w:w="120" w:type="dxa"/>
            </w:tcMar>
            <w:vAlign w:val="center"/>
          </w:tcPr>
          <w:p w14:paraId="10F5E282"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L'interface de configuration permet d'ajouter/modifier un mapping sans intervention technique.</w:t>
            </w:r>
          </w:p>
          <w:p w14:paraId="43FF5AE9"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Un mapping invalide est détecté et bloqué avant mise en production.</w:t>
            </w:r>
          </w:p>
          <w:p w14:paraId="364F73A3"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L'historique des versions de mapping est conservé.</w:t>
            </w:r>
          </w:p>
        </w:tc>
        <w:tc>
          <w:tcPr>
            <w:tcW w:w="889" w:type="dxa"/>
            <w:shd w:val="clear" w:color="auto" w:fill="FFF3CD"/>
            <w:tcMar>
              <w:top w:w="80" w:type="dxa"/>
              <w:left w:w="120" w:type="dxa"/>
              <w:bottom w:w="80" w:type="dxa"/>
              <w:right w:w="120" w:type="dxa"/>
            </w:tcMar>
            <w:vAlign w:val="center"/>
          </w:tcPr>
          <w:p w14:paraId="211409A3" w14:textId="77777777" w:rsidR="00617514" w:rsidRPr="008D27B5" w:rsidRDefault="00617514" w:rsidP="00617514">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25994C87" w14:textId="77777777" w:rsidTr="00617514">
        <w:tc>
          <w:tcPr>
            <w:tcW w:w="862" w:type="dxa"/>
            <w:shd w:val="clear" w:color="auto" w:fill="C6D9F1" w:themeFill="text2" w:themeFillTint="33"/>
            <w:tcMar>
              <w:top w:w="80" w:type="dxa"/>
              <w:left w:w="120" w:type="dxa"/>
              <w:bottom w:w="80" w:type="dxa"/>
              <w:right w:w="120" w:type="dxa"/>
            </w:tcMar>
            <w:vAlign w:val="center"/>
          </w:tcPr>
          <w:p w14:paraId="752B8450"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US-17</w:t>
            </w:r>
          </w:p>
        </w:tc>
        <w:tc>
          <w:tcPr>
            <w:tcW w:w="3806" w:type="dxa"/>
            <w:shd w:val="clear" w:color="auto" w:fill="F7F5EF"/>
            <w:tcMar>
              <w:top w:w="80" w:type="dxa"/>
              <w:left w:w="120" w:type="dxa"/>
              <w:bottom w:w="80" w:type="dxa"/>
              <w:right w:w="120" w:type="dxa"/>
            </w:tcMar>
            <w:vAlign w:val="center"/>
          </w:tcPr>
          <w:p w14:paraId="217FF5EA"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que Système, je veux synchroniser de manière bidirectionnelle les référentiels clients et comptes avec Amplitude afin que les données utilisées pour les contrôles soient toujours à jour.</w:t>
            </w:r>
          </w:p>
        </w:tc>
        <w:tc>
          <w:tcPr>
            <w:tcW w:w="4507" w:type="dxa"/>
            <w:shd w:val="clear" w:color="auto" w:fill="F7F5EF"/>
            <w:tcMar>
              <w:top w:w="80" w:type="dxa"/>
              <w:left w:w="120" w:type="dxa"/>
              <w:bottom w:w="80" w:type="dxa"/>
              <w:right w:w="120" w:type="dxa"/>
            </w:tcMar>
            <w:vAlign w:val="center"/>
          </w:tcPr>
          <w:p w14:paraId="4509C76F"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La synchronisation s'exécute selon une fréquence configurable.</w:t>
            </w:r>
          </w:p>
          <w:p w14:paraId="2334B45C"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Les écarts de synchronisation génèrent une alerte ops.</w:t>
            </w:r>
          </w:p>
          <w:p w14:paraId="37F7E864"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Un client absent du référentiel synchronisé entraîne le rejet contrôlé de la transaction.</w:t>
            </w:r>
          </w:p>
        </w:tc>
        <w:tc>
          <w:tcPr>
            <w:tcW w:w="889" w:type="dxa"/>
            <w:shd w:val="clear" w:color="auto" w:fill="F8D7DA"/>
            <w:tcMar>
              <w:top w:w="80" w:type="dxa"/>
              <w:left w:w="120" w:type="dxa"/>
              <w:bottom w:w="80" w:type="dxa"/>
              <w:right w:w="120" w:type="dxa"/>
            </w:tcMar>
            <w:vAlign w:val="center"/>
          </w:tcPr>
          <w:p w14:paraId="3C9B1C4B" w14:textId="77777777" w:rsidR="00617514" w:rsidRPr="008D27B5" w:rsidRDefault="00617514" w:rsidP="00617514">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3DED9486" w14:textId="77777777" w:rsidTr="00617514">
        <w:tc>
          <w:tcPr>
            <w:tcW w:w="862" w:type="dxa"/>
            <w:shd w:val="clear" w:color="auto" w:fill="C6D9F1" w:themeFill="text2" w:themeFillTint="33"/>
            <w:tcMar>
              <w:top w:w="80" w:type="dxa"/>
              <w:left w:w="120" w:type="dxa"/>
              <w:bottom w:w="80" w:type="dxa"/>
              <w:right w:w="120" w:type="dxa"/>
            </w:tcMar>
            <w:vAlign w:val="center"/>
          </w:tcPr>
          <w:p w14:paraId="0519A45F"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US-18</w:t>
            </w:r>
          </w:p>
        </w:tc>
        <w:tc>
          <w:tcPr>
            <w:tcW w:w="3806" w:type="dxa"/>
            <w:tcMar>
              <w:top w:w="80" w:type="dxa"/>
              <w:left w:w="120" w:type="dxa"/>
              <w:bottom w:w="80" w:type="dxa"/>
              <w:right w:w="120" w:type="dxa"/>
            </w:tcMar>
            <w:vAlign w:val="center"/>
          </w:tcPr>
          <w:p w14:paraId="43C3955F"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qu'Agent comptable, je veux consulter un rapport de contrôle (TFJO) des écritures générées afin de vérifier la cohérence entre transactions validées et comptabilisation.</w:t>
            </w:r>
          </w:p>
        </w:tc>
        <w:tc>
          <w:tcPr>
            <w:tcW w:w="4507" w:type="dxa"/>
            <w:tcMar>
              <w:top w:w="80" w:type="dxa"/>
              <w:left w:w="120" w:type="dxa"/>
              <w:bottom w:w="80" w:type="dxa"/>
              <w:right w:w="120" w:type="dxa"/>
            </w:tcMar>
            <w:vAlign w:val="center"/>
          </w:tcPr>
          <w:p w14:paraId="41463494"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rapport liste les écarts éventuels entre transactions et écritures.</w:t>
            </w:r>
          </w:p>
          <w:p w14:paraId="3D5BEE27"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rapport est exportable en Excel et PDF.</w:t>
            </w:r>
          </w:p>
          <w:p w14:paraId="0ACC2696"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rapport peut être filtré par date, agence ou partenaire.</w:t>
            </w:r>
          </w:p>
        </w:tc>
        <w:tc>
          <w:tcPr>
            <w:tcW w:w="889" w:type="dxa"/>
            <w:shd w:val="clear" w:color="auto" w:fill="FFF3CD"/>
            <w:tcMar>
              <w:top w:w="80" w:type="dxa"/>
              <w:left w:w="120" w:type="dxa"/>
              <w:bottom w:w="80" w:type="dxa"/>
              <w:right w:w="120" w:type="dxa"/>
            </w:tcMar>
            <w:vAlign w:val="center"/>
          </w:tcPr>
          <w:p w14:paraId="54F108DB" w14:textId="77777777" w:rsidR="00617514" w:rsidRPr="008D27B5" w:rsidRDefault="00617514" w:rsidP="00617514">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2DD4E09F" w14:textId="77777777" w:rsidTr="00617514">
        <w:tc>
          <w:tcPr>
            <w:tcW w:w="862" w:type="dxa"/>
            <w:shd w:val="clear" w:color="auto" w:fill="C6D9F1" w:themeFill="text2" w:themeFillTint="33"/>
            <w:tcMar>
              <w:top w:w="80" w:type="dxa"/>
              <w:left w:w="120" w:type="dxa"/>
              <w:bottom w:w="80" w:type="dxa"/>
              <w:right w:w="120" w:type="dxa"/>
            </w:tcMar>
            <w:vAlign w:val="center"/>
          </w:tcPr>
          <w:p w14:paraId="5E679FC9" w14:textId="77777777" w:rsidR="00617514" w:rsidRPr="008D27B5" w:rsidRDefault="00617514" w:rsidP="00617514">
            <w:pPr>
              <w:spacing w:after="0"/>
              <w:rPr>
                <w:rFonts w:ascii="Roboto" w:hAnsi="Roboto"/>
                <w:sz w:val="20"/>
                <w:szCs w:val="20"/>
                <w:lang w:val="fr-FR"/>
              </w:rPr>
            </w:pPr>
            <w:r w:rsidRPr="008D27B5">
              <w:rPr>
                <w:rFonts w:ascii="Roboto" w:hAnsi="Roboto"/>
                <w:b/>
                <w:bCs/>
                <w:sz w:val="20"/>
                <w:szCs w:val="20"/>
                <w:lang w:val="fr-FR"/>
              </w:rPr>
              <w:t>US-19</w:t>
            </w:r>
          </w:p>
        </w:tc>
        <w:tc>
          <w:tcPr>
            <w:tcW w:w="3806" w:type="dxa"/>
            <w:shd w:val="clear" w:color="auto" w:fill="F7F5EF"/>
            <w:tcMar>
              <w:top w:w="80" w:type="dxa"/>
              <w:left w:w="120" w:type="dxa"/>
              <w:bottom w:w="80" w:type="dxa"/>
              <w:right w:w="120" w:type="dxa"/>
            </w:tcMar>
            <w:vAlign w:val="center"/>
          </w:tcPr>
          <w:p w14:paraId="4869CA52"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En tant que Système, je veux garantir l'idempotence du posting comptable afin qu'un rejeu de message ne génère jamais de double écriture dans le Core Banking.</w:t>
            </w:r>
          </w:p>
        </w:tc>
        <w:tc>
          <w:tcPr>
            <w:tcW w:w="4507" w:type="dxa"/>
            <w:shd w:val="clear" w:color="auto" w:fill="F7F5EF"/>
            <w:tcMar>
              <w:top w:w="80" w:type="dxa"/>
              <w:left w:w="120" w:type="dxa"/>
              <w:bottom w:w="80" w:type="dxa"/>
              <w:right w:w="120" w:type="dxa"/>
            </w:tcMar>
            <w:vAlign w:val="center"/>
          </w:tcPr>
          <w:p w14:paraId="1D837FA3"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taux de doublon de posting mesuré est de 0 %.</w:t>
            </w:r>
          </w:p>
          <w:p w14:paraId="58C44D81"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Une tentative de double posting est détectée et journalisée comme rejetée.</w:t>
            </w:r>
          </w:p>
          <w:p w14:paraId="7DDE3E07" w14:textId="77777777" w:rsidR="00617514" w:rsidRPr="008D27B5" w:rsidRDefault="00617514" w:rsidP="00617514">
            <w:pPr>
              <w:spacing w:after="0"/>
              <w:rPr>
                <w:rFonts w:ascii="Roboto" w:hAnsi="Roboto"/>
                <w:sz w:val="20"/>
                <w:szCs w:val="20"/>
                <w:lang w:val="fr-FR"/>
              </w:rPr>
            </w:pPr>
            <w:r w:rsidRPr="008D27B5">
              <w:rPr>
                <w:rFonts w:ascii="Roboto" w:hAnsi="Roboto"/>
                <w:sz w:val="20"/>
                <w:szCs w:val="20"/>
                <w:lang w:val="fr-FR"/>
              </w:rPr>
              <w:t>• Le test d'idempotence fait partie du jeu de tests E2E obligatoire avant go-live.</w:t>
            </w:r>
          </w:p>
        </w:tc>
        <w:tc>
          <w:tcPr>
            <w:tcW w:w="889" w:type="dxa"/>
            <w:shd w:val="clear" w:color="auto" w:fill="F8D7DA"/>
            <w:tcMar>
              <w:top w:w="80" w:type="dxa"/>
              <w:left w:w="120" w:type="dxa"/>
              <w:bottom w:w="80" w:type="dxa"/>
              <w:right w:w="120" w:type="dxa"/>
            </w:tcMar>
            <w:vAlign w:val="center"/>
          </w:tcPr>
          <w:p w14:paraId="51FE8F86" w14:textId="77777777" w:rsidR="00617514" w:rsidRPr="008D27B5" w:rsidRDefault="00617514" w:rsidP="00617514">
            <w:pPr>
              <w:spacing w:after="0"/>
              <w:rPr>
                <w:rFonts w:ascii="Roboto" w:hAnsi="Roboto"/>
                <w:sz w:val="20"/>
                <w:szCs w:val="20"/>
                <w:lang w:val="fr-FR"/>
              </w:rPr>
            </w:pPr>
            <w:r w:rsidRPr="008D27B5">
              <w:rPr>
                <w:rFonts w:ascii="Roboto" w:hAnsi="Roboto"/>
                <w:b/>
                <w:bCs/>
                <w:color w:val="842029"/>
                <w:sz w:val="20"/>
                <w:szCs w:val="20"/>
                <w:lang w:val="fr-FR"/>
              </w:rPr>
              <w:t>P0</w:t>
            </w:r>
          </w:p>
        </w:tc>
      </w:tr>
    </w:tbl>
    <w:p w14:paraId="3A831D6D" w14:textId="77777777" w:rsidR="00595C2B" w:rsidRPr="008D27B5" w:rsidRDefault="00595C2B" w:rsidP="00595C2B">
      <w:pPr>
        <w:spacing w:after="0"/>
        <w:jc w:val="both"/>
        <w:rPr>
          <w:rFonts w:ascii="Roboto" w:hAnsi="Roboto"/>
          <w:lang w:val="fr-FR"/>
        </w:rPr>
      </w:pPr>
    </w:p>
    <w:p w14:paraId="0EBE042D" w14:textId="458BFA9E" w:rsidR="00595C2B" w:rsidRPr="008D27B5" w:rsidRDefault="00595C2B" w:rsidP="00595C2B">
      <w:pPr>
        <w:spacing w:after="0"/>
        <w:jc w:val="both"/>
        <w:rPr>
          <w:rFonts w:ascii="Roboto" w:hAnsi="Roboto"/>
          <w:lang w:val="fr-FR"/>
        </w:rPr>
      </w:pPr>
    </w:p>
    <w:p w14:paraId="2B6DDCE6" w14:textId="77777777" w:rsidR="00595C2B" w:rsidRPr="008D27B5" w:rsidRDefault="00595C2B" w:rsidP="00595C2B">
      <w:pPr>
        <w:spacing w:after="0"/>
        <w:jc w:val="both"/>
        <w:rPr>
          <w:rFonts w:ascii="Roboto" w:hAnsi="Roboto"/>
          <w:lang w:val="fr-FR"/>
        </w:rPr>
      </w:pPr>
    </w:p>
    <w:p w14:paraId="00E57F10" w14:textId="2F5A6937" w:rsidR="00617514" w:rsidRPr="008D27B5" w:rsidRDefault="00617514"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6" w:name="_Toc234066155"/>
      <w:r w:rsidRPr="008D27B5">
        <w:rPr>
          <w:rFonts w:ascii="Roboto" w:hAnsi="Roboto"/>
          <w:color w:val="00B0F0"/>
          <w:sz w:val="40"/>
          <w:szCs w:val="40"/>
          <w:lang w:val="fr-FR"/>
        </w:rPr>
        <w:t>EPIC 4 — Gestion des incidents, résilience et reprise (replay)</w:t>
      </w:r>
      <w:bookmarkEnd w:id="6"/>
    </w:p>
    <w:p w14:paraId="2C024302" w14:textId="77777777" w:rsidR="00595C2B" w:rsidRPr="008D27B5" w:rsidRDefault="00595C2B" w:rsidP="00595C2B">
      <w:pPr>
        <w:spacing w:after="0"/>
        <w:jc w:val="both"/>
        <w:rPr>
          <w:rFonts w:ascii="Roboto" w:hAnsi="Roboto"/>
          <w:lang w:val="fr-FR"/>
        </w:rPr>
      </w:pPr>
    </w:p>
    <w:p w14:paraId="15417E17" w14:textId="77777777" w:rsidR="00595C2B" w:rsidRPr="008D27B5" w:rsidRDefault="00595C2B" w:rsidP="00595C2B">
      <w:pPr>
        <w:spacing w:after="0"/>
        <w:jc w:val="both"/>
        <w:rPr>
          <w:rFonts w:ascii="Roboto" w:hAnsi="Roboto"/>
          <w:lang w:val="fr-FR"/>
        </w:rPr>
      </w:pPr>
    </w:p>
    <w:p w14:paraId="7F484799" w14:textId="6DD165F6" w:rsidR="00617514" w:rsidRPr="008D27B5" w:rsidRDefault="00617514" w:rsidP="00595C2B">
      <w:pPr>
        <w:spacing w:after="0"/>
        <w:ind w:firstLine="567"/>
        <w:jc w:val="both"/>
        <w:rPr>
          <w:rFonts w:ascii="Roboto" w:hAnsi="Roboto"/>
          <w:lang w:val="fr-FR"/>
        </w:rPr>
      </w:pPr>
      <w:r w:rsidRPr="008D27B5">
        <w:rPr>
          <w:rFonts w:ascii="Roboto" w:hAnsi="Roboto"/>
          <w:lang w:val="fr-FR"/>
        </w:rPr>
        <w:t>Couvre les mécanismes de retry, dead-letter, terminaison contrôlée et replay ops maîtrisé, ainsi que les runbooks associés.</w:t>
      </w:r>
    </w:p>
    <w:p w14:paraId="5E7D2396" w14:textId="77777777" w:rsidR="00595C2B" w:rsidRPr="008D27B5" w:rsidRDefault="00595C2B" w:rsidP="00595C2B">
      <w:pPr>
        <w:spacing w:after="0"/>
        <w:ind w:firstLine="567"/>
        <w:jc w:val="both"/>
        <w:rPr>
          <w:rFonts w:ascii="Roboto" w:hAnsi="Roboto"/>
          <w:lang w:val="fr-FR"/>
        </w:rPr>
      </w:pPr>
    </w:p>
    <w:p w14:paraId="12EFC108" w14:textId="77777777" w:rsidR="00617514" w:rsidRPr="008D27B5" w:rsidRDefault="00617514" w:rsidP="00595C2B">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Agent Ops, Administrateur technique, Système</w:t>
      </w:r>
    </w:p>
    <w:p w14:paraId="60FD276E" w14:textId="77777777" w:rsidR="00595C2B" w:rsidRPr="008D27B5" w:rsidRDefault="00595C2B" w:rsidP="00595C2B">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3"/>
        <w:gridCol w:w="3522"/>
        <w:gridCol w:w="4686"/>
        <w:gridCol w:w="993"/>
      </w:tblGrid>
      <w:tr w:rsidR="00617514" w:rsidRPr="008D27B5" w14:paraId="31EEC8FE" w14:textId="77777777" w:rsidTr="00595C2B">
        <w:trPr>
          <w:tblHeader/>
        </w:trPr>
        <w:tc>
          <w:tcPr>
            <w:tcW w:w="863" w:type="dxa"/>
            <w:shd w:val="clear" w:color="auto" w:fill="17365D" w:themeFill="text2" w:themeFillShade="BF"/>
            <w:tcMar>
              <w:top w:w="80" w:type="dxa"/>
              <w:left w:w="120" w:type="dxa"/>
              <w:bottom w:w="80" w:type="dxa"/>
              <w:right w:w="120" w:type="dxa"/>
            </w:tcMar>
            <w:vAlign w:val="center"/>
          </w:tcPr>
          <w:p w14:paraId="12CD0615"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522" w:type="dxa"/>
            <w:shd w:val="clear" w:color="auto" w:fill="17365D" w:themeFill="text2" w:themeFillShade="BF"/>
            <w:tcMar>
              <w:top w:w="80" w:type="dxa"/>
              <w:left w:w="120" w:type="dxa"/>
              <w:bottom w:w="80" w:type="dxa"/>
              <w:right w:w="120" w:type="dxa"/>
            </w:tcMar>
            <w:vAlign w:val="center"/>
          </w:tcPr>
          <w:p w14:paraId="5E6F139E"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686" w:type="dxa"/>
            <w:shd w:val="clear" w:color="auto" w:fill="17365D" w:themeFill="text2" w:themeFillShade="BF"/>
            <w:tcMar>
              <w:top w:w="80" w:type="dxa"/>
              <w:left w:w="120" w:type="dxa"/>
              <w:bottom w:w="80" w:type="dxa"/>
              <w:right w:w="120" w:type="dxa"/>
            </w:tcMar>
            <w:vAlign w:val="center"/>
          </w:tcPr>
          <w:p w14:paraId="665072E2"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375423D1"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1372E5F1" w14:textId="77777777" w:rsidTr="00595C2B">
        <w:tc>
          <w:tcPr>
            <w:tcW w:w="863" w:type="dxa"/>
            <w:shd w:val="clear" w:color="auto" w:fill="C6D9F1" w:themeFill="text2" w:themeFillTint="33"/>
            <w:tcMar>
              <w:top w:w="80" w:type="dxa"/>
              <w:left w:w="120" w:type="dxa"/>
              <w:bottom w:w="80" w:type="dxa"/>
              <w:right w:w="120" w:type="dxa"/>
            </w:tcMar>
            <w:vAlign w:val="center"/>
          </w:tcPr>
          <w:p w14:paraId="30A1775D"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US-20</w:t>
            </w:r>
          </w:p>
        </w:tc>
        <w:tc>
          <w:tcPr>
            <w:tcW w:w="3522" w:type="dxa"/>
            <w:tcMar>
              <w:top w:w="80" w:type="dxa"/>
              <w:left w:w="120" w:type="dxa"/>
              <w:bottom w:w="80" w:type="dxa"/>
              <w:right w:w="120" w:type="dxa"/>
            </w:tcMar>
            <w:vAlign w:val="center"/>
          </w:tcPr>
          <w:p w14:paraId="3D6D026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que Système, je veux retenter automatiquement une opération en échec transitoire selon une politique de retry configurable afin de limiter les interventions manuelles.</w:t>
            </w:r>
          </w:p>
        </w:tc>
        <w:tc>
          <w:tcPr>
            <w:tcW w:w="4686" w:type="dxa"/>
            <w:tcMar>
              <w:top w:w="80" w:type="dxa"/>
              <w:left w:w="120" w:type="dxa"/>
              <w:bottom w:w="80" w:type="dxa"/>
              <w:right w:w="120" w:type="dxa"/>
            </w:tcMar>
            <w:vAlign w:val="center"/>
          </w:tcPr>
          <w:p w14:paraId="1A0103AE"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nombre de tentatives et le délai entre tentatives sont paramétrables.</w:t>
            </w:r>
          </w:p>
          <w:p w14:paraId="33F6E5C8"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Chaque tentative est journalisée avec son résultat.</w:t>
            </w:r>
          </w:p>
          <w:p w14:paraId="21D9ECA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Au-delà du nombre maximal de tentatives, la transaction est placée en dead-letter.</w:t>
            </w:r>
          </w:p>
        </w:tc>
        <w:tc>
          <w:tcPr>
            <w:tcW w:w="993" w:type="dxa"/>
            <w:shd w:val="clear" w:color="auto" w:fill="F8D7DA"/>
            <w:tcMar>
              <w:top w:w="80" w:type="dxa"/>
              <w:left w:w="120" w:type="dxa"/>
              <w:bottom w:w="80" w:type="dxa"/>
              <w:right w:w="120" w:type="dxa"/>
            </w:tcMar>
            <w:vAlign w:val="center"/>
          </w:tcPr>
          <w:p w14:paraId="40583841"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B7EB48E" w14:textId="77777777" w:rsidTr="00595C2B">
        <w:tc>
          <w:tcPr>
            <w:tcW w:w="863" w:type="dxa"/>
            <w:shd w:val="clear" w:color="auto" w:fill="C6D9F1" w:themeFill="text2" w:themeFillTint="33"/>
            <w:tcMar>
              <w:top w:w="80" w:type="dxa"/>
              <w:left w:w="120" w:type="dxa"/>
              <w:bottom w:w="80" w:type="dxa"/>
              <w:right w:w="120" w:type="dxa"/>
            </w:tcMar>
            <w:vAlign w:val="center"/>
          </w:tcPr>
          <w:p w14:paraId="39EBF73D"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US-21</w:t>
            </w:r>
          </w:p>
        </w:tc>
        <w:tc>
          <w:tcPr>
            <w:tcW w:w="3522" w:type="dxa"/>
            <w:shd w:val="clear" w:color="auto" w:fill="F7F5EF"/>
            <w:tcMar>
              <w:top w:w="80" w:type="dxa"/>
              <w:left w:w="120" w:type="dxa"/>
              <w:bottom w:w="80" w:type="dxa"/>
              <w:right w:w="120" w:type="dxa"/>
            </w:tcMar>
            <w:vAlign w:val="center"/>
          </w:tcPr>
          <w:p w14:paraId="2C78AAD7"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Ops, je veux consulter la liste des transactions en dead-letter (échecs non résolus automatiquement) afin de décider d'une action corrective.</w:t>
            </w:r>
          </w:p>
        </w:tc>
        <w:tc>
          <w:tcPr>
            <w:tcW w:w="4686" w:type="dxa"/>
            <w:shd w:val="clear" w:color="auto" w:fill="F7F5EF"/>
            <w:tcMar>
              <w:top w:w="80" w:type="dxa"/>
              <w:left w:w="120" w:type="dxa"/>
              <w:bottom w:w="80" w:type="dxa"/>
              <w:right w:w="120" w:type="dxa"/>
            </w:tcMar>
            <w:vAlign w:val="center"/>
          </w:tcPr>
          <w:p w14:paraId="2C3EBF1E"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 liste affiche le motif d'échec, l'horodatage et le nombre de tentatives effectuées.</w:t>
            </w:r>
          </w:p>
          <w:p w14:paraId="7E36A08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transactions peuvent être filtrées par partenaire, statut ou criticité.</w:t>
            </w:r>
          </w:p>
          <w:p w14:paraId="10B9A248"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Un compteur visible sur le tableau de bord ops alerte en cas d'accumulation anormale.</w:t>
            </w:r>
          </w:p>
        </w:tc>
        <w:tc>
          <w:tcPr>
            <w:tcW w:w="993" w:type="dxa"/>
            <w:shd w:val="clear" w:color="auto" w:fill="FFF3CD"/>
            <w:tcMar>
              <w:top w:w="80" w:type="dxa"/>
              <w:left w:w="120" w:type="dxa"/>
              <w:bottom w:w="80" w:type="dxa"/>
              <w:right w:w="120" w:type="dxa"/>
            </w:tcMar>
            <w:vAlign w:val="center"/>
          </w:tcPr>
          <w:p w14:paraId="3C935708"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7376BCD5" w14:textId="77777777" w:rsidTr="00595C2B">
        <w:tc>
          <w:tcPr>
            <w:tcW w:w="863" w:type="dxa"/>
            <w:shd w:val="clear" w:color="auto" w:fill="C6D9F1" w:themeFill="text2" w:themeFillTint="33"/>
            <w:tcMar>
              <w:top w:w="80" w:type="dxa"/>
              <w:left w:w="120" w:type="dxa"/>
              <w:bottom w:w="80" w:type="dxa"/>
              <w:right w:w="120" w:type="dxa"/>
            </w:tcMar>
            <w:vAlign w:val="center"/>
          </w:tcPr>
          <w:p w14:paraId="46E1A5F2"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US-22</w:t>
            </w:r>
          </w:p>
        </w:tc>
        <w:tc>
          <w:tcPr>
            <w:tcW w:w="3522" w:type="dxa"/>
            <w:tcMar>
              <w:top w:w="80" w:type="dxa"/>
              <w:left w:w="120" w:type="dxa"/>
              <w:bottom w:w="80" w:type="dxa"/>
              <w:right w:w="120" w:type="dxa"/>
            </w:tcMar>
            <w:vAlign w:val="center"/>
          </w:tcPr>
          <w:p w14:paraId="59A80037"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Ops, je veux déclencher un replay contrôlé d'une transaction en erreur afin de relancer son traitement sans créer de doublon.</w:t>
            </w:r>
          </w:p>
        </w:tc>
        <w:tc>
          <w:tcPr>
            <w:tcW w:w="4686" w:type="dxa"/>
            <w:tcMar>
              <w:top w:w="80" w:type="dxa"/>
              <w:left w:w="120" w:type="dxa"/>
              <w:bottom w:w="80" w:type="dxa"/>
              <w:right w:w="120" w:type="dxa"/>
            </w:tcMar>
            <w:vAlign w:val="center"/>
          </w:tcPr>
          <w:p w14:paraId="1D1D2CE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replay est soumis à une habilitation RBAC dédiée.</w:t>
            </w:r>
          </w:p>
          <w:p w14:paraId="034F60A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mécanisme d'idempotence empêche tout double effet lors du replay.</w:t>
            </w:r>
          </w:p>
          <w:p w14:paraId="173A860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L'action de replay est journalisée avec l'identité de l'agent et le motif.</w:t>
            </w:r>
          </w:p>
        </w:tc>
        <w:tc>
          <w:tcPr>
            <w:tcW w:w="993" w:type="dxa"/>
            <w:shd w:val="clear" w:color="auto" w:fill="F8D7DA"/>
            <w:tcMar>
              <w:top w:w="80" w:type="dxa"/>
              <w:left w:w="120" w:type="dxa"/>
              <w:bottom w:w="80" w:type="dxa"/>
              <w:right w:w="120" w:type="dxa"/>
            </w:tcMar>
            <w:vAlign w:val="center"/>
          </w:tcPr>
          <w:p w14:paraId="3B34CBAF"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4BC8220F" w14:textId="77777777" w:rsidTr="00595C2B">
        <w:tc>
          <w:tcPr>
            <w:tcW w:w="863" w:type="dxa"/>
            <w:shd w:val="clear" w:color="auto" w:fill="C6D9F1" w:themeFill="text2" w:themeFillTint="33"/>
            <w:tcMar>
              <w:top w:w="80" w:type="dxa"/>
              <w:left w:w="120" w:type="dxa"/>
              <w:bottom w:w="80" w:type="dxa"/>
              <w:right w:w="120" w:type="dxa"/>
            </w:tcMar>
            <w:vAlign w:val="center"/>
          </w:tcPr>
          <w:p w14:paraId="2D37236D"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US-23</w:t>
            </w:r>
          </w:p>
        </w:tc>
        <w:tc>
          <w:tcPr>
            <w:tcW w:w="3522" w:type="dxa"/>
            <w:shd w:val="clear" w:color="auto" w:fill="F7F5EF"/>
            <w:tcMar>
              <w:top w:w="80" w:type="dxa"/>
              <w:left w:w="120" w:type="dxa"/>
              <w:bottom w:w="80" w:type="dxa"/>
              <w:right w:w="120" w:type="dxa"/>
            </w:tcMar>
            <w:vAlign w:val="center"/>
          </w:tcPr>
          <w:p w14:paraId="3756E3BD"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qu'Administrateur technique, je veux que la plateforme applique une terminaison contrôlée (timeout) sur les opérations dépassant un délai défini afin d'éviter les blocages en cascade.</w:t>
            </w:r>
          </w:p>
        </w:tc>
        <w:tc>
          <w:tcPr>
            <w:tcW w:w="4686" w:type="dxa"/>
            <w:shd w:val="clear" w:color="auto" w:fill="F7F5EF"/>
            <w:tcMar>
              <w:top w:w="80" w:type="dxa"/>
              <w:left w:w="120" w:type="dxa"/>
              <w:bottom w:w="80" w:type="dxa"/>
              <w:right w:w="120" w:type="dxa"/>
            </w:tcMar>
            <w:vAlign w:val="center"/>
          </w:tcPr>
          <w:p w14:paraId="1B6BAD0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délai de timeout est configurable par type d'opération.</w:t>
            </w:r>
          </w:p>
          <w:p w14:paraId="0CD946C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Une opération en timeout est placée en statut clair et actionnable.</w:t>
            </w:r>
          </w:p>
          <w:p w14:paraId="067BF47E"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taux de succès E2E des flux critiques reste supérieur à 98 % malgré les timeouts gérés.</w:t>
            </w:r>
          </w:p>
        </w:tc>
        <w:tc>
          <w:tcPr>
            <w:tcW w:w="993" w:type="dxa"/>
            <w:shd w:val="clear" w:color="auto" w:fill="F8D7DA"/>
            <w:tcMar>
              <w:top w:w="80" w:type="dxa"/>
              <w:left w:w="120" w:type="dxa"/>
              <w:bottom w:w="80" w:type="dxa"/>
              <w:right w:w="120" w:type="dxa"/>
            </w:tcMar>
            <w:vAlign w:val="center"/>
          </w:tcPr>
          <w:p w14:paraId="5C5F36DA"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9E1EC16" w14:textId="77777777" w:rsidTr="00595C2B">
        <w:tc>
          <w:tcPr>
            <w:tcW w:w="863" w:type="dxa"/>
            <w:shd w:val="clear" w:color="auto" w:fill="C6D9F1" w:themeFill="text2" w:themeFillTint="33"/>
            <w:tcMar>
              <w:top w:w="80" w:type="dxa"/>
              <w:left w:w="120" w:type="dxa"/>
              <w:bottom w:w="80" w:type="dxa"/>
              <w:right w:w="120" w:type="dxa"/>
            </w:tcMar>
            <w:vAlign w:val="center"/>
          </w:tcPr>
          <w:p w14:paraId="57CF839F"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US-24</w:t>
            </w:r>
          </w:p>
        </w:tc>
        <w:tc>
          <w:tcPr>
            <w:tcW w:w="3522" w:type="dxa"/>
            <w:tcMar>
              <w:top w:w="80" w:type="dxa"/>
              <w:left w:w="120" w:type="dxa"/>
              <w:bottom w:w="80" w:type="dxa"/>
              <w:right w:w="120" w:type="dxa"/>
            </w:tcMar>
            <w:vAlign w:val="center"/>
          </w:tcPr>
          <w:p w14:paraId="4EF9535C"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Ops, je veux suivre des runbooks pas-à-pas livrés avec la plateforme (timeout massif, indisponibilité Core Banking, saturation) afin de réagir efficacement sans dépendre d'une expertise développeur.</w:t>
            </w:r>
          </w:p>
        </w:tc>
        <w:tc>
          <w:tcPr>
            <w:tcW w:w="4686" w:type="dxa"/>
            <w:tcMar>
              <w:top w:w="80" w:type="dxa"/>
              <w:left w:w="120" w:type="dxa"/>
              <w:bottom w:w="80" w:type="dxa"/>
              <w:right w:w="120" w:type="dxa"/>
            </w:tcMar>
            <w:vAlign w:val="center"/>
          </w:tcPr>
          <w:p w14:paraId="4DFFE024"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Chaque runbook décrit les étapes de diagnostic, les commandes ou actions à exécuter et les critères de sortie de crise.</w:t>
            </w:r>
          </w:p>
          <w:p w14:paraId="6C46983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runbooks sont accessibles directement depuis l'interface ops.</w:t>
            </w:r>
          </w:p>
          <w:p w14:paraId="6B4B9A8D"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runbooks sont testés en formation avant la mise en production.</w:t>
            </w:r>
          </w:p>
        </w:tc>
        <w:tc>
          <w:tcPr>
            <w:tcW w:w="993" w:type="dxa"/>
            <w:shd w:val="clear" w:color="auto" w:fill="FFF3CD"/>
            <w:tcMar>
              <w:top w:w="80" w:type="dxa"/>
              <w:left w:w="120" w:type="dxa"/>
              <w:bottom w:w="80" w:type="dxa"/>
              <w:right w:w="120" w:type="dxa"/>
            </w:tcMar>
            <w:vAlign w:val="center"/>
          </w:tcPr>
          <w:p w14:paraId="4E750231"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737B52F7" w14:textId="77777777" w:rsidTr="00595C2B">
        <w:tc>
          <w:tcPr>
            <w:tcW w:w="863" w:type="dxa"/>
            <w:shd w:val="clear" w:color="auto" w:fill="C6D9F1" w:themeFill="text2" w:themeFillTint="33"/>
            <w:tcMar>
              <w:top w:w="80" w:type="dxa"/>
              <w:left w:w="120" w:type="dxa"/>
              <w:bottom w:w="80" w:type="dxa"/>
              <w:right w:w="120" w:type="dxa"/>
            </w:tcMar>
            <w:vAlign w:val="center"/>
          </w:tcPr>
          <w:p w14:paraId="6B2B0379"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US-25</w:t>
            </w:r>
          </w:p>
        </w:tc>
        <w:tc>
          <w:tcPr>
            <w:tcW w:w="3522" w:type="dxa"/>
            <w:shd w:val="clear" w:color="auto" w:fill="F7F5EF"/>
            <w:tcMar>
              <w:top w:w="80" w:type="dxa"/>
              <w:left w:w="120" w:type="dxa"/>
              <w:bottom w:w="80" w:type="dxa"/>
              <w:right w:w="120" w:type="dxa"/>
            </w:tcMar>
            <w:vAlign w:val="center"/>
          </w:tcPr>
          <w:p w14:paraId="6C311FFB"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qu'Administrateur technique, je veux que l'architecture applicative soit stateless afin de permettre le redémarrage rapide des workers sans perte de données en cas d'incident.</w:t>
            </w:r>
          </w:p>
        </w:tc>
        <w:tc>
          <w:tcPr>
            <w:tcW w:w="4686" w:type="dxa"/>
            <w:shd w:val="clear" w:color="auto" w:fill="F7F5EF"/>
            <w:tcMar>
              <w:top w:w="80" w:type="dxa"/>
              <w:left w:w="120" w:type="dxa"/>
              <w:bottom w:w="80" w:type="dxa"/>
              <w:right w:w="120" w:type="dxa"/>
            </w:tcMar>
            <w:vAlign w:val="center"/>
          </w:tcPr>
          <w:p w14:paraId="33A4D71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Un redémarrage de worker ne provoque aucune perte de transaction en file.</w:t>
            </w:r>
          </w:p>
          <w:p w14:paraId="55DC97B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pattern outbox garantit la reprise exacte du traitement interrompu.</w:t>
            </w:r>
          </w:p>
          <w:p w14:paraId="0AB6670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RTO (temps de reprise cible) est inférieur à 2 heures et le RPO inférieur à 1 heure.</w:t>
            </w:r>
          </w:p>
        </w:tc>
        <w:tc>
          <w:tcPr>
            <w:tcW w:w="993" w:type="dxa"/>
            <w:shd w:val="clear" w:color="auto" w:fill="F8D7DA"/>
            <w:tcMar>
              <w:top w:w="80" w:type="dxa"/>
              <w:left w:w="120" w:type="dxa"/>
              <w:bottom w:w="80" w:type="dxa"/>
              <w:right w:w="120" w:type="dxa"/>
            </w:tcMar>
            <w:vAlign w:val="center"/>
          </w:tcPr>
          <w:p w14:paraId="129B8649"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bl>
    <w:p w14:paraId="049B0A3C" w14:textId="60CDC029" w:rsidR="00595C2B" w:rsidRPr="008D27B5" w:rsidRDefault="00595C2B" w:rsidP="007E07FC">
      <w:pPr>
        <w:spacing w:after="0"/>
        <w:jc w:val="both"/>
        <w:rPr>
          <w:rFonts w:ascii="Roboto" w:hAnsi="Roboto"/>
          <w:lang w:val="fr-FR"/>
        </w:rPr>
      </w:pPr>
    </w:p>
    <w:p w14:paraId="4F0591BE" w14:textId="62D93BB2" w:rsidR="00617514" w:rsidRPr="008D27B5" w:rsidRDefault="00617514"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7" w:name="_Toc234066156"/>
      <w:r w:rsidRPr="008D27B5">
        <w:rPr>
          <w:rFonts w:ascii="Roboto" w:hAnsi="Roboto"/>
          <w:color w:val="00B0F0"/>
          <w:sz w:val="40"/>
          <w:szCs w:val="40"/>
          <w:lang w:val="fr-FR"/>
        </w:rPr>
        <w:t>EPIC 5 — Observabilité, alertes et tableaux de bord</w:t>
      </w:r>
      <w:bookmarkEnd w:id="7"/>
    </w:p>
    <w:p w14:paraId="4E083A3C" w14:textId="77777777" w:rsidR="00595C2B" w:rsidRPr="008D27B5" w:rsidRDefault="00595C2B" w:rsidP="00595C2B">
      <w:pPr>
        <w:spacing w:after="0"/>
        <w:ind w:firstLine="567"/>
        <w:jc w:val="both"/>
        <w:rPr>
          <w:rFonts w:ascii="Roboto" w:hAnsi="Roboto"/>
          <w:lang w:val="fr-FR"/>
        </w:rPr>
      </w:pPr>
    </w:p>
    <w:p w14:paraId="344A36E1" w14:textId="77777777" w:rsidR="00595C2B" w:rsidRPr="008D27B5" w:rsidRDefault="00595C2B" w:rsidP="00595C2B">
      <w:pPr>
        <w:spacing w:after="0"/>
        <w:ind w:firstLine="567"/>
        <w:jc w:val="both"/>
        <w:rPr>
          <w:rFonts w:ascii="Roboto" w:hAnsi="Roboto"/>
          <w:lang w:val="fr-FR"/>
        </w:rPr>
      </w:pPr>
    </w:p>
    <w:p w14:paraId="23B50017" w14:textId="662FACE2" w:rsidR="00617514" w:rsidRPr="008D27B5" w:rsidRDefault="00617514" w:rsidP="00595C2B">
      <w:pPr>
        <w:spacing w:after="0"/>
        <w:ind w:firstLine="567"/>
        <w:jc w:val="both"/>
        <w:rPr>
          <w:rFonts w:ascii="Roboto" w:hAnsi="Roboto"/>
          <w:lang w:val="fr-FR"/>
        </w:rPr>
      </w:pPr>
      <w:r w:rsidRPr="008D27B5">
        <w:rPr>
          <w:rFonts w:ascii="Roboto" w:hAnsi="Roboto"/>
          <w:lang w:val="fr-FR"/>
        </w:rPr>
        <w:t>Couvre le Reporting Engine et les dashboards Prometheus/Grafana à destination des agents, gestionnaires et de la direction.</w:t>
      </w:r>
    </w:p>
    <w:p w14:paraId="4D8800E9" w14:textId="77777777" w:rsidR="00595C2B" w:rsidRPr="008D27B5" w:rsidRDefault="00595C2B" w:rsidP="00595C2B">
      <w:pPr>
        <w:spacing w:after="0"/>
        <w:ind w:firstLine="567"/>
        <w:jc w:val="both"/>
        <w:rPr>
          <w:rFonts w:ascii="Roboto" w:hAnsi="Roboto"/>
          <w:lang w:val="fr-FR"/>
        </w:rPr>
      </w:pPr>
    </w:p>
    <w:p w14:paraId="71D13291" w14:textId="2CAEEB5C" w:rsidR="00617514" w:rsidRPr="008D27B5" w:rsidRDefault="00617514" w:rsidP="00595C2B">
      <w:pPr>
        <w:spacing w:after="0"/>
        <w:rPr>
          <w:rFonts w:ascii="Roboto" w:hAnsi="Roboto"/>
          <w:lang w:val="fr-FR"/>
        </w:rPr>
      </w:pPr>
      <w:r w:rsidRPr="008D27B5">
        <w:rPr>
          <w:rFonts w:ascii="Roboto" w:hAnsi="Roboto"/>
          <w:b/>
          <w:bCs/>
          <w:lang w:val="fr-FR"/>
        </w:rPr>
        <w:t>Acteurs concernés :</w:t>
      </w:r>
      <w:r w:rsidRPr="008D27B5">
        <w:rPr>
          <w:rFonts w:ascii="Roboto" w:hAnsi="Roboto"/>
          <w:lang w:val="fr-FR"/>
        </w:rPr>
        <w:t xml:space="preserve"> Agent, Gestionnaire, Direction, Administrateur technique</w:t>
      </w:r>
    </w:p>
    <w:p w14:paraId="4F0725DB" w14:textId="77777777" w:rsidR="00595C2B" w:rsidRPr="008D27B5" w:rsidRDefault="00595C2B" w:rsidP="00595C2B">
      <w:pPr>
        <w:spacing w:after="0"/>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10" w:type="dxa"/>
          <w:right w:w="10" w:type="dxa"/>
        </w:tblCellMar>
        <w:tblLook w:val="0000" w:firstRow="0" w:lastRow="0" w:firstColumn="0" w:lastColumn="0" w:noHBand="0" w:noVBand="0"/>
      </w:tblPr>
      <w:tblGrid>
        <w:gridCol w:w="862"/>
        <w:gridCol w:w="4231"/>
        <w:gridCol w:w="3978"/>
        <w:gridCol w:w="993"/>
      </w:tblGrid>
      <w:tr w:rsidR="00617514" w:rsidRPr="008D27B5" w14:paraId="352AA181" w14:textId="77777777" w:rsidTr="00574E69">
        <w:trPr>
          <w:tblHeader/>
        </w:trPr>
        <w:tc>
          <w:tcPr>
            <w:tcW w:w="862" w:type="dxa"/>
            <w:shd w:val="clear" w:color="auto" w:fill="17365D" w:themeFill="text2" w:themeFillShade="BF"/>
            <w:tcMar>
              <w:top w:w="80" w:type="dxa"/>
              <w:left w:w="120" w:type="dxa"/>
              <w:bottom w:w="80" w:type="dxa"/>
              <w:right w:w="120" w:type="dxa"/>
            </w:tcMar>
            <w:vAlign w:val="center"/>
          </w:tcPr>
          <w:p w14:paraId="018DD812"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4231" w:type="dxa"/>
            <w:shd w:val="clear" w:color="auto" w:fill="17365D" w:themeFill="text2" w:themeFillShade="BF"/>
            <w:tcMar>
              <w:top w:w="80" w:type="dxa"/>
              <w:left w:w="120" w:type="dxa"/>
              <w:bottom w:w="80" w:type="dxa"/>
              <w:right w:w="120" w:type="dxa"/>
            </w:tcMar>
            <w:vAlign w:val="center"/>
          </w:tcPr>
          <w:p w14:paraId="39A6D387"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3978" w:type="dxa"/>
            <w:shd w:val="clear" w:color="auto" w:fill="17365D" w:themeFill="text2" w:themeFillShade="BF"/>
            <w:tcMar>
              <w:top w:w="80" w:type="dxa"/>
              <w:left w:w="120" w:type="dxa"/>
              <w:bottom w:w="80" w:type="dxa"/>
              <w:right w:w="120" w:type="dxa"/>
            </w:tcMar>
            <w:vAlign w:val="center"/>
          </w:tcPr>
          <w:p w14:paraId="500DA33B"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363BF4C9" w14:textId="77777777" w:rsidR="00617514" w:rsidRPr="008D27B5" w:rsidRDefault="00617514" w:rsidP="00595C2B">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34A2D0B0" w14:textId="77777777" w:rsidTr="00574E69">
        <w:tc>
          <w:tcPr>
            <w:tcW w:w="862" w:type="dxa"/>
            <w:shd w:val="clear" w:color="auto" w:fill="C6D9F1" w:themeFill="text2" w:themeFillTint="33"/>
            <w:tcMar>
              <w:top w:w="80" w:type="dxa"/>
              <w:left w:w="120" w:type="dxa"/>
              <w:bottom w:w="80" w:type="dxa"/>
              <w:right w:w="120" w:type="dxa"/>
            </w:tcMar>
            <w:vAlign w:val="center"/>
          </w:tcPr>
          <w:p w14:paraId="3F82AD93"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US-26</w:t>
            </w:r>
          </w:p>
        </w:tc>
        <w:tc>
          <w:tcPr>
            <w:tcW w:w="4231" w:type="dxa"/>
            <w:tcMar>
              <w:top w:w="80" w:type="dxa"/>
              <w:left w:w="120" w:type="dxa"/>
              <w:bottom w:w="80" w:type="dxa"/>
              <w:right w:w="120" w:type="dxa"/>
            </w:tcMar>
            <w:vAlign w:val="center"/>
          </w:tcPr>
          <w:p w14:paraId="1349C6D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je veux consulter un tableau de bord personnalisé affichant mes tâches en attente afin de prioriser mon activité quotidienne.</w:t>
            </w:r>
          </w:p>
        </w:tc>
        <w:tc>
          <w:tcPr>
            <w:tcW w:w="3978" w:type="dxa"/>
            <w:tcMar>
              <w:top w:w="80" w:type="dxa"/>
              <w:left w:w="120" w:type="dxa"/>
              <w:bottom w:w="80" w:type="dxa"/>
              <w:right w:w="120" w:type="dxa"/>
            </w:tcMar>
            <w:vAlign w:val="center"/>
          </w:tcPr>
          <w:p w14:paraId="105D987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tableau de bord se charge en moins de 2 secondes.</w:t>
            </w:r>
          </w:p>
          <w:p w14:paraId="71AF0B2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tâches sont triées par criticité et ancienneté.</w:t>
            </w:r>
          </w:p>
          <w:p w14:paraId="634CF0E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tableau de bord se met à jour sans rechargement complet de la page.</w:t>
            </w:r>
          </w:p>
        </w:tc>
        <w:tc>
          <w:tcPr>
            <w:tcW w:w="993" w:type="dxa"/>
            <w:shd w:val="clear" w:color="auto" w:fill="FFF3CD"/>
            <w:tcMar>
              <w:top w:w="80" w:type="dxa"/>
              <w:left w:w="120" w:type="dxa"/>
              <w:bottom w:w="80" w:type="dxa"/>
              <w:right w:w="120" w:type="dxa"/>
            </w:tcMar>
            <w:vAlign w:val="center"/>
          </w:tcPr>
          <w:p w14:paraId="19C1A34F"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68D284AD" w14:textId="77777777" w:rsidTr="00574E69">
        <w:tc>
          <w:tcPr>
            <w:tcW w:w="862" w:type="dxa"/>
            <w:shd w:val="clear" w:color="auto" w:fill="C6D9F1" w:themeFill="text2" w:themeFillTint="33"/>
            <w:tcMar>
              <w:top w:w="80" w:type="dxa"/>
              <w:left w:w="120" w:type="dxa"/>
              <w:bottom w:w="80" w:type="dxa"/>
              <w:right w:w="120" w:type="dxa"/>
            </w:tcMar>
            <w:vAlign w:val="center"/>
          </w:tcPr>
          <w:p w14:paraId="652CB23F"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US-27</w:t>
            </w:r>
          </w:p>
        </w:tc>
        <w:tc>
          <w:tcPr>
            <w:tcW w:w="4231" w:type="dxa"/>
            <w:shd w:val="clear" w:color="auto" w:fill="F7F5EF"/>
            <w:tcMar>
              <w:top w:w="80" w:type="dxa"/>
              <w:left w:w="120" w:type="dxa"/>
              <w:bottom w:w="80" w:type="dxa"/>
              <w:right w:w="120" w:type="dxa"/>
            </w:tcMar>
            <w:vAlign w:val="center"/>
          </w:tcPr>
          <w:p w14:paraId="7EBF1192"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que Gestionnaire, je veux consulter un tableau de bord d'activité (volumes, indicateurs de performance) afin de piloter l'équipe et détecter les anomalies.</w:t>
            </w:r>
          </w:p>
        </w:tc>
        <w:tc>
          <w:tcPr>
            <w:tcW w:w="3978" w:type="dxa"/>
            <w:shd w:val="clear" w:color="auto" w:fill="F7F5EF"/>
            <w:tcMar>
              <w:top w:w="80" w:type="dxa"/>
              <w:left w:w="120" w:type="dxa"/>
              <w:bottom w:w="80" w:type="dxa"/>
              <w:right w:w="120" w:type="dxa"/>
            </w:tcMar>
            <w:vAlign w:val="center"/>
          </w:tcPr>
          <w:p w14:paraId="0312037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indicateurs incluent au minimum le volume de transactions, le taux de rejet et le délai moyen de traitement.</w:t>
            </w:r>
          </w:p>
          <w:p w14:paraId="651B44E4"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données peuvent être filtrées par période et par agence.</w:t>
            </w:r>
          </w:p>
          <w:p w14:paraId="622ED12B"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tableau de bord est accessible depuis un poste desktop ou tablette.</w:t>
            </w:r>
          </w:p>
        </w:tc>
        <w:tc>
          <w:tcPr>
            <w:tcW w:w="993" w:type="dxa"/>
            <w:shd w:val="clear" w:color="auto" w:fill="FFF3CD"/>
            <w:tcMar>
              <w:top w:w="80" w:type="dxa"/>
              <w:left w:w="120" w:type="dxa"/>
              <w:bottom w:w="80" w:type="dxa"/>
              <w:right w:w="120" w:type="dxa"/>
            </w:tcMar>
            <w:vAlign w:val="center"/>
          </w:tcPr>
          <w:p w14:paraId="391B5682"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5C8D3CF9" w14:textId="77777777" w:rsidTr="00574E69">
        <w:tc>
          <w:tcPr>
            <w:tcW w:w="862" w:type="dxa"/>
            <w:shd w:val="clear" w:color="auto" w:fill="C6D9F1" w:themeFill="text2" w:themeFillTint="33"/>
            <w:tcMar>
              <w:top w:w="80" w:type="dxa"/>
              <w:left w:w="120" w:type="dxa"/>
              <w:bottom w:w="80" w:type="dxa"/>
              <w:right w:w="120" w:type="dxa"/>
            </w:tcMar>
            <w:vAlign w:val="center"/>
          </w:tcPr>
          <w:p w14:paraId="6F38DDAD"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US-28</w:t>
            </w:r>
          </w:p>
        </w:tc>
        <w:tc>
          <w:tcPr>
            <w:tcW w:w="4231" w:type="dxa"/>
            <w:tcMar>
              <w:top w:w="80" w:type="dxa"/>
              <w:left w:w="120" w:type="dxa"/>
              <w:bottom w:w="80" w:type="dxa"/>
              <w:right w:w="120" w:type="dxa"/>
            </w:tcMar>
            <w:vAlign w:val="center"/>
          </w:tcPr>
          <w:p w14:paraId="739D2736"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que Direction, je veux consulter un tableau de bord de synthèse (volumes, montants, performances) afin de suivre la performance globale de la digitalisation des paiements.</w:t>
            </w:r>
          </w:p>
        </w:tc>
        <w:tc>
          <w:tcPr>
            <w:tcW w:w="3978" w:type="dxa"/>
            <w:tcMar>
              <w:top w:w="80" w:type="dxa"/>
              <w:left w:w="120" w:type="dxa"/>
              <w:bottom w:w="80" w:type="dxa"/>
              <w:right w:w="120" w:type="dxa"/>
            </w:tcMar>
            <w:vAlign w:val="center"/>
          </w:tcPr>
          <w:p w14:paraId="6EF63C13"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indicateurs sont agrégés au niveau global et par partenaire.</w:t>
            </w:r>
          </w:p>
          <w:p w14:paraId="776B8FAC"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L'export du tableau de bord est possible en PDF ou Excel.</w:t>
            </w:r>
          </w:p>
          <w:p w14:paraId="7473B38A"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L'accès est restreint au profil Direction selon la matrice RBAC.</w:t>
            </w:r>
          </w:p>
        </w:tc>
        <w:tc>
          <w:tcPr>
            <w:tcW w:w="993" w:type="dxa"/>
            <w:shd w:val="clear" w:color="auto" w:fill="D1E7DD"/>
            <w:tcMar>
              <w:top w:w="80" w:type="dxa"/>
              <w:left w:w="120" w:type="dxa"/>
              <w:bottom w:w="80" w:type="dxa"/>
              <w:right w:w="120" w:type="dxa"/>
            </w:tcMar>
            <w:vAlign w:val="center"/>
          </w:tcPr>
          <w:p w14:paraId="15BBB14B" w14:textId="77777777" w:rsidR="00617514" w:rsidRPr="008D27B5" w:rsidRDefault="00617514" w:rsidP="00595C2B">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1675935A" w14:textId="77777777" w:rsidTr="00574E69">
        <w:tc>
          <w:tcPr>
            <w:tcW w:w="862" w:type="dxa"/>
            <w:shd w:val="clear" w:color="auto" w:fill="C6D9F1" w:themeFill="text2" w:themeFillTint="33"/>
            <w:tcMar>
              <w:top w:w="80" w:type="dxa"/>
              <w:left w:w="120" w:type="dxa"/>
              <w:bottom w:w="80" w:type="dxa"/>
              <w:right w:w="120" w:type="dxa"/>
            </w:tcMar>
            <w:vAlign w:val="center"/>
          </w:tcPr>
          <w:p w14:paraId="3168F52C"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US-29</w:t>
            </w:r>
          </w:p>
        </w:tc>
        <w:tc>
          <w:tcPr>
            <w:tcW w:w="4231" w:type="dxa"/>
            <w:shd w:val="clear" w:color="auto" w:fill="F7F5EF"/>
            <w:tcMar>
              <w:top w:w="80" w:type="dxa"/>
              <w:left w:w="120" w:type="dxa"/>
              <w:bottom w:w="80" w:type="dxa"/>
              <w:right w:w="120" w:type="dxa"/>
            </w:tcMar>
            <w:vAlign w:val="center"/>
          </w:tcPr>
          <w:p w14:paraId="22927539"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qu'Administrateur technique, je veux superviser les métriques techniques (CPU, mémoire, latence, âge des jobs outbox, taux d'échec) via Prometheus/Grafana afin d'anticiper toute dégradation de service.</w:t>
            </w:r>
          </w:p>
        </w:tc>
        <w:tc>
          <w:tcPr>
            <w:tcW w:w="3978" w:type="dxa"/>
            <w:shd w:val="clear" w:color="auto" w:fill="F7F5EF"/>
            <w:tcMar>
              <w:top w:w="80" w:type="dxa"/>
              <w:left w:w="120" w:type="dxa"/>
              <w:bottom w:w="80" w:type="dxa"/>
              <w:right w:w="120" w:type="dxa"/>
            </w:tcMar>
            <w:vAlign w:val="center"/>
          </w:tcPr>
          <w:p w14:paraId="67A7D62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métriques sont rafraîchies en temps quasi réel (moins de 30 secondes de délai).</w:t>
            </w:r>
          </w:p>
          <w:p w14:paraId="2CD0B80B"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Des seuils d'alerte sont configurés pour chaque métrique critique.</w:t>
            </w:r>
          </w:p>
          <w:p w14:paraId="5E315835"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L'historique des métriques est conservé pour analyse de tendance.</w:t>
            </w:r>
          </w:p>
        </w:tc>
        <w:tc>
          <w:tcPr>
            <w:tcW w:w="993" w:type="dxa"/>
            <w:shd w:val="clear" w:color="auto" w:fill="F8D7DA"/>
            <w:tcMar>
              <w:top w:w="80" w:type="dxa"/>
              <w:left w:w="120" w:type="dxa"/>
              <w:bottom w:w="80" w:type="dxa"/>
              <w:right w:w="120" w:type="dxa"/>
            </w:tcMar>
            <w:vAlign w:val="center"/>
          </w:tcPr>
          <w:p w14:paraId="2611DDC5"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BA696D2" w14:textId="77777777" w:rsidTr="00574E69">
        <w:tc>
          <w:tcPr>
            <w:tcW w:w="862" w:type="dxa"/>
            <w:shd w:val="clear" w:color="auto" w:fill="C6D9F1" w:themeFill="text2" w:themeFillTint="33"/>
            <w:tcMar>
              <w:top w:w="80" w:type="dxa"/>
              <w:left w:w="120" w:type="dxa"/>
              <w:bottom w:w="80" w:type="dxa"/>
              <w:right w:w="120" w:type="dxa"/>
            </w:tcMar>
            <w:vAlign w:val="center"/>
          </w:tcPr>
          <w:p w14:paraId="37A2B3CB"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US-30</w:t>
            </w:r>
          </w:p>
        </w:tc>
        <w:tc>
          <w:tcPr>
            <w:tcW w:w="4231" w:type="dxa"/>
            <w:tcMar>
              <w:top w:w="80" w:type="dxa"/>
              <w:left w:w="120" w:type="dxa"/>
              <w:bottom w:w="80" w:type="dxa"/>
              <w:right w:w="120" w:type="dxa"/>
            </w:tcMar>
            <w:vAlign w:val="center"/>
          </w:tcPr>
          <w:p w14:paraId="77D85340"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qu'Agent Ops, je veux recevoir une alerte automatique (email ou interface) lorsqu'un seuil métier ou technique est dépassé (abonnements en attente, transactions rejetées, latence) afin d'agir avant impact client.</w:t>
            </w:r>
          </w:p>
        </w:tc>
        <w:tc>
          <w:tcPr>
            <w:tcW w:w="3978" w:type="dxa"/>
            <w:tcMar>
              <w:top w:w="80" w:type="dxa"/>
              <w:left w:w="120" w:type="dxa"/>
              <w:bottom w:w="80" w:type="dxa"/>
              <w:right w:w="120" w:type="dxa"/>
            </w:tcMar>
            <w:vAlign w:val="center"/>
          </w:tcPr>
          <w:p w14:paraId="40FEBCA8"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règles d'alerte sont configurables sans intervention développeur.</w:t>
            </w:r>
          </w:p>
          <w:p w14:paraId="07983CFF"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L'alerte précise la nature, la sévérité et le lien direct vers le dossier concerné.</w:t>
            </w:r>
          </w:p>
          <w:p w14:paraId="7668AC72"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 temps de notification après dépassement de seuil est inférieur à 1 minute.</w:t>
            </w:r>
          </w:p>
        </w:tc>
        <w:tc>
          <w:tcPr>
            <w:tcW w:w="993" w:type="dxa"/>
            <w:shd w:val="clear" w:color="auto" w:fill="F8D7DA"/>
            <w:tcMar>
              <w:top w:w="80" w:type="dxa"/>
              <w:left w:w="120" w:type="dxa"/>
              <w:bottom w:w="80" w:type="dxa"/>
              <w:right w:w="120" w:type="dxa"/>
            </w:tcMar>
            <w:vAlign w:val="center"/>
          </w:tcPr>
          <w:p w14:paraId="28AC78E4" w14:textId="77777777" w:rsidR="00617514" w:rsidRPr="008D27B5" w:rsidRDefault="00617514" w:rsidP="00595C2B">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42AD1C6E" w14:textId="77777777" w:rsidTr="00574E69">
        <w:tc>
          <w:tcPr>
            <w:tcW w:w="862" w:type="dxa"/>
            <w:shd w:val="clear" w:color="auto" w:fill="C6D9F1" w:themeFill="text2" w:themeFillTint="33"/>
            <w:tcMar>
              <w:top w:w="80" w:type="dxa"/>
              <w:left w:w="120" w:type="dxa"/>
              <w:bottom w:w="80" w:type="dxa"/>
              <w:right w:w="120" w:type="dxa"/>
            </w:tcMar>
            <w:vAlign w:val="center"/>
          </w:tcPr>
          <w:p w14:paraId="40F4E7E1" w14:textId="77777777" w:rsidR="00617514" w:rsidRPr="008D27B5" w:rsidRDefault="00617514" w:rsidP="00595C2B">
            <w:pPr>
              <w:spacing w:after="0"/>
              <w:rPr>
                <w:rFonts w:ascii="Roboto" w:hAnsi="Roboto"/>
                <w:sz w:val="20"/>
                <w:szCs w:val="20"/>
                <w:lang w:val="fr-FR"/>
              </w:rPr>
            </w:pPr>
            <w:r w:rsidRPr="008D27B5">
              <w:rPr>
                <w:rFonts w:ascii="Roboto" w:hAnsi="Roboto"/>
                <w:b/>
                <w:bCs/>
                <w:sz w:val="20"/>
                <w:szCs w:val="20"/>
                <w:lang w:val="fr-FR"/>
              </w:rPr>
              <w:t>US-31</w:t>
            </w:r>
          </w:p>
        </w:tc>
        <w:tc>
          <w:tcPr>
            <w:tcW w:w="4231" w:type="dxa"/>
            <w:shd w:val="clear" w:color="auto" w:fill="F7F5EF"/>
            <w:tcMar>
              <w:top w:w="80" w:type="dxa"/>
              <w:left w:w="120" w:type="dxa"/>
              <w:bottom w:w="80" w:type="dxa"/>
              <w:right w:w="120" w:type="dxa"/>
            </w:tcMar>
            <w:vAlign w:val="center"/>
          </w:tcPr>
          <w:p w14:paraId="0E708AAB"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En tant qu'Administrateur technique, je veux disposer de logs centralisés (ELK) corrélables entre eux afin de diagnostiquer rapidement un incident multi-services.</w:t>
            </w:r>
          </w:p>
        </w:tc>
        <w:tc>
          <w:tcPr>
            <w:tcW w:w="3978" w:type="dxa"/>
            <w:shd w:val="clear" w:color="auto" w:fill="F7F5EF"/>
            <w:tcMar>
              <w:top w:w="80" w:type="dxa"/>
              <w:left w:w="120" w:type="dxa"/>
              <w:bottom w:w="80" w:type="dxa"/>
              <w:right w:w="120" w:type="dxa"/>
            </w:tcMar>
            <w:vAlign w:val="center"/>
          </w:tcPr>
          <w:p w14:paraId="0E847321"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Les logs applicatifs et de sécurité partagent un identifiant de corrélation commun (ex. référence transaction).</w:t>
            </w:r>
          </w:p>
          <w:p w14:paraId="0A416486"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 durée de rétention des logs est configurable et conforme aux exigences de conformité.</w:t>
            </w:r>
          </w:p>
          <w:p w14:paraId="09BA309D" w14:textId="77777777" w:rsidR="00617514" w:rsidRPr="008D27B5" w:rsidRDefault="00617514" w:rsidP="00595C2B">
            <w:pPr>
              <w:spacing w:after="0"/>
              <w:rPr>
                <w:rFonts w:ascii="Roboto" w:hAnsi="Roboto"/>
                <w:sz w:val="20"/>
                <w:szCs w:val="20"/>
                <w:lang w:val="fr-FR"/>
              </w:rPr>
            </w:pPr>
            <w:r w:rsidRPr="008D27B5">
              <w:rPr>
                <w:rFonts w:ascii="Roboto" w:hAnsi="Roboto"/>
                <w:sz w:val="20"/>
                <w:szCs w:val="20"/>
                <w:lang w:val="fr-FR"/>
              </w:rPr>
              <w:t>• La recherche dans les logs s'effectue par référence, date ou service.</w:t>
            </w:r>
          </w:p>
        </w:tc>
        <w:tc>
          <w:tcPr>
            <w:tcW w:w="993" w:type="dxa"/>
            <w:shd w:val="clear" w:color="auto" w:fill="FFF3CD"/>
            <w:tcMar>
              <w:top w:w="80" w:type="dxa"/>
              <w:left w:w="120" w:type="dxa"/>
              <w:bottom w:w="80" w:type="dxa"/>
              <w:right w:w="120" w:type="dxa"/>
            </w:tcMar>
            <w:vAlign w:val="center"/>
          </w:tcPr>
          <w:p w14:paraId="46E7B8E6" w14:textId="77777777" w:rsidR="00617514" w:rsidRPr="008D27B5" w:rsidRDefault="00617514" w:rsidP="00595C2B">
            <w:pPr>
              <w:spacing w:after="0"/>
              <w:rPr>
                <w:rFonts w:ascii="Roboto" w:hAnsi="Roboto"/>
                <w:sz w:val="20"/>
                <w:szCs w:val="20"/>
                <w:lang w:val="fr-FR"/>
              </w:rPr>
            </w:pPr>
            <w:r w:rsidRPr="008D27B5">
              <w:rPr>
                <w:rFonts w:ascii="Roboto" w:hAnsi="Roboto"/>
                <w:b/>
                <w:bCs/>
                <w:color w:val="664D03"/>
                <w:sz w:val="20"/>
                <w:szCs w:val="20"/>
                <w:lang w:val="fr-FR"/>
              </w:rPr>
              <w:t>P1</w:t>
            </w:r>
          </w:p>
        </w:tc>
      </w:tr>
    </w:tbl>
    <w:p w14:paraId="29B07405" w14:textId="77777777" w:rsidR="00574E69" w:rsidRPr="008D27B5" w:rsidRDefault="00574E69" w:rsidP="00574E69">
      <w:pPr>
        <w:spacing w:after="0"/>
        <w:rPr>
          <w:rFonts w:ascii="Roboto" w:hAnsi="Roboto"/>
          <w:lang w:val="fr-FR"/>
        </w:rPr>
      </w:pPr>
    </w:p>
    <w:p w14:paraId="7D60F137" w14:textId="77777777" w:rsidR="00574E69" w:rsidRPr="008D27B5" w:rsidRDefault="00574E69" w:rsidP="00574E69">
      <w:pPr>
        <w:spacing w:after="0"/>
        <w:rPr>
          <w:rFonts w:ascii="Roboto" w:hAnsi="Roboto"/>
          <w:lang w:val="fr-FR"/>
        </w:rPr>
      </w:pPr>
    </w:p>
    <w:p w14:paraId="1E8DBFED" w14:textId="77777777" w:rsidR="00574E69" w:rsidRPr="008D27B5" w:rsidRDefault="00574E69" w:rsidP="00574E69">
      <w:pPr>
        <w:spacing w:after="0"/>
        <w:rPr>
          <w:rFonts w:ascii="Roboto" w:hAnsi="Roboto"/>
          <w:lang w:val="fr-FR"/>
        </w:rPr>
      </w:pPr>
    </w:p>
    <w:p w14:paraId="68017EBD" w14:textId="77777777" w:rsidR="00574E69" w:rsidRPr="008D27B5" w:rsidRDefault="00574E69" w:rsidP="00574E69">
      <w:pPr>
        <w:spacing w:after="0"/>
        <w:rPr>
          <w:rFonts w:ascii="Roboto" w:hAnsi="Roboto"/>
          <w:lang w:val="fr-FR"/>
        </w:rPr>
      </w:pPr>
    </w:p>
    <w:p w14:paraId="5D1F0F17" w14:textId="0B12B6F5"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8" w:name="_Toc234066157"/>
      <w:r w:rsidRPr="008D27B5">
        <w:rPr>
          <w:rFonts w:ascii="Roboto" w:hAnsi="Roboto"/>
          <w:color w:val="00B0F0"/>
          <w:sz w:val="40"/>
          <w:szCs w:val="40"/>
          <w:lang w:val="fr-FR"/>
        </w:rPr>
        <w:t>EPIC 6 — Sécurité, authentification et gestion des droits (RBAC)</w:t>
      </w:r>
      <w:bookmarkEnd w:id="8"/>
    </w:p>
    <w:p w14:paraId="5BCEBEA9" w14:textId="77777777" w:rsidR="00574E69" w:rsidRPr="008D27B5" w:rsidRDefault="00574E69" w:rsidP="00574E69">
      <w:pPr>
        <w:spacing w:after="0"/>
        <w:rPr>
          <w:rFonts w:ascii="Roboto" w:hAnsi="Roboto"/>
          <w:lang w:val="fr-FR"/>
        </w:rPr>
      </w:pPr>
    </w:p>
    <w:p w14:paraId="48965840" w14:textId="77777777" w:rsidR="00574E69" w:rsidRPr="008D27B5" w:rsidRDefault="00574E69" w:rsidP="00574E69">
      <w:pPr>
        <w:spacing w:after="0"/>
        <w:rPr>
          <w:rFonts w:ascii="Roboto" w:hAnsi="Roboto"/>
          <w:lang w:val="fr-FR"/>
        </w:rPr>
      </w:pPr>
    </w:p>
    <w:p w14:paraId="0B92BF7F" w14:textId="2C55D047" w:rsidR="00617514" w:rsidRPr="008D27B5" w:rsidRDefault="00617514" w:rsidP="00574E69">
      <w:pPr>
        <w:spacing w:after="0"/>
        <w:ind w:firstLine="567"/>
        <w:jc w:val="both"/>
        <w:rPr>
          <w:rFonts w:ascii="Roboto" w:hAnsi="Roboto"/>
          <w:lang w:val="fr-FR"/>
        </w:rPr>
      </w:pPr>
      <w:r w:rsidRPr="008D27B5">
        <w:rPr>
          <w:rFonts w:ascii="Roboto" w:hAnsi="Roboto"/>
          <w:lang w:val="fr-FR"/>
        </w:rPr>
        <w:t>Couvre l'authentification forte, la gestion des rôles et permissions, la journalisation de sécurité et le hardening applicatif.</w:t>
      </w:r>
    </w:p>
    <w:p w14:paraId="7E3AB82D" w14:textId="77777777" w:rsidR="00574E69" w:rsidRPr="008D27B5" w:rsidRDefault="00574E69" w:rsidP="00574E69">
      <w:pPr>
        <w:spacing w:after="0"/>
        <w:rPr>
          <w:rFonts w:ascii="Roboto" w:hAnsi="Roboto"/>
          <w:lang w:val="fr-FR"/>
        </w:rPr>
      </w:pPr>
    </w:p>
    <w:p w14:paraId="17C93252" w14:textId="01ADA90B" w:rsidR="00617514" w:rsidRPr="008D27B5" w:rsidRDefault="00617514" w:rsidP="00574E69">
      <w:pPr>
        <w:spacing w:after="0"/>
        <w:rPr>
          <w:rFonts w:ascii="Roboto" w:hAnsi="Roboto"/>
          <w:lang w:val="fr-FR"/>
        </w:rPr>
      </w:pPr>
      <w:r w:rsidRPr="008D27B5">
        <w:rPr>
          <w:rFonts w:ascii="Roboto" w:hAnsi="Roboto"/>
          <w:b/>
          <w:bCs/>
          <w:lang w:val="fr-FR"/>
        </w:rPr>
        <w:t>Acteurs concernés :</w:t>
      </w:r>
      <w:r w:rsidRPr="008D27B5">
        <w:rPr>
          <w:rFonts w:ascii="Roboto" w:hAnsi="Roboto"/>
          <w:lang w:val="fr-FR"/>
        </w:rPr>
        <w:t xml:space="preserve"> Tous les utilisateurs internes, Administrateur fonctionnel, RSSI</w:t>
      </w:r>
    </w:p>
    <w:p w14:paraId="22269DAD" w14:textId="77777777" w:rsidR="00574E69" w:rsidRPr="008D27B5" w:rsidRDefault="00574E69" w:rsidP="00574E69">
      <w:pPr>
        <w:spacing w:after="0"/>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2"/>
        <w:gridCol w:w="3968"/>
        <w:gridCol w:w="4241"/>
        <w:gridCol w:w="993"/>
      </w:tblGrid>
      <w:tr w:rsidR="00617514" w:rsidRPr="008D27B5" w14:paraId="21CD54C0" w14:textId="77777777" w:rsidTr="00574E69">
        <w:trPr>
          <w:tblHeader/>
        </w:trPr>
        <w:tc>
          <w:tcPr>
            <w:tcW w:w="862" w:type="dxa"/>
            <w:shd w:val="clear" w:color="auto" w:fill="17365D" w:themeFill="text2" w:themeFillShade="BF"/>
            <w:tcMar>
              <w:top w:w="80" w:type="dxa"/>
              <w:left w:w="120" w:type="dxa"/>
              <w:bottom w:w="80" w:type="dxa"/>
              <w:right w:w="120" w:type="dxa"/>
            </w:tcMar>
            <w:vAlign w:val="center"/>
          </w:tcPr>
          <w:p w14:paraId="1C9C3CB2"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968" w:type="dxa"/>
            <w:shd w:val="clear" w:color="auto" w:fill="17365D" w:themeFill="text2" w:themeFillShade="BF"/>
            <w:tcMar>
              <w:top w:w="80" w:type="dxa"/>
              <w:left w:w="120" w:type="dxa"/>
              <w:bottom w:w="80" w:type="dxa"/>
              <w:right w:w="120" w:type="dxa"/>
            </w:tcMar>
            <w:vAlign w:val="center"/>
          </w:tcPr>
          <w:p w14:paraId="30D14864"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241" w:type="dxa"/>
            <w:shd w:val="clear" w:color="auto" w:fill="17365D" w:themeFill="text2" w:themeFillShade="BF"/>
            <w:tcMar>
              <w:top w:w="80" w:type="dxa"/>
              <w:left w:w="120" w:type="dxa"/>
              <w:bottom w:w="80" w:type="dxa"/>
              <w:right w:w="120" w:type="dxa"/>
            </w:tcMar>
            <w:vAlign w:val="center"/>
          </w:tcPr>
          <w:p w14:paraId="67D2E1FE"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2034B9EC"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21EB4553" w14:textId="77777777" w:rsidTr="00574E69">
        <w:tc>
          <w:tcPr>
            <w:tcW w:w="862" w:type="dxa"/>
            <w:shd w:val="clear" w:color="auto" w:fill="C6D9F1" w:themeFill="text2" w:themeFillTint="33"/>
            <w:tcMar>
              <w:top w:w="80" w:type="dxa"/>
              <w:left w:w="120" w:type="dxa"/>
              <w:bottom w:w="80" w:type="dxa"/>
              <w:right w:w="120" w:type="dxa"/>
            </w:tcMar>
            <w:vAlign w:val="center"/>
          </w:tcPr>
          <w:p w14:paraId="5D38FE33"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US-32</w:t>
            </w:r>
          </w:p>
        </w:tc>
        <w:tc>
          <w:tcPr>
            <w:tcW w:w="3968" w:type="dxa"/>
            <w:tcMar>
              <w:top w:w="80" w:type="dxa"/>
              <w:left w:w="120" w:type="dxa"/>
              <w:bottom w:w="80" w:type="dxa"/>
              <w:right w:w="120" w:type="dxa"/>
            </w:tcMar>
            <w:vAlign w:val="center"/>
          </w:tcPr>
          <w:p w14:paraId="6E7CCA0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qu'Utilisateur interne, je veux m'authentifier via OAuth2/JWT avec option MFA afin de sécuriser mon accès à la plateforme.</w:t>
            </w:r>
          </w:p>
        </w:tc>
        <w:tc>
          <w:tcPr>
            <w:tcW w:w="4241" w:type="dxa"/>
            <w:tcMar>
              <w:top w:w="80" w:type="dxa"/>
              <w:left w:w="120" w:type="dxa"/>
              <w:bottom w:w="80" w:type="dxa"/>
              <w:right w:w="120" w:type="dxa"/>
            </w:tcMar>
            <w:vAlign w:val="center"/>
          </w:tcPr>
          <w:p w14:paraId="446091FE"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connexion échoue après un nombre défini de tentatives incorrectes (verrouillage temporaire).</w:t>
            </w:r>
          </w:p>
          <w:p w14:paraId="47CD908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jeton JWT a une durée de vie limitée et configurable.</w:t>
            </w:r>
          </w:p>
          <w:p w14:paraId="342E109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MFA peut être activé par profil ou globalement.</w:t>
            </w:r>
          </w:p>
        </w:tc>
        <w:tc>
          <w:tcPr>
            <w:tcW w:w="993" w:type="dxa"/>
            <w:shd w:val="clear" w:color="auto" w:fill="F8D7DA"/>
            <w:tcMar>
              <w:top w:w="80" w:type="dxa"/>
              <w:left w:w="120" w:type="dxa"/>
              <w:bottom w:w="80" w:type="dxa"/>
              <w:right w:w="120" w:type="dxa"/>
            </w:tcMar>
            <w:vAlign w:val="center"/>
          </w:tcPr>
          <w:p w14:paraId="663F3543"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1030B260" w14:textId="77777777" w:rsidTr="00574E69">
        <w:tc>
          <w:tcPr>
            <w:tcW w:w="862" w:type="dxa"/>
            <w:shd w:val="clear" w:color="auto" w:fill="C6D9F1" w:themeFill="text2" w:themeFillTint="33"/>
            <w:tcMar>
              <w:top w:w="80" w:type="dxa"/>
              <w:left w:w="120" w:type="dxa"/>
              <w:bottom w:w="80" w:type="dxa"/>
              <w:right w:w="120" w:type="dxa"/>
            </w:tcMar>
            <w:vAlign w:val="center"/>
          </w:tcPr>
          <w:p w14:paraId="59CF4FE7"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US-33</w:t>
            </w:r>
          </w:p>
        </w:tc>
        <w:tc>
          <w:tcPr>
            <w:tcW w:w="3968" w:type="dxa"/>
            <w:shd w:val="clear" w:color="auto" w:fill="F7F5EF"/>
            <w:tcMar>
              <w:top w:w="80" w:type="dxa"/>
              <w:left w:w="120" w:type="dxa"/>
              <w:bottom w:w="80" w:type="dxa"/>
              <w:right w:w="120" w:type="dxa"/>
            </w:tcMar>
            <w:vAlign w:val="center"/>
          </w:tcPr>
          <w:p w14:paraId="0139271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qu'Administrateur fonctionnel, je veux définir des rôles et permissions granulaires (ops, admin, support, lecture, audit) afin que chaque utilisateur n'accède qu'aux fonctions nécessaires à sa fonction.</w:t>
            </w:r>
          </w:p>
        </w:tc>
        <w:tc>
          <w:tcPr>
            <w:tcW w:w="4241" w:type="dxa"/>
            <w:shd w:val="clear" w:color="auto" w:fill="F7F5EF"/>
            <w:tcMar>
              <w:top w:w="80" w:type="dxa"/>
              <w:left w:w="120" w:type="dxa"/>
              <w:bottom w:w="80" w:type="dxa"/>
              <w:right w:w="120" w:type="dxa"/>
            </w:tcMar>
            <w:vAlign w:val="center"/>
          </w:tcPr>
          <w:p w14:paraId="089D4C7D"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Une matrice de droits décrit précisément les actions autorisées par rôle.</w:t>
            </w:r>
          </w:p>
          <w:p w14:paraId="158C148E"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Une tentative d'accès hors périmètre est bloquée et journalisée.</w:t>
            </w:r>
          </w:p>
          <w:p w14:paraId="39FD52F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matrice RBAC est validée et signée avant mise en production.</w:t>
            </w:r>
          </w:p>
        </w:tc>
        <w:tc>
          <w:tcPr>
            <w:tcW w:w="993" w:type="dxa"/>
            <w:shd w:val="clear" w:color="auto" w:fill="F8D7DA"/>
            <w:tcMar>
              <w:top w:w="80" w:type="dxa"/>
              <w:left w:w="120" w:type="dxa"/>
              <w:bottom w:w="80" w:type="dxa"/>
              <w:right w:w="120" w:type="dxa"/>
            </w:tcMar>
            <w:vAlign w:val="center"/>
          </w:tcPr>
          <w:p w14:paraId="46644826"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C20A973" w14:textId="77777777" w:rsidTr="00574E69">
        <w:tc>
          <w:tcPr>
            <w:tcW w:w="862" w:type="dxa"/>
            <w:shd w:val="clear" w:color="auto" w:fill="C6D9F1" w:themeFill="text2" w:themeFillTint="33"/>
            <w:tcMar>
              <w:top w:w="80" w:type="dxa"/>
              <w:left w:w="120" w:type="dxa"/>
              <w:bottom w:w="80" w:type="dxa"/>
              <w:right w:w="120" w:type="dxa"/>
            </w:tcMar>
            <w:vAlign w:val="center"/>
          </w:tcPr>
          <w:p w14:paraId="3737B4D0"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US-34</w:t>
            </w:r>
          </w:p>
        </w:tc>
        <w:tc>
          <w:tcPr>
            <w:tcW w:w="3968" w:type="dxa"/>
            <w:tcMar>
              <w:top w:w="80" w:type="dxa"/>
              <w:left w:w="120" w:type="dxa"/>
              <w:bottom w:w="80" w:type="dxa"/>
              <w:right w:w="120" w:type="dxa"/>
            </w:tcMar>
            <w:vAlign w:val="center"/>
          </w:tcPr>
          <w:p w14:paraId="6F20624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qu'Administrateur fonctionnel, je veux synchroniser les comptes utilisateurs avec l'annuaire d'entreprise (LDAP/Active Directory) afin de simplifier la gestion des accès et permettre l'authentification unique (SSO).</w:t>
            </w:r>
          </w:p>
        </w:tc>
        <w:tc>
          <w:tcPr>
            <w:tcW w:w="4241" w:type="dxa"/>
            <w:tcMar>
              <w:top w:w="80" w:type="dxa"/>
              <w:left w:w="120" w:type="dxa"/>
              <w:bottom w:w="80" w:type="dxa"/>
              <w:right w:w="120" w:type="dxa"/>
            </w:tcMar>
            <w:vAlign w:val="center"/>
          </w:tcPr>
          <w:p w14:paraId="48675260"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désactivation d'un compte dans l'annuaire désactive automatiquement l'accès à la plateforme.</w:t>
            </w:r>
          </w:p>
          <w:p w14:paraId="3ED00E3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synchronisation s'effectue selon une fréquence configurable.</w:t>
            </w:r>
          </w:p>
          <w:p w14:paraId="4EBDDF3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groupes LDAP sont mappés aux rôles applicatifs.</w:t>
            </w:r>
          </w:p>
        </w:tc>
        <w:tc>
          <w:tcPr>
            <w:tcW w:w="993" w:type="dxa"/>
            <w:shd w:val="clear" w:color="auto" w:fill="FFF3CD"/>
            <w:tcMar>
              <w:top w:w="80" w:type="dxa"/>
              <w:left w:w="120" w:type="dxa"/>
              <w:bottom w:w="80" w:type="dxa"/>
              <w:right w:w="120" w:type="dxa"/>
            </w:tcMar>
            <w:vAlign w:val="center"/>
          </w:tcPr>
          <w:p w14:paraId="65294A9F"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7C72C87D" w14:textId="77777777" w:rsidTr="00574E69">
        <w:tc>
          <w:tcPr>
            <w:tcW w:w="862" w:type="dxa"/>
            <w:shd w:val="clear" w:color="auto" w:fill="C6D9F1" w:themeFill="text2" w:themeFillTint="33"/>
            <w:tcMar>
              <w:top w:w="80" w:type="dxa"/>
              <w:left w:w="120" w:type="dxa"/>
              <w:bottom w:w="80" w:type="dxa"/>
              <w:right w:w="120" w:type="dxa"/>
            </w:tcMar>
            <w:vAlign w:val="center"/>
          </w:tcPr>
          <w:p w14:paraId="0C118C01"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US-35</w:t>
            </w:r>
          </w:p>
        </w:tc>
        <w:tc>
          <w:tcPr>
            <w:tcW w:w="3968" w:type="dxa"/>
            <w:shd w:val="clear" w:color="auto" w:fill="F7F5EF"/>
            <w:tcMar>
              <w:top w:w="80" w:type="dxa"/>
              <w:left w:w="120" w:type="dxa"/>
              <w:bottom w:w="80" w:type="dxa"/>
              <w:right w:w="120" w:type="dxa"/>
            </w:tcMar>
            <w:vAlign w:val="center"/>
          </w:tcPr>
          <w:p w14:paraId="1834B32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que Système, je veux que toute communication soit chiffrée (TLS 1.2+/1.3) et que les données sensibles au repos soient protégées par AES-256 afin de garantir la confidentialité des données bancaires.</w:t>
            </w:r>
          </w:p>
        </w:tc>
        <w:tc>
          <w:tcPr>
            <w:tcW w:w="4241" w:type="dxa"/>
            <w:shd w:val="clear" w:color="auto" w:fill="F7F5EF"/>
            <w:tcMar>
              <w:top w:w="80" w:type="dxa"/>
              <w:left w:w="120" w:type="dxa"/>
              <w:bottom w:w="80" w:type="dxa"/>
              <w:right w:w="120" w:type="dxa"/>
            </w:tcMar>
            <w:vAlign w:val="center"/>
          </w:tcPr>
          <w:p w14:paraId="38C94F6F" w14:textId="5F3A4D30"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Aucune communication en clair n'est acceptée par la plateforme (HTTPS obligatoire).</w:t>
            </w:r>
          </w:p>
          <w:p w14:paraId="1DF9299F" w14:textId="2F449696"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Les données sensibles en base sont chiffrées et vérifiables par un contrôle de conformité.</w:t>
            </w:r>
          </w:p>
          <w:p w14:paraId="7ABE797F" w14:textId="5AFF8697"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Un audit de sécurité confirme l'absence de faille de transport courante (vérification TLS).</w:t>
            </w:r>
          </w:p>
        </w:tc>
        <w:tc>
          <w:tcPr>
            <w:tcW w:w="993" w:type="dxa"/>
            <w:shd w:val="clear" w:color="auto" w:fill="F8D7DA"/>
            <w:tcMar>
              <w:top w:w="80" w:type="dxa"/>
              <w:left w:w="120" w:type="dxa"/>
              <w:bottom w:w="80" w:type="dxa"/>
              <w:right w:w="120" w:type="dxa"/>
            </w:tcMar>
            <w:vAlign w:val="center"/>
          </w:tcPr>
          <w:p w14:paraId="7847FAF0"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703F7697" w14:textId="77777777" w:rsidTr="00574E69">
        <w:tc>
          <w:tcPr>
            <w:tcW w:w="862" w:type="dxa"/>
            <w:shd w:val="clear" w:color="auto" w:fill="C6D9F1" w:themeFill="text2" w:themeFillTint="33"/>
            <w:tcMar>
              <w:top w:w="80" w:type="dxa"/>
              <w:left w:w="120" w:type="dxa"/>
              <w:bottom w:w="80" w:type="dxa"/>
              <w:right w:w="120" w:type="dxa"/>
            </w:tcMar>
            <w:vAlign w:val="center"/>
          </w:tcPr>
          <w:p w14:paraId="5A8254A0"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US-36</w:t>
            </w:r>
          </w:p>
        </w:tc>
        <w:tc>
          <w:tcPr>
            <w:tcW w:w="3968" w:type="dxa"/>
            <w:tcMar>
              <w:top w:w="80" w:type="dxa"/>
              <w:left w:w="120" w:type="dxa"/>
              <w:bottom w:w="80" w:type="dxa"/>
              <w:right w:w="120" w:type="dxa"/>
            </w:tcMar>
            <w:vAlign w:val="center"/>
          </w:tcPr>
          <w:p w14:paraId="54F569A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qu'Administrateur technique, je veux que les secrets applicatifs (clés API, mots de passe) soient stockés et rotés via un coffre-fort centralisé (type Vault) afin d'éviter toute exposition en clair.</w:t>
            </w:r>
          </w:p>
        </w:tc>
        <w:tc>
          <w:tcPr>
            <w:tcW w:w="4241" w:type="dxa"/>
            <w:tcMar>
              <w:top w:w="80" w:type="dxa"/>
              <w:left w:w="120" w:type="dxa"/>
              <w:bottom w:w="80" w:type="dxa"/>
              <w:right w:w="120" w:type="dxa"/>
            </w:tcMar>
            <w:vAlign w:val="center"/>
          </w:tcPr>
          <w:p w14:paraId="65E2D1E1" w14:textId="65C0B419"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Aucun secret n'apparaît en clair dans le code source ou les fichiers de configuration versionnés.</w:t>
            </w:r>
          </w:p>
          <w:p w14:paraId="499A9701" w14:textId="3BEB9362"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La rotation des secrets peut être déclenchée sans interruption de service.</w:t>
            </w:r>
          </w:p>
          <w:p w14:paraId="4A9FDB47" w14:textId="3DC7294D" w:rsidR="00617514" w:rsidRPr="008D27B5" w:rsidRDefault="00617514" w:rsidP="00574E69">
            <w:pPr>
              <w:pStyle w:val="Paragraphedeliste"/>
              <w:numPr>
                <w:ilvl w:val="0"/>
                <w:numId w:val="76"/>
              </w:numPr>
              <w:spacing w:after="0"/>
              <w:ind w:left="147" w:hanging="147"/>
              <w:rPr>
                <w:rFonts w:ascii="Roboto" w:hAnsi="Roboto"/>
                <w:sz w:val="20"/>
                <w:szCs w:val="20"/>
                <w:lang w:val="fr-FR"/>
              </w:rPr>
            </w:pPr>
            <w:r w:rsidRPr="008D27B5">
              <w:rPr>
                <w:rFonts w:ascii="Roboto" w:hAnsi="Roboto"/>
                <w:sz w:val="20"/>
                <w:szCs w:val="20"/>
                <w:lang w:val="fr-FR"/>
              </w:rPr>
              <w:t>L'accès aux secrets est lui-même journalisé.</w:t>
            </w:r>
          </w:p>
        </w:tc>
        <w:tc>
          <w:tcPr>
            <w:tcW w:w="993" w:type="dxa"/>
            <w:shd w:val="clear" w:color="auto" w:fill="F8D7DA"/>
            <w:tcMar>
              <w:top w:w="80" w:type="dxa"/>
              <w:left w:w="120" w:type="dxa"/>
              <w:bottom w:w="80" w:type="dxa"/>
              <w:right w:w="120" w:type="dxa"/>
            </w:tcMar>
            <w:vAlign w:val="center"/>
          </w:tcPr>
          <w:p w14:paraId="71AC0B6E"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50FACCC2" w14:textId="77777777" w:rsidTr="00574E69">
        <w:tc>
          <w:tcPr>
            <w:tcW w:w="862" w:type="dxa"/>
            <w:shd w:val="clear" w:color="auto" w:fill="C6D9F1" w:themeFill="text2" w:themeFillTint="33"/>
            <w:tcMar>
              <w:top w:w="80" w:type="dxa"/>
              <w:left w:w="120" w:type="dxa"/>
              <w:bottom w:w="80" w:type="dxa"/>
              <w:right w:w="120" w:type="dxa"/>
            </w:tcMar>
            <w:vAlign w:val="center"/>
          </w:tcPr>
          <w:p w14:paraId="4DB573F8"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US-37</w:t>
            </w:r>
          </w:p>
        </w:tc>
        <w:tc>
          <w:tcPr>
            <w:tcW w:w="3968" w:type="dxa"/>
            <w:shd w:val="clear" w:color="auto" w:fill="F7F5EF"/>
            <w:tcMar>
              <w:top w:w="80" w:type="dxa"/>
              <w:left w:w="120" w:type="dxa"/>
              <w:bottom w:w="80" w:type="dxa"/>
              <w:right w:w="120" w:type="dxa"/>
            </w:tcMar>
            <w:vAlign w:val="center"/>
          </w:tcPr>
          <w:p w14:paraId="452EC756"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que RSSI, je veux que la session utilisateur expire automatiquement après 30 minutes d'inactivité afin de réduire le risque d'accès non autorisé sur un poste laissé ouvert.</w:t>
            </w:r>
          </w:p>
        </w:tc>
        <w:tc>
          <w:tcPr>
            <w:tcW w:w="4241" w:type="dxa"/>
            <w:shd w:val="clear" w:color="auto" w:fill="F7F5EF"/>
            <w:tcMar>
              <w:top w:w="80" w:type="dxa"/>
              <w:left w:w="120" w:type="dxa"/>
              <w:bottom w:w="80" w:type="dxa"/>
              <w:right w:w="120" w:type="dxa"/>
            </w:tcMar>
            <w:vAlign w:val="center"/>
          </w:tcPr>
          <w:p w14:paraId="2EA20AB5"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session se ferme automatiquement après le délai configuré.</w:t>
            </w:r>
          </w:p>
          <w:p w14:paraId="19817AC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Une reconnexion est requise pour toute action après expiration.</w:t>
            </w:r>
          </w:p>
          <w:p w14:paraId="174FE08A"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délai est configurable de manière centralisée.</w:t>
            </w:r>
          </w:p>
        </w:tc>
        <w:tc>
          <w:tcPr>
            <w:tcW w:w="993" w:type="dxa"/>
            <w:shd w:val="clear" w:color="auto" w:fill="FFF3CD"/>
            <w:tcMar>
              <w:top w:w="80" w:type="dxa"/>
              <w:left w:w="120" w:type="dxa"/>
              <w:bottom w:w="80" w:type="dxa"/>
              <w:right w:w="120" w:type="dxa"/>
            </w:tcMar>
            <w:vAlign w:val="center"/>
          </w:tcPr>
          <w:p w14:paraId="6E65C31B"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480C9BCD" w14:textId="77777777" w:rsidTr="00574E69">
        <w:tc>
          <w:tcPr>
            <w:tcW w:w="862" w:type="dxa"/>
            <w:shd w:val="clear" w:color="auto" w:fill="C6D9F1" w:themeFill="text2" w:themeFillTint="33"/>
            <w:tcMar>
              <w:top w:w="80" w:type="dxa"/>
              <w:left w:w="120" w:type="dxa"/>
              <w:bottom w:w="80" w:type="dxa"/>
              <w:right w:w="120" w:type="dxa"/>
            </w:tcMar>
            <w:vAlign w:val="center"/>
          </w:tcPr>
          <w:p w14:paraId="408E0252"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US-38</w:t>
            </w:r>
          </w:p>
        </w:tc>
        <w:tc>
          <w:tcPr>
            <w:tcW w:w="3968" w:type="dxa"/>
            <w:tcMar>
              <w:top w:w="80" w:type="dxa"/>
              <w:left w:w="120" w:type="dxa"/>
              <w:bottom w:w="80" w:type="dxa"/>
              <w:right w:w="120" w:type="dxa"/>
            </w:tcMar>
            <w:vAlign w:val="center"/>
          </w:tcPr>
          <w:p w14:paraId="22FBE772"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que RSSI, je veux que la politique de mot de passe (complexité, durée de vie, historique) soit appliquée automatiquement afin de respecter les exigences de sécurité bancaire.</w:t>
            </w:r>
          </w:p>
        </w:tc>
        <w:tc>
          <w:tcPr>
            <w:tcW w:w="4241" w:type="dxa"/>
            <w:tcMar>
              <w:top w:w="80" w:type="dxa"/>
              <w:left w:w="120" w:type="dxa"/>
              <w:bottom w:w="80" w:type="dxa"/>
              <w:right w:w="120" w:type="dxa"/>
            </w:tcMar>
            <w:vAlign w:val="center"/>
          </w:tcPr>
          <w:p w14:paraId="34EACA3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 mot de passe non conforme à la politique est rejeté à la création.</w:t>
            </w:r>
          </w:p>
          <w:p w14:paraId="2E5C9CF6"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réutilisation d'un ancien mot de passe est bloquée selon l'historique configuré.</w:t>
            </w:r>
          </w:p>
          <w:p w14:paraId="31FE624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L'expiration du mot de passe déclenche une notification préalable à l'utilisateur.</w:t>
            </w:r>
          </w:p>
        </w:tc>
        <w:tc>
          <w:tcPr>
            <w:tcW w:w="993" w:type="dxa"/>
            <w:shd w:val="clear" w:color="auto" w:fill="FFF3CD"/>
            <w:tcMar>
              <w:top w:w="80" w:type="dxa"/>
              <w:left w:w="120" w:type="dxa"/>
              <w:bottom w:w="80" w:type="dxa"/>
              <w:right w:w="120" w:type="dxa"/>
            </w:tcMar>
            <w:vAlign w:val="center"/>
          </w:tcPr>
          <w:p w14:paraId="070E3B7B"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bl>
    <w:p w14:paraId="253CE5BE" w14:textId="3D25C98D" w:rsidR="00574E69" w:rsidRPr="008D27B5" w:rsidRDefault="00574E69" w:rsidP="00574E69">
      <w:pPr>
        <w:rPr>
          <w:lang w:val="fr-FR"/>
        </w:rPr>
      </w:pPr>
    </w:p>
    <w:p w14:paraId="74838789" w14:textId="385B64F5"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9" w:name="_Toc234066158"/>
      <w:r w:rsidRPr="008D27B5">
        <w:rPr>
          <w:rFonts w:ascii="Roboto" w:hAnsi="Roboto"/>
          <w:color w:val="00B0F0"/>
          <w:sz w:val="40"/>
          <w:szCs w:val="40"/>
          <w:lang w:val="fr-FR"/>
        </w:rPr>
        <w:t>EPIC 7 — Traçabilité, audit et conformité réglementaire (COBAC)</w:t>
      </w:r>
      <w:bookmarkEnd w:id="9"/>
    </w:p>
    <w:p w14:paraId="1CDE63F5" w14:textId="77777777" w:rsidR="00574E69" w:rsidRPr="008D27B5" w:rsidRDefault="00574E69" w:rsidP="00574E69">
      <w:pPr>
        <w:spacing w:after="0"/>
        <w:ind w:firstLine="567"/>
        <w:jc w:val="both"/>
        <w:rPr>
          <w:rFonts w:ascii="Roboto" w:hAnsi="Roboto"/>
          <w:lang w:val="fr-FR"/>
        </w:rPr>
      </w:pPr>
    </w:p>
    <w:p w14:paraId="0A1C8ADE" w14:textId="77777777" w:rsidR="00574E69" w:rsidRPr="008D27B5" w:rsidRDefault="00574E69" w:rsidP="00574E69">
      <w:pPr>
        <w:spacing w:after="0"/>
        <w:ind w:firstLine="567"/>
        <w:jc w:val="both"/>
        <w:rPr>
          <w:rFonts w:ascii="Roboto" w:hAnsi="Roboto"/>
          <w:lang w:val="fr-FR"/>
        </w:rPr>
      </w:pPr>
    </w:p>
    <w:p w14:paraId="74F39631" w14:textId="1AAD6C32" w:rsidR="00617514" w:rsidRPr="008D27B5" w:rsidRDefault="00617514" w:rsidP="00574E69">
      <w:pPr>
        <w:spacing w:after="0"/>
        <w:ind w:firstLine="567"/>
        <w:jc w:val="both"/>
        <w:rPr>
          <w:rFonts w:ascii="Roboto" w:hAnsi="Roboto"/>
          <w:lang w:val="fr-FR"/>
        </w:rPr>
      </w:pPr>
      <w:r w:rsidRPr="008D27B5">
        <w:rPr>
          <w:rFonts w:ascii="Roboto" w:hAnsi="Roboto"/>
          <w:lang w:val="fr-FR"/>
        </w:rPr>
        <w:t>Couvre le journal d'audit immuable, l'historique par dossier et les ateliers de conformité réglementaire.</w:t>
      </w:r>
    </w:p>
    <w:p w14:paraId="43BA0800" w14:textId="77777777" w:rsidR="00574E69" w:rsidRPr="008D27B5" w:rsidRDefault="00574E69" w:rsidP="00574E69">
      <w:pPr>
        <w:spacing w:after="0"/>
        <w:ind w:firstLine="567"/>
        <w:jc w:val="both"/>
        <w:rPr>
          <w:rFonts w:ascii="Roboto" w:hAnsi="Roboto"/>
          <w:lang w:val="fr-FR"/>
        </w:rPr>
      </w:pPr>
    </w:p>
    <w:p w14:paraId="3FD5C6B8" w14:textId="04080BD1" w:rsidR="00617514" w:rsidRPr="008D27B5" w:rsidRDefault="00617514" w:rsidP="00574E69">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Auditeur interne, RSSI, Agent, Compliance</w:t>
      </w:r>
    </w:p>
    <w:p w14:paraId="512EE77F" w14:textId="77777777" w:rsidR="00574E69" w:rsidRPr="008D27B5" w:rsidRDefault="00574E69" w:rsidP="00574E69">
      <w:pPr>
        <w:spacing w:after="0"/>
        <w:ind w:firstLine="567"/>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4"/>
        <w:gridCol w:w="3804"/>
        <w:gridCol w:w="4403"/>
        <w:gridCol w:w="993"/>
      </w:tblGrid>
      <w:tr w:rsidR="00617514" w:rsidRPr="008D27B5" w14:paraId="0A4D5664" w14:textId="77777777" w:rsidTr="00574E69">
        <w:trPr>
          <w:tblHeader/>
        </w:trPr>
        <w:tc>
          <w:tcPr>
            <w:tcW w:w="864" w:type="dxa"/>
            <w:shd w:val="clear" w:color="auto" w:fill="17365D" w:themeFill="text2" w:themeFillShade="BF"/>
            <w:tcMar>
              <w:top w:w="80" w:type="dxa"/>
              <w:left w:w="120" w:type="dxa"/>
              <w:bottom w:w="80" w:type="dxa"/>
              <w:right w:w="120" w:type="dxa"/>
            </w:tcMar>
            <w:vAlign w:val="center"/>
          </w:tcPr>
          <w:p w14:paraId="0735507F"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804" w:type="dxa"/>
            <w:shd w:val="clear" w:color="auto" w:fill="17365D" w:themeFill="text2" w:themeFillShade="BF"/>
            <w:tcMar>
              <w:top w:w="80" w:type="dxa"/>
              <w:left w:w="120" w:type="dxa"/>
              <w:bottom w:w="80" w:type="dxa"/>
              <w:right w:w="120" w:type="dxa"/>
            </w:tcMar>
            <w:vAlign w:val="center"/>
          </w:tcPr>
          <w:p w14:paraId="235DCED6"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403" w:type="dxa"/>
            <w:shd w:val="clear" w:color="auto" w:fill="17365D" w:themeFill="text2" w:themeFillShade="BF"/>
            <w:tcMar>
              <w:top w:w="80" w:type="dxa"/>
              <w:left w:w="120" w:type="dxa"/>
              <w:bottom w:w="80" w:type="dxa"/>
              <w:right w:w="120" w:type="dxa"/>
            </w:tcMar>
            <w:vAlign w:val="center"/>
          </w:tcPr>
          <w:p w14:paraId="60D4B225"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5AC31D71"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1C39C87F" w14:textId="77777777" w:rsidTr="00574E69">
        <w:tc>
          <w:tcPr>
            <w:tcW w:w="864" w:type="dxa"/>
            <w:shd w:val="clear" w:color="auto" w:fill="C6D9F1" w:themeFill="text2" w:themeFillTint="33"/>
            <w:tcMar>
              <w:top w:w="80" w:type="dxa"/>
              <w:left w:w="120" w:type="dxa"/>
              <w:bottom w:w="80" w:type="dxa"/>
              <w:right w:w="120" w:type="dxa"/>
            </w:tcMar>
            <w:vAlign w:val="center"/>
          </w:tcPr>
          <w:p w14:paraId="53F7E1BD"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US-39</w:t>
            </w:r>
          </w:p>
        </w:tc>
        <w:tc>
          <w:tcPr>
            <w:tcW w:w="3804" w:type="dxa"/>
            <w:tcMar>
              <w:top w:w="80" w:type="dxa"/>
              <w:left w:w="120" w:type="dxa"/>
              <w:bottom w:w="80" w:type="dxa"/>
              <w:right w:w="120" w:type="dxa"/>
            </w:tcMar>
            <w:vAlign w:val="center"/>
          </w:tcPr>
          <w:p w14:paraId="679BFE54"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qu'Auditeur interne, je veux consulter l'historique complet des statuts d'une transaction sous forme de timeline afin de reconstituer le dossier en cas de contrôle.</w:t>
            </w:r>
          </w:p>
        </w:tc>
        <w:tc>
          <w:tcPr>
            <w:tcW w:w="4403" w:type="dxa"/>
            <w:tcMar>
              <w:top w:w="80" w:type="dxa"/>
              <w:left w:w="120" w:type="dxa"/>
              <w:bottom w:w="80" w:type="dxa"/>
              <w:right w:w="120" w:type="dxa"/>
            </w:tcMar>
            <w:vAlign w:val="center"/>
          </w:tcPr>
          <w:p w14:paraId="6678C13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timeline affiche chaque changement de statut avec horodatage et auteur (utilisateur ou système).</w:t>
            </w:r>
          </w:p>
          <w:p w14:paraId="41995FFA"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L'historique ne peut être modifié ni supprimé par aucun profil.</w:t>
            </w:r>
          </w:p>
          <w:p w14:paraId="3403E37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L'export de la timeline est disponible en PDF.</w:t>
            </w:r>
          </w:p>
        </w:tc>
        <w:tc>
          <w:tcPr>
            <w:tcW w:w="993" w:type="dxa"/>
            <w:shd w:val="clear" w:color="auto" w:fill="F8D7DA"/>
            <w:tcMar>
              <w:top w:w="80" w:type="dxa"/>
              <w:left w:w="120" w:type="dxa"/>
              <w:bottom w:w="80" w:type="dxa"/>
              <w:right w:w="120" w:type="dxa"/>
            </w:tcMar>
            <w:vAlign w:val="center"/>
          </w:tcPr>
          <w:p w14:paraId="143A50C8"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6D1A1D30" w14:textId="77777777" w:rsidTr="00574E69">
        <w:tc>
          <w:tcPr>
            <w:tcW w:w="864" w:type="dxa"/>
            <w:shd w:val="clear" w:color="auto" w:fill="C6D9F1" w:themeFill="text2" w:themeFillTint="33"/>
            <w:tcMar>
              <w:top w:w="80" w:type="dxa"/>
              <w:left w:w="120" w:type="dxa"/>
              <w:bottom w:w="80" w:type="dxa"/>
              <w:right w:w="120" w:type="dxa"/>
            </w:tcMar>
            <w:vAlign w:val="center"/>
          </w:tcPr>
          <w:p w14:paraId="6FCD80AF"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US-40</w:t>
            </w:r>
          </w:p>
        </w:tc>
        <w:tc>
          <w:tcPr>
            <w:tcW w:w="3804" w:type="dxa"/>
            <w:shd w:val="clear" w:color="auto" w:fill="F7F5EF"/>
            <w:tcMar>
              <w:top w:w="80" w:type="dxa"/>
              <w:left w:w="120" w:type="dxa"/>
              <w:bottom w:w="80" w:type="dxa"/>
              <w:right w:w="120" w:type="dxa"/>
            </w:tcMar>
            <w:vAlign w:val="center"/>
          </w:tcPr>
          <w:p w14:paraId="39CE9D8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qu'Auditeur interne, je veux que toute action utilisateur (connexion, consultation, modification, validation) soit journalisée afin de disposer d'une piste d'audit complète.</w:t>
            </w:r>
          </w:p>
        </w:tc>
        <w:tc>
          <w:tcPr>
            <w:tcW w:w="4403" w:type="dxa"/>
            <w:shd w:val="clear" w:color="auto" w:fill="F7F5EF"/>
            <w:tcMar>
              <w:top w:w="80" w:type="dxa"/>
              <w:left w:w="120" w:type="dxa"/>
              <w:bottom w:w="80" w:type="dxa"/>
              <w:right w:w="120" w:type="dxa"/>
            </w:tcMar>
            <w:vAlign w:val="center"/>
          </w:tcPr>
          <w:p w14:paraId="467E29D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Chaque entrée d'audit précise qui, quoi, quand et le résultat de l'action.</w:t>
            </w:r>
          </w:p>
          <w:p w14:paraId="71192414"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journal est consultable par utilisateur, par période ou par type d'action.</w:t>
            </w:r>
          </w:p>
          <w:p w14:paraId="6C8A0BD3"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journal respecte le principe WORM (Write Once Read Many).</w:t>
            </w:r>
          </w:p>
        </w:tc>
        <w:tc>
          <w:tcPr>
            <w:tcW w:w="993" w:type="dxa"/>
            <w:shd w:val="clear" w:color="auto" w:fill="F8D7DA"/>
            <w:tcMar>
              <w:top w:w="80" w:type="dxa"/>
              <w:left w:w="120" w:type="dxa"/>
              <w:bottom w:w="80" w:type="dxa"/>
              <w:right w:w="120" w:type="dxa"/>
            </w:tcMar>
            <w:vAlign w:val="center"/>
          </w:tcPr>
          <w:p w14:paraId="06F48189" w14:textId="77777777" w:rsidR="00617514" w:rsidRPr="008D27B5" w:rsidRDefault="00617514" w:rsidP="00574E69">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6B1A307F" w14:textId="77777777" w:rsidTr="00574E69">
        <w:tc>
          <w:tcPr>
            <w:tcW w:w="864" w:type="dxa"/>
            <w:shd w:val="clear" w:color="auto" w:fill="C6D9F1" w:themeFill="text2" w:themeFillTint="33"/>
            <w:tcMar>
              <w:top w:w="80" w:type="dxa"/>
              <w:left w:w="120" w:type="dxa"/>
              <w:bottom w:w="80" w:type="dxa"/>
              <w:right w:w="120" w:type="dxa"/>
            </w:tcMar>
            <w:vAlign w:val="center"/>
          </w:tcPr>
          <w:p w14:paraId="1DDEB207"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US-41</w:t>
            </w:r>
          </w:p>
        </w:tc>
        <w:tc>
          <w:tcPr>
            <w:tcW w:w="3804" w:type="dxa"/>
            <w:tcMar>
              <w:top w:w="80" w:type="dxa"/>
              <w:left w:w="120" w:type="dxa"/>
              <w:bottom w:w="80" w:type="dxa"/>
              <w:right w:w="120" w:type="dxa"/>
            </w:tcMar>
            <w:vAlign w:val="center"/>
          </w:tcPr>
          <w:p w14:paraId="03606620"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que Compliance, je veux participer à des ateliers de validation avec le RSSI afin de m'assurer que la solution respecte les politiques internes et les exigences BEAC/COBAC.</w:t>
            </w:r>
          </w:p>
        </w:tc>
        <w:tc>
          <w:tcPr>
            <w:tcW w:w="4403" w:type="dxa"/>
            <w:tcMar>
              <w:top w:w="80" w:type="dxa"/>
              <w:left w:w="120" w:type="dxa"/>
              <w:bottom w:w="80" w:type="dxa"/>
              <w:right w:w="120" w:type="dxa"/>
            </w:tcMar>
            <w:vAlign w:val="center"/>
          </w:tcPr>
          <w:p w14:paraId="243A9A3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Chaque exigence réglementaire identifiée est tracée dans une matrice de conformité.</w:t>
            </w:r>
          </w:p>
          <w:p w14:paraId="773AF97B"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écarts identifiés font l'objet d'un plan d'action documenté.</w:t>
            </w:r>
          </w:p>
          <w:p w14:paraId="2C81EB2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validation finale est formalisée par un compte-rendu signé.</w:t>
            </w:r>
          </w:p>
        </w:tc>
        <w:tc>
          <w:tcPr>
            <w:tcW w:w="993" w:type="dxa"/>
            <w:shd w:val="clear" w:color="auto" w:fill="FFF3CD"/>
            <w:tcMar>
              <w:top w:w="80" w:type="dxa"/>
              <w:left w:w="120" w:type="dxa"/>
              <w:bottom w:w="80" w:type="dxa"/>
              <w:right w:w="120" w:type="dxa"/>
            </w:tcMar>
            <w:vAlign w:val="center"/>
          </w:tcPr>
          <w:p w14:paraId="0F272098"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15CF896E" w14:textId="77777777" w:rsidTr="00574E69">
        <w:tc>
          <w:tcPr>
            <w:tcW w:w="864" w:type="dxa"/>
            <w:shd w:val="clear" w:color="auto" w:fill="C6D9F1" w:themeFill="text2" w:themeFillTint="33"/>
            <w:tcMar>
              <w:top w:w="80" w:type="dxa"/>
              <w:left w:w="120" w:type="dxa"/>
              <w:bottom w:w="80" w:type="dxa"/>
              <w:right w:w="120" w:type="dxa"/>
            </w:tcMar>
            <w:vAlign w:val="center"/>
          </w:tcPr>
          <w:p w14:paraId="66C36AB3"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US-42</w:t>
            </w:r>
          </w:p>
        </w:tc>
        <w:tc>
          <w:tcPr>
            <w:tcW w:w="3804" w:type="dxa"/>
            <w:shd w:val="clear" w:color="auto" w:fill="F7F5EF"/>
            <w:tcMar>
              <w:top w:w="80" w:type="dxa"/>
              <w:left w:w="120" w:type="dxa"/>
              <w:bottom w:w="80" w:type="dxa"/>
              <w:right w:w="120" w:type="dxa"/>
            </w:tcMar>
            <w:vAlign w:val="center"/>
          </w:tcPr>
          <w:p w14:paraId="71E14AE3"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qu'Auditeur interne, je veux exporter les historiques et rapports dans plusieurs formats (Excel, PDF, Word) afin de les intégrer à mes dossiers de contrôle.</w:t>
            </w:r>
          </w:p>
        </w:tc>
        <w:tc>
          <w:tcPr>
            <w:tcW w:w="4403" w:type="dxa"/>
            <w:shd w:val="clear" w:color="auto" w:fill="F7F5EF"/>
            <w:tcMar>
              <w:top w:w="80" w:type="dxa"/>
              <w:left w:w="120" w:type="dxa"/>
              <w:bottom w:w="80" w:type="dxa"/>
              <w:right w:w="120" w:type="dxa"/>
            </w:tcMar>
            <w:vAlign w:val="center"/>
          </w:tcPr>
          <w:p w14:paraId="6B02DBF3"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L'export conserve la mise en forme et l'intégrité des données.</w:t>
            </w:r>
          </w:p>
          <w:p w14:paraId="67BCF249"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volume exportable couvre une période configurable sans dégradation de performance.</w:t>
            </w:r>
          </w:p>
          <w:p w14:paraId="56A7C1D8"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Chaque export est lui-même journalisé (qui a exporté quoi et quand).</w:t>
            </w:r>
          </w:p>
        </w:tc>
        <w:tc>
          <w:tcPr>
            <w:tcW w:w="993" w:type="dxa"/>
            <w:shd w:val="clear" w:color="auto" w:fill="D1E7DD"/>
            <w:tcMar>
              <w:top w:w="80" w:type="dxa"/>
              <w:left w:w="120" w:type="dxa"/>
              <w:bottom w:w="80" w:type="dxa"/>
              <w:right w:w="120" w:type="dxa"/>
            </w:tcMar>
            <w:vAlign w:val="center"/>
          </w:tcPr>
          <w:p w14:paraId="7CC467D0" w14:textId="77777777" w:rsidR="00617514" w:rsidRPr="008D27B5" w:rsidRDefault="00617514" w:rsidP="00574E69">
            <w:pPr>
              <w:spacing w:after="0"/>
              <w:rPr>
                <w:rFonts w:ascii="Roboto" w:hAnsi="Roboto"/>
                <w:sz w:val="20"/>
                <w:szCs w:val="20"/>
                <w:lang w:val="fr-FR"/>
              </w:rPr>
            </w:pPr>
            <w:r w:rsidRPr="008D27B5">
              <w:rPr>
                <w:rFonts w:ascii="Roboto" w:hAnsi="Roboto"/>
                <w:b/>
                <w:bCs/>
                <w:color w:val="0F5132"/>
                <w:sz w:val="20"/>
                <w:szCs w:val="20"/>
                <w:lang w:val="fr-FR"/>
              </w:rPr>
              <w:t>P2</w:t>
            </w:r>
          </w:p>
        </w:tc>
      </w:tr>
    </w:tbl>
    <w:p w14:paraId="4D999066" w14:textId="36988F06" w:rsidR="00574E69" w:rsidRPr="008D27B5" w:rsidRDefault="00574E69" w:rsidP="00574E69">
      <w:pPr>
        <w:spacing w:after="0"/>
        <w:jc w:val="both"/>
        <w:rPr>
          <w:rFonts w:ascii="Roboto" w:hAnsi="Roboto"/>
          <w:lang w:val="fr-FR"/>
        </w:rPr>
      </w:pPr>
    </w:p>
    <w:p w14:paraId="5DC5D354" w14:textId="77777777" w:rsidR="00574E69" w:rsidRPr="008D27B5" w:rsidRDefault="00574E69" w:rsidP="00574E69">
      <w:pPr>
        <w:spacing w:after="0"/>
        <w:jc w:val="both"/>
        <w:rPr>
          <w:rFonts w:ascii="Roboto" w:hAnsi="Roboto"/>
          <w:lang w:val="fr-FR"/>
        </w:rPr>
      </w:pPr>
    </w:p>
    <w:p w14:paraId="5B69E019" w14:textId="11633DBF"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0" w:name="_Toc234066159"/>
      <w:r w:rsidRPr="008D27B5">
        <w:rPr>
          <w:rFonts w:ascii="Roboto" w:hAnsi="Roboto"/>
          <w:color w:val="00B0F0"/>
          <w:sz w:val="40"/>
          <w:szCs w:val="40"/>
          <w:lang w:val="fr-FR"/>
        </w:rPr>
        <w:t>EPIC 8 — Import/export de données, recherche et reporting</w:t>
      </w:r>
      <w:bookmarkEnd w:id="10"/>
    </w:p>
    <w:p w14:paraId="5622B7EF" w14:textId="77777777" w:rsidR="00574E69" w:rsidRPr="008D27B5" w:rsidRDefault="00574E69" w:rsidP="00574E69">
      <w:pPr>
        <w:spacing w:after="0"/>
        <w:jc w:val="both"/>
        <w:rPr>
          <w:rFonts w:ascii="Roboto" w:hAnsi="Roboto"/>
          <w:lang w:val="fr-FR"/>
        </w:rPr>
      </w:pPr>
    </w:p>
    <w:p w14:paraId="01B46DB1" w14:textId="77777777" w:rsidR="00574E69" w:rsidRPr="008D27B5" w:rsidRDefault="00574E69" w:rsidP="00574E69">
      <w:pPr>
        <w:spacing w:after="0"/>
        <w:jc w:val="both"/>
        <w:rPr>
          <w:rFonts w:ascii="Roboto" w:hAnsi="Roboto"/>
          <w:lang w:val="fr-FR"/>
        </w:rPr>
      </w:pPr>
    </w:p>
    <w:p w14:paraId="07C6F33B" w14:textId="0CF72E35" w:rsidR="00617514" w:rsidRPr="008D27B5" w:rsidRDefault="00617514" w:rsidP="00574E69">
      <w:pPr>
        <w:spacing w:after="0"/>
        <w:ind w:firstLine="567"/>
        <w:jc w:val="both"/>
        <w:rPr>
          <w:rFonts w:ascii="Roboto" w:hAnsi="Roboto"/>
          <w:lang w:val="fr-FR"/>
        </w:rPr>
      </w:pPr>
      <w:r w:rsidRPr="008D27B5">
        <w:rPr>
          <w:rFonts w:ascii="Roboto" w:hAnsi="Roboto"/>
          <w:lang w:val="fr-FR"/>
        </w:rPr>
        <w:t>Couvre les outils d'échange de données en masse, la recherche multicritères et le moteur de reporting (standard en Phase 1, avancé en Phase 2).</w:t>
      </w:r>
    </w:p>
    <w:p w14:paraId="27877F0A" w14:textId="77777777" w:rsidR="00574E69" w:rsidRPr="008D27B5" w:rsidRDefault="00574E69" w:rsidP="00574E69">
      <w:pPr>
        <w:spacing w:after="0"/>
        <w:jc w:val="both"/>
        <w:rPr>
          <w:rFonts w:ascii="Roboto" w:hAnsi="Roboto"/>
          <w:lang w:val="fr-FR"/>
        </w:rPr>
      </w:pPr>
    </w:p>
    <w:p w14:paraId="766DD13B" w14:textId="01E0C8E4" w:rsidR="00617514" w:rsidRPr="008D27B5" w:rsidRDefault="00617514" w:rsidP="00574E69">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Agent, Gestionnaire, Administrateur fonctionnel</w:t>
      </w:r>
    </w:p>
    <w:p w14:paraId="026C930B" w14:textId="77777777" w:rsidR="00574E69" w:rsidRPr="008D27B5" w:rsidRDefault="00574E69" w:rsidP="00574E69">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2"/>
        <w:gridCol w:w="3963"/>
        <w:gridCol w:w="4246"/>
        <w:gridCol w:w="993"/>
      </w:tblGrid>
      <w:tr w:rsidR="00617514" w:rsidRPr="008D27B5" w14:paraId="6286C5A5" w14:textId="77777777" w:rsidTr="00574E69">
        <w:trPr>
          <w:tblHeader/>
        </w:trPr>
        <w:tc>
          <w:tcPr>
            <w:tcW w:w="862" w:type="dxa"/>
            <w:shd w:val="clear" w:color="auto" w:fill="17365D" w:themeFill="text2" w:themeFillShade="BF"/>
            <w:tcMar>
              <w:top w:w="80" w:type="dxa"/>
              <w:left w:w="120" w:type="dxa"/>
              <w:bottom w:w="80" w:type="dxa"/>
              <w:right w:w="120" w:type="dxa"/>
            </w:tcMar>
            <w:vAlign w:val="center"/>
          </w:tcPr>
          <w:p w14:paraId="6E00CA7A"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963" w:type="dxa"/>
            <w:shd w:val="clear" w:color="auto" w:fill="17365D" w:themeFill="text2" w:themeFillShade="BF"/>
            <w:tcMar>
              <w:top w:w="80" w:type="dxa"/>
              <w:left w:w="120" w:type="dxa"/>
              <w:bottom w:w="80" w:type="dxa"/>
              <w:right w:w="120" w:type="dxa"/>
            </w:tcMar>
            <w:vAlign w:val="center"/>
          </w:tcPr>
          <w:p w14:paraId="2F64A8E0"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246" w:type="dxa"/>
            <w:shd w:val="clear" w:color="auto" w:fill="17365D" w:themeFill="text2" w:themeFillShade="BF"/>
            <w:tcMar>
              <w:top w:w="80" w:type="dxa"/>
              <w:left w:w="120" w:type="dxa"/>
              <w:bottom w:w="80" w:type="dxa"/>
              <w:right w:w="120" w:type="dxa"/>
            </w:tcMar>
            <w:vAlign w:val="center"/>
          </w:tcPr>
          <w:p w14:paraId="43AF6B46"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3BB3245D" w14:textId="77777777" w:rsidR="00617514" w:rsidRPr="008D27B5" w:rsidRDefault="00617514" w:rsidP="00574E69">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29CC9424" w14:textId="77777777" w:rsidTr="008D27B5">
        <w:tc>
          <w:tcPr>
            <w:tcW w:w="862" w:type="dxa"/>
            <w:shd w:val="clear" w:color="auto" w:fill="C6D9F1" w:themeFill="text2" w:themeFillTint="33"/>
            <w:tcMar>
              <w:top w:w="80" w:type="dxa"/>
              <w:left w:w="120" w:type="dxa"/>
              <w:bottom w:w="80" w:type="dxa"/>
              <w:right w:w="120" w:type="dxa"/>
            </w:tcMar>
            <w:vAlign w:val="center"/>
          </w:tcPr>
          <w:p w14:paraId="67593E2E"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US-43</w:t>
            </w:r>
          </w:p>
        </w:tc>
        <w:tc>
          <w:tcPr>
            <w:tcW w:w="3963" w:type="dxa"/>
            <w:tcMar>
              <w:top w:w="80" w:type="dxa"/>
              <w:left w:w="120" w:type="dxa"/>
              <w:bottom w:w="80" w:type="dxa"/>
              <w:right w:w="120" w:type="dxa"/>
            </w:tcMar>
            <w:vAlign w:val="center"/>
          </w:tcPr>
          <w:p w14:paraId="65B3527C"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qu'Administrateur fonctionnel, je veux importer des données de référence (Excel, CSV) avec contrôle de cohérence afin d'alimenter rapidement la plateforme sans ressaisie manuelle.</w:t>
            </w:r>
          </w:p>
        </w:tc>
        <w:tc>
          <w:tcPr>
            <w:tcW w:w="4246" w:type="dxa"/>
            <w:tcMar>
              <w:top w:w="80" w:type="dxa"/>
              <w:left w:w="120" w:type="dxa"/>
              <w:bottom w:w="80" w:type="dxa"/>
              <w:right w:w="120" w:type="dxa"/>
            </w:tcMar>
            <w:vAlign w:val="center"/>
          </w:tcPr>
          <w:p w14:paraId="2B704ED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système rejette les lignes non conformes avec un rapport d'erreur détaillé.</w:t>
            </w:r>
          </w:p>
          <w:p w14:paraId="0E8D683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 import partiel valide n'altère pas les données déjà présentes en cas d'échec.</w:t>
            </w:r>
          </w:p>
          <w:p w14:paraId="61E50011"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 journal d'import (date, auteur, nombre de lignes) est conservé.</w:t>
            </w:r>
          </w:p>
        </w:tc>
        <w:tc>
          <w:tcPr>
            <w:tcW w:w="993" w:type="dxa"/>
            <w:shd w:val="clear" w:color="auto" w:fill="FFF3CD"/>
            <w:tcMar>
              <w:top w:w="80" w:type="dxa"/>
              <w:left w:w="120" w:type="dxa"/>
              <w:bottom w:w="80" w:type="dxa"/>
              <w:right w:w="120" w:type="dxa"/>
            </w:tcMar>
            <w:vAlign w:val="center"/>
          </w:tcPr>
          <w:p w14:paraId="29407B72"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60CB071E" w14:textId="77777777" w:rsidTr="008D27B5">
        <w:tc>
          <w:tcPr>
            <w:tcW w:w="862" w:type="dxa"/>
            <w:shd w:val="clear" w:color="auto" w:fill="C6D9F1" w:themeFill="text2" w:themeFillTint="33"/>
            <w:tcMar>
              <w:top w:w="80" w:type="dxa"/>
              <w:left w:w="120" w:type="dxa"/>
              <w:bottom w:w="80" w:type="dxa"/>
              <w:right w:w="120" w:type="dxa"/>
            </w:tcMar>
            <w:vAlign w:val="center"/>
          </w:tcPr>
          <w:p w14:paraId="285BE6BF"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US-44</w:t>
            </w:r>
          </w:p>
        </w:tc>
        <w:tc>
          <w:tcPr>
            <w:tcW w:w="3963" w:type="dxa"/>
            <w:shd w:val="clear" w:color="auto" w:fill="F7F5EF"/>
            <w:tcMar>
              <w:top w:w="80" w:type="dxa"/>
              <w:left w:w="120" w:type="dxa"/>
              <w:bottom w:w="80" w:type="dxa"/>
              <w:right w:w="120" w:type="dxa"/>
            </w:tcMar>
            <w:vAlign w:val="center"/>
          </w:tcPr>
          <w:p w14:paraId="68AFF3AB"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qu'Agent, je veux exporter une liste de transactions ou un historique dans le format de mon choix (Excel, PDF, Word) afin de le partager avec mon management ou un partenaire.</w:t>
            </w:r>
          </w:p>
        </w:tc>
        <w:tc>
          <w:tcPr>
            <w:tcW w:w="4246" w:type="dxa"/>
            <w:shd w:val="clear" w:color="auto" w:fill="F7F5EF"/>
            <w:tcMar>
              <w:top w:w="80" w:type="dxa"/>
              <w:left w:w="120" w:type="dxa"/>
              <w:bottom w:w="80" w:type="dxa"/>
              <w:right w:w="120" w:type="dxa"/>
            </w:tcMar>
            <w:vAlign w:val="center"/>
          </w:tcPr>
          <w:p w14:paraId="4123CF7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L'export respecte les filtres appliqués à l'écran avant export.</w:t>
            </w:r>
          </w:p>
          <w:p w14:paraId="15DC15F4"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fichier généré est correctement formaté et lisible sans retraitement.</w:t>
            </w:r>
          </w:p>
          <w:p w14:paraId="3742EAD0"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exports de plus de 10 000 lignes restent performants (génération sous 5 secondes).</w:t>
            </w:r>
          </w:p>
        </w:tc>
        <w:tc>
          <w:tcPr>
            <w:tcW w:w="993" w:type="dxa"/>
            <w:shd w:val="clear" w:color="auto" w:fill="FFF3CD"/>
            <w:tcMar>
              <w:top w:w="80" w:type="dxa"/>
              <w:left w:w="120" w:type="dxa"/>
              <w:bottom w:w="80" w:type="dxa"/>
              <w:right w:w="120" w:type="dxa"/>
            </w:tcMar>
            <w:vAlign w:val="center"/>
          </w:tcPr>
          <w:p w14:paraId="1D36F7BE"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52232258" w14:textId="77777777" w:rsidTr="008D27B5">
        <w:tc>
          <w:tcPr>
            <w:tcW w:w="862" w:type="dxa"/>
            <w:shd w:val="clear" w:color="auto" w:fill="C6D9F1" w:themeFill="text2" w:themeFillTint="33"/>
            <w:tcMar>
              <w:top w:w="80" w:type="dxa"/>
              <w:left w:w="120" w:type="dxa"/>
              <w:bottom w:w="80" w:type="dxa"/>
              <w:right w:w="120" w:type="dxa"/>
            </w:tcMar>
            <w:vAlign w:val="center"/>
          </w:tcPr>
          <w:p w14:paraId="67DCF498"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US-45</w:t>
            </w:r>
          </w:p>
        </w:tc>
        <w:tc>
          <w:tcPr>
            <w:tcW w:w="3963" w:type="dxa"/>
            <w:tcMar>
              <w:top w:w="80" w:type="dxa"/>
              <w:left w:w="120" w:type="dxa"/>
              <w:bottom w:w="80" w:type="dxa"/>
              <w:right w:w="120" w:type="dxa"/>
            </w:tcMar>
            <w:vAlign w:val="center"/>
          </w:tcPr>
          <w:p w14:paraId="22A05E3C"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En tant qu'Agent, je veux générer un rapport standard (synthèse de transactions, rejets, délais) afin de répondre à un besoin opérationnel récurrent sans assistance technique.</w:t>
            </w:r>
          </w:p>
        </w:tc>
        <w:tc>
          <w:tcPr>
            <w:tcW w:w="4246" w:type="dxa"/>
            <w:tcMar>
              <w:top w:w="80" w:type="dxa"/>
              <w:left w:w="120" w:type="dxa"/>
              <w:bottom w:w="80" w:type="dxa"/>
              <w:right w:w="120" w:type="dxa"/>
            </w:tcMar>
            <w:vAlign w:val="center"/>
          </w:tcPr>
          <w:p w14:paraId="7D4BF6AA"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modèles de rapport standard sont disponibles dès la mise en production (Phase 1).</w:t>
            </w:r>
          </w:p>
          <w:p w14:paraId="6642D3E9"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rapport se génère en moins de 5 secondes.</w:t>
            </w:r>
          </w:p>
          <w:p w14:paraId="2CC89119"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rapport peut être exporté en PDF, Excel ou Word.</w:t>
            </w:r>
          </w:p>
        </w:tc>
        <w:tc>
          <w:tcPr>
            <w:tcW w:w="993" w:type="dxa"/>
            <w:shd w:val="clear" w:color="auto" w:fill="FFF3CD"/>
            <w:tcMar>
              <w:top w:w="80" w:type="dxa"/>
              <w:left w:w="120" w:type="dxa"/>
              <w:bottom w:w="80" w:type="dxa"/>
              <w:right w:w="120" w:type="dxa"/>
            </w:tcMar>
            <w:vAlign w:val="center"/>
          </w:tcPr>
          <w:p w14:paraId="257344CD" w14:textId="77777777" w:rsidR="00617514" w:rsidRPr="008D27B5" w:rsidRDefault="00617514" w:rsidP="00574E69">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342366E1" w14:textId="77777777" w:rsidTr="008D27B5">
        <w:tc>
          <w:tcPr>
            <w:tcW w:w="862" w:type="dxa"/>
            <w:shd w:val="clear" w:color="auto" w:fill="C6D9F1" w:themeFill="text2" w:themeFillTint="33"/>
            <w:tcMar>
              <w:top w:w="80" w:type="dxa"/>
              <w:left w:w="120" w:type="dxa"/>
              <w:bottom w:w="80" w:type="dxa"/>
              <w:right w:w="120" w:type="dxa"/>
            </w:tcMar>
            <w:vAlign w:val="center"/>
          </w:tcPr>
          <w:p w14:paraId="28E97AD0"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US-46</w:t>
            </w:r>
          </w:p>
        </w:tc>
        <w:tc>
          <w:tcPr>
            <w:tcW w:w="3963" w:type="dxa"/>
            <w:shd w:val="clear" w:color="auto" w:fill="F7F5EF"/>
            <w:tcMar>
              <w:top w:w="80" w:type="dxa"/>
              <w:left w:w="120" w:type="dxa"/>
              <w:bottom w:w="80" w:type="dxa"/>
              <w:right w:w="120" w:type="dxa"/>
            </w:tcMar>
            <w:vAlign w:val="center"/>
          </w:tcPr>
          <w:p w14:paraId="2019462C"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[Phase 2] En tant que Gestionnaire, je veux créer un rapport ad-hoc par glisser-déposer (drag &amp; drop) afin de répondre à un besoin d'analyse ponctuel sans dépendre de l'équipe IT.</w:t>
            </w:r>
          </w:p>
        </w:tc>
        <w:tc>
          <w:tcPr>
            <w:tcW w:w="4246" w:type="dxa"/>
            <w:shd w:val="clear" w:color="auto" w:fill="F7F5EF"/>
            <w:tcMar>
              <w:top w:w="80" w:type="dxa"/>
              <w:left w:w="120" w:type="dxa"/>
              <w:bottom w:w="80" w:type="dxa"/>
              <w:right w:w="120" w:type="dxa"/>
            </w:tcMar>
            <w:vAlign w:val="center"/>
          </w:tcPr>
          <w:p w14:paraId="04A5B9D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L'outil propose une bibliothèque de modèles réutilisables.</w:t>
            </w:r>
          </w:p>
          <w:p w14:paraId="64D714E4"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 rapport créé peut être sauvegardé et partagé avec d'autres profils habilités.</w:t>
            </w:r>
          </w:p>
          <w:p w14:paraId="2A4959FA"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génération reste performante avec des volumes de production réels.</w:t>
            </w:r>
          </w:p>
        </w:tc>
        <w:tc>
          <w:tcPr>
            <w:tcW w:w="993" w:type="dxa"/>
            <w:shd w:val="clear" w:color="auto" w:fill="D1E7DD"/>
            <w:tcMar>
              <w:top w:w="80" w:type="dxa"/>
              <w:left w:w="120" w:type="dxa"/>
              <w:bottom w:w="80" w:type="dxa"/>
              <w:right w:w="120" w:type="dxa"/>
            </w:tcMar>
            <w:vAlign w:val="center"/>
          </w:tcPr>
          <w:p w14:paraId="5B0D9BEB" w14:textId="77777777" w:rsidR="00617514" w:rsidRPr="008D27B5" w:rsidRDefault="00617514" w:rsidP="00574E69">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64FDB9DC" w14:textId="77777777" w:rsidTr="008D27B5">
        <w:tc>
          <w:tcPr>
            <w:tcW w:w="862" w:type="dxa"/>
            <w:shd w:val="clear" w:color="auto" w:fill="C6D9F1" w:themeFill="text2" w:themeFillTint="33"/>
            <w:tcMar>
              <w:top w:w="80" w:type="dxa"/>
              <w:left w:w="120" w:type="dxa"/>
              <w:bottom w:w="80" w:type="dxa"/>
              <w:right w:w="120" w:type="dxa"/>
            </w:tcMar>
            <w:vAlign w:val="center"/>
          </w:tcPr>
          <w:p w14:paraId="4D2E9DC7"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US-47</w:t>
            </w:r>
          </w:p>
        </w:tc>
        <w:tc>
          <w:tcPr>
            <w:tcW w:w="3963" w:type="dxa"/>
            <w:tcMar>
              <w:top w:w="80" w:type="dxa"/>
              <w:left w:w="120" w:type="dxa"/>
              <w:bottom w:w="80" w:type="dxa"/>
              <w:right w:w="120" w:type="dxa"/>
            </w:tcMar>
            <w:vAlign w:val="center"/>
          </w:tcPr>
          <w:p w14:paraId="1067C58B"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[Phase 2] En tant qu'Agent, je veux effectuer une recherche plein texte et par facettes (date, montant, agence, statut) sur l'ensemble des données et documents afin de retrouver rapidement un dossier précis.</w:t>
            </w:r>
          </w:p>
        </w:tc>
        <w:tc>
          <w:tcPr>
            <w:tcW w:w="4246" w:type="dxa"/>
            <w:tcMar>
              <w:top w:w="80" w:type="dxa"/>
              <w:left w:w="120" w:type="dxa"/>
              <w:bottom w:w="80" w:type="dxa"/>
              <w:right w:w="120" w:type="dxa"/>
            </w:tcMar>
            <w:vAlign w:val="center"/>
          </w:tcPr>
          <w:p w14:paraId="78122EB3"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résultats pertinents s'affichent en moins de 2 secondes pour un volume de production standard.</w:t>
            </w:r>
          </w:p>
          <w:p w14:paraId="6C96749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Les facettes peuvent être combinées (ET/OU).</w:t>
            </w:r>
          </w:p>
          <w:p w14:paraId="6304F1AB"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 recherche respecte les droits d'accès RBAC de l'utilisateur.</w:t>
            </w:r>
          </w:p>
        </w:tc>
        <w:tc>
          <w:tcPr>
            <w:tcW w:w="993" w:type="dxa"/>
            <w:shd w:val="clear" w:color="auto" w:fill="D1E7DD"/>
            <w:tcMar>
              <w:top w:w="80" w:type="dxa"/>
              <w:left w:w="120" w:type="dxa"/>
              <w:bottom w:w="80" w:type="dxa"/>
              <w:right w:w="120" w:type="dxa"/>
            </w:tcMar>
            <w:vAlign w:val="center"/>
          </w:tcPr>
          <w:p w14:paraId="4FB81B57" w14:textId="77777777" w:rsidR="00617514" w:rsidRPr="008D27B5" w:rsidRDefault="00617514" w:rsidP="00574E69">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7232EE16" w14:textId="77777777" w:rsidTr="008D27B5">
        <w:tc>
          <w:tcPr>
            <w:tcW w:w="862" w:type="dxa"/>
            <w:shd w:val="clear" w:color="auto" w:fill="C6D9F1" w:themeFill="text2" w:themeFillTint="33"/>
            <w:tcMar>
              <w:top w:w="80" w:type="dxa"/>
              <w:left w:w="120" w:type="dxa"/>
              <w:bottom w:w="80" w:type="dxa"/>
              <w:right w:w="120" w:type="dxa"/>
            </w:tcMar>
            <w:vAlign w:val="center"/>
          </w:tcPr>
          <w:p w14:paraId="74D02448" w14:textId="77777777" w:rsidR="00617514" w:rsidRPr="008D27B5" w:rsidRDefault="00617514" w:rsidP="00574E69">
            <w:pPr>
              <w:spacing w:after="0"/>
              <w:rPr>
                <w:rFonts w:ascii="Roboto" w:hAnsi="Roboto"/>
                <w:sz w:val="20"/>
                <w:szCs w:val="20"/>
                <w:lang w:val="fr-FR"/>
              </w:rPr>
            </w:pPr>
            <w:r w:rsidRPr="008D27B5">
              <w:rPr>
                <w:rFonts w:ascii="Roboto" w:hAnsi="Roboto"/>
                <w:b/>
                <w:bCs/>
                <w:sz w:val="20"/>
                <w:szCs w:val="20"/>
                <w:lang w:val="fr-FR"/>
              </w:rPr>
              <w:t>US-48</w:t>
            </w:r>
          </w:p>
        </w:tc>
        <w:tc>
          <w:tcPr>
            <w:tcW w:w="3963" w:type="dxa"/>
            <w:shd w:val="clear" w:color="auto" w:fill="F7F5EF"/>
            <w:tcMar>
              <w:top w:w="80" w:type="dxa"/>
              <w:left w:w="120" w:type="dxa"/>
              <w:bottom w:w="80" w:type="dxa"/>
              <w:right w:w="120" w:type="dxa"/>
            </w:tcMar>
            <w:vAlign w:val="center"/>
          </w:tcPr>
          <w:p w14:paraId="700CC58E"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[Phase 2] En tant qu'Administrateur fonctionnel, je veux exposer des API REST sécurisées ouvertes afin de permettre l'interconnexion avec d'autres systèmes (CRM, signature électronique, mailing).</w:t>
            </w:r>
          </w:p>
        </w:tc>
        <w:tc>
          <w:tcPr>
            <w:tcW w:w="4246" w:type="dxa"/>
            <w:shd w:val="clear" w:color="auto" w:fill="F7F5EF"/>
            <w:tcMar>
              <w:top w:w="80" w:type="dxa"/>
              <w:left w:w="120" w:type="dxa"/>
              <w:bottom w:w="80" w:type="dxa"/>
              <w:right w:w="120" w:type="dxa"/>
            </w:tcMar>
            <w:vAlign w:val="center"/>
          </w:tcPr>
          <w:p w14:paraId="3503CBE7"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Chaque API exposée est documentée (Swagger/OpenAPI) et versionnée.</w:t>
            </w:r>
          </w:p>
          <w:p w14:paraId="6DB2255F"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L'accès est contrôlé par clé API ou OAuth2 avec scopes définis.</w:t>
            </w:r>
          </w:p>
          <w:p w14:paraId="6650A026" w14:textId="77777777" w:rsidR="00617514" w:rsidRPr="008D27B5" w:rsidRDefault="00617514" w:rsidP="00574E69">
            <w:pPr>
              <w:spacing w:after="0"/>
              <w:rPr>
                <w:rFonts w:ascii="Roboto" w:hAnsi="Roboto"/>
                <w:sz w:val="20"/>
                <w:szCs w:val="20"/>
                <w:lang w:val="fr-FR"/>
              </w:rPr>
            </w:pPr>
            <w:r w:rsidRPr="008D27B5">
              <w:rPr>
                <w:rFonts w:ascii="Roboto" w:hAnsi="Roboto"/>
                <w:sz w:val="20"/>
                <w:szCs w:val="20"/>
                <w:lang w:val="fr-FR"/>
              </w:rPr>
              <w:t>• Un sandbox de test est mis à disposition des consommateurs de l'API.</w:t>
            </w:r>
          </w:p>
        </w:tc>
        <w:tc>
          <w:tcPr>
            <w:tcW w:w="993" w:type="dxa"/>
            <w:shd w:val="clear" w:color="auto" w:fill="D1E7DD"/>
            <w:tcMar>
              <w:top w:w="80" w:type="dxa"/>
              <w:left w:w="120" w:type="dxa"/>
              <w:bottom w:w="80" w:type="dxa"/>
              <w:right w:w="120" w:type="dxa"/>
            </w:tcMar>
            <w:vAlign w:val="center"/>
          </w:tcPr>
          <w:p w14:paraId="3E1CCEB6" w14:textId="77777777" w:rsidR="00617514" w:rsidRPr="008D27B5" w:rsidRDefault="00617514" w:rsidP="00574E69">
            <w:pPr>
              <w:spacing w:after="0"/>
              <w:rPr>
                <w:rFonts w:ascii="Roboto" w:hAnsi="Roboto"/>
                <w:sz w:val="20"/>
                <w:szCs w:val="20"/>
                <w:lang w:val="fr-FR"/>
              </w:rPr>
            </w:pPr>
            <w:r w:rsidRPr="008D27B5">
              <w:rPr>
                <w:rFonts w:ascii="Roboto" w:hAnsi="Roboto"/>
                <w:b/>
                <w:bCs/>
                <w:color w:val="0F5132"/>
                <w:sz w:val="20"/>
                <w:szCs w:val="20"/>
                <w:lang w:val="fr-FR"/>
              </w:rPr>
              <w:t>P2</w:t>
            </w:r>
          </w:p>
        </w:tc>
      </w:tr>
    </w:tbl>
    <w:p w14:paraId="1EF7DD98" w14:textId="0BECD4AE" w:rsidR="008D27B5" w:rsidRPr="008D27B5" w:rsidRDefault="008D27B5" w:rsidP="008D27B5">
      <w:pPr>
        <w:spacing w:after="0"/>
        <w:jc w:val="both"/>
        <w:rPr>
          <w:rFonts w:ascii="Roboto" w:hAnsi="Roboto"/>
          <w:lang w:val="fr-FR"/>
        </w:rPr>
      </w:pPr>
    </w:p>
    <w:p w14:paraId="73A0C5A1" w14:textId="77777777" w:rsidR="00574E69" w:rsidRPr="008D27B5" w:rsidRDefault="00574E69" w:rsidP="008D27B5">
      <w:pPr>
        <w:spacing w:after="0"/>
        <w:jc w:val="both"/>
        <w:rPr>
          <w:rFonts w:ascii="Roboto" w:hAnsi="Roboto"/>
          <w:lang w:val="fr-FR"/>
        </w:rPr>
      </w:pPr>
    </w:p>
    <w:p w14:paraId="2F571CCB" w14:textId="788724EE"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1" w:name="_Toc234066160"/>
      <w:r w:rsidRPr="008D27B5">
        <w:rPr>
          <w:rFonts w:ascii="Roboto" w:hAnsi="Roboto"/>
          <w:color w:val="00B0F0"/>
          <w:sz w:val="40"/>
          <w:szCs w:val="40"/>
          <w:lang w:val="fr-FR"/>
        </w:rPr>
        <w:t>EPIC 9 — Sauvegarde, disponibilité et plan de reprise d'activité</w:t>
      </w:r>
      <w:bookmarkEnd w:id="11"/>
    </w:p>
    <w:p w14:paraId="4F8B5B03" w14:textId="77777777" w:rsidR="008D27B5" w:rsidRPr="008D27B5" w:rsidRDefault="008D27B5" w:rsidP="00574E69">
      <w:pPr>
        <w:spacing w:after="0"/>
        <w:ind w:firstLine="567"/>
        <w:jc w:val="both"/>
        <w:rPr>
          <w:rFonts w:ascii="Roboto" w:hAnsi="Roboto"/>
          <w:lang w:val="fr-FR"/>
        </w:rPr>
      </w:pPr>
    </w:p>
    <w:p w14:paraId="24DDC003" w14:textId="77777777" w:rsidR="008D27B5" w:rsidRPr="008D27B5" w:rsidRDefault="008D27B5" w:rsidP="007E07FC">
      <w:pPr>
        <w:spacing w:after="0"/>
        <w:jc w:val="both"/>
        <w:rPr>
          <w:rFonts w:ascii="Roboto" w:hAnsi="Roboto"/>
          <w:lang w:val="fr-FR"/>
        </w:rPr>
      </w:pPr>
    </w:p>
    <w:p w14:paraId="3BF86BF7" w14:textId="302F6260" w:rsidR="00617514" w:rsidRPr="008D27B5" w:rsidRDefault="00617514" w:rsidP="00574E69">
      <w:pPr>
        <w:spacing w:after="0"/>
        <w:ind w:firstLine="567"/>
        <w:jc w:val="both"/>
        <w:rPr>
          <w:rFonts w:ascii="Roboto" w:hAnsi="Roboto"/>
          <w:lang w:val="fr-FR"/>
        </w:rPr>
      </w:pPr>
      <w:r w:rsidRPr="008D27B5">
        <w:rPr>
          <w:rFonts w:ascii="Roboto" w:hAnsi="Roboto"/>
          <w:lang w:val="fr-FR"/>
        </w:rPr>
        <w:t>Couvre la stratégie de sauvegarde, la haute disponibilité 24/7 et le plan de reprise/continuité d'activité.</w:t>
      </w:r>
    </w:p>
    <w:p w14:paraId="243DE4A4" w14:textId="77777777" w:rsidR="00574E69" w:rsidRPr="008D27B5" w:rsidRDefault="00574E69" w:rsidP="00574E69">
      <w:pPr>
        <w:spacing w:after="0"/>
        <w:jc w:val="both"/>
        <w:rPr>
          <w:rFonts w:ascii="Roboto" w:hAnsi="Roboto"/>
          <w:lang w:val="fr-FR"/>
        </w:rPr>
      </w:pPr>
    </w:p>
    <w:p w14:paraId="4452C2DD" w14:textId="7E1FC7B8" w:rsidR="00617514" w:rsidRPr="008D27B5" w:rsidRDefault="00617514" w:rsidP="00574E69">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Administrateur technique, Direction, RSSI</w:t>
      </w:r>
    </w:p>
    <w:p w14:paraId="6E383A41" w14:textId="77777777" w:rsidR="00574E69" w:rsidRPr="008D27B5" w:rsidRDefault="00574E69" w:rsidP="00574E69">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3"/>
        <w:gridCol w:w="3968"/>
        <w:gridCol w:w="4240"/>
        <w:gridCol w:w="993"/>
      </w:tblGrid>
      <w:tr w:rsidR="00617514" w:rsidRPr="008D27B5" w14:paraId="5F39B44F" w14:textId="77777777" w:rsidTr="008D27B5">
        <w:trPr>
          <w:tblHeader/>
        </w:trPr>
        <w:tc>
          <w:tcPr>
            <w:tcW w:w="863" w:type="dxa"/>
            <w:shd w:val="clear" w:color="auto" w:fill="17365D" w:themeFill="text2" w:themeFillShade="BF"/>
            <w:tcMar>
              <w:top w:w="80" w:type="dxa"/>
              <w:left w:w="120" w:type="dxa"/>
              <w:bottom w:w="80" w:type="dxa"/>
              <w:right w:w="120" w:type="dxa"/>
            </w:tcMar>
            <w:vAlign w:val="center"/>
          </w:tcPr>
          <w:p w14:paraId="360A73D9" w14:textId="77777777" w:rsidR="00617514" w:rsidRPr="008D27B5" w:rsidRDefault="00617514" w:rsidP="008D27B5">
            <w:pPr>
              <w:spacing w:after="0"/>
              <w:jc w:val="center"/>
              <w:rPr>
                <w:rFonts w:ascii="Roboto" w:hAnsi="Roboto"/>
                <w:sz w:val="20"/>
                <w:szCs w:val="20"/>
                <w:lang w:val="fr-FR"/>
              </w:rPr>
            </w:pPr>
            <w:r w:rsidRPr="008D27B5">
              <w:rPr>
                <w:rFonts w:ascii="Roboto" w:hAnsi="Roboto"/>
                <w:b/>
                <w:bCs/>
                <w:color w:val="FFFFFF"/>
                <w:sz w:val="20"/>
                <w:szCs w:val="20"/>
                <w:lang w:val="fr-FR"/>
              </w:rPr>
              <w:t>ID</w:t>
            </w:r>
          </w:p>
        </w:tc>
        <w:tc>
          <w:tcPr>
            <w:tcW w:w="3968" w:type="dxa"/>
            <w:shd w:val="clear" w:color="auto" w:fill="17365D" w:themeFill="text2" w:themeFillShade="BF"/>
            <w:tcMar>
              <w:top w:w="80" w:type="dxa"/>
              <w:left w:w="120" w:type="dxa"/>
              <w:bottom w:w="80" w:type="dxa"/>
              <w:right w:w="120" w:type="dxa"/>
            </w:tcMar>
            <w:vAlign w:val="center"/>
          </w:tcPr>
          <w:p w14:paraId="4A0B2452" w14:textId="77777777" w:rsidR="00617514" w:rsidRPr="008D27B5" w:rsidRDefault="00617514" w:rsidP="008D27B5">
            <w:pPr>
              <w:spacing w:after="0"/>
              <w:jc w:val="center"/>
              <w:rPr>
                <w:rFonts w:ascii="Roboto" w:hAnsi="Roboto"/>
                <w:sz w:val="20"/>
                <w:szCs w:val="20"/>
                <w:lang w:val="fr-FR"/>
              </w:rPr>
            </w:pPr>
            <w:r w:rsidRPr="008D27B5">
              <w:rPr>
                <w:rFonts w:ascii="Roboto" w:hAnsi="Roboto"/>
                <w:b/>
                <w:bCs/>
                <w:color w:val="FFFFFF"/>
                <w:sz w:val="20"/>
                <w:szCs w:val="20"/>
                <w:lang w:val="fr-FR"/>
              </w:rPr>
              <w:t>User Story</w:t>
            </w:r>
          </w:p>
        </w:tc>
        <w:tc>
          <w:tcPr>
            <w:tcW w:w="4240" w:type="dxa"/>
            <w:shd w:val="clear" w:color="auto" w:fill="17365D" w:themeFill="text2" w:themeFillShade="BF"/>
            <w:tcMar>
              <w:top w:w="80" w:type="dxa"/>
              <w:left w:w="120" w:type="dxa"/>
              <w:bottom w:w="80" w:type="dxa"/>
              <w:right w:w="120" w:type="dxa"/>
            </w:tcMar>
            <w:vAlign w:val="center"/>
          </w:tcPr>
          <w:p w14:paraId="287D4B7C" w14:textId="77777777" w:rsidR="00617514" w:rsidRPr="008D27B5" w:rsidRDefault="00617514" w:rsidP="008D27B5">
            <w:pPr>
              <w:spacing w:after="0"/>
              <w:jc w:val="center"/>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69C5AAE3" w14:textId="77777777" w:rsidR="00617514" w:rsidRPr="008D27B5" w:rsidRDefault="00617514" w:rsidP="008D27B5">
            <w:pPr>
              <w:spacing w:after="0"/>
              <w:jc w:val="center"/>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3D0B73ED" w14:textId="77777777" w:rsidTr="008D27B5">
        <w:tc>
          <w:tcPr>
            <w:tcW w:w="863" w:type="dxa"/>
            <w:shd w:val="clear" w:color="auto" w:fill="C6D9F1" w:themeFill="text2" w:themeFillTint="33"/>
            <w:tcMar>
              <w:top w:w="80" w:type="dxa"/>
              <w:left w:w="120" w:type="dxa"/>
              <w:bottom w:w="80" w:type="dxa"/>
              <w:right w:w="120" w:type="dxa"/>
            </w:tcMar>
            <w:vAlign w:val="center"/>
          </w:tcPr>
          <w:p w14:paraId="43C71F7A"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US-49</w:t>
            </w:r>
          </w:p>
        </w:tc>
        <w:tc>
          <w:tcPr>
            <w:tcW w:w="3968" w:type="dxa"/>
            <w:tcMar>
              <w:top w:w="80" w:type="dxa"/>
              <w:left w:w="120" w:type="dxa"/>
              <w:bottom w:w="80" w:type="dxa"/>
              <w:right w:w="120" w:type="dxa"/>
            </w:tcMar>
            <w:vAlign w:val="center"/>
          </w:tcPr>
          <w:p w14:paraId="490F70EC"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je veux qu'une sauvegarde incrémentielle quotidienne et complète hebdomadaire soit exécutée automatiquement afin de garantir la récupérabilité des données en cas d'incident.</w:t>
            </w:r>
          </w:p>
        </w:tc>
        <w:tc>
          <w:tcPr>
            <w:tcW w:w="4240" w:type="dxa"/>
            <w:tcMar>
              <w:top w:w="80" w:type="dxa"/>
              <w:left w:w="120" w:type="dxa"/>
              <w:bottom w:w="80" w:type="dxa"/>
              <w:right w:w="120" w:type="dxa"/>
            </w:tcMar>
            <w:vAlign w:val="center"/>
          </w:tcPr>
          <w:p w14:paraId="706BF342"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sauvegardes s'exécutent sans intervention manuelle selon le calendrier défini.</w:t>
            </w:r>
          </w:p>
          <w:p w14:paraId="78602FE5"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test de restauration est effectué périodiquement et documenté.</w:t>
            </w:r>
          </w:p>
          <w:p w14:paraId="1D1A6D6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sauvegardes sont répliquées vers un site distant.</w:t>
            </w:r>
          </w:p>
        </w:tc>
        <w:tc>
          <w:tcPr>
            <w:tcW w:w="993" w:type="dxa"/>
            <w:shd w:val="clear" w:color="auto" w:fill="F8D7DA"/>
            <w:tcMar>
              <w:top w:w="80" w:type="dxa"/>
              <w:left w:w="120" w:type="dxa"/>
              <w:bottom w:w="80" w:type="dxa"/>
              <w:right w:w="120" w:type="dxa"/>
            </w:tcMar>
            <w:vAlign w:val="center"/>
          </w:tcPr>
          <w:p w14:paraId="19E338EC"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101910D8" w14:textId="77777777" w:rsidTr="008D27B5">
        <w:tc>
          <w:tcPr>
            <w:tcW w:w="863" w:type="dxa"/>
            <w:shd w:val="clear" w:color="auto" w:fill="C6D9F1" w:themeFill="text2" w:themeFillTint="33"/>
            <w:tcMar>
              <w:top w:w="80" w:type="dxa"/>
              <w:left w:w="120" w:type="dxa"/>
              <w:bottom w:w="80" w:type="dxa"/>
              <w:right w:w="120" w:type="dxa"/>
            </w:tcMar>
            <w:vAlign w:val="center"/>
          </w:tcPr>
          <w:p w14:paraId="7B6B1BCB"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US-50</w:t>
            </w:r>
          </w:p>
        </w:tc>
        <w:tc>
          <w:tcPr>
            <w:tcW w:w="3968" w:type="dxa"/>
            <w:shd w:val="clear" w:color="auto" w:fill="F7F5EF"/>
            <w:tcMar>
              <w:top w:w="80" w:type="dxa"/>
              <w:left w:w="120" w:type="dxa"/>
              <w:bottom w:w="80" w:type="dxa"/>
              <w:right w:w="120" w:type="dxa"/>
            </w:tcMar>
            <w:vAlign w:val="center"/>
          </w:tcPr>
          <w:p w14:paraId="57162CA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je veux que les dossiers clôturés soient archivés automatiquement afin d'optimiser les performances de la base de production tout en conservant l'historique.</w:t>
            </w:r>
          </w:p>
        </w:tc>
        <w:tc>
          <w:tcPr>
            <w:tcW w:w="4240" w:type="dxa"/>
            <w:shd w:val="clear" w:color="auto" w:fill="F7F5EF"/>
            <w:tcMar>
              <w:top w:w="80" w:type="dxa"/>
              <w:left w:w="120" w:type="dxa"/>
              <w:bottom w:w="80" w:type="dxa"/>
              <w:right w:w="120" w:type="dxa"/>
            </w:tcMar>
            <w:vAlign w:val="center"/>
          </w:tcPr>
          <w:p w14:paraId="08BB46A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L'archivage s'exécute selon une règle de rétention configurable.</w:t>
            </w:r>
          </w:p>
          <w:p w14:paraId="13923B8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dossier archivé reste consultable pour l'audit sans restauration manuelle complexe.</w:t>
            </w:r>
          </w:p>
          <w:p w14:paraId="6C03639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L'archivage n'impacte pas la disponibilité de la plateforme en production.</w:t>
            </w:r>
          </w:p>
        </w:tc>
        <w:tc>
          <w:tcPr>
            <w:tcW w:w="993" w:type="dxa"/>
            <w:shd w:val="clear" w:color="auto" w:fill="D1E7DD"/>
            <w:tcMar>
              <w:top w:w="80" w:type="dxa"/>
              <w:left w:w="120" w:type="dxa"/>
              <w:bottom w:w="80" w:type="dxa"/>
              <w:right w:w="120" w:type="dxa"/>
            </w:tcMar>
            <w:vAlign w:val="center"/>
          </w:tcPr>
          <w:p w14:paraId="5911849B" w14:textId="77777777" w:rsidR="00617514" w:rsidRPr="008D27B5" w:rsidRDefault="00617514" w:rsidP="008D27B5">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11A1AD59" w14:textId="77777777" w:rsidTr="008D27B5">
        <w:tc>
          <w:tcPr>
            <w:tcW w:w="863" w:type="dxa"/>
            <w:shd w:val="clear" w:color="auto" w:fill="C6D9F1" w:themeFill="text2" w:themeFillTint="33"/>
            <w:tcMar>
              <w:top w:w="80" w:type="dxa"/>
              <w:left w:w="120" w:type="dxa"/>
              <w:bottom w:w="80" w:type="dxa"/>
              <w:right w:w="120" w:type="dxa"/>
            </w:tcMar>
            <w:vAlign w:val="center"/>
          </w:tcPr>
          <w:p w14:paraId="2CA7DC7A"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US-51</w:t>
            </w:r>
          </w:p>
        </w:tc>
        <w:tc>
          <w:tcPr>
            <w:tcW w:w="3968" w:type="dxa"/>
            <w:tcMar>
              <w:top w:w="80" w:type="dxa"/>
              <w:left w:w="120" w:type="dxa"/>
              <w:bottom w:w="80" w:type="dxa"/>
              <w:right w:w="120" w:type="dxa"/>
            </w:tcMar>
            <w:vAlign w:val="center"/>
          </w:tcPr>
          <w:p w14:paraId="3EC1FC0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je veux que l'architecture garantisse une disponibilité supérieure à 99,5 % (objectif SLO) grâce à la redondance (load balancer, cluster base de données) afin de répondre aux exigences d'un service bancaire 24/7.</w:t>
            </w:r>
          </w:p>
        </w:tc>
        <w:tc>
          <w:tcPr>
            <w:tcW w:w="4240" w:type="dxa"/>
            <w:tcMar>
              <w:top w:w="80" w:type="dxa"/>
              <w:left w:w="120" w:type="dxa"/>
              <w:bottom w:w="80" w:type="dxa"/>
              <w:right w:w="120" w:type="dxa"/>
            </w:tcMar>
            <w:vAlign w:val="center"/>
          </w:tcPr>
          <w:p w14:paraId="32EE6BDD"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disponibilité mesurée sur une période glissante est conforme à l'engagement contractuel (99 % minimum SLA).</w:t>
            </w:r>
          </w:p>
          <w:p w14:paraId="7FACD685"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Une panne d'un nœud n'entraîne pas d'interruption de service perceptible par les utilisateurs.</w:t>
            </w:r>
          </w:p>
          <w:p w14:paraId="24AEB955"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sondage de disponibilité (uptime probe) est visible sur le tableau de bord ops.</w:t>
            </w:r>
          </w:p>
        </w:tc>
        <w:tc>
          <w:tcPr>
            <w:tcW w:w="993" w:type="dxa"/>
            <w:shd w:val="clear" w:color="auto" w:fill="F8D7DA"/>
            <w:tcMar>
              <w:top w:w="80" w:type="dxa"/>
              <w:left w:w="120" w:type="dxa"/>
              <w:bottom w:w="80" w:type="dxa"/>
              <w:right w:w="120" w:type="dxa"/>
            </w:tcMar>
            <w:vAlign w:val="center"/>
          </w:tcPr>
          <w:p w14:paraId="5E08C606"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515E18D5" w14:textId="77777777" w:rsidTr="008D27B5">
        <w:tc>
          <w:tcPr>
            <w:tcW w:w="863" w:type="dxa"/>
            <w:shd w:val="clear" w:color="auto" w:fill="C6D9F1" w:themeFill="text2" w:themeFillTint="33"/>
            <w:tcMar>
              <w:top w:w="80" w:type="dxa"/>
              <w:left w:w="120" w:type="dxa"/>
              <w:bottom w:w="80" w:type="dxa"/>
              <w:right w:w="120" w:type="dxa"/>
            </w:tcMar>
            <w:vAlign w:val="center"/>
          </w:tcPr>
          <w:p w14:paraId="0283E8A8"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US-52</w:t>
            </w:r>
          </w:p>
        </w:tc>
        <w:tc>
          <w:tcPr>
            <w:tcW w:w="3968" w:type="dxa"/>
            <w:shd w:val="clear" w:color="auto" w:fill="F7F5EF"/>
            <w:tcMar>
              <w:top w:w="80" w:type="dxa"/>
              <w:left w:w="120" w:type="dxa"/>
              <w:bottom w:w="80" w:type="dxa"/>
              <w:right w:w="120" w:type="dxa"/>
            </w:tcMar>
            <w:vAlign w:val="center"/>
          </w:tcPr>
          <w:p w14:paraId="198126C9"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je veux disposer d'un Plan de Reprise d'Activité documenté (procédure de bascule, RTO &lt; 2h, RPO &lt; 1h) afin de garantir la continuité de service en cas de sinistre majeur.</w:t>
            </w:r>
          </w:p>
        </w:tc>
        <w:tc>
          <w:tcPr>
            <w:tcW w:w="4240" w:type="dxa"/>
            <w:shd w:val="clear" w:color="auto" w:fill="F7F5EF"/>
            <w:tcMar>
              <w:top w:w="80" w:type="dxa"/>
              <w:left w:w="120" w:type="dxa"/>
              <w:bottom w:w="80" w:type="dxa"/>
              <w:right w:w="120" w:type="dxa"/>
            </w:tcMar>
            <w:vAlign w:val="center"/>
          </w:tcPr>
          <w:p w14:paraId="0AB9B7E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runbook PRA décrit chaque étape de bascule de manière actionnable sans expertise développeur.</w:t>
            </w:r>
          </w:p>
          <w:p w14:paraId="11CFE87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Une simulation PRA (exercice de coupure/reprise) est réalisée en environnement de staging avant le go-live.</w:t>
            </w:r>
          </w:p>
          <w:p w14:paraId="7015D9C5"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résultats de la simulation sont documentés et les écarts corrigés avant mise en production.</w:t>
            </w:r>
          </w:p>
        </w:tc>
        <w:tc>
          <w:tcPr>
            <w:tcW w:w="993" w:type="dxa"/>
            <w:shd w:val="clear" w:color="auto" w:fill="F8D7DA"/>
            <w:tcMar>
              <w:top w:w="80" w:type="dxa"/>
              <w:left w:w="120" w:type="dxa"/>
              <w:bottom w:w="80" w:type="dxa"/>
              <w:right w:w="120" w:type="dxa"/>
            </w:tcMar>
            <w:vAlign w:val="center"/>
          </w:tcPr>
          <w:p w14:paraId="115051C8"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672B0780" w14:textId="77777777" w:rsidTr="008D27B5">
        <w:tc>
          <w:tcPr>
            <w:tcW w:w="863" w:type="dxa"/>
            <w:shd w:val="clear" w:color="auto" w:fill="C6D9F1" w:themeFill="text2" w:themeFillTint="33"/>
            <w:tcMar>
              <w:top w:w="80" w:type="dxa"/>
              <w:left w:w="120" w:type="dxa"/>
              <w:bottom w:w="80" w:type="dxa"/>
              <w:right w:w="120" w:type="dxa"/>
            </w:tcMar>
            <w:vAlign w:val="center"/>
          </w:tcPr>
          <w:p w14:paraId="21EB7F8B"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US-53</w:t>
            </w:r>
          </w:p>
        </w:tc>
        <w:tc>
          <w:tcPr>
            <w:tcW w:w="3968" w:type="dxa"/>
            <w:tcMar>
              <w:top w:w="80" w:type="dxa"/>
              <w:left w:w="120" w:type="dxa"/>
              <w:bottom w:w="80" w:type="dxa"/>
              <w:right w:w="120" w:type="dxa"/>
            </w:tcMar>
            <w:vAlign w:val="center"/>
          </w:tcPr>
          <w:p w14:paraId="6288BB0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Direction, je veux être informée du respect de la fenêtre de maintenance planifiée (dimanche 2h-6h) afin d'anticiper toute indisponibilité programmée auprès des partenaires.</w:t>
            </w:r>
          </w:p>
        </w:tc>
        <w:tc>
          <w:tcPr>
            <w:tcW w:w="4240" w:type="dxa"/>
            <w:tcMar>
              <w:top w:w="80" w:type="dxa"/>
              <w:left w:w="120" w:type="dxa"/>
              <w:bottom w:w="80" w:type="dxa"/>
              <w:right w:w="120" w:type="dxa"/>
            </w:tcMar>
            <w:vAlign w:val="center"/>
          </w:tcPr>
          <w:p w14:paraId="327B087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Toute maintenance hors fenêtre planifiée fait l'objet d'une notification préalable.</w:t>
            </w:r>
          </w:p>
          <w:p w14:paraId="350023F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fenêtre de maintenance est configurable en cas de besoin exceptionnel validé.</w:t>
            </w:r>
          </w:p>
          <w:p w14:paraId="617125D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historique des fenêtres de maintenance effectuées est conservé.</w:t>
            </w:r>
          </w:p>
        </w:tc>
        <w:tc>
          <w:tcPr>
            <w:tcW w:w="993" w:type="dxa"/>
            <w:shd w:val="clear" w:color="auto" w:fill="D1E7DD"/>
            <w:tcMar>
              <w:top w:w="80" w:type="dxa"/>
              <w:left w:w="120" w:type="dxa"/>
              <w:bottom w:w="80" w:type="dxa"/>
              <w:right w:w="120" w:type="dxa"/>
            </w:tcMar>
            <w:vAlign w:val="center"/>
          </w:tcPr>
          <w:p w14:paraId="4CC61BF3" w14:textId="77777777" w:rsidR="00617514" w:rsidRPr="008D27B5" w:rsidRDefault="00617514" w:rsidP="008D27B5">
            <w:pPr>
              <w:spacing w:after="0"/>
              <w:rPr>
                <w:rFonts w:ascii="Roboto" w:hAnsi="Roboto"/>
                <w:sz w:val="20"/>
                <w:szCs w:val="20"/>
                <w:lang w:val="fr-FR"/>
              </w:rPr>
            </w:pPr>
            <w:r w:rsidRPr="008D27B5">
              <w:rPr>
                <w:rFonts w:ascii="Roboto" w:hAnsi="Roboto"/>
                <w:b/>
                <w:bCs/>
                <w:color w:val="0F5132"/>
                <w:sz w:val="20"/>
                <w:szCs w:val="20"/>
                <w:lang w:val="fr-FR"/>
              </w:rPr>
              <w:t>P2</w:t>
            </w:r>
          </w:p>
        </w:tc>
      </w:tr>
    </w:tbl>
    <w:p w14:paraId="60594257" w14:textId="06CE4D0B" w:rsidR="008D27B5" w:rsidRPr="008D27B5" w:rsidRDefault="008D27B5" w:rsidP="008D27B5">
      <w:pPr>
        <w:spacing w:after="0"/>
        <w:jc w:val="both"/>
        <w:rPr>
          <w:rFonts w:ascii="Roboto" w:hAnsi="Roboto"/>
          <w:lang w:val="fr-FR"/>
        </w:rPr>
      </w:pPr>
    </w:p>
    <w:p w14:paraId="705F06F8" w14:textId="77777777" w:rsidR="008D27B5" w:rsidRPr="008D27B5" w:rsidRDefault="008D27B5" w:rsidP="008D27B5">
      <w:pPr>
        <w:spacing w:after="0"/>
        <w:jc w:val="both"/>
        <w:rPr>
          <w:rFonts w:ascii="Roboto" w:hAnsi="Roboto"/>
          <w:lang w:val="fr-FR"/>
        </w:rPr>
      </w:pPr>
    </w:p>
    <w:p w14:paraId="38839860" w14:textId="360EC9C3" w:rsidR="00617514" w:rsidRPr="008D27B5" w:rsidRDefault="00617514" w:rsidP="008D27B5">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2" w:name="_Toc234066161"/>
      <w:r w:rsidRPr="008D27B5">
        <w:rPr>
          <w:rFonts w:ascii="Roboto" w:hAnsi="Roboto"/>
          <w:color w:val="00B0F0"/>
          <w:sz w:val="40"/>
          <w:szCs w:val="40"/>
          <w:lang w:val="fr-FR"/>
        </w:rPr>
        <w:t>EPIC 10 — Formation, gouvernance projet et mise en production</w:t>
      </w:r>
      <w:bookmarkEnd w:id="12"/>
    </w:p>
    <w:p w14:paraId="17E26AA7" w14:textId="77777777" w:rsidR="008D27B5" w:rsidRDefault="008D27B5" w:rsidP="008D27B5">
      <w:pPr>
        <w:spacing w:after="0"/>
        <w:jc w:val="both"/>
        <w:rPr>
          <w:rFonts w:ascii="Roboto" w:hAnsi="Roboto"/>
          <w:lang w:val="fr-FR"/>
        </w:rPr>
      </w:pPr>
    </w:p>
    <w:p w14:paraId="1252D322" w14:textId="77777777" w:rsidR="008D27B5" w:rsidRDefault="008D27B5" w:rsidP="008D27B5">
      <w:pPr>
        <w:spacing w:after="0"/>
        <w:jc w:val="both"/>
        <w:rPr>
          <w:rFonts w:ascii="Roboto" w:hAnsi="Roboto"/>
          <w:lang w:val="fr-FR"/>
        </w:rPr>
      </w:pPr>
    </w:p>
    <w:p w14:paraId="2B797BE9" w14:textId="642248E1" w:rsidR="00617514" w:rsidRPr="008D27B5" w:rsidRDefault="00617514" w:rsidP="008D27B5">
      <w:pPr>
        <w:spacing w:after="0"/>
        <w:ind w:firstLine="567"/>
        <w:jc w:val="both"/>
        <w:rPr>
          <w:rFonts w:ascii="Roboto" w:hAnsi="Roboto"/>
          <w:lang w:val="fr-FR"/>
        </w:rPr>
      </w:pPr>
      <w:r w:rsidRPr="008D27B5">
        <w:rPr>
          <w:rFonts w:ascii="Roboto" w:hAnsi="Roboto"/>
          <w:lang w:val="fr-FR"/>
        </w:rPr>
        <w:t>Couvre les besoins de montée en compétence des équipes, le pilotage projet (COPIL, comité technique) et les conditions de mise en production.</w:t>
      </w:r>
    </w:p>
    <w:p w14:paraId="1F18D1CE" w14:textId="77777777" w:rsidR="008D27B5" w:rsidRDefault="008D27B5" w:rsidP="008D27B5">
      <w:pPr>
        <w:spacing w:after="0"/>
        <w:jc w:val="both"/>
        <w:rPr>
          <w:rFonts w:ascii="Roboto" w:hAnsi="Roboto"/>
          <w:lang w:val="fr-FR"/>
        </w:rPr>
      </w:pPr>
    </w:p>
    <w:p w14:paraId="6E9355BC" w14:textId="0FC1F676" w:rsidR="00617514" w:rsidRDefault="00617514" w:rsidP="008D27B5">
      <w:pPr>
        <w:spacing w:after="0"/>
        <w:jc w:val="both"/>
        <w:rPr>
          <w:rFonts w:ascii="Roboto" w:hAnsi="Roboto"/>
          <w:lang w:val="fr-FR"/>
        </w:rPr>
      </w:pPr>
      <w:r w:rsidRPr="008D27B5">
        <w:rPr>
          <w:rFonts w:ascii="Roboto" w:hAnsi="Roboto"/>
          <w:b/>
          <w:bCs/>
          <w:lang w:val="fr-FR"/>
        </w:rPr>
        <w:t>Acteurs concernés :</w:t>
      </w:r>
      <w:r w:rsidRPr="008D27B5">
        <w:rPr>
          <w:rFonts w:ascii="Roboto" w:hAnsi="Roboto"/>
          <w:lang w:val="fr-FR"/>
        </w:rPr>
        <w:t xml:space="preserve"> Équipes Ops, Administrateurs fonctionnels, Équipe technique ISU, Chef de projet, Comité de pilotage</w:t>
      </w:r>
    </w:p>
    <w:p w14:paraId="1E02EA7F" w14:textId="77777777" w:rsidR="008D27B5" w:rsidRPr="008D27B5" w:rsidRDefault="008D27B5" w:rsidP="008D27B5">
      <w:pPr>
        <w:spacing w:after="0"/>
        <w:jc w:val="both"/>
        <w:rPr>
          <w:rFonts w:ascii="Roboto" w:hAnsi="Roboto"/>
          <w:lang w:val="fr-FR"/>
        </w:rPr>
      </w:pPr>
    </w:p>
    <w:tbl>
      <w:tblPr>
        <w:tblW w:w="100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862"/>
        <w:gridCol w:w="3975"/>
        <w:gridCol w:w="4234"/>
        <w:gridCol w:w="993"/>
      </w:tblGrid>
      <w:tr w:rsidR="00617514" w:rsidRPr="008D27B5" w14:paraId="3BAB7D26" w14:textId="77777777" w:rsidTr="008D27B5">
        <w:trPr>
          <w:tblHeader/>
        </w:trPr>
        <w:tc>
          <w:tcPr>
            <w:tcW w:w="862" w:type="dxa"/>
            <w:shd w:val="clear" w:color="auto" w:fill="17365D" w:themeFill="text2" w:themeFillShade="BF"/>
            <w:tcMar>
              <w:top w:w="80" w:type="dxa"/>
              <w:left w:w="120" w:type="dxa"/>
              <w:bottom w:w="80" w:type="dxa"/>
              <w:right w:w="120" w:type="dxa"/>
            </w:tcMar>
            <w:vAlign w:val="center"/>
          </w:tcPr>
          <w:p w14:paraId="254D0110"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ID</w:t>
            </w:r>
          </w:p>
        </w:tc>
        <w:tc>
          <w:tcPr>
            <w:tcW w:w="3975" w:type="dxa"/>
            <w:shd w:val="clear" w:color="auto" w:fill="17365D" w:themeFill="text2" w:themeFillShade="BF"/>
            <w:tcMar>
              <w:top w:w="80" w:type="dxa"/>
              <w:left w:w="120" w:type="dxa"/>
              <w:bottom w:w="80" w:type="dxa"/>
              <w:right w:w="120" w:type="dxa"/>
            </w:tcMar>
            <w:vAlign w:val="center"/>
          </w:tcPr>
          <w:p w14:paraId="162E8EB8"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User Story</w:t>
            </w:r>
          </w:p>
        </w:tc>
        <w:tc>
          <w:tcPr>
            <w:tcW w:w="4234" w:type="dxa"/>
            <w:shd w:val="clear" w:color="auto" w:fill="17365D" w:themeFill="text2" w:themeFillShade="BF"/>
            <w:tcMar>
              <w:top w:w="80" w:type="dxa"/>
              <w:left w:w="120" w:type="dxa"/>
              <w:bottom w:w="80" w:type="dxa"/>
              <w:right w:w="120" w:type="dxa"/>
            </w:tcMar>
            <w:vAlign w:val="center"/>
          </w:tcPr>
          <w:p w14:paraId="1325DC66"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Critères d'acceptation</w:t>
            </w:r>
          </w:p>
        </w:tc>
        <w:tc>
          <w:tcPr>
            <w:tcW w:w="993" w:type="dxa"/>
            <w:shd w:val="clear" w:color="auto" w:fill="17365D" w:themeFill="text2" w:themeFillShade="BF"/>
            <w:tcMar>
              <w:top w:w="80" w:type="dxa"/>
              <w:left w:w="120" w:type="dxa"/>
              <w:bottom w:w="80" w:type="dxa"/>
              <w:right w:w="120" w:type="dxa"/>
            </w:tcMar>
            <w:vAlign w:val="center"/>
          </w:tcPr>
          <w:p w14:paraId="2E84E755" w14:textId="77777777" w:rsidR="00617514" w:rsidRPr="008D27B5" w:rsidRDefault="00617514" w:rsidP="008D27B5">
            <w:pPr>
              <w:spacing w:after="0"/>
              <w:rPr>
                <w:rFonts w:ascii="Roboto" w:hAnsi="Roboto"/>
                <w:sz w:val="20"/>
                <w:szCs w:val="20"/>
                <w:lang w:val="fr-FR"/>
              </w:rPr>
            </w:pPr>
            <w:r w:rsidRPr="008D27B5">
              <w:rPr>
                <w:rFonts w:ascii="Roboto" w:hAnsi="Roboto"/>
                <w:b/>
                <w:bCs/>
                <w:color w:val="FFFFFF"/>
                <w:sz w:val="20"/>
                <w:szCs w:val="20"/>
                <w:lang w:val="fr-FR"/>
              </w:rPr>
              <w:t>Priorité</w:t>
            </w:r>
          </w:p>
        </w:tc>
      </w:tr>
      <w:tr w:rsidR="00617514" w:rsidRPr="008D27B5" w14:paraId="1D4D6531" w14:textId="77777777" w:rsidTr="008D27B5">
        <w:tc>
          <w:tcPr>
            <w:tcW w:w="862" w:type="dxa"/>
            <w:shd w:val="clear" w:color="auto" w:fill="C6D9F1" w:themeFill="text2" w:themeFillTint="33"/>
            <w:tcMar>
              <w:top w:w="80" w:type="dxa"/>
              <w:left w:w="120" w:type="dxa"/>
              <w:bottom w:w="80" w:type="dxa"/>
              <w:right w:w="120" w:type="dxa"/>
            </w:tcMar>
            <w:vAlign w:val="center"/>
          </w:tcPr>
          <w:p w14:paraId="3CECE968"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US-54</w:t>
            </w:r>
          </w:p>
        </w:tc>
        <w:tc>
          <w:tcPr>
            <w:tcW w:w="3975" w:type="dxa"/>
            <w:tcMar>
              <w:top w:w="80" w:type="dxa"/>
              <w:left w:w="120" w:type="dxa"/>
              <w:bottom w:w="80" w:type="dxa"/>
              <w:right w:w="120" w:type="dxa"/>
            </w:tcMar>
            <w:vAlign w:val="center"/>
          </w:tcPr>
          <w:p w14:paraId="67C3030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qu'Agent Ops, je veux suivre une formation pratique sur l'utilisation des dashboards, l'interprétation des alertes et le déclenchement de replay afin d'être opérationnel dès la mise en production.</w:t>
            </w:r>
          </w:p>
        </w:tc>
        <w:tc>
          <w:tcPr>
            <w:tcW w:w="4234" w:type="dxa"/>
            <w:tcMar>
              <w:top w:w="80" w:type="dxa"/>
              <w:left w:w="120" w:type="dxa"/>
              <w:bottom w:w="80" w:type="dxa"/>
              <w:right w:w="120" w:type="dxa"/>
            </w:tcMar>
            <w:vAlign w:val="center"/>
          </w:tcPr>
          <w:p w14:paraId="3F5767D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formation comprend des cas pratiques sur l'environnement de test.</w:t>
            </w:r>
          </w:p>
          <w:p w14:paraId="1736EC69"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support PDF complet est remis à chaque participant.</w:t>
            </w:r>
          </w:p>
          <w:p w14:paraId="31183B0F"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quiz ou exercice de validation atteste de l'acquisition des compétences clés.</w:t>
            </w:r>
          </w:p>
        </w:tc>
        <w:tc>
          <w:tcPr>
            <w:tcW w:w="993" w:type="dxa"/>
            <w:shd w:val="clear" w:color="auto" w:fill="FFF3CD"/>
            <w:tcMar>
              <w:top w:w="80" w:type="dxa"/>
              <w:left w:w="120" w:type="dxa"/>
              <w:bottom w:w="80" w:type="dxa"/>
              <w:right w:w="120" w:type="dxa"/>
            </w:tcMar>
            <w:vAlign w:val="center"/>
          </w:tcPr>
          <w:p w14:paraId="099E69CC"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59C5AA3D" w14:textId="77777777" w:rsidTr="008D27B5">
        <w:tc>
          <w:tcPr>
            <w:tcW w:w="862" w:type="dxa"/>
            <w:shd w:val="clear" w:color="auto" w:fill="C6D9F1" w:themeFill="text2" w:themeFillTint="33"/>
            <w:tcMar>
              <w:top w:w="80" w:type="dxa"/>
              <w:left w:w="120" w:type="dxa"/>
              <w:bottom w:w="80" w:type="dxa"/>
              <w:right w:w="120" w:type="dxa"/>
            </w:tcMar>
            <w:vAlign w:val="center"/>
          </w:tcPr>
          <w:p w14:paraId="3D2FD77A"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US-55</w:t>
            </w:r>
          </w:p>
        </w:tc>
        <w:tc>
          <w:tcPr>
            <w:tcW w:w="3975" w:type="dxa"/>
            <w:shd w:val="clear" w:color="auto" w:fill="F7F5EF"/>
            <w:tcMar>
              <w:top w:w="80" w:type="dxa"/>
              <w:left w:w="120" w:type="dxa"/>
              <w:bottom w:w="80" w:type="dxa"/>
              <w:right w:w="120" w:type="dxa"/>
            </w:tcMar>
            <w:vAlign w:val="center"/>
          </w:tcPr>
          <w:p w14:paraId="6F6A328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fonctionnel, je veux suivre une formation sur la configuration des mappings, la gestion des droits RBAC et l'analyse de l'audit trail afin de pouvoir administrer la plateforme en autonomie.</w:t>
            </w:r>
          </w:p>
        </w:tc>
        <w:tc>
          <w:tcPr>
            <w:tcW w:w="4234" w:type="dxa"/>
            <w:shd w:val="clear" w:color="auto" w:fill="F7F5EF"/>
            <w:tcMar>
              <w:top w:w="80" w:type="dxa"/>
              <w:left w:w="120" w:type="dxa"/>
              <w:bottom w:w="80" w:type="dxa"/>
              <w:right w:w="120" w:type="dxa"/>
            </w:tcMar>
            <w:vAlign w:val="center"/>
          </w:tcPr>
          <w:p w14:paraId="5820F1E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formation inclut un atelier de configuration pratique sur environnement de test.</w:t>
            </w:r>
          </w:p>
          <w:p w14:paraId="02EE1A98"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support couvre l'ensemble des écrans d'administration fonctionnelle.</w:t>
            </w:r>
          </w:p>
          <w:p w14:paraId="037EF89D"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participants réalisent au moins un cas de paramétrage complet en autonomie supervisée.</w:t>
            </w:r>
          </w:p>
        </w:tc>
        <w:tc>
          <w:tcPr>
            <w:tcW w:w="993" w:type="dxa"/>
            <w:shd w:val="clear" w:color="auto" w:fill="FFF3CD"/>
            <w:tcMar>
              <w:top w:w="80" w:type="dxa"/>
              <w:left w:w="120" w:type="dxa"/>
              <w:bottom w:w="80" w:type="dxa"/>
              <w:right w:w="120" w:type="dxa"/>
            </w:tcMar>
            <w:vAlign w:val="center"/>
          </w:tcPr>
          <w:p w14:paraId="391445C7"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748E38E6" w14:textId="77777777" w:rsidTr="008D27B5">
        <w:tc>
          <w:tcPr>
            <w:tcW w:w="862" w:type="dxa"/>
            <w:shd w:val="clear" w:color="auto" w:fill="C6D9F1" w:themeFill="text2" w:themeFillTint="33"/>
            <w:tcMar>
              <w:top w:w="80" w:type="dxa"/>
              <w:left w:w="120" w:type="dxa"/>
              <w:bottom w:w="80" w:type="dxa"/>
              <w:right w:w="120" w:type="dxa"/>
            </w:tcMar>
            <w:vAlign w:val="center"/>
          </w:tcPr>
          <w:p w14:paraId="0F20D79B"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US-56</w:t>
            </w:r>
          </w:p>
        </w:tc>
        <w:tc>
          <w:tcPr>
            <w:tcW w:w="3975" w:type="dxa"/>
            <w:tcMar>
              <w:top w:w="80" w:type="dxa"/>
              <w:left w:w="120" w:type="dxa"/>
              <w:bottom w:w="80" w:type="dxa"/>
              <w:right w:w="120" w:type="dxa"/>
            </w:tcMar>
            <w:vAlign w:val="center"/>
          </w:tcPr>
          <w:p w14:paraId="79FC08E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membre de l'équipe technique ISU, je veux être formé à l'architecture, au déploiement Docker et au monitoring Prometheus/Grafana afin de pouvoir exploiter et superviser la plateforme en production.</w:t>
            </w:r>
          </w:p>
        </w:tc>
        <w:tc>
          <w:tcPr>
            <w:tcW w:w="4234" w:type="dxa"/>
            <w:tcMar>
              <w:top w:w="80" w:type="dxa"/>
              <w:left w:w="120" w:type="dxa"/>
              <w:bottom w:w="80" w:type="dxa"/>
              <w:right w:w="120" w:type="dxa"/>
            </w:tcMar>
            <w:vAlign w:val="center"/>
          </w:tcPr>
          <w:p w14:paraId="54EF986F"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formation donne accès aux consoles réelles en environnement de test.</w:t>
            </w:r>
          </w:p>
          <w:p w14:paraId="06B7AB7A"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procédures CI/CD et de diagnostic d'incident sont couvertes et démontrées.</w:t>
            </w:r>
          </w:p>
          <w:p w14:paraId="4F3A0FE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Un support technique de référence est remis à l'issue de la session.</w:t>
            </w:r>
          </w:p>
        </w:tc>
        <w:tc>
          <w:tcPr>
            <w:tcW w:w="993" w:type="dxa"/>
            <w:shd w:val="clear" w:color="auto" w:fill="FFF3CD"/>
            <w:tcMar>
              <w:top w:w="80" w:type="dxa"/>
              <w:left w:w="120" w:type="dxa"/>
              <w:bottom w:w="80" w:type="dxa"/>
              <w:right w:w="120" w:type="dxa"/>
            </w:tcMar>
            <w:vAlign w:val="center"/>
          </w:tcPr>
          <w:p w14:paraId="0182088A"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0F963BDA" w14:textId="77777777" w:rsidTr="008D27B5">
        <w:tc>
          <w:tcPr>
            <w:tcW w:w="862" w:type="dxa"/>
            <w:shd w:val="clear" w:color="auto" w:fill="C6D9F1" w:themeFill="text2" w:themeFillTint="33"/>
            <w:tcMar>
              <w:top w:w="80" w:type="dxa"/>
              <w:left w:w="120" w:type="dxa"/>
              <w:bottom w:w="80" w:type="dxa"/>
              <w:right w:w="120" w:type="dxa"/>
            </w:tcMar>
            <w:vAlign w:val="center"/>
          </w:tcPr>
          <w:p w14:paraId="0F29B430"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US-57</w:t>
            </w:r>
          </w:p>
        </w:tc>
        <w:tc>
          <w:tcPr>
            <w:tcW w:w="3975" w:type="dxa"/>
            <w:shd w:val="clear" w:color="auto" w:fill="F7F5EF"/>
            <w:tcMar>
              <w:top w:w="80" w:type="dxa"/>
              <w:left w:w="120" w:type="dxa"/>
              <w:bottom w:w="80" w:type="dxa"/>
              <w:right w:w="120" w:type="dxa"/>
            </w:tcMar>
            <w:vAlign w:val="center"/>
          </w:tcPr>
          <w:p w14:paraId="4DF2525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Chef de Projet, je veux organiser un Comité de Pilotage bi-mensuel afin de valider les jalons et arbitrer les décisions stratégiques avec la Direction.</w:t>
            </w:r>
          </w:p>
        </w:tc>
        <w:tc>
          <w:tcPr>
            <w:tcW w:w="4234" w:type="dxa"/>
            <w:shd w:val="clear" w:color="auto" w:fill="F7F5EF"/>
            <w:tcMar>
              <w:top w:w="80" w:type="dxa"/>
              <w:left w:w="120" w:type="dxa"/>
              <w:bottom w:w="80" w:type="dxa"/>
              <w:right w:w="120" w:type="dxa"/>
            </w:tcMar>
            <w:vAlign w:val="center"/>
          </w:tcPr>
          <w:p w14:paraId="644E3A62"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Chaque COPIL produit un relevé de décisions formel.</w:t>
            </w:r>
          </w:p>
          <w:p w14:paraId="2822ACD3"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L'avancement est présenté par rapport au planning de référence (Gantt).</w:t>
            </w:r>
          </w:p>
          <w:p w14:paraId="554CF1B8"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risques projet sont revus et mis à jour à chaque session.</w:t>
            </w:r>
          </w:p>
        </w:tc>
        <w:tc>
          <w:tcPr>
            <w:tcW w:w="993" w:type="dxa"/>
            <w:shd w:val="clear" w:color="auto" w:fill="FFF3CD"/>
            <w:tcMar>
              <w:top w:w="80" w:type="dxa"/>
              <w:left w:w="120" w:type="dxa"/>
              <w:bottom w:w="80" w:type="dxa"/>
              <w:right w:w="120" w:type="dxa"/>
            </w:tcMar>
            <w:vAlign w:val="center"/>
          </w:tcPr>
          <w:p w14:paraId="03E1FC3C"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4501F89C" w14:textId="77777777" w:rsidTr="008D27B5">
        <w:tc>
          <w:tcPr>
            <w:tcW w:w="862" w:type="dxa"/>
            <w:shd w:val="clear" w:color="auto" w:fill="C6D9F1" w:themeFill="text2" w:themeFillTint="33"/>
            <w:tcMar>
              <w:top w:w="80" w:type="dxa"/>
              <w:left w:w="120" w:type="dxa"/>
              <w:bottom w:w="80" w:type="dxa"/>
              <w:right w:w="120" w:type="dxa"/>
            </w:tcMar>
            <w:vAlign w:val="center"/>
          </w:tcPr>
          <w:p w14:paraId="1182DA90"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US-58</w:t>
            </w:r>
          </w:p>
        </w:tc>
        <w:tc>
          <w:tcPr>
            <w:tcW w:w="3975" w:type="dxa"/>
            <w:tcMar>
              <w:top w:w="80" w:type="dxa"/>
              <w:left w:w="120" w:type="dxa"/>
              <w:bottom w:w="80" w:type="dxa"/>
              <w:right w:w="120" w:type="dxa"/>
            </w:tcMar>
            <w:vAlign w:val="center"/>
          </w:tcPr>
          <w:p w14:paraId="64077AE9"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qu'Architecte Solution, je veux animer un Comité Technique hebdomadaire avec la DSI et le partenaire TRESOR PAY afin de garantir le suivi technique et la résolution rapide des points de blocage.</w:t>
            </w:r>
          </w:p>
        </w:tc>
        <w:tc>
          <w:tcPr>
            <w:tcW w:w="4234" w:type="dxa"/>
            <w:tcMar>
              <w:top w:w="80" w:type="dxa"/>
              <w:left w:w="120" w:type="dxa"/>
              <w:bottom w:w="80" w:type="dxa"/>
              <w:right w:w="120" w:type="dxa"/>
            </w:tcMar>
            <w:vAlign w:val="center"/>
          </w:tcPr>
          <w:p w14:paraId="0E032A1E"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points de blocage techniques sont consignés et suivis jusqu'à résolution.</w:t>
            </w:r>
          </w:p>
          <w:p w14:paraId="2A7382D6"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décisions techniques impactant les spécifications sont formalisées.</w:t>
            </w:r>
          </w:p>
          <w:p w14:paraId="2C6F1F9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compte-rendu est partagé sous 48h à l'ensemble des parties.</w:t>
            </w:r>
          </w:p>
        </w:tc>
        <w:tc>
          <w:tcPr>
            <w:tcW w:w="993" w:type="dxa"/>
            <w:shd w:val="clear" w:color="auto" w:fill="D1E7DD"/>
            <w:tcMar>
              <w:top w:w="80" w:type="dxa"/>
              <w:left w:w="120" w:type="dxa"/>
              <w:bottom w:w="80" w:type="dxa"/>
              <w:right w:w="120" w:type="dxa"/>
            </w:tcMar>
            <w:vAlign w:val="center"/>
          </w:tcPr>
          <w:p w14:paraId="3E1BA126" w14:textId="77777777" w:rsidR="00617514" w:rsidRPr="008D27B5" w:rsidRDefault="00617514" w:rsidP="008D27B5">
            <w:pPr>
              <w:spacing w:after="0"/>
              <w:rPr>
                <w:rFonts w:ascii="Roboto" w:hAnsi="Roboto"/>
                <w:sz w:val="20"/>
                <w:szCs w:val="20"/>
                <w:lang w:val="fr-FR"/>
              </w:rPr>
            </w:pPr>
            <w:r w:rsidRPr="008D27B5">
              <w:rPr>
                <w:rFonts w:ascii="Roboto" w:hAnsi="Roboto"/>
                <w:b/>
                <w:bCs/>
                <w:color w:val="0F5132"/>
                <w:sz w:val="20"/>
                <w:szCs w:val="20"/>
                <w:lang w:val="fr-FR"/>
              </w:rPr>
              <w:t>P2</w:t>
            </w:r>
          </w:p>
        </w:tc>
      </w:tr>
      <w:tr w:rsidR="00617514" w:rsidRPr="008D27B5" w14:paraId="693D1446" w14:textId="77777777" w:rsidTr="008D27B5">
        <w:tc>
          <w:tcPr>
            <w:tcW w:w="862" w:type="dxa"/>
            <w:shd w:val="clear" w:color="auto" w:fill="C6D9F1" w:themeFill="text2" w:themeFillTint="33"/>
            <w:tcMar>
              <w:top w:w="80" w:type="dxa"/>
              <w:left w:w="120" w:type="dxa"/>
              <w:bottom w:w="80" w:type="dxa"/>
              <w:right w:w="120" w:type="dxa"/>
            </w:tcMar>
            <w:vAlign w:val="center"/>
          </w:tcPr>
          <w:p w14:paraId="77AB4F49"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US-59</w:t>
            </w:r>
          </w:p>
        </w:tc>
        <w:tc>
          <w:tcPr>
            <w:tcW w:w="3975" w:type="dxa"/>
            <w:shd w:val="clear" w:color="auto" w:fill="F7F5EF"/>
            <w:tcMar>
              <w:top w:w="80" w:type="dxa"/>
              <w:left w:w="120" w:type="dxa"/>
              <w:bottom w:w="80" w:type="dxa"/>
              <w:right w:w="120" w:type="dxa"/>
            </w:tcMar>
            <w:vAlign w:val="center"/>
          </w:tcPr>
          <w:p w14:paraId="020DA2D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que Chef de Projet MOA (côté banque), je veux que tout changement de périmètre fasse l'objet d'une Change Request formelle afin de maîtriser l'impact sur les coûts, délais et tests.</w:t>
            </w:r>
          </w:p>
        </w:tc>
        <w:tc>
          <w:tcPr>
            <w:tcW w:w="4234" w:type="dxa"/>
            <w:shd w:val="clear" w:color="auto" w:fill="F7F5EF"/>
            <w:tcMar>
              <w:top w:w="80" w:type="dxa"/>
              <w:left w:w="120" w:type="dxa"/>
              <w:bottom w:w="80" w:type="dxa"/>
              <w:right w:w="120" w:type="dxa"/>
            </w:tcMar>
            <w:vAlign w:val="center"/>
          </w:tcPr>
          <w:p w14:paraId="602C438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Chaque CR est documentée avec impact chiffré (coût, délai, tests).</w:t>
            </w:r>
          </w:p>
          <w:p w14:paraId="1D269751"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CR mineures (&lt; 1 jour-homme) sont absorbées par la réserve de contingence.</w:t>
            </w:r>
          </w:p>
          <w:p w14:paraId="6C87B4AC"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Toute CR majeure est signée par les deux parties avant exécution.</w:t>
            </w:r>
          </w:p>
        </w:tc>
        <w:tc>
          <w:tcPr>
            <w:tcW w:w="993" w:type="dxa"/>
            <w:shd w:val="clear" w:color="auto" w:fill="FFF3CD"/>
            <w:tcMar>
              <w:top w:w="80" w:type="dxa"/>
              <w:left w:w="120" w:type="dxa"/>
              <w:bottom w:w="80" w:type="dxa"/>
              <w:right w:w="120" w:type="dxa"/>
            </w:tcMar>
            <w:vAlign w:val="center"/>
          </w:tcPr>
          <w:p w14:paraId="2D2B17CE" w14:textId="77777777" w:rsidR="00617514" w:rsidRPr="008D27B5" w:rsidRDefault="00617514" w:rsidP="008D27B5">
            <w:pPr>
              <w:spacing w:after="0"/>
              <w:rPr>
                <w:rFonts w:ascii="Roboto" w:hAnsi="Roboto"/>
                <w:sz w:val="20"/>
                <w:szCs w:val="20"/>
                <w:lang w:val="fr-FR"/>
              </w:rPr>
            </w:pPr>
            <w:r w:rsidRPr="008D27B5">
              <w:rPr>
                <w:rFonts w:ascii="Roboto" w:hAnsi="Roboto"/>
                <w:b/>
                <w:bCs/>
                <w:color w:val="664D03"/>
                <w:sz w:val="20"/>
                <w:szCs w:val="20"/>
                <w:lang w:val="fr-FR"/>
              </w:rPr>
              <w:t>P1</w:t>
            </w:r>
          </w:p>
        </w:tc>
      </w:tr>
      <w:tr w:rsidR="00617514" w:rsidRPr="008D27B5" w14:paraId="390294FC" w14:textId="77777777" w:rsidTr="008D27B5">
        <w:tc>
          <w:tcPr>
            <w:tcW w:w="862" w:type="dxa"/>
            <w:shd w:val="clear" w:color="auto" w:fill="C6D9F1" w:themeFill="text2" w:themeFillTint="33"/>
            <w:tcMar>
              <w:top w:w="80" w:type="dxa"/>
              <w:left w:w="120" w:type="dxa"/>
              <w:bottom w:w="80" w:type="dxa"/>
              <w:right w:w="120" w:type="dxa"/>
            </w:tcMar>
            <w:vAlign w:val="center"/>
          </w:tcPr>
          <w:p w14:paraId="673FA47C"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US-60</w:t>
            </w:r>
          </w:p>
        </w:tc>
        <w:tc>
          <w:tcPr>
            <w:tcW w:w="3975" w:type="dxa"/>
            <w:tcMar>
              <w:top w:w="80" w:type="dxa"/>
              <w:left w:w="120" w:type="dxa"/>
              <w:bottom w:w="80" w:type="dxa"/>
              <w:right w:w="120" w:type="dxa"/>
            </w:tcMar>
            <w:vAlign w:val="center"/>
          </w:tcPr>
          <w:p w14:paraId="0F9607D6"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qu'Administrateur technique ISU, je veux valider une checklist d'environnement (CPU, RAM, réseau, certificats) avant le go-live afin de garantir que l'infrastructure cible respecte les prérequis techniques.</w:t>
            </w:r>
          </w:p>
        </w:tc>
        <w:tc>
          <w:tcPr>
            <w:tcW w:w="4234" w:type="dxa"/>
            <w:tcMar>
              <w:top w:w="80" w:type="dxa"/>
              <w:left w:w="120" w:type="dxa"/>
              <w:bottom w:w="80" w:type="dxa"/>
              <w:right w:w="120" w:type="dxa"/>
            </w:tcMar>
            <w:vAlign w:val="center"/>
          </w:tcPr>
          <w:p w14:paraId="09B7479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checklist couvre l'ensemble des composants (application, base de données, cache, message bus).</w:t>
            </w:r>
          </w:p>
          <w:p w14:paraId="5742B4E3" w14:textId="03C2747F"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xml:space="preserve">• Chaque item est signé par le responsable </w:t>
            </w:r>
            <w:r w:rsidR="008D27B5" w:rsidRPr="008D27B5">
              <w:rPr>
                <w:rFonts w:ascii="Roboto" w:hAnsi="Roboto"/>
                <w:sz w:val="20"/>
                <w:szCs w:val="20"/>
                <w:lang w:val="fr-FR"/>
              </w:rPr>
              <w:t>infrastructure concernée</w:t>
            </w:r>
            <w:r w:rsidRPr="008D27B5">
              <w:rPr>
                <w:rFonts w:ascii="Roboto" w:hAnsi="Roboto"/>
                <w:sz w:val="20"/>
                <w:szCs w:val="20"/>
                <w:lang w:val="fr-FR"/>
              </w:rPr>
              <w:t>.</w:t>
            </w:r>
          </w:p>
          <w:p w14:paraId="35224F6B"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 go-live n'est autorisé qu'après signature complète de la checklist.</w:t>
            </w:r>
          </w:p>
        </w:tc>
        <w:tc>
          <w:tcPr>
            <w:tcW w:w="993" w:type="dxa"/>
            <w:shd w:val="clear" w:color="auto" w:fill="F8D7DA"/>
            <w:tcMar>
              <w:top w:w="80" w:type="dxa"/>
              <w:left w:w="120" w:type="dxa"/>
              <w:bottom w:w="80" w:type="dxa"/>
              <w:right w:w="120" w:type="dxa"/>
            </w:tcMar>
            <w:vAlign w:val="center"/>
          </w:tcPr>
          <w:p w14:paraId="004D8561"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r w:rsidR="00617514" w:rsidRPr="008D27B5" w14:paraId="3903F9FF" w14:textId="77777777" w:rsidTr="008D27B5">
        <w:tc>
          <w:tcPr>
            <w:tcW w:w="862" w:type="dxa"/>
            <w:shd w:val="clear" w:color="auto" w:fill="C6D9F1" w:themeFill="text2" w:themeFillTint="33"/>
            <w:tcMar>
              <w:top w:w="80" w:type="dxa"/>
              <w:left w:w="120" w:type="dxa"/>
              <w:bottom w:w="80" w:type="dxa"/>
              <w:right w:w="120" w:type="dxa"/>
            </w:tcMar>
            <w:vAlign w:val="center"/>
          </w:tcPr>
          <w:p w14:paraId="331A4A9C" w14:textId="77777777" w:rsidR="00617514" w:rsidRPr="008D27B5" w:rsidRDefault="00617514" w:rsidP="008D27B5">
            <w:pPr>
              <w:spacing w:after="0"/>
              <w:rPr>
                <w:rFonts w:ascii="Roboto" w:hAnsi="Roboto"/>
                <w:sz w:val="20"/>
                <w:szCs w:val="20"/>
                <w:lang w:val="fr-FR"/>
              </w:rPr>
            </w:pPr>
            <w:r w:rsidRPr="008D27B5">
              <w:rPr>
                <w:rFonts w:ascii="Roboto" w:hAnsi="Roboto"/>
                <w:b/>
                <w:bCs/>
                <w:sz w:val="20"/>
                <w:szCs w:val="20"/>
                <w:lang w:val="fr-FR"/>
              </w:rPr>
              <w:t>US-61</w:t>
            </w:r>
          </w:p>
        </w:tc>
        <w:tc>
          <w:tcPr>
            <w:tcW w:w="3975" w:type="dxa"/>
            <w:shd w:val="clear" w:color="auto" w:fill="F7F5EF"/>
            <w:tcMar>
              <w:top w:w="80" w:type="dxa"/>
              <w:left w:w="120" w:type="dxa"/>
              <w:bottom w:w="80" w:type="dxa"/>
              <w:right w:w="120" w:type="dxa"/>
            </w:tcMar>
            <w:vAlign w:val="center"/>
          </w:tcPr>
          <w:p w14:paraId="12AD1A5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En tant qu'équipe projet SIXGEN et LA REGIONALE BANK, je veux exécuter des tests post-déploiement (PVT) et une certification conjointe afin de confirmer que la mise en production s'est déroulée sans régression.</w:t>
            </w:r>
          </w:p>
        </w:tc>
        <w:tc>
          <w:tcPr>
            <w:tcW w:w="4234" w:type="dxa"/>
            <w:shd w:val="clear" w:color="auto" w:fill="F7F5EF"/>
            <w:tcMar>
              <w:top w:w="80" w:type="dxa"/>
              <w:left w:w="120" w:type="dxa"/>
              <w:bottom w:w="80" w:type="dxa"/>
              <w:right w:w="120" w:type="dxa"/>
            </w:tcMar>
            <w:vAlign w:val="center"/>
          </w:tcPr>
          <w:p w14:paraId="15D84304"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Les scénarios de PVT couvrent les flux critiques identifiés en UAT.</w:t>
            </w:r>
          </w:p>
          <w:p w14:paraId="248FA7E7"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La certification conjointe est formalisée par un document signé des deux parties.</w:t>
            </w:r>
          </w:p>
          <w:p w14:paraId="36290C48" w14:textId="77777777" w:rsidR="00617514" w:rsidRPr="008D27B5" w:rsidRDefault="00617514" w:rsidP="008D27B5">
            <w:pPr>
              <w:spacing w:after="0"/>
              <w:rPr>
                <w:rFonts w:ascii="Roboto" w:hAnsi="Roboto"/>
                <w:sz w:val="20"/>
                <w:szCs w:val="20"/>
                <w:lang w:val="fr-FR"/>
              </w:rPr>
            </w:pPr>
            <w:r w:rsidRPr="008D27B5">
              <w:rPr>
                <w:rFonts w:ascii="Roboto" w:hAnsi="Roboto"/>
                <w:sz w:val="20"/>
                <w:szCs w:val="20"/>
                <w:lang w:val="fr-FR"/>
              </w:rPr>
              <w:t>• Tout écart détecté bloque la bascule officielle jusqu'à résolution.</w:t>
            </w:r>
          </w:p>
        </w:tc>
        <w:tc>
          <w:tcPr>
            <w:tcW w:w="993" w:type="dxa"/>
            <w:shd w:val="clear" w:color="auto" w:fill="F8D7DA"/>
            <w:tcMar>
              <w:top w:w="80" w:type="dxa"/>
              <w:left w:w="120" w:type="dxa"/>
              <w:bottom w:w="80" w:type="dxa"/>
              <w:right w:w="120" w:type="dxa"/>
            </w:tcMar>
            <w:vAlign w:val="center"/>
          </w:tcPr>
          <w:p w14:paraId="5FC8E4F2" w14:textId="77777777" w:rsidR="00617514" w:rsidRPr="008D27B5" w:rsidRDefault="00617514" w:rsidP="008D27B5">
            <w:pPr>
              <w:spacing w:after="0"/>
              <w:rPr>
                <w:rFonts w:ascii="Roboto" w:hAnsi="Roboto"/>
                <w:sz w:val="20"/>
                <w:szCs w:val="20"/>
                <w:lang w:val="fr-FR"/>
              </w:rPr>
            </w:pPr>
            <w:r w:rsidRPr="008D27B5">
              <w:rPr>
                <w:rFonts w:ascii="Roboto" w:hAnsi="Roboto"/>
                <w:b/>
                <w:bCs/>
                <w:color w:val="842029"/>
                <w:sz w:val="20"/>
                <w:szCs w:val="20"/>
                <w:lang w:val="fr-FR"/>
              </w:rPr>
              <w:t>P0</w:t>
            </w:r>
          </w:p>
        </w:tc>
      </w:tr>
    </w:tbl>
    <w:p w14:paraId="13C8294F" w14:textId="43CDA174" w:rsidR="00617514" w:rsidRPr="007E07FC" w:rsidRDefault="00617514" w:rsidP="007E07FC">
      <w:pPr>
        <w:rPr>
          <w:lang w:val="fr-FR"/>
        </w:rPr>
      </w:pPr>
    </w:p>
    <w:p w14:paraId="311DF2C7" w14:textId="77777777" w:rsidR="00984B1B" w:rsidRPr="008D27B5" w:rsidRDefault="00984B1B" w:rsidP="00232372">
      <w:pPr>
        <w:spacing w:after="0"/>
        <w:jc w:val="both"/>
        <w:rPr>
          <w:rFonts w:ascii="Roboto" w:hAnsi="Roboto"/>
          <w:sz w:val="24"/>
          <w:szCs w:val="24"/>
          <w:lang w:val="fr-FR"/>
        </w:rPr>
      </w:pPr>
    </w:p>
    <w:p w14:paraId="074D7ECA" w14:textId="77777777" w:rsidR="00984B1B" w:rsidRPr="008D27B5" w:rsidRDefault="00984B1B" w:rsidP="00232372">
      <w:pPr>
        <w:spacing w:after="0"/>
        <w:jc w:val="both"/>
        <w:rPr>
          <w:rFonts w:ascii="Roboto" w:hAnsi="Roboto"/>
          <w:sz w:val="24"/>
          <w:szCs w:val="24"/>
          <w:lang w:val="fr-FR"/>
        </w:rPr>
      </w:pPr>
    </w:p>
    <w:p w14:paraId="4DDC9694" w14:textId="77777777" w:rsidR="00984B1B" w:rsidRPr="008D27B5" w:rsidRDefault="00984B1B" w:rsidP="00232372">
      <w:pPr>
        <w:spacing w:after="0"/>
        <w:jc w:val="both"/>
        <w:rPr>
          <w:rFonts w:ascii="Roboto" w:hAnsi="Roboto"/>
          <w:sz w:val="24"/>
          <w:szCs w:val="24"/>
          <w:lang w:val="fr-FR"/>
        </w:rPr>
      </w:pPr>
    </w:p>
    <w:p w14:paraId="0FA0EAF3" w14:textId="77777777" w:rsidR="00984B1B" w:rsidRPr="008D27B5" w:rsidRDefault="00984B1B" w:rsidP="00232372">
      <w:pPr>
        <w:spacing w:after="0"/>
        <w:jc w:val="both"/>
        <w:rPr>
          <w:rFonts w:ascii="Roboto" w:hAnsi="Roboto"/>
          <w:sz w:val="24"/>
          <w:szCs w:val="24"/>
          <w:lang w:val="fr-FR"/>
        </w:rPr>
      </w:pPr>
    </w:p>
    <w:p w14:paraId="71CD19BA" w14:textId="77777777" w:rsidR="00984B1B" w:rsidRPr="008D27B5" w:rsidRDefault="00984B1B" w:rsidP="00232372">
      <w:pPr>
        <w:spacing w:after="0"/>
        <w:jc w:val="both"/>
        <w:rPr>
          <w:rFonts w:ascii="Roboto" w:hAnsi="Roboto"/>
          <w:sz w:val="24"/>
          <w:szCs w:val="24"/>
          <w:lang w:val="fr-FR"/>
        </w:rPr>
      </w:pPr>
    </w:p>
    <w:bookmarkEnd w:id="1"/>
    <w:p w14:paraId="74003FAD" w14:textId="77777777" w:rsidR="00984B1B" w:rsidRPr="008D27B5" w:rsidRDefault="00984B1B" w:rsidP="00232372">
      <w:pPr>
        <w:spacing w:after="0"/>
        <w:jc w:val="both"/>
        <w:rPr>
          <w:rFonts w:ascii="Roboto" w:hAnsi="Roboto"/>
          <w:sz w:val="24"/>
          <w:szCs w:val="24"/>
          <w:lang w:val="fr-FR"/>
        </w:rPr>
      </w:pPr>
    </w:p>
    <w:sectPr w:rsidR="00984B1B" w:rsidRPr="008D27B5" w:rsidSect="00E62417">
      <w:headerReference w:type="default" r:id="rId11"/>
      <w:footerReference w:type="default" r:id="rId12"/>
      <w:pgSz w:w="12240" w:h="15840"/>
      <w:pgMar w:top="1639"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EE6147" w14:textId="77777777" w:rsidR="007E6AA5" w:rsidRDefault="007E6AA5" w:rsidP="00257E65">
      <w:pPr>
        <w:spacing w:after="0" w:line="240" w:lineRule="auto"/>
      </w:pPr>
      <w:r>
        <w:separator/>
      </w:r>
    </w:p>
  </w:endnote>
  <w:endnote w:type="continuationSeparator" w:id="0">
    <w:p w14:paraId="495C1D89" w14:textId="77777777" w:rsidR="007E6AA5" w:rsidRDefault="007E6AA5" w:rsidP="0025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altName w:val="Times New Roman"/>
    <w:charset w:val="00"/>
    <w:family w:val="auto"/>
    <w:pitch w:val="variable"/>
    <w:sig w:usb0="E0000AFF" w:usb1="5000217F" w:usb2="0000002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altName w:val="Arial"/>
    <w:charset w:val="00"/>
    <w:family w:val="swiss"/>
    <w:pitch w:val="variable"/>
    <w:sig w:usb0="00000003"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fr-FR"/>
      </w:rPr>
      <w:id w:val="-1811708368"/>
      <w:docPartObj>
        <w:docPartGallery w:val="Page Numbers (Bottom of Page)"/>
        <w:docPartUnique/>
      </w:docPartObj>
    </w:sdtPr>
    <w:sdtEndPr/>
    <w:sdtContent>
      <w:p w14:paraId="4A5F550A" w14:textId="2007BAE6" w:rsidR="007C4459" w:rsidRPr="00467285" w:rsidRDefault="00983F8B">
        <w:pPr>
          <w:pStyle w:val="Pieddepage"/>
          <w:rPr>
            <w:lang w:val="fr-FR"/>
          </w:rPr>
        </w:pPr>
        <w:r w:rsidRPr="00467285">
          <w:rPr>
            <w:noProof/>
            <w:lang w:val="fr-FR" w:eastAsia="fr-FR"/>
          </w:rPr>
          <mc:AlternateContent>
            <mc:Choice Requires="wps">
              <w:drawing>
                <wp:anchor distT="0" distB="0" distL="114300" distR="114300" simplePos="0" relativeHeight="251684351" behindDoc="0" locked="0" layoutInCell="1" allowOverlap="1" wp14:anchorId="2924C512" wp14:editId="65CA62DD">
                  <wp:simplePos x="0" y="0"/>
                  <wp:positionH relativeFrom="page">
                    <wp:posOffset>-49529</wp:posOffset>
                  </wp:positionH>
                  <wp:positionV relativeFrom="paragraph">
                    <wp:posOffset>114300</wp:posOffset>
                  </wp:positionV>
                  <wp:extent cx="7852410" cy="510540"/>
                  <wp:effectExtent l="57150" t="19050" r="53340" b="80010"/>
                  <wp:wrapNone/>
                  <wp:docPr id="490692897" name="Rectangle 1"/>
                  <wp:cNvGraphicFramePr/>
                  <a:graphic xmlns:a="http://schemas.openxmlformats.org/drawingml/2006/main">
                    <a:graphicData uri="http://schemas.microsoft.com/office/word/2010/wordprocessingShape">
                      <wps:wsp>
                        <wps:cNvSpPr/>
                        <wps:spPr>
                          <a:xfrm>
                            <a:off x="0" y="0"/>
                            <a:ext cx="7852410" cy="51054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F338670" id="Rectangle 1" o:spid="_x0000_s1026" style="position:absolute;margin-left:-3.9pt;margin-top:9pt;width:618.3pt;height:40.2pt;z-index:2516843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" fillcolor="#17365d [2415]" stroked="f">
                  <v:shadow on="t" color="black" opacity="22937f" origin=",.5" offset="0,.63889mm"/>
                  <w10:wrap anchorx="page"/>
                </v:rect>
              </w:pict>
            </mc:Fallback>
          </mc:AlternateContent>
        </w:r>
        <w:r w:rsidR="00D25415" w:rsidRPr="00467285">
          <w:rPr>
            <w:noProof/>
            <w:lang w:val="fr-FR" w:eastAsia="fr-FR"/>
          </w:rPr>
          <mc:AlternateContent>
            <mc:Choice Requires="wps">
              <w:drawing>
                <wp:anchor distT="0" distB="0" distL="114300" distR="114300" simplePos="0" relativeHeight="251686912" behindDoc="0" locked="0" layoutInCell="1" allowOverlap="1" wp14:anchorId="2BDA75D1" wp14:editId="111E5107">
                  <wp:simplePos x="0" y="0"/>
                  <wp:positionH relativeFrom="margin">
                    <wp:align>left</wp:align>
                  </wp:positionH>
                  <wp:positionV relativeFrom="paragraph">
                    <wp:posOffset>-262890</wp:posOffset>
                  </wp:positionV>
                  <wp:extent cx="5939790" cy="247650"/>
                  <wp:effectExtent l="0" t="0" r="0" b="38100"/>
                  <wp:wrapNone/>
                  <wp:docPr id="1451256836" name="Rectangle 13"/>
                  <wp:cNvGraphicFramePr/>
                  <a:graphic xmlns:a="http://schemas.openxmlformats.org/drawingml/2006/main">
                    <a:graphicData uri="http://schemas.microsoft.com/office/word/2010/wordprocessingShape">
                      <wps:wsp>
                        <wps:cNvSpPr/>
                        <wps:spPr>
                          <a:xfrm>
                            <a:off x="0" y="0"/>
                            <a:ext cx="5939790" cy="2476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F7A7F40" w14:textId="18ACBC62" w:rsidR="00D25415" w:rsidRPr="00E511AC" w:rsidRDefault="007517A9" w:rsidP="00D25415">
                              <w:pPr>
                                <w:jc w:val="center"/>
                                <w:rPr>
                                  <w:rFonts w:ascii="Aptos Display" w:hAnsi="Aptos Display"/>
                                  <w:b/>
                                  <w:bCs/>
                                  <w:i/>
                                  <w:iCs/>
                                  <w:color w:val="17365D" w:themeColor="text2" w:themeShade="BF"/>
                                  <w:sz w:val="16"/>
                                  <w:szCs w:val="16"/>
                                </w:rPr>
                              </w:pPr>
                              <w:r w:rsidRPr="00E511AC">
                                <w:rPr>
                                  <w:rFonts w:ascii="Aptos Display" w:hAnsi="Aptos Display"/>
                                  <w:b/>
                                  <w:bCs/>
                                  <w:i/>
                                  <w:iCs/>
                                  <w:color w:val="17365D" w:themeColor="text2" w:themeShade="BF"/>
                                  <w:sz w:val="16"/>
                                  <w:szCs w:val="16"/>
                                </w:rPr>
                                <w:t xml:space="preserve">Projet SIXPAY </w:t>
                              </w:r>
                              <w:r w:rsidR="00467285" w:rsidRPr="00E511AC">
                                <w:rPr>
                                  <w:rFonts w:ascii="Aptos Display" w:hAnsi="Aptos Display"/>
                                  <w:b/>
                                  <w:bCs/>
                                  <w:i/>
                                  <w:iCs/>
                                  <w:color w:val="17365D" w:themeColor="text2" w:themeShade="BF"/>
                                  <w:sz w:val="16"/>
                                  <w:szCs w:val="16"/>
                                </w:rPr>
                                <w:t>CONNECT:</w:t>
                              </w:r>
                              <w:r w:rsidRPr="00E511AC">
                                <w:rPr>
                                  <w:rFonts w:ascii="Aptos Display" w:hAnsi="Aptos Display"/>
                                  <w:b/>
                                  <w:bCs/>
                                  <w:i/>
                                  <w:iCs/>
                                  <w:color w:val="17365D" w:themeColor="text2" w:themeShade="BF"/>
                                  <w:sz w:val="16"/>
                                  <w:szCs w:val="16"/>
                                </w:rPr>
                                <w:t xml:space="preserve">  Backlog des user</w:t>
                              </w:r>
                              <w:r w:rsidR="00E511AC" w:rsidRPr="00E511AC">
                                <w:rPr>
                                  <w:rFonts w:ascii="Aptos Display" w:hAnsi="Aptos Display"/>
                                  <w:b/>
                                  <w:bCs/>
                                  <w:i/>
                                  <w:iCs/>
                                  <w:color w:val="17365D" w:themeColor="text2" w:themeShade="BF"/>
                                  <w:sz w:val="16"/>
                                  <w:szCs w:val="16"/>
                                </w:rPr>
                                <w:t>s</w:t>
                              </w:r>
                              <w:r w:rsidRPr="00E511AC">
                                <w:rPr>
                                  <w:rFonts w:ascii="Aptos Display" w:hAnsi="Aptos Display"/>
                                  <w:b/>
                                  <w:bCs/>
                                  <w:i/>
                                  <w:iCs/>
                                  <w:color w:val="17365D" w:themeColor="text2" w:themeShade="BF"/>
                                  <w:sz w:val="16"/>
                                  <w:szCs w:val="16"/>
                                </w:rPr>
                                <w:t xml:space="preserve"> stories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BDA75D1" id="Rectangle 13" o:spid="_x0000_s1032" style="position:absolute;margin-left:0;margin-top:-20.7pt;width:467.7pt;height:19.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" filled="f" stroked="f">
                  <v:shadow on="t" color="black" opacity="22937f" origin=",.5" offset="0,.63889mm"/>
                  <v:textbox>
                    <w:txbxContent>
                      <w:p w14:paraId="6F7A7F40" w14:textId="18ACBC62" w:rsidR="00D25415" w:rsidRPr="00E511AC" w:rsidRDefault="007517A9" w:rsidP="00D25415">
                        <w:pPr>
                          <w:jc w:val="center"/>
                          <w:rPr>
                            <w:rFonts w:ascii="Aptos Display" w:hAnsi="Aptos Display"/>
                            <w:b/>
                            <w:bCs/>
                            <w:i/>
                            <w:iCs/>
                            <w:color w:val="17365D" w:themeColor="text2" w:themeShade="BF"/>
                            <w:sz w:val="16"/>
                            <w:szCs w:val="16"/>
                          </w:rPr>
                        </w:pPr>
                        <w:r w:rsidRPr="00E511AC">
                          <w:rPr>
                            <w:rFonts w:ascii="Aptos Display" w:hAnsi="Aptos Display"/>
                            <w:b/>
                            <w:bCs/>
                            <w:i/>
                            <w:iCs/>
                            <w:color w:val="17365D" w:themeColor="text2" w:themeShade="BF"/>
                            <w:sz w:val="16"/>
                            <w:szCs w:val="16"/>
                          </w:rPr>
                          <w:t xml:space="preserve">Projet SIXPAY </w:t>
                        </w:r>
                        <w:r w:rsidR="00467285" w:rsidRPr="00E511AC">
                          <w:rPr>
                            <w:rFonts w:ascii="Aptos Display" w:hAnsi="Aptos Display"/>
                            <w:b/>
                            <w:bCs/>
                            <w:i/>
                            <w:iCs/>
                            <w:color w:val="17365D" w:themeColor="text2" w:themeShade="BF"/>
                            <w:sz w:val="16"/>
                            <w:szCs w:val="16"/>
                          </w:rPr>
                          <w:t>CONNECT:</w:t>
                        </w:r>
                        <w:r w:rsidRPr="00E511AC">
                          <w:rPr>
                            <w:rFonts w:ascii="Aptos Display" w:hAnsi="Aptos Display"/>
                            <w:b/>
                            <w:bCs/>
                            <w:i/>
                            <w:iCs/>
                            <w:color w:val="17365D" w:themeColor="text2" w:themeShade="BF"/>
                            <w:sz w:val="16"/>
                            <w:szCs w:val="16"/>
                          </w:rPr>
                          <w:t xml:space="preserve">  Backlog des user</w:t>
                        </w:r>
                        <w:r w:rsidR="00E511AC" w:rsidRPr="00E511AC">
                          <w:rPr>
                            <w:rFonts w:ascii="Aptos Display" w:hAnsi="Aptos Display"/>
                            <w:b/>
                            <w:bCs/>
                            <w:i/>
                            <w:iCs/>
                            <w:color w:val="17365D" w:themeColor="text2" w:themeShade="BF"/>
                            <w:sz w:val="16"/>
                            <w:szCs w:val="16"/>
                          </w:rPr>
                          <w:t>s</w:t>
                        </w:r>
                        <w:r w:rsidRPr="00E511AC">
                          <w:rPr>
                            <w:rFonts w:ascii="Aptos Display" w:hAnsi="Aptos Display"/>
                            <w:b/>
                            <w:bCs/>
                            <w:i/>
                            <w:iCs/>
                            <w:color w:val="17365D" w:themeColor="text2" w:themeShade="BF"/>
                            <w:sz w:val="16"/>
                            <w:szCs w:val="16"/>
                          </w:rPr>
                          <w:t xml:space="preserve"> stories</w:t>
                        </w:r>
                      </w:p>
                    </w:txbxContent>
                  </v:textbox>
                  <w10:wrap anchorx="margin"/>
                </v:rect>
              </w:pict>
            </mc:Fallback>
          </mc:AlternateContent>
        </w:r>
        <w:r w:rsidR="00F63D8C" w:rsidRPr="00467285">
          <w:rPr>
            <w:noProof/>
            <w:lang w:val="fr-FR" w:eastAsia="fr-FR"/>
          </w:rPr>
          <mc:AlternateContent>
            <mc:Choice Requires="wps">
              <w:drawing>
                <wp:anchor distT="0" distB="0" distL="114300" distR="114300" simplePos="0" relativeHeight="251685888" behindDoc="0" locked="0" layoutInCell="1" allowOverlap="1" wp14:anchorId="78BE5D45" wp14:editId="02CA8968">
                  <wp:simplePos x="0" y="0"/>
                  <wp:positionH relativeFrom="column">
                    <wp:posOffset>-765810</wp:posOffset>
                  </wp:positionH>
                  <wp:positionV relativeFrom="paragraph">
                    <wp:posOffset>-3810</wp:posOffset>
                  </wp:positionV>
                  <wp:extent cx="6850380" cy="117475"/>
                  <wp:effectExtent l="57150" t="19050" r="83820" b="92075"/>
                  <wp:wrapNone/>
                  <wp:docPr id="1833752430" name="Parallélogramme 8"/>
                  <wp:cNvGraphicFramePr/>
                  <a:graphic xmlns:a="http://schemas.openxmlformats.org/drawingml/2006/main">
                    <a:graphicData uri="http://schemas.microsoft.com/office/word/2010/wordprocessingShape">
                      <wps:wsp>
                        <wps:cNvSpPr/>
                        <wps:spPr>
                          <a:xfrm>
                            <a:off x="0" y="0"/>
                            <a:ext cx="6850380" cy="117475"/>
                          </a:xfrm>
                          <a:prstGeom prst="parallelogram">
                            <a:avLst>
                              <a:gd name="adj" fmla="val 81818"/>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546915A">
                <v:shapetype id="_x0000_t7" coordsize="21600,21600" o:spt="7" adj="5400" path="m@0,l,21600@1,21600,21600,xe" w14:anchorId="6FD6C607">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textboxrect="1800,1800,19800,19800;8100,8100,13500,13500;10800,10800,10800,10800" gradientshapeok="t" o:connecttype="custom" o:connectlocs="@4,0;10800,@11;@3,10800;@5,21600;10800,@12;@2,10800"/>
                  <v:handles>
                    <v:h position="#0,topLeft" xrange="0,21600"/>
                  </v:handles>
                </v:shapetype>
                <v:shape id="Parallélogramme 8" style="position:absolute;margin-left:-60.3pt;margin-top:-.3pt;width:539.4pt;height: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8b6fc" strokecolor="#08b6fc" type="#_x0000_t7" adj="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">
                  <v:shadow on="t" color="black" opacity="22937f" offset="0,.63889mm" origin=",.5"/>
                </v:shape>
              </w:pict>
            </mc:Fallback>
          </mc:AlternateContent>
        </w:r>
        <w:r w:rsidR="00F63D8C" w:rsidRPr="00467285">
          <w:rPr>
            <w:noProof/>
            <w:lang w:val="fr-FR" w:eastAsia="fr-FR"/>
          </w:rPr>
          <mc:AlternateContent>
            <mc:Choice Requires="wps">
              <w:drawing>
                <wp:anchor distT="0" distB="0" distL="114300" distR="114300" simplePos="0" relativeHeight="251684864" behindDoc="0" locked="0" layoutInCell="1" allowOverlap="1" wp14:anchorId="4619344B" wp14:editId="7B22F0E9">
                  <wp:simplePos x="0" y="0"/>
                  <wp:positionH relativeFrom="column">
                    <wp:posOffset>6400800</wp:posOffset>
                  </wp:positionH>
                  <wp:positionV relativeFrom="paragraph">
                    <wp:posOffset>-293370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DEFBD7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7in;margin-top:-23.1pt;width:137.4pt;height:3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" adj="4416" fillcolor="#08b6fc" strokecolor="#08b6fc">
                  <v:shadow on="t" color="black" opacity="22937f" origin=",.5" offset="0,.63889mm"/>
                </v:shape>
              </w:pict>
            </mc:Fallback>
          </mc:AlternateContent>
        </w:r>
        <w:r w:rsidR="00F63D8C" w:rsidRPr="00467285">
          <w:rPr>
            <w:noProof/>
            <w:lang w:val="fr-FR" w:eastAsia="fr-FR"/>
          </w:rPr>
          <mc:AlternateContent>
            <mc:Choice Requires="wps">
              <w:drawing>
                <wp:anchor distT="0" distB="0" distL="114300" distR="114300" simplePos="0" relativeHeight="251683840" behindDoc="0" locked="0" layoutInCell="1" allowOverlap="1" wp14:anchorId="23352E20" wp14:editId="37547B44">
                  <wp:simplePos x="0" y="0"/>
                  <wp:positionH relativeFrom="column">
                    <wp:posOffset>5958840</wp:posOffset>
                  </wp:positionH>
                  <wp:positionV relativeFrom="paragraph">
                    <wp:posOffset>-297180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37B459" id="Parallélogramme 6" o:spid="_x0000_s1026" type="#_x0000_t7" style="position:absolute;margin-left:469.2pt;margin-top:-23.4pt;width:54.9pt;height:4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" adj="16408" fillcolor="#17365d [2415]" stroked="f">
                  <v:shadow on="t" color="black" opacity="22937f" origin=",.5" offset="0,.63889mm"/>
                </v:shape>
              </w:pict>
            </mc:Fallback>
          </mc:AlternateContent>
        </w:r>
        <w:r w:rsidR="00F44E89" w:rsidRPr="00467285">
          <w:rPr>
            <w:noProof/>
            <w:lang w:val="fr-FR" w:eastAsia="fr-FR"/>
          </w:rPr>
          <mc:AlternateContent>
            <mc:Choice Requires="wps">
              <w:drawing>
                <wp:anchor distT="0" distB="0" distL="114300" distR="114300" simplePos="0" relativeHeight="251679744" behindDoc="0" locked="0" layoutInCell="1" allowOverlap="1" wp14:anchorId="603FBC69" wp14:editId="169232F1">
                  <wp:simplePos x="0" y="0"/>
                  <wp:positionH relativeFrom="leftMargin">
                    <wp:posOffset>59690</wp:posOffset>
                  </wp:positionH>
                  <wp:positionV relativeFrom="bottomMargin">
                    <wp:posOffset>10795</wp:posOffset>
                  </wp:positionV>
                  <wp:extent cx="565785" cy="191770"/>
                  <wp:effectExtent l="0" t="0" r="0" b="17780"/>
                  <wp:wrapNone/>
                  <wp:docPr id="6838810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2BF22C" w14:textId="4DB620E8" w:rsidR="00F44E89" w:rsidRPr="00F44E89" w:rsidRDefault="00F44E89">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7E07FC" w:rsidRPr="007E07FC">
                                <w:rPr>
                                  <w:rFonts w:ascii="Aptos Display" w:hAnsi="Aptos Display"/>
                                  <w:b/>
                                  <w:bCs/>
                                  <w:noProof/>
                                  <w:color w:val="17365D" w:themeColor="text2" w:themeShade="BF"/>
                                  <w:sz w:val="24"/>
                                  <w:szCs w:val="24"/>
                                  <w:lang w:val="fr-FR"/>
                                </w:rPr>
                                <w:t>13</w:t>
                              </w:r>
                              <w:r w:rsidRPr="00F44E89">
                                <w:rPr>
                                  <w:rFonts w:ascii="Aptos Display" w:hAnsi="Aptos Display"/>
                                  <w:b/>
                                  <w:bCs/>
                                  <w:color w:val="17365D" w:themeColor="text2" w:themeShade="BF"/>
                                  <w:sz w:val="24"/>
                                  <w:szCs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3FBC69" id="Rectangle 12" o:spid="_x0000_s1028" style="position:absolute;margin-left:4.7pt;margin-top:.85pt;width:44.55pt;height:15.1pt;rotation:180;flip:x;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ouzgIAANE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" filled="f" fillcolor="#c0504d" stroked="f" strokecolor="#5c83b4" strokeweight="2.25pt">
                  <v:textbox inset=",0,,0">
                    <w:txbxContent>
                      <w:p w14:paraId="082BF22C" w14:textId="4DB620E8" w:rsidR="00F44E89" w:rsidRPr="00F44E89" w:rsidRDefault="00F44E89">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7E07FC" w:rsidRPr="007E07FC">
                          <w:rPr>
                            <w:rFonts w:ascii="Aptos Display" w:hAnsi="Aptos Display"/>
                            <w:b/>
                            <w:bCs/>
                            <w:noProof/>
                            <w:color w:val="17365D" w:themeColor="text2" w:themeShade="BF"/>
                            <w:sz w:val="24"/>
                            <w:szCs w:val="24"/>
                            <w:lang w:val="fr-FR"/>
                          </w:rPr>
                          <w:t>13</w:t>
                        </w:r>
                        <w:r w:rsidRPr="00F44E89">
                          <w:rPr>
                            <w:rFonts w:ascii="Aptos Display" w:hAnsi="Aptos Display"/>
                            <w:b/>
                            <w:bCs/>
                            <w:color w:val="17365D" w:themeColor="text2" w:themeShade="BF"/>
                            <w:sz w:val="24"/>
                            <w:szCs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3F8079" w14:textId="77777777" w:rsidR="007E6AA5" w:rsidRDefault="007E6AA5" w:rsidP="00257E65">
      <w:pPr>
        <w:spacing w:after="0" w:line="240" w:lineRule="auto"/>
      </w:pPr>
      <w:r>
        <w:separator/>
      </w:r>
    </w:p>
  </w:footnote>
  <w:footnote w:type="continuationSeparator" w:id="0">
    <w:p w14:paraId="766CD371" w14:textId="77777777" w:rsidR="007E6AA5" w:rsidRDefault="007E6AA5" w:rsidP="0025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FF8FD" w14:textId="146EF5E5" w:rsidR="007C4459" w:rsidRDefault="00983F8B">
    <w:pPr>
      <w:pStyle w:val="En-tte"/>
    </w:pPr>
    <w:r>
      <w:rPr>
        <w:noProof/>
        <w:lang w:val="fr-FR" w:eastAsia="fr-FR"/>
      </w:rPr>
      <mc:AlternateContent>
        <mc:Choice Requires="wps">
          <w:drawing>
            <wp:anchor distT="0" distB="0" distL="114300" distR="114300" simplePos="0" relativeHeight="251677696" behindDoc="0" locked="0" layoutInCell="1" allowOverlap="1" wp14:anchorId="51410B31" wp14:editId="5CDE1FC3">
              <wp:simplePos x="0" y="0"/>
              <wp:positionH relativeFrom="page">
                <wp:posOffset>2327911</wp:posOffset>
              </wp:positionH>
              <wp:positionV relativeFrom="paragraph">
                <wp:posOffset>-163830</wp:posOffset>
              </wp:positionV>
              <wp:extent cx="5452110" cy="247650"/>
              <wp:effectExtent l="57150" t="19050" r="53340" b="76200"/>
              <wp:wrapNone/>
              <wp:docPr id="270449578" name="Rectangle 1"/>
              <wp:cNvGraphicFramePr/>
              <a:graphic xmlns:a="http://schemas.openxmlformats.org/drawingml/2006/main">
                <a:graphicData uri="http://schemas.microsoft.com/office/word/2010/wordprocessingShape">
                  <wps:wsp>
                    <wps:cNvSpPr/>
                    <wps:spPr>
                      <a:xfrm>
                        <a:off x="0" y="0"/>
                        <a:ext cx="5452110" cy="24765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D59C00F" id="Rectangle 1" o:spid="_x0000_s1026" style="position:absolute;margin-left:183.3pt;margin-top:-12.9pt;width:429.3pt;height:1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" fillcolor="#17365d [2415]" stroked="f">
              <v:shadow on="t" color="black" opacity="22937f" origin=",.5" offset="0,.63889mm"/>
              <w10:wrap anchorx="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0670216" wp14:editId="4896D557">
              <wp:simplePos x="0" y="0"/>
              <wp:positionH relativeFrom="margin">
                <wp:posOffset>1642110</wp:posOffset>
              </wp:positionH>
              <wp:positionV relativeFrom="paragraph">
                <wp:posOffset>156210</wp:posOffset>
              </wp:positionV>
              <wp:extent cx="5436870" cy="200660"/>
              <wp:effectExtent l="57150" t="19050" r="68580" b="104140"/>
              <wp:wrapNone/>
              <wp:docPr id="1828731995" name="Rectangle 1"/>
              <wp:cNvGraphicFramePr/>
              <a:graphic xmlns:a="http://schemas.openxmlformats.org/drawingml/2006/main">
                <a:graphicData uri="http://schemas.microsoft.com/office/word/2010/wordprocessingShape">
                  <wps:wsp>
                    <wps:cNvSpPr/>
                    <wps:spPr>
                      <a:xfrm>
                        <a:off x="0" y="0"/>
                        <a:ext cx="5436870" cy="20066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832FB3E" id="Rectangle 1" o:spid="_x0000_s1026" style="position:absolute;margin-left:129.3pt;margin-top:12.3pt;width:428.1pt;height:15.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" fillcolor="#08b6fc" strokecolor="#08b6fc">
              <v:shadow on="t" color="black" opacity="22937f" origin=",.5" offset="0,.63889mm"/>
              <w10:wrap anchorx="margin"/>
            </v:rect>
          </w:pict>
        </mc:Fallback>
      </mc:AlternateContent>
    </w:r>
    <w:r w:rsidR="00436519">
      <w:rPr>
        <w:noProof/>
        <w:lang w:val="fr-FR" w:eastAsia="fr-FR"/>
      </w:rPr>
      <mc:AlternateContent>
        <mc:Choice Requires="wps">
          <w:drawing>
            <wp:anchor distT="0" distB="0" distL="114300" distR="114300" simplePos="0" relativeHeight="251675648" behindDoc="0" locked="0" layoutInCell="1" allowOverlap="1" wp14:anchorId="27F58F2B" wp14:editId="607578BF">
              <wp:simplePos x="0" y="0"/>
              <wp:positionH relativeFrom="column">
                <wp:posOffset>-502920</wp:posOffset>
              </wp:positionH>
              <wp:positionV relativeFrom="paragraph">
                <wp:posOffset>-228600</wp:posOffset>
              </wp:positionV>
              <wp:extent cx="1927860" cy="632460"/>
              <wp:effectExtent l="0" t="0" r="0" b="34290"/>
              <wp:wrapNone/>
              <wp:docPr id="1929264307" name="Rectangle 9"/>
              <wp:cNvGraphicFramePr/>
              <a:graphic xmlns:a="http://schemas.openxmlformats.org/drawingml/2006/main">
                <a:graphicData uri="http://schemas.microsoft.com/office/word/2010/wordprocessingShape">
                  <wps:wsp>
                    <wps:cNvSpPr/>
                    <wps:spPr>
                      <a:xfrm>
                        <a:off x="0" y="0"/>
                        <a:ext cx="1927860" cy="6324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4644096" w14:textId="4AC5D162" w:rsidR="000815F2" w:rsidRDefault="008E0ECB"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7F58F2B" id="_x0000_s1031" style="position:absolute;margin-left:-39.6pt;margin-top:-18pt;width:151.8pt;height:4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" filled="f" stroked="f">
              <v:shadow on="t" color="black" opacity="22937f" origin=",.5" offset="0,.63889mm"/>
              <v:textbox>
                <w:txbxContent>
                  <w:p w14:paraId="64644096" w14:textId="4AC5D162" w:rsidR="000815F2" w:rsidRDefault="008E0ECB" w:rsidP="000815F2">
                    <w:pPr>
                      <w:jc w:val="center"/>
                    </w:pPr>
                    <w:r>
                      <w:rPr>
                        <w:noProof/>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2"/>
                                  <a:stretch>
                                    <a:fillRect/>
                                  </a:stretch>
                                </pic:blipFill>
                                <pic:spPr>
                                  <a:xfrm>
                                    <a:off x="0" y="0"/>
                                    <a:ext cx="1551305" cy="532130"/>
                                  </a:xfrm>
                                  <a:prstGeom prst="rect">
                                    <a:avLst/>
                                  </a:prstGeom>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2E1567"/>
    <w:multiLevelType w:val="hybridMultilevel"/>
    <w:tmpl w:val="AFCE191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08067A1"/>
    <w:multiLevelType w:val="multilevel"/>
    <w:tmpl w:val="C980D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518B0"/>
    <w:multiLevelType w:val="multilevel"/>
    <w:tmpl w:val="3FFAA7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86749"/>
    <w:multiLevelType w:val="hybridMultilevel"/>
    <w:tmpl w:val="4A8417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3E62FE7"/>
    <w:multiLevelType w:val="multilevel"/>
    <w:tmpl w:val="BC547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83CED"/>
    <w:multiLevelType w:val="hybridMultilevel"/>
    <w:tmpl w:val="174073DC"/>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9E00F36"/>
    <w:multiLevelType w:val="multilevel"/>
    <w:tmpl w:val="84B80E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E4F22"/>
    <w:multiLevelType w:val="multilevel"/>
    <w:tmpl w:val="81262A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96FF6"/>
    <w:multiLevelType w:val="multilevel"/>
    <w:tmpl w:val="0B1CA8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0E3B2889"/>
    <w:multiLevelType w:val="hybridMultilevel"/>
    <w:tmpl w:val="ACE661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E5E6BA0"/>
    <w:multiLevelType w:val="multilevel"/>
    <w:tmpl w:val="117C38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050C6"/>
    <w:multiLevelType w:val="hybridMultilevel"/>
    <w:tmpl w:val="F800DD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F7828D5"/>
    <w:multiLevelType w:val="hybridMultilevel"/>
    <w:tmpl w:val="4BD23A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0694115"/>
    <w:multiLevelType w:val="hybridMultilevel"/>
    <w:tmpl w:val="23CE02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24C2CB9"/>
    <w:multiLevelType w:val="multilevel"/>
    <w:tmpl w:val="0B1CA8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5C43124"/>
    <w:multiLevelType w:val="multilevel"/>
    <w:tmpl w:val="5D8673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66793"/>
    <w:multiLevelType w:val="multilevel"/>
    <w:tmpl w:val="71B6EA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2C2DBA"/>
    <w:multiLevelType w:val="multilevel"/>
    <w:tmpl w:val="0B1CA8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1BB34BC1"/>
    <w:multiLevelType w:val="multilevel"/>
    <w:tmpl w:val="BD6EA7B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0B74EF"/>
    <w:multiLevelType w:val="hybridMultilevel"/>
    <w:tmpl w:val="792E37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06275C1"/>
    <w:multiLevelType w:val="multilevel"/>
    <w:tmpl w:val="3DCC2C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CA03BB"/>
    <w:multiLevelType w:val="hybridMultilevel"/>
    <w:tmpl w:val="6A6ACB1C"/>
    <w:lvl w:ilvl="0" w:tplc="F5D81D60">
      <w:numFmt w:val="bullet"/>
      <w:lvlText w:val="•"/>
      <w:lvlJc w:val="left"/>
      <w:pPr>
        <w:ind w:left="720" w:hanging="360"/>
      </w:pPr>
      <w:rPr>
        <w:rFonts w:ascii="Roboto" w:eastAsiaTheme="minorEastAsia" w:hAnsi="Robo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2315911"/>
    <w:multiLevelType w:val="multilevel"/>
    <w:tmpl w:val="4192E07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B7287"/>
    <w:multiLevelType w:val="multilevel"/>
    <w:tmpl w:val="E702BF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50EA0"/>
    <w:multiLevelType w:val="hybridMultilevel"/>
    <w:tmpl w:val="8E7E00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9067E49"/>
    <w:multiLevelType w:val="multilevel"/>
    <w:tmpl w:val="9BA8F1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0E4DC2"/>
    <w:multiLevelType w:val="hybridMultilevel"/>
    <w:tmpl w:val="B596DE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ECE58E8"/>
    <w:multiLevelType w:val="multilevel"/>
    <w:tmpl w:val="EAE26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140E6"/>
    <w:multiLevelType w:val="hybridMultilevel"/>
    <w:tmpl w:val="FFC6D5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04A419C"/>
    <w:multiLevelType w:val="multilevel"/>
    <w:tmpl w:val="A4665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5317E"/>
    <w:multiLevelType w:val="hybridMultilevel"/>
    <w:tmpl w:val="CACA51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3063C9A"/>
    <w:multiLevelType w:val="multilevel"/>
    <w:tmpl w:val="1EAC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067239"/>
    <w:multiLevelType w:val="multilevel"/>
    <w:tmpl w:val="2834E0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220044"/>
    <w:multiLevelType w:val="hybridMultilevel"/>
    <w:tmpl w:val="E5FA4A54"/>
    <w:lvl w:ilvl="0" w:tplc="4E3473B8">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A60386E"/>
    <w:multiLevelType w:val="hybridMultilevel"/>
    <w:tmpl w:val="BD085B2A"/>
    <w:lvl w:ilvl="0" w:tplc="0F964E5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3CB9520B"/>
    <w:multiLevelType w:val="multilevel"/>
    <w:tmpl w:val="3EC8DB2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C341D9"/>
    <w:multiLevelType w:val="hybridMultilevel"/>
    <w:tmpl w:val="C9DC74E8"/>
    <w:lvl w:ilvl="0" w:tplc="42F6280C">
      <w:start w:val="1"/>
      <w:numFmt w:val="bullet"/>
      <w:lvlText w:val="•"/>
      <w:lvlJc w:val="left"/>
      <w:pPr>
        <w:ind w:left="720" w:hanging="360"/>
      </w:pPr>
    </w:lvl>
    <w:lvl w:ilvl="1" w:tplc="CFE03AF0">
      <w:numFmt w:val="decimal"/>
      <w:lvlText w:val=""/>
      <w:lvlJc w:val="left"/>
    </w:lvl>
    <w:lvl w:ilvl="2" w:tplc="61602546">
      <w:numFmt w:val="decimal"/>
      <w:lvlText w:val=""/>
      <w:lvlJc w:val="left"/>
    </w:lvl>
    <w:lvl w:ilvl="3" w:tplc="62C8EDF6">
      <w:numFmt w:val="decimal"/>
      <w:lvlText w:val=""/>
      <w:lvlJc w:val="left"/>
    </w:lvl>
    <w:lvl w:ilvl="4" w:tplc="8FD43FAA">
      <w:numFmt w:val="decimal"/>
      <w:lvlText w:val=""/>
      <w:lvlJc w:val="left"/>
    </w:lvl>
    <w:lvl w:ilvl="5" w:tplc="BE9AAB50">
      <w:numFmt w:val="decimal"/>
      <w:lvlText w:val=""/>
      <w:lvlJc w:val="left"/>
    </w:lvl>
    <w:lvl w:ilvl="6" w:tplc="925EBD24">
      <w:numFmt w:val="decimal"/>
      <w:lvlText w:val=""/>
      <w:lvlJc w:val="left"/>
    </w:lvl>
    <w:lvl w:ilvl="7" w:tplc="8C946FE0">
      <w:numFmt w:val="decimal"/>
      <w:lvlText w:val=""/>
      <w:lvlJc w:val="left"/>
    </w:lvl>
    <w:lvl w:ilvl="8" w:tplc="82C07160">
      <w:numFmt w:val="decimal"/>
      <w:lvlText w:val=""/>
      <w:lvlJc w:val="left"/>
    </w:lvl>
  </w:abstractNum>
  <w:abstractNum w:abstractNumId="43" w15:restartNumberingAfterBreak="0">
    <w:nsid w:val="3EA62B76"/>
    <w:multiLevelType w:val="multilevel"/>
    <w:tmpl w:val="975417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892481"/>
    <w:multiLevelType w:val="hybridMultilevel"/>
    <w:tmpl w:val="6194F9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409423DB"/>
    <w:multiLevelType w:val="multilevel"/>
    <w:tmpl w:val="450C297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01378B"/>
    <w:multiLevelType w:val="hybridMultilevel"/>
    <w:tmpl w:val="0038BB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6CB185E"/>
    <w:multiLevelType w:val="hybridMultilevel"/>
    <w:tmpl w:val="6A9A2C5A"/>
    <w:lvl w:ilvl="0" w:tplc="DB56EE5E">
      <w:start w:val="1"/>
      <w:numFmt w:val="bullet"/>
      <w:lvlText w:val="▸"/>
      <w:lvlJc w:val="left"/>
      <w:pPr>
        <w:ind w:left="720" w:hanging="360"/>
      </w:pPr>
      <w:rPr>
        <w:rFonts w:ascii="Arial" w:eastAsia="Arial" w:hAnsi="Arial" w:cs="Arial" w:hint="default"/>
        <w:color w:val="1B4F9B"/>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96E3AD7"/>
    <w:multiLevelType w:val="multilevel"/>
    <w:tmpl w:val="0C42A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763E8C"/>
    <w:multiLevelType w:val="hybridMultilevel"/>
    <w:tmpl w:val="67C671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EF13301"/>
    <w:multiLevelType w:val="multilevel"/>
    <w:tmpl w:val="BD9E0E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6E34FF"/>
    <w:multiLevelType w:val="hybridMultilevel"/>
    <w:tmpl w:val="CC7419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5F562E2"/>
    <w:multiLevelType w:val="multilevel"/>
    <w:tmpl w:val="94727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D835D5"/>
    <w:multiLevelType w:val="multilevel"/>
    <w:tmpl w:val="98C658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F10759"/>
    <w:multiLevelType w:val="multilevel"/>
    <w:tmpl w:val="C4C42E7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375426"/>
    <w:multiLevelType w:val="hybridMultilevel"/>
    <w:tmpl w:val="EC004C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A067014"/>
    <w:multiLevelType w:val="multilevel"/>
    <w:tmpl w:val="EB9080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EF5F4D"/>
    <w:multiLevelType w:val="multilevel"/>
    <w:tmpl w:val="116C9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FC7280"/>
    <w:multiLevelType w:val="multilevel"/>
    <w:tmpl w:val="522CB3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3A62F5"/>
    <w:multiLevelType w:val="multilevel"/>
    <w:tmpl w:val="0B1CA8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695C2B89"/>
    <w:multiLevelType w:val="multilevel"/>
    <w:tmpl w:val="3C34E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9D7095"/>
    <w:multiLevelType w:val="multilevel"/>
    <w:tmpl w:val="07941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544ED0"/>
    <w:multiLevelType w:val="hybridMultilevel"/>
    <w:tmpl w:val="7CA40492"/>
    <w:lvl w:ilvl="0" w:tplc="4E3473B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6BAA24CF"/>
    <w:multiLevelType w:val="multilevel"/>
    <w:tmpl w:val="28B282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BC4951"/>
    <w:multiLevelType w:val="multilevel"/>
    <w:tmpl w:val="3F203C0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BE26CC"/>
    <w:multiLevelType w:val="multilevel"/>
    <w:tmpl w:val="DF10E3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4C7A01"/>
    <w:multiLevelType w:val="hybridMultilevel"/>
    <w:tmpl w:val="70803DD6"/>
    <w:lvl w:ilvl="0" w:tplc="A2EA7BE0">
      <w:start w:val="1"/>
      <w:numFmt w:val="bullet"/>
      <w:lvlText w:val=""/>
      <w:lvlJc w:val="left"/>
      <w:pPr>
        <w:ind w:left="720" w:hanging="360"/>
      </w:pPr>
      <w:rPr>
        <w:rFonts w:ascii="Symbol" w:hAnsi="Symbol" w:hint="default"/>
        <w:color w:val="auto"/>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F740E6B"/>
    <w:multiLevelType w:val="multilevel"/>
    <w:tmpl w:val="BFF47B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B22E0B"/>
    <w:multiLevelType w:val="multilevel"/>
    <w:tmpl w:val="EE6C66D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0E7DF6"/>
    <w:multiLevelType w:val="multilevel"/>
    <w:tmpl w:val="52E20B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D51C14"/>
    <w:multiLevelType w:val="multilevel"/>
    <w:tmpl w:val="288E24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286039"/>
    <w:multiLevelType w:val="multilevel"/>
    <w:tmpl w:val="52E45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7F78D9"/>
    <w:multiLevelType w:val="multilevel"/>
    <w:tmpl w:val="4760C1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902992"/>
    <w:multiLevelType w:val="multilevel"/>
    <w:tmpl w:val="BCACA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D32D85"/>
    <w:multiLevelType w:val="hybridMultilevel"/>
    <w:tmpl w:val="E86AD9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C5E7316"/>
    <w:multiLevelType w:val="multilevel"/>
    <w:tmpl w:val="B70CF9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FF289A"/>
    <w:multiLevelType w:val="multilevel"/>
    <w:tmpl w:val="5D8673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4"/>
  </w:num>
  <w:num w:numId="8">
    <w:abstractNumId w:val="46"/>
  </w:num>
  <w:num w:numId="9">
    <w:abstractNumId w:val="51"/>
  </w:num>
  <w:num w:numId="10">
    <w:abstractNumId w:val="40"/>
  </w:num>
  <w:num w:numId="11">
    <w:abstractNumId w:val="23"/>
  </w:num>
  <w:num w:numId="12">
    <w:abstractNumId w:val="43"/>
  </w:num>
  <w:num w:numId="13">
    <w:abstractNumId w:val="55"/>
  </w:num>
  <w:num w:numId="14">
    <w:abstractNumId w:val="17"/>
  </w:num>
  <w:num w:numId="15">
    <w:abstractNumId w:val="25"/>
  </w:num>
  <w:num w:numId="16">
    <w:abstractNumId w:val="44"/>
  </w:num>
  <w:num w:numId="17">
    <w:abstractNumId w:val="36"/>
  </w:num>
  <w:num w:numId="18">
    <w:abstractNumId w:val="32"/>
  </w:num>
  <w:num w:numId="19">
    <w:abstractNumId w:val="34"/>
  </w:num>
  <w:num w:numId="20">
    <w:abstractNumId w:val="30"/>
  </w:num>
  <w:num w:numId="21">
    <w:abstractNumId w:val="37"/>
  </w:num>
  <w:num w:numId="22">
    <w:abstractNumId w:val="54"/>
  </w:num>
  <w:num w:numId="23">
    <w:abstractNumId w:val="15"/>
  </w:num>
  <w:num w:numId="24">
    <w:abstractNumId w:val="59"/>
  </w:num>
  <w:num w:numId="25">
    <w:abstractNumId w:val="24"/>
  </w:num>
  <w:num w:numId="26">
    <w:abstractNumId w:val="50"/>
  </w:num>
  <w:num w:numId="27">
    <w:abstractNumId w:val="65"/>
  </w:num>
  <w:num w:numId="28">
    <w:abstractNumId w:val="38"/>
  </w:num>
  <w:num w:numId="29">
    <w:abstractNumId w:val="41"/>
  </w:num>
  <w:num w:numId="30">
    <w:abstractNumId w:val="11"/>
  </w:num>
  <w:num w:numId="31">
    <w:abstractNumId w:val="20"/>
  </w:num>
  <w:num w:numId="32">
    <w:abstractNumId w:val="14"/>
  </w:num>
  <w:num w:numId="33">
    <w:abstractNumId w:val="21"/>
  </w:num>
  <w:num w:numId="34">
    <w:abstractNumId w:val="76"/>
  </w:num>
  <w:num w:numId="35">
    <w:abstractNumId w:val="57"/>
  </w:num>
  <w:num w:numId="36">
    <w:abstractNumId w:val="58"/>
  </w:num>
  <w:num w:numId="37">
    <w:abstractNumId w:val="45"/>
  </w:num>
  <w:num w:numId="38">
    <w:abstractNumId w:val="6"/>
  </w:num>
  <w:num w:numId="39">
    <w:abstractNumId w:val="18"/>
  </w:num>
  <w:num w:numId="40">
    <w:abstractNumId w:val="10"/>
  </w:num>
  <w:num w:numId="41">
    <w:abstractNumId w:val="67"/>
  </w:num>
  <w:num w:numId="42">
    <w:abstractNumId w:val="75"/>
  </w:num>
  <w:num w:numId="43">
    <w:abstractNumId w:val="8"/>
  </w:num>
  <w:num w:numId="44">
    <w:abstractNumId w:val="69"/>
  </w:num>
  <w:num w:numId="45">
    <w:abstractNumId w:val="16"/>
  </w:num>
  <w:num w:numId="46">
    <w:abstractNumId w:val="70"/>
  </w:num>
  <w:num w:numId="47">
    <w:abstractNumId w:val="22"/>
  </w:num>
  <w:num w:numId="48">
    <w:abstractNumId w:val="31"/>
  </w:num>
  <w:num w:numId="49">
    <w:abstractNumId w:val="12"/>
  </w:num>
  <w:num w:numId="50">
    <w:abstractNumId w:val="35"/>
  </w:num>
  <w:num w:numId="51">
    <w:abstractNumId w:val="71"/>
  </w:num>
  <w:num w:numId="52">
    <w:abstractNumId w:val="13"/>
  </w:num>
  <w:num w:numId="53">
    <w:abstractNumId w:val="64"/>
  </w:num>
  <w:num w:numId="54">
    <w:abstractNumId w:val="26"/>
  </w:num>
  <w:num w:numId="55">
    <w:abstractNumId w:val="52"/>
  </w:num>
  <w:num w:numId="56">
    <w:abstractNumId w:val="7"/>
  </w:num>
  <w:num w:numId="57">
    <w:abstractNumId w:val="63"/>
  </w:num>
  <w:num w:numId="58">
    <w:abstractNumId w:val="53"/>
  </w:num>
  <w:num w:numId="59">
    <w:abstractNumId w:val="48"/>
  </w:num>
  <w:num w:numId="60">
    <w:abstractNumId w:val="61"/>
  </w:num>
  <w:num w:numId="61">
    <w:abstractNumId w:val="33"/>
  </w:num>
  <w:num w:numId="62">
    <w:abstractNumId w:val="29"/>
  </w:num>
  <w:num w:numId="63">
    <w:abstractNumId w:val="72"/>
  </w:num>
  <w:num w:numId="64">
    <w:abstractNumId w:val="56"/>
  </w:num>
  <w:num w:numId="65">
    <w:abstractNumId w:val="68"/>
  </w:num>
  <w:num w:numId="66">
    <w:abstractNumId w:val="73"/>
  </w:num>
  <w:num w:numId="67">
    <w:abstractNumId w:val="28"/>
  </w:num>
  <w:num w:numId="68">
    <w:abstractNumId w:val="60"/>
  </w:num>
  <w:num w:numId="69">
    <w:abstractNumId w:val="62"/>
  </w:num>
  <w:num w:numId="70">
    <w:abstractNumId w:val="19"/>
  </w:num>
  <w:num w:numId="71">
    <w:abstractNumId w:val="42"/>
    <w:lvlOverride w:ilvl="0">
      <w:startOverride w:val="1"/>
    </w:lvlOverride>
  </w:num>
  <w:num w:numId="72">
    <w:abstractNumId w:val="9"/>
  </w:num>
  <w:num w:numId="73">
    <w:abstractNumId w:val="27"/>
  </w:num>
  <w:num w:numId="74">
    <w:abstractNumId w:val="39"/>
  </w:num>
  <w:num w:numId="75">
    <w:abstractNumId w:val="47"/>
  </w:num>
  <w:num w:numId="76">
    <w:abstractNumId w:val="66"/>
  </w:num>
  <w:num w:numId="77">
    <w:abstractNumId w:val="4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681"/>
    <w:rsid w:val="000136A7"/>
    <w:rsid w:val="00024C97"/>
    <w:rsid w:val="000258B2"/>
    <w:rsid w:val="00034616"/>
    <w:rsid w:val="00051045"/>
    <w:rsid w:val="0006063C"/>
    <w:rsid w:val="00072A56"/>
    <w:rsid w:val="00075A79"/>
    <w:rsid w:val="000815F2"/>
    <w:rsid w:val="00095DCD"/>
    <w:rsid w:val="00097D27"/>
    <w:rsid w:val="000D0321"/>
    <w:rsid w:val="000D3D9F"/>
    <w:rsid w:val="000E0B6E"/>
    <w:rsid w:val="00105CEF"/>
    <w:rsid w:val="001060CA"/>
    <w:rsid w:val="00110FE3"/>
    <w:rsid w:val="00123AD2"/>
    <w:rsid w:val="00136B4C"/>
    <w:rsid w:val="00145D5A"/>
    <w:rsid w:val="0015074B"/>
    <w:rsid w:val="001532E0"/>
    <w:rsid w:val="00153ACD"/>
    <w:rsid w:val="00154FF6"/>
    <w:rsid w:val="00155033"/>
    <w:rsid w:val="00160FD7"/>
    <w:rsid w:val="00162905"/>
    <w:rsid w:val="00165030"/>
    <w:rsid w:val="001855A5"/>
    <w:rsid w:val="001A31BD"/>
    <w:rsid w:val="001A6D52"/>
    <w:rsid w:val="001B004C"/>
    <w:rsid w:val="001C07AB"/>
    <w:rsid w:val="001C4146"/>
    <w:rsid w:val="001D21B5"/>
    <w:rsid w:val="001E1752"/>
    <w:rsid w:val="001F2A13"/>
    <w:rsid w:val="001F7943"/>
    <w:rsid w:val="002063A2"/>
    <w:rsid w:val="00223510"/>
    <w:rsid w:val="00232372"/>
    <w:rsid w:val="00234920"/>
    <w:rsid w:val="0023701B"/>
    <w:rsid w:val="0025523E"/>
    <w:rsid w:val="00257E65"/>
    <w:rsid w:val="00274A3A"/>
    <w:rsid w:val="00284A69"/>
    <w:rsid w:val="00285D18"/>
    <w:rsid w:val="00294F26"/>
    <w:rsid w:val="0029639D"/>
    <w:rsid w:val="002B0C5F"/>
    <w:rsid w:val="002B4800"/>
    <w:rsid w:val="002D5704"/>
    <w:rsid w:val="002E52F8"/>
    <w:rsid w:val="002F17FE"/>
    <w:rsid w:val="00311F80"/>
    <w:rsid w:val="00326F90"/>
    <w:rsid w:val="00331558"/>
    <w:rsid w:val="00334FED"/>
    <w:rsid w:val="003351E3"/>
    <w:rsid w:val="00335E23"/>
    <w:rsid w:val="00337CA8"/>
    <w:rsid w:val="00343C7D"/>
    <w:rsid w:val="00344A78"/>
    <w:rsid w:val="00346F9F"/>
    <w:rsid w:val="00353700"/>
    <w:rsid w:val="003710AF"/>
    <w:rsid w:val="003774C9"/>
    <w:rsid w:val="00381D31"/>
    <w:rsid w:val="003856C1"/>
    <w:rsid w:val="00391AC3"/>
    <w:rsid w:val="003B5851"/>
    <w:rsid w:val="003B70E6"/>
    <w:rsid w:val="003B77E9"/>
    <w:rsid w:val="003D460A"/>
    <w:rsid w:val="003E1C6A"/>
    <w:rsid w:val="003F06E6"/>
    <w:rsid w:val="0041617C"/>
    <w:rsid w:val="0042596A"/>
    <w:rsid w:val="00430F74"/>
    <w:rsid w:val="00431CA3"/>
    <w:rsid w:val="00433273"/>
    <w:rsid w:val="00436519"/>
    <w:rsid w:val="00447AC2"/>
    <w:rsid w:val="00462138"/>
    <w:rsid w:val="00462868"/>
    <w:rsid w:val="00467285"/>
    <w:rsid w:val="00483A44"/>
    <w:rsid w:val="004A36CE"/>
    <w:rsid w:val="004C1EFF"/>
    <w:rsid w:val="004C340B"/>
    <w:rsid w:val="004C422E"/>
    <w:rsid w:val="004D280F"/>
    <w:rsid w:val="004D3E44"/>
    <w:rsid w:val="004D6186"/>
    <w:rsid w:val="004E13A5"/>
    <w:rsid w:val="004E1FC8"/>
    <w:rsid w:val="004E7EBE"/>
    <w:rsid w:val="004F3CC8"/>
    <w:rsid w:val="00505AFB"/>
    <w:rsid w:val="005107E2"/>
    <w:rsid w:val="00512E52"/>
    <w:rsid w:val="00516E38"/>
    <w:rsid w:val="0051711A"/>
    <w:rsid w:val="00520438"/>
    <w:rsid w:val="005218F2"/>
    <w:rsid w:val="005223BB"/>
    <w:rsid w:val="00522586"/>
    <w:rsid w:val="005226CD"/>
    <w:rsid w:val="00525443"/>
    <w:rsid w:val="00527B3B"/>
    <w:rsid w:val="00542D8A"/>
    <w:rsid w:val="00543054"/>
    <w:rsid w:val="00546306"/>
    <w:rsid w:val="00550EDF"/>
    <w:rsid w:val="00552CA7"/>
    <w:rsid w:val="00557049"/>
    <w:rsid w:val="005629CE"/>
    <w:rsid w:val="00570230"/>
    <w:rsid w:val="00572C91"/>
    <w:rsid w:val="00574E69"/>
    <w:rsid w:val="005870E2"/>
    <w:rsid w:val="00595C2B"/>
    <w:rsid w:val="005A3A05"/>
    <w:rsid w:val="005D0214"/>
    <w:rsid w:val="005E1040"/>
    <w:rsid w:val="005F3CD7"/>
    <w:rsid w:val="006056A6"/>
    <w:rsid w:val="00610A18"/>
    <w:rsid w:val="00611C70"/>
    <w:rsid w:val="00617514"/>
    <w:rsid w:val="006242B3"/>
    <w:rsid w:val="00631340"/>
    <w:rsid w:val="0063370A"/>
    <w:rsid w:val="00636302"/>
    <w:rsid w:val="00644ADE"/>
    <w:rsid w:val="006511BF"/>
    <w:rsid w:val="00651956"/>
    <w:rsid w:val="00656A19"/>
    <w:rsid w:val="00661CE2"/>
    <w:rsid w:val="00662BFD"/>
    <w:rsid w:val="00662C7D"/>
    <w:rsid w:val="0066768A"/>
    <w:rsid w:val="0068500A"/>
    <w:rsid w:val="0068567A"/>
    <w:rsid w:val="00691E24"/>
    <w:rsid w:val="006B1755"/>
    <w:rsid w:val="006B244A"/>
    <w:rsid w:val="006B4843"/>
    <w:rsid w:val="006B574F"/>
    <w:rsid w:val="006B5B10"/>
    <w:rsid w:val="006D02ED"/>
    <w:rsid w:val="006D18BB"/>
    <w:rsid w:val="006F460B"/>
    <w:rsid w:val="006F5CD9"/>
    <w:rsid w:val="00700AC4"/>
    <w:rsid w:val="0070592E"/>
    <w:rsid w:val="007158FF"/>
    <w:rsid w:val="00723431"/>
    <w:rsid w:val="0072356E"/>
    <w:rsid w:val="0074074D"/>
    <w:rsid w:val="007436C7"/>
    <w:rsid w:val="00745193"/>
    <w:rsid w:val="007517A9"/>
    <w:rsid w:val="007627AF"/>
    <w:rsid w:val="00796409"/>
    <w:rsid w:val="007A33DA"/>
    <w:rsid w:val="007A4290"/>
    <w:rsid w:val="007B4595"/>
    <w:rsid w:val="007C1A88"/>
    <w:rsid w:val="007C1E4E"/>
    <w:rsid w:val="007C4459"/>
    <w:rsid w:val="007E07FC"/>
    <w:rsid w:val="007E6AA5"/>
    <w:rsid w:val="007E76DC"/>
    <w:rsid w:val="0081269B"/>
    <w:rsid w:val="00843C71"/>
    <w:rsid w:val="00847B27"/>
    <w:rsid w:val="00853C16"/>
    <w:rsid w:val="008665CF"/>
    <w:rsid w:val="00871D2C"/>
    <w:rsid w:val="00873799"/>
    <w:rsid w:val="008823AC"/>
    <w:rsid w:val="008937E7"/>
    <w:rsid w:val="008A6269"/>
    <w:rsid w:val="008A76C7"/>
    <w:rsid w:val="008B68DE"/>
    <w:rsid w:val="008D27B5"/>
    <w:rsid w:val="008D4CDD"/>
    <w:rsid w:val="008D7064"/>
    <w:rsid w:val="008E0ECB"/>
    <w:rsid w:val="008E12EC"/>
    <w:rsid w:val="008F1548"/>
    <w:rsid w:val="008F2C54"/>
    <w:rsid w:val="00923DBA"/>
    <w:rsid w:val="00926978"/>
    <w:rsid w:val="0094128C"/>
    <w:rsid w:val="009454C0"/>
    <w:rsid w:val="00960E94"/>
    <w:rsid w:val="00970897"/>
    <w:rsid w:val="00983F8B"/>
    <w:rsid w:val="00984B1B"/>
    <w:rsid w:val="00990296"/>
    <w:rsid w:val="00993657"/>
    <w:rsid w:val="009B461C"/>
    <w:rsid w:val="009C190C"/>
    <w:rsid w:val="009D0A43"/>
    <w:rsid w:val="009D1728"/>
    <w:rsid w:val="009E2727"/>
    <w:rsid w:val="009E60D0"/>
    <w:rsid w:val="00A03F77"/>
    <w:rsid w:val="00A24578"/>
    <w:rsid w:val="00A27E73"/>
    <w:rsid w:val="00A37178"/>
    <w:rsid w:val="00A45367"/>
    <w:rsid w:val="00A47B4E"/>
    <w:rsid w:val="00A513B1"/>
    <w:rsid w:val="00A533A5"/>
    <w:rsid w:val="00A5418C"/>
    <w:rsid w:val="00A618D6"/>
    <w:rsid w:val="00A67D38"/>
    <w:rsid w:val="00A731DB"/>
    <w:rsid w:val="00A74A17"/>
    <w:rsid w:val="00AA1D8D"/>
    <w:rsid w:val="00AA1E58"/>
    <w:rsid w:val="00AA6ACF"/>
    <w:rsid w:val="00AB091C"/>
    <w:rsid w:val="00AB348B"/>
    <w:rsid w:val="00AC4DC8"/>
    <w:rsid w:val="00AF4B53"/>
    <w:rsid w:val="00AF5F3A"/>
    <w:rsid w:val="00B17712"/>
    <w:rsid w:val="00B17FCE"/>
    <w:rsid w:val="00B20C49"/>
    <w:rsid w:val="00B227A7"/>
    <w:rsid w:val="00B40A81"/>
    <w:rsid w:val="00B41738"/>
    <w:rsid w:val="00B47730"/>
    <w:rsid w:val="00B62D64"/>
    <w:rsid w:val="00B736B6"/>
    <w:rsid w:val="00B8573E"/>
    <w:rsid w:val="00B92070"/>
    <w:rsid w:val="00B93843"/>
    <w:rsid w:val="00B93B90"/>
    <w:rsid w:val="00B94F0E"/>
    <w:rsid w:val="00BE6854"/>
    <w:rsid w:val="00BE7226"/>
    <w:rsid w:val="00BF1D45"/>
    <w:rsid w:val="00BF7174"/>
    <w:rsid w:val="00C0305C"/>
    <w:rsid w:val="00C10890"/>
    <w:rsid w:val="00C1264B"/>
    <w:rsid w:val="00C211D8"/>
    <w:rsid w:val="00C3179D"/>
    <w:rsid w:val="00C31E8B"/>
    <w:rsid w:val="00C42CC2"/>
    <w:rsid w:val="00C45AFA"/>
    <w:rsid w:val="00C513E9"/>
    <w:rsid w:val="00C60003"/>
    <w:rsid w:val="00C631A1"/>
    <w:rsid w:val="00C75913"/>
    <w:rsid w:val="00C94F0E"/>
    <w:rsid w:val="00CA30EB"/>
    <w:rsid w:val="00CB03AD"/>
    <w:rsid w:val="00CB0664"/>
    <w:rsid w:val="00CB34E5"/>
    <w:rsid w:val="00CB3A3E"/>
    <w:rsid w:val="00CD0337"/>
    <w:rsid w:val="00CD18D2"/>
    <w:rsid w:val="00CD6ACA"/>
    <w:rsid w:val="00CD7E08"/>
    <w:rsid w:val="00CE227C"/>
    <w:rsid w:val="00CE29DD"/>
    <w:rsid w:val="00CF11A4"/>
    <w:rsid w:val="00CF66AD"/>
    <w:rsid w:val="00D06FAA"/>
    <w:rsid w:val="00D105E6"/>
    <w:rsid w:val="00D15E4F"/>
    <w:rsid w:val="00D25415"/>
    <w:rsid w:val="00D34A15"/>
    <w:rsid w:val="00D35209"/>
    <w:rsid w:val="00D35FFA"/>
    <w:rsid w:val="00D427AC"/>
    <w:rsid w:val="00D427EC"/>
    <w:rsid w:val="00D47FE2"/>
    <w:rsid w:val="00D50C00"/>
    <w:rsid w:val="00D50C76"/>
    <w:rsid w:val="00D50E82"/>
    <w:rsid w:val="00D576DD"/>
    <w:rsid w:val="00D617D2"/>
    <w:rsid w:val="00DA2BD9"/>
    <w:rsid w:val="00DB1FA6"/>
    <w:rsid w:val="00DB2B83"/>
    <w:rsid w:val="00DB3FDE"/>
    <w:rsid w:val="00DC2AB0"/>
    <w:rsid w:val="00DC7405"/>
    <w:rsid w:val="00DD42A5"/>
    <w:rsid w:val="00DD567E"/>
    <w:rsid w:val="00DE4F74"/>
    <w:rsid w:val="00E072B1"/>
    <w:rsid w:val="00E33FE6"/>
    <w:rsid w:val="00E353C3"/>
    <w:rsid w:val="00E36955"/>
    <w:rsid w:val="00E40378"/>
    <w:rsid w:val="00E4164D"/>
    <w:rsid w:val="00E4374D"/>
    <w:rsid w:val="00E511AC"/>
    <w:rsid w:val="00E5150A"/>
    <w:rsid w:val="00E5603C"/>
    <w:rsid w:val="00E62417"/>
    <w:rsid w:val="00E64D36"/>
    <w:rsid w:val="00E65266"/>
    <w:rsid w:val="00EA0D5C"/>
    <w:rsid w:val="00ED3081"/>
    <w:rsid w:val="00EE58CE"/>
    <w:rsid w:val="00F03BCA"/>
    <w:rsid w:val="00F230F2"/>
    <w:rsid w:val="00F318C3"/>
    <w:rsid w:val="00F33FBC"/>
    <w:rsid w:val="00F3495F"/>
    <w:rsid w:val="00F4396A"/>
    <w:rsid w:val="00F44E89"/>
    <w:rsid w:val="00F63D8C"/>
    <w:rsid w:val="00F94CBE"/>
    <w:rsid w:val="00F95E5E"/>
    <w:rsid w:val="00FA5B19"/>
    <w:rsid w:val="00FA7432"/>
    <w:rsid w:val="00FA79CD"/>
    <w:rsid w:val="00FC693F"/>
    <w:rsid w:val="00FD03FA"/>
    <w:rsid w:val="00FD22EF"/>
    <w:rsid w:val="00FD56BC"/>
    <w:rsid w:val="00FE0E57"/>
    <w:rsid w:val="00FF006E"/>
    <w:rsid w:val="03510600"/>
    <w:rsid w:val="057E4ACC"/>
    <w:rsid w:val="06769E4E"/>
    <w:rsid w:val="09481FE0"/>
    <w:rsid w:val="0BDC14F2"/>
    <w:rsid w:val="0CACB797"/>
    <w:rsid w:val="0CFC1EE2"/>
    <w:rsid w:val="0D0222C8"/>
    <w:rsid w:val="111EDA39"/>
    <w:rsid w:val="123C4AA7"/>
    <w:rsid w:val="1300429E"/>
    <w:rsid w:val="1450CC2D"/>
    <w:rsid w:val="1482460C"/>
    <w:rsid w:val="171A92B8"/>
    <w:rsid w:val="19DF02DF"/>
    <w:rsid w:val="1A706473"/>
    <w:rsid w:val="1B271FDB"/>
    <w:rsid w:val="1DAA8676"/>
    <w:rsid w:val="1DBE3183"/>
    <w:rsid w:val="1DE05FC4"/>
    <w:rsid w:val="1FC0D39B"/>
    <w:rsid w:val="216D2C61"/>
    <w:rsid w:val="219C8100"/>
    <w:rsid w:val="229DF815"/>
    <w:rsid w:val="2689353E"/>
    <w:rsid w:val="27148B8D"/>
    <w:rsid w:val="282AD157"/>
    <w:rsid w:val="2B5DF8A6"/>
    <w:rsid w:val="2BEAC9BD"/>
    <w:rsid w:val="2F2E8320"/>
    <w:rsid w:val="2FD7F557"/>
    <w:rsid w:val="30F5EA3E"/>
    <w:rsid w:val="333957AD"/>
    <w:rsid w:val="373F514A"/>
    <w:rsid w:val="37F2213F"/>
    <w:rsid w:val="3844B3FF"/>
    <w:rsid w:val="3C030834"/>
    <w:rsid w:val="3C1CCB19"/>
    <w:rsid w:val="3C6BBADB"/>
    <w:rsid w:val="3C97FA6A"/>
    <w:rsid w:val="3D0EA9C0"/>
    <w:rsid w:val="3D87F920"/>
    <w:rsid w:val="3DFBAD70"/>
    <w:rsid w:val="40662132"/>
    <w:rsid w:val="40CD85F1"/>
    <w:rsid w:val="42070502"/>
    <w:rsid w:val="42E80FE4"/>
    <w:rsid w:val="439E8BCC"/>
    <w:rsid w:val="44BB1C3B"/>
    <w:rsid w:val="45597139"/>
    <w:rsid w:val="467E5C33"/>
    <w:rsid w:val="4AAF4D1D"/>
    <w:rsid w:val="4AD41F99"/>
    <w:rsid w:val="4BBED182"/>
    <w:rsid w:val="4F128F05"/>
    <w:rsid w:val="4F5A04D1"/>
    <w:rsid w:val="52260033"/>
    <w:rsid w:val="5230020B"/>
    <w:rsid w:val="54F40BA5"/>
    <w:rsid w:val="56C3AB0A"/>
    <w:rsid w:val="56F04480"/>
    <w:rsid w:val="596A6929"/>
    <w:rsid w:val="5AFC9ACD"/>
    <w:rsid w:val="5E92E632"/>
    <w:rsid w:val="5F9ABE2C"/>
    <w:rsid w:val="5FD2543F"/>
    <w:rsid w:val="6056406A"/>
    <w:rsid w:val="620E86A1"/>
    <w:rsid w:val="63687E65"/>
    <w:rsid w:val="645503C4"/>
    <w:rsid w:val="655E3157"/>
    <w:rsid w:val="66A5A247"/>
    <w:rsid w:val="678653F8"/>
    <w:rsid w:val="67DFCAD2"/>
    <w:rsid w:val="68756538"/>
    <w:rsid w:val="689113E1"/>
    <w:rsid w:val="6A5CEC73"/>
    <w:rsid w:val="6B5963F7"/>
    <w:rsid w:val="6E1D9C86"/>
    <w:rsid w:val="72852B6A"/>
    <w:rsid w:val="7369BCA5"/>
    <w:rsid w:val="762340FB"/>
    <w:rsid w:val="7BED20A3"/>
    <w:rsid w:val="7E5B0699"/>
    <w:rsid w:val="7FE59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934DC0C2-4224-4F16-9B5C-D92BC38B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1AC"/>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enhypertexte">
    <w:name w:val="Hyperlink"/>
    <w:basedOn w:val="Policepardfaut"/>
    <w:uiPriority w:val="99"/>
    <w:unhideWhenUsed/>
    <w:rsid w:val="009C190C"/>
    <w:rPr>
      <w:color w:val="0000FF" w:themeColor="hyperlink"/>
      <w:u w:val="single"/>
    </w:rPr>
  </w:style>
  <w:style w:type="character" w:customStyle="1" w:styleId="SansinterligneCar">
    <w:name w:val="Sans interligne Car"/>
    <w:basedOn w:val="Policepardfaut"/>
    <w:link w:val="Sansinterligne"/>
    <w:uiPriority w:val="1"/>
    <w:rsid w:val="00F44E89"/>
  </w:style>
  <w:style w:type="character" w:customStyle="1" w:styleId="UnresolvedMention">
    <w:name w:val="Unresolved Mention"/>
    <w:basedOn w:val="Policepardfaut"/>
    <w:uiPriority w:val="99"/>
    <w:semiHidden/>
    <w:unhideWhenUsed/>
    <w:rsid w:val="00274A3A"/>
    <w:rPr>
      <w:color w:val="605E5C"/>
      <w:shd w:val="clear" w:color="auto" w:fill="E1DFDD"/>
    </w:rPr>
  </w:style>
  <w:style w:type="paragraph" w:customStyle="1" w:styleId="FirstParagraph">
    <w:name w:val="First Paragraph"/>
    <w:basedOn w:val="Corpsdetexte"/>
    <w:next w:val="Corpsdetexte"/>
    <w:qFormat/>
    <w:rsid w:val="008D4CDD"/>
    <w:pPr>
      <w:spacing w:before="180" w:after="180" w:line="240" w:lineRule="auto"/>
    </w:pPr>
    <w:rPr>
      <w:rFonts w:eastAsiaTheme="minorHAnsi"/>
      <w:sz w:val="24"/>
      <w:szCs w:val="24"/>
      <w:lang w:val="fr-FR"/>
    </w:rPr>
  </w:style>
  <w:style w:type="paragraph" w:customStyle="1" w:styleId="Default">
    <w:name w:val="Default"/>
    <w:rsid w:val="009E2727"/>
    <w:pPr>
      <w:autoSpaceDE w:val="0"/>
      <w:autoSpaceDN w:val="0"/>
      <w:adjustRightInd w:val="0"/>
      <w:spacing w:after="0" w:line="240" w:lineRule="auto"/>
    </w:pPr>
    <w:rPr>
      <w:rFonts w:ascii="Aptos Narrow" w:eastAsiaTheme="minorHAnsi" w:hAnsi="Aptos Narrow" w:cs="Aptos Narrow"/>
      <w:color w:val="000000"/>
      <w:sz w:val="24"/>
      <w:szCs w:val="24"/>
      <w:lang w:val="fr-FR"/>
      <w14:ligatures w14:val="standardContextual"/>
    </w:rPr>
  </w:style>
  <w:style w:type="paragraph" w:styleId="TM1">
    <w:name w:val="toc 1"/>
    <w:basedOn w:val="Normal"/>
    <w:next w:val="Normal"/>
    <w:autoRedefine/>
    <w:uiPriority w:val="39"/>
    <w:unhideWhenUsed/>
    <w:rsid w:val="009E2727"/>
    <w:pPr>
      <w:spacing w:after="100"/>
    </w:pPr>
    <w:rPr>
      <w:lang w:val="fr-FR"/>
    </w:rPr>
  </w:style>
  <w:style w:type="paragraph" w:styleId="TM2">
    <w:name w:val="toc 2"/>
    <w:basedOn w:val="Normal"/>
    <w:next w:val="Normal"/>
    <w:autoRedefine/>
    <w:uiPriority w:val="39"/>
    <w:unhideWhenUsed/>
    <w:rsid w:val="009E2727"/>
    <w:pPr>
      <w:spacing w:after="100"/>
      <w:ind w:left="220"/>
    </w:pPr>
    <w:rPr>
      <w:lang w:val="fr-FR"/>
    </w:rPr>
  </w:style>
  <w:style w:type="character" w:styleId="Marquedecommentaire">
    <w:name w:val="annotation reference"/>
    <w:basedOn w:val="Policepardfaut"/>
    <w:uiPriority w:val="99"/>
    <w:semiHidden/>
    <w:unhideWhenUsed/>
    <w:rsid w:val="001C4146"/>
    <w:rPr>
      <w:sz w:val="16"/>
      <w:szCs w:val="16"/>
    </w:rPr>
  </w:style>
  <w:style w:type="paragraph" w:styleId="Commentaire">
    <w:name w:val="annotation text"/>
    <w:basedOn w:val="Normal"/>
    <w:link w:val="CommentaireCar"/>
    <w:uiPriority w:val="99"/>
    <w:semiHidden/>
    <w:unhideWhenUsed/>
    <w:rsid w:val="001C4146"/>
    <w:pPr>
      <w:spacing w:line="240" w:lineRule="auto"/>
    </w:pPr>
    <w:rPr>
      <w:sz w:val="20"/>
      <w:szCs w:val="20"/>
    </w:rPr>
  </w:style>
  <w:style w:type="character" w:customStyle="1" w:styleId="CommentaireCar">
    <w:name w:val="Commentaire Car"/>
    <w:basedOn w:val="Policepardfaut"/>
    <w:link w:val="Commentaire"/>
    <w:uiPriority w:val="99"/>
    <w:semiHidden/>
    <w:rsid w:val="001C4146"/>
    <w:rPr>
      <w:sz w:val="20"/>
      <w:szCs w:val="20"/>
    </w:rPr>
  </w:style>
  <w:style w:type="paragraph" w:styleId="Objetducommentaire">
    <w:name w:val="annotation subject"/>
    <w:basedOn w:val="Commentaire"/>
    <w:next w:val="Commentaire"/>
    <w:link w:val="ObjetducommentaireCar"/>
    <w:uiPriority w:val="99"/>
    <w:semiHidden/>
    <w:unhideWhenUsed/>
    <w:rsid w:val="001C4146"/>
    <w:rPr>
      <w:b/>
      <w:bCs/>
    </w:rPr>
  </w:style>
  <w:style w:type="character" w:customStyle="1" w:styleId="ObjetducommentaireCar">
    <w:name w:val="Objet du commentaire Car"/>
    <w:basedOn w:val="CommentaireCar"/>
    <w:link w:val="Objetducommentaire"/>
    <w:uiPriority w:val="99"/>
    <w:semiHidden/>
    <w:rsid w:val="001C4146"/>
    <w:rPr>
      <w:b/>
      <w:bCs/>
      <w:sz w:val="20"/>
      <w:szCs w:val="20"/>
    </w:rPr>
  </w:style>
  <w:style w:type="paragraph" w:styleId="Rvision">
    <w:name w:val="Revision"/>
    <w:hidden/>
    <w:uiPriority w:val="99"/>
    <w:semiHidden/>
    <w:rsid w:val="00223510"/>
    <w:pPr>
      <w:spacing w:after="0" w:line="240" w:lineRule="auto"/>
    </w:pPr>
  </w:style>
  <w:style w:type="table" w:styleId="Grilledetableauclaire">
    <w:name w:val="Grid Table Light"/>
    <w:basedOn w:val="TableauNormal"/>
    <w:uiPriority w:val="99"/>
    <w:rsid w:val="00467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AFECA649E94B4086331F309D573434" ma:contentTypeVersion="10" ma:contentTypeDescription="Crée un document." ma:contentTypeScope="" ma:versionID="c64479963500bd45b80a33160918272b">
  <xsd:schema xmlns:xsd="http://www.w3.org/2001/XMLSchema" xmlns:xs="http://www.w3.org/2001/XMLSchema" xmlns:p="http://schemas.microsoft.com/office/2006/metadata/properties" xmlns:ns2="5b42ab14-96de-4253-910b-fac4ee2b44d5" xmlns:ns3="fbd828b9-710e-4bc6-b731-79326323bfce" targetNamespace="http://schemas.microsoft.com/office/2006/metadata/properties" ma:root="true" ma:fieldsID="5ae417f7f528795c2b0656d452be42d3" ns2:_="" ns3:_="">
    <xsd:import namespace="5b42ab14-96de-4253-910b-fac4ee2b44d5"/>
    <xsd:import namespace="fbd828b9-710e-4bc6-b731-79326323bf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2ab14-96de-4253-910b-fac4ee2b4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be0f29-c1eb-43d9-95c3-6febc10b51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d828b9-710e-4bc6-b731-79326323bf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7abac-e51c-491a-8afb-ba2a83a354a3}" ma:internalName="TaxCatchAll" ma:showField="CatchAllData" ma:web="fbd828b9-710e-4bc6-b731-79326323b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d828b9-710e-4bc6-b731-79326323bfce" xsi:nil="true"/>
    <lcf76f155ced4ddcb4097134ff3c332f xmlns="5b42ab14-96de-4253-910b-fac4ee2b44d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90F77-7A95-4405-9329-B01184E0E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2ab14-96de-4253-910b-fac4ee2b44d5"/>
    <ds:schemaRef ds:uri="fbd828b9-710e-4bc6-b731-79326323b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00D386-DFFC-4E5A-96C3-0D01079D0346}">
  <ds:schemaRefs>
    <ds:schemaRef ds:uri="http://schemas.microsoft.com/sharepoint/v3/contenttype/forms"/>
  </ds:schemaRefs>
</ds:datastoreItem>
</file>

<file path=customXml/itemProps3.xml><?xml version="1.0" encoding="utf-8"?>
<ds:datastoreItem xmlns:ds="http://schemas.openxmlformats.org/officeDocument/2006/customXml" ds:itemID="{04FFABCC-07C6-4EF6-AAC3-24859020DD57}">
  <ds:schemaRefs>
    <ds:schemaRef ds:uri="http://schemas.microsoft.com/office/2006/metadata/properties"/>
    <ds:schemaRef ds:uri="http://schemas.microsoft.com/office/infopath/2007/PartnerControls"/>
    <ds:schemaRef ds:uri="fbd828b9-710e-4bc6-b731-79326323bfce"/>
    <ds:schemaRef ds:uri="5b42ab14-96de-4253-910b-fac4ee2b44d5"/>
  </ds:schemaRefs>
</ds:datastoreItem>
</file>

<file path=customXml/itemProps4.xml><?xml version="1.0" encoding="utf-8"?>
<ds:datastoreItem xmlns:ds="http://schemas.openxmlformats.org/officeDocument/2006/customXml" ds:itemID="{89C431E7-570C-48AC-9232-70EE71826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4749</Words>
  <Characters>26121</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30809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drogba</cp:lastModifiedBy>
  <cp:revision>2</cp:revision>
  <cp:lastPrinted>2025-12-19T13:55:00Z</cp:lastPrinted>
  <dcterms:created xsi:type="dcterms:W3CDTF">2026-07-12T03:14:00Z</dcterms:created>
  <dcterms:modified xsi:type="dcterms:W3CDTF">2026-07-12T03:14:00Z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0x0101004DAFECA649E94B4086331F309D573434</vt:lpwstr>
  </property>
  <property fmtid="{D5CDD505-2E9C-101B-9397-08002B2CF9AE}" pid="3" name="MediaServiceImageTags">
    <vt:lpwstr/>
  </property>
</Properties>
</file>