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0AC9" w:rsidRPr="007D0AC9" w:rsidRDefault="007D0AC9" w:rsidP="007D0AC9">
      <w:pPr>
        <w:rPr>
          <w:b/>
          <w:bCs/>
        </w:rPr>
      </w:pPr>
      <w:r w:rsidRPr="007D0AC9">
        <w:rPr>
          <w:b/>
          <w:bCs/>
        </w:rPr>
        <w:t>1. GİRİŞ (INTRODUCTION)</w:t>
      </w:r>
    </w:p>
    <w:p w:rsidR="007D0AC9" w:rsidRPr="007D0AC9" w:rsidRDefault="007D0AC9" w:rsidP="007D0AC9">
      <w:r w:rsidRPr="007D0AC9">
        <w:t>Yazılım geliştirme yaşam döngüsünde kalitenin güvence altına alınması kritik bir rol oynamaktadır. Kod değerlendirme süreci, geleneksel olarak yazılım kalitesini artırmak, hataları erken aşamada tespit etmek ve bilgi paylaşımını sağlamak amacıyla uygulanmaktadır. Günümüzde bu süreç, büyük ölçüde manuel incelemelere veya belirli kurallara dayalı statik analiz araçlarına dayanmaktadır. Özellikle artan proje ölçekleri ve hızlanan teslim süreleri göz önüne alındığında, kod kalitesinin sürdürülebilirliği endüstriyel ve akademik araştırmaların odak noktası haline gelmiştir.</w:t>
      </w:r>
    </w:p>
    <w:p w:rsidR="007D0AC9" w:rsidRPr="007D0AC9" w:rsidRDefault="007D0AC9" w:rsidP="007D0AC9">
      <w:r w:rsidRPr="007D0AC9">
        <w:t>Mevcut yöntemler değerli olsa da modern yazılım geliştirme ihtiyaçlarını karşılamada önemli yetersizlikler barındırmaktadır. Manuel kod değerlendirme süreçleri, tecrübeli geliştiricilerin zamanını alarak maliyetleri artırmakta ve insan faktörüne bağlı olarak tutarsız değerlendirmelere yol açabilmektedir. Diğer taraftan, yaygın olarak kullanılan statik analiz araçları bağlamsal anlayıştan yoksundur. Bu araçlar, yalnızca sözdizimsel hataları ve bilinen kalıpları yakalayabilirken; karmaşık mantık hataları, tasarımsal kusurlar veya performans darboğazları gibi derinlemesine analiz gerektiren sorunları tespit edememektedir. Ayrıca, mevcut süreçlerdeki bilgi birikimi genellikle tecrübeli geliştiricilerin zihninde sınırlı kalmakta ve ölçeklenememektedir. Dolayısıyla, manuel incelemenin derinliğini korurken sürecin hızını ve tutarlılığını artıracak yeni bir yaklaşıma ihtiyaç duyulmaktadır.</w:t>
      </w:r>
    </w:p>
    <w:p w:rsidR="007D0AC9" w:rsidRPr="007D0AC9" w:rsidRDefault="007D0AC9" w:rsidP="007D0AC9">
      <w:r w:rsidRPr="007D0AC9">
        <w:t>Büyük Dil Modelleri'nin (LLM) yükselişi, bu alanda yeni bir otomasyon paradigması sunmaktadır. Bu çalışmanın temel amacı, LLM'in bağlamsal anlama yeteneğinden faydalanarak kod değerlendirme süreçlerini otomatikleştiren akıllı bir sistem geliştirmektir. Önerilen sistem, statik araçların tespit edemediği mantıksal hataları belirlemeyi ve geliştiricilere eğitici geri bildirimler sunmayı hedeflemektedir. Çalışmada, geleneksel yöntemler ile geliştirilen LLM tabanlı sistem karşılaştırmalı bir analize tabi tutulacaktır. Bu yaklaşım ile kod kalitesini standart hale getiren ve geliştirici verimliliğini artıran bir yapının oluşturulması amaçlanmaktadır.</w:t>
      </w:r>
    </w:p>
    <w:p w:rsidR="007D0AC9" w:rsidRPr="007D0AC9" w:rsidRDefault="007D0AC9" w:rsidP="007D0AC9">
      <w:pPr>
        <w:rPr>
          <w:b/>
          <w:bCs/>
        </w:rPr>
      </w:pPr>
      <w:r w:rsidRPr="007D0AC9">
        <w:rPr>
          <w:b/>
          <w:bCs/>
        </w:rPr>
        <w:t>2. LİTERATÜR TARAMASI (LITERATURE REVIEW)</w:t>
      </w:r>
    </w:p>
    <w:p w:rsidR="007D0AC9" w:rsidRPr="007D0AC9" w:rsidRDefault="007D0AC9" w:rsidP="007D0AC9">
      <w:r w:rsidRPr="007D0AC9">
        <w:t>Bu bölümde, otomatik kod değerlendirme alanındaki çalışmalar üç ana tematik başlık altında incelenmiştir: (1) Kural Tabanlı Statik Analiz Yöntemleri, (2) İnsan Odaklı Manuel Değerlendirme Süreçleri ve (3) Üretken Yapay Zeka (LLM) Tabanlı Yaklaşımlar. Mevcut literatür, yöntemlerin avantajları, kısıtları ve eğitimsel geri bildirim yetkinlikleri açısından eleştirel bir gözle değerlendirilmiştir.</w:t>
      </w:r>
    </w:p>
    <w:p w:rsidR="007D0AC9" w:rsidRPr="007D0AC9" w:rsidRDefault="007D0AC9" w:rsidP="007D0AC9">
      <w:r w:rsidRPr="007D0AC9">
        <w:rPr>
          <w:b/>
          <w:bCs/>
        </w:rPr>
        <w:t>2.1. Kural Tabanlı Statik Analiz Yöntemleri</w:t>
      </w:r>
      <w:r w:rsidRPr="007D0AC9">
        <w:t xml:space="preserve"> Yazılım kalitesini ölçmek için geliştirilen ilk sistemler, kodun sözdizimsel yapısını analiz eden statik araçlardır. [Yazar, Yıl] tarafından yapılan çalışmada, SonarQube ve Pylint gibi araçların kodlama standartlarını (coding conventions) uygulamada %90'ın üzerinde başarı sağladığı belirtilmiştir. Benzer şekilde, [Yazar, Yıl], statik analizin bellek sızıntısı (memory leak) gibi yapısal hataları tespit etmede etkili olduğunu savunmuştur. </w:t>
      </w:r>
      <w:r w:rsidRPr="007D0AC9">
        <w:rPr>
          <w:b/>
          <w:bCs/>
        </w:rPr>
        <w:t>Ancak</w:t>
      </w:r>
      <w:r w:rsidRPr="007D0AC9">
        <w:t>, bu yöntemlerin temel eksikliği "bağlamsal körlük"tür. [Yazar, Yıl]'in de vurguladığı gibi, statik araçlar kodun "nasıl" yazıldığına odaklanırken, "ne" yapmaya çalıştığını (niyet analizi) anlayamazlar. Dolayısıyla, sözdizimsel olarak kusursuz ancak verilen probleme çözüm üretmeyen (mantıksal olarak hatalı) bir kod, bu araçlar tarafından "başarılı" olarak etiketlenebilmektedir. Bu durum, özellikle öğrenci değerlendirme süreçlerinde yanıltıcı sonuçlar doğurmaktadır.</w:t>
      </w:r>
    </w:p>
    <w:p w:rsidR="007D0AC9" w:rsidRPr="007D0AC9" w:rsidRDefault="007D0AC9" w:rsidP="007D0AC9">
      <w:r w:rsidRPr="007D0AC9">
        <w:rPr>
          <w:b/>
          <w:bCs/>
        </w:rPr>
        <w:t>2.2. Manuel Kod Gözden Geçirme ve Bilişsel Yük</w:t>
      </w:r>
      <w:r w:rsidRPr="007D0AC9">
        <w:t xml:space="preserve"> Statik analizin yetersiz kaldığı mantıksal doğrulama noktalarında, endüstri standardı olarak manuel kod incelemeleri (peer review) devreye girmektedir. [Yazar, Yıl], Fagan denetimi gibi yöntemlerin, yazılım hatalarının %60'ını test aşamasına gelmeden yakaladığını ortaya koymuştur. Ancak literatürdeki çalışmalar, bu yöntemin ölçeklenebilirlik sorununa </w:t>
      </w:r>
      <w:r w:rsidRPr="007D0AC9">
        <w:lastRenderedPageBreak/>
        <w:t>dikkat çekmektedir. [Yazar, Yıl] tarafından yapılan deneysel bir çalışmada, gözden geçiren kişinin (reviewer) yorgunluğu arttıkça hata tespit oranının %40 düştüğü gözlemlenmiştir. Ayrıca, [Yazar, Yıl], manuel incelemelerin kişiden kişiye değişen öznel (subjective) kararlar içerdiğini, bunun da eğitimde adil puanlamayı zorlaştırdığını belirtmiştir. Dolayısıyla manuel yöntemler, kalite açısından üstün olsa da zaman maliyeti ve tutarsızlık açısından sürdürülebilir değildir.</w:t>
      </w:r>
    </w:p>
    <w:p w:rsidR="007D0AC9" w:rsidRPr="007D0AC9" w:rsidRDefault="007D0AC9" w:rsidP="007D0AC9">
      <w:r w:rsidRPr="007D0AC9">
        <w:rPr>
          <w:b/>
          <w:bCs/>
        </w:rPr>
        <w:t>2.3. LLM Tabanlı Yaklaşımlar ve "Eğitici Geri Bildirim" Boşluğu</w:t>
      </w:r>
      <w:r w:rsidRPr="007D0AC9">
        <w:t xml:space="preserve"> Büyük Dil Modellerinin (LLM) ortaya çıkışı ile birlikte literatürde otomatik kod üretimi ve hata düzeltme (APR - Automated Program Repair) çalışmaları hız kazanmıştır. [Yazar, Yıl], GPT modellerinin kod hatalarını tespit etmede statik araçlardan daha başarılı olduğunu göstermiştir. Bir başka çalışmada [Yazar, Yıl], LLM'lerin kod açıklama (code explanation) yeteneğinin acemi geliştiriciler için faydalı olduğunu belirtmiştir.</w:t>
      </w:r>
    </w:p>
    <w:p w:rsidR="007D0AC9" w:rsidRPr="007D0AC9" w:rsidRDefault="007D0AC9" w:rsidP="007D0AC9">
      <w:r w:rsidRPr="007D0AC9">
        <w:rPr>
          <w:b/>
          <w:bCs/>
        </w:rPr>
        <w:t>Ancak literatürdeki kritik boşluk şudur:</w:t>
      </w:r>
      <w:r w:rsidRPr="007D0AC9">
        <w:t xml:space="preserve"> Mevcut çalışmaların çoğu (Örn: [Yazar, Yıl], [Yazar, Yıl]), kodu sadece "optimize etmeye" veya "syntax hatasını düzeltmeye" odaklanmaktadır. Kodun, </w:t>
      </w:r>
      <w:r w:rsidRPr="007D0AC9">
        <w:rPr>
          <w:b/>
          <w:bCs/>
        </w:rPr>
        <w:t>verilen spesifik bir problem metnine (gereksinim)</w:t>
      </w:r>
      <w:r w:rsidRPr="007D0AC9">
        <w:t xml:space="preserve"> uygunluğunu denetleyen ve öğrenciye "Kodu şöyle düzelt" demek yerine, "Algoritmanda şu mantık hatası var" şeklinde </w:t>
      </w:r>
      <w:r w:rsidRPr="007D0AC9">
        <w:rPr>
          <w:b/>
          <w:bCs/>
        </w:rPr>
        <w:t>eğitici (pedagogical) geri bildirim</w:t>
      </w:r>
      <w:r w:rsidRPr="007D0AC9">
        <w:t xml:space="preserve"> sunan sistemler oldukça sınırlıdır. Mevcut LLM uygulamaları genellikle "Balık tutmayı öğretmek" yerine "Balığı verme" eğilimindedir, bu da öğrenme sürecini baltalamaktadır.</w:t>
      </w:r>
    </w:p>
    <w:p w:rsidR="007D0AC9" w:rsidRPr="007D0AC9" w:rsidRDefault="007D0AC9" w:rsidP="007D0AC9">
      <w:r w:rsidRPr="007D0AC9">
        <w:drawing>
          <wp:inline distT="0" distB="0" distL="0" distR="0" wp14:anchorId="4A14FA17" wp14:editId="37ADBEF7">
            <wp:extent cx="5760720" cy="676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676275"/>
                    </a:xfrm>
                    <a:prstGeom prst="rect">
                      <a:avLst/>
                    </a:prstGeom>
                  </pic:spPr>
                </pic:pic>
              </a:graphicData>
            </a:graphic>
          </wp:inline>
        </w:drawing>
      </w:r>
      <w:r w:rsidRPr="007D0AC9">
        <w:pict>
          <v:rect id="_x0000_i1025" style="width:0;height:1.5pt" o:hralign="center" o:hrstd="t" o:hr="t" fillcolor="#a0a0a0" stroked="f"/>
        </w:pict>
      </w:r>
    </w:p>
    <w:p w:rsidR="007D0AC9" w:rsidRPr="007D0AC9" w:rsidRDefault="007D0AC9" w:rsidP="007D0AC9">
      <w:pPr>
        <w:rPr>
          <w:b/>
          <w:bCs/>
        </w:rPr>
      </w:pPr>
      <w:r w:rsidRPr="007D0AC9">
        <w:rPr>
          <w:b/>
          <w:bCs/>
        </w:rPr>
        <w:t>3. METODOLOJİ (METHODOLOGY)</w:t>
      </w:r>
    </w:p>
    <w:p w:rsidR="007D0AC9" w:rsidRPr="007D0AC9" w:rsidRDefault="007D0AC9" w:rsidP="007D0AC9">
      <w:r w:rsidRPr="007D0AC9">
        <w:t>Bu çalışmanın temel amacı, öğrenci kodlarını sadece sözdizimsel olarak değil, verilen problem metnine (gereksinimlere) uygunluğu açısından mantıksal olarak değerlendiren LLM tabanlı bir sistem geliştirmektir. Bu bölümde, sistemin tekrarlanabilirliğini sağlamak amacıyla çalışma tasarımı, kullanılan veri seti, model konfigürasyonu ve değerlendirme metrikleri detaylandırılmıştır.</w:t>
      </w:r>
    </w:p>
    <w:p w:rsidR="007D0AC9" w:rsidRPr="007D0AC9" w:rsidRDefault="007D0AC9" w:rsidP="007D0AC9">
      <w:r w:rsidRPr="007D0AC9">
        <w:rPr>
          <w:b/>
          <w:bCs/>
        </w:rPr>
        <w:t>3.1. Çalışma Tasarımı ve Mimari</w:t>
      </w:r>
      <w:r w:rsidRPr="007D0AC9">
        <w:t xml:space="preserve"> Önerilen sistem, Girdi Katmanı, İşleme Katmanı ve Çıktı Katmanı olmak üzere üç ana modülden oluşan hiyerarşik bir mimariye sahiptir.</w:t>
      </w:r>
    </w:p>
    <w:p w:rsidR="007D0AC9" w:rsidRPr="007D0AC9" w:rsidRDefault="007D0AC9" w:rsidP="007D0AC9">
      <w:pPr>
        <w:numPr>
          <w:ilvl w:val="0"/>
          <w:numId w:val="1"/>
        </w:numPr>
      </w:pPr>
      <w:r w:rsidRPr="007D0AC9">
        <w:rPr>
          <w:b/>
          <w:bCs/>
        </w:rPr>
        <w:t>Girdi Katmanı (Data Ingestion):</w:t>
      </w:r>
      <w:r w:rsidRPr="007D0AC9">
        <w:t xml:space="preserve"> Kullanıcıdan (öğrenci veya eğitimci) iki temel veri alınır: (a) Doğal dille yazılmış Problem Tanımı/Gereksinimler ve (b) Aday Kaynak Kod.</w:t>
      </w:r>
    </w:p>
    <w:p w:rsidR="007D0AC9" w:rsidRPr="007D0AC9" w:rsidRDefault="007D0AC9" w:rsidP="007D0AC9">
      <w:pPr>
        <w:numPr>
          <w:ilvl w:val="0"/>
          <w:numId w:val="1"/>
        </w:numPr>
      </w:pPr>
      <w:r w:rsidRPr="007D0AC9">
        <w:rPr>
          <w:b/>
          <w:bCs/>
        </w:rPr>
        <w:t>Semantik Analiz Katmanı (Core Processing):</w:t>
      </w:r>
      <w:r w:rsidRPr="007D0AC9">
        <w:t xml:space="preserve"> Bu katman sistemin merkezidir. Alınan girdiler, ön işleme adımlarından geçirilerek Büyük Dil Modeli'ne (LLM) iletilir. Model, "Chain-of-Thought" (CoT) yaklaşımı ile kodu satır satır analiz ederek mantıksal akışı gereksinimlerle eşleştirir.</w:t>
      </w:r>
    </w:p>
    <w:p w:rsidR="007D0AC9" w:rsidRPr="007D0AC9" w:rsidRDefault="007D0AC9" w:rsidP="007D0AC9">
      <w:pPr>
        <w:numPr>
          <w:ilvl w:val="0"/>
          <w:numId w:val="1"/>
        </w:numPr>
      </w:pPr>
      <w:r w:rsidRPr="007D0AC9">
        <w:rPr>
          <w:b/>
          <w:bCs/>
        </w:rPr>
        <w:t>Değerlendirme ve Geri Bildirim Katmanı:</w:t>
      </w:r>
      <w:r w:rsidRPr="007D0AC9">
        <w:t xml:space="preserve"> Modelden alınan ham çıktılar, yapılandırılmış bir JSON formatına dönüştürülür ve son kullanıcıya puan, mantıksal hata analizi ve eğitici iyileştirme önerileri olarak sunulur.</w:t>
      </w:r>
    </w:p>
    <w:p w:rsidR="007D0AC9" w:rsidRPr="007D0AC9" w:rsidRDefault="007D0AC9" w:rsidP="007D0AC9">
      <w:r w:rsidRPr="007D0AC9">
        <w:rPr>
          <w:b/>
          <w:bCs/>
        </w:rPr>
        <w:t>3.2. Veri Seti (Data)</w:t>
      </w:r>
      <w:r w:rsidRPr="007D0AC9">
        <w:t xml:space="preserve"> Bu çalışma kapsamında, sistemin mantıksal analiz yeteneğini ölçmek amacıyla özel bir "Algoritmik Hata Veri Seti" (Algorithmic Error Dataset) oluşturulmuştur.</w:t>
      </w:r>
    </w:p>
    <w:p w:rsidR="007D0AC9" w:rsidRPr="007D0AC9" w:rsidRDefault="007D0AC9" w:rsidP="007D0AC9">
      <w:pPr>
        <w:numPr>
          <w:ilvl w:val="0"/>
          <w:numId w:val="2"/>
        </w:numPr>
      </w:pPr>
      <w:r w:rsidRPr="007D0AC9">
        <w:rPr>
          <w:b/>
          <w:bCs/>
        </w:rPr>
        <w:t>Veri Kaynağı:</w:t>
      </w:r>
      <w:r w:rsidRPr="007D0AC9">
        <w:t xml:space="preserve"> Veri seti, Temel Algoritmalar (Sıralama, Arama), Veri Yapıları (Linked List, Tree) ve Matematiksel Problemler olmak üzere 3 farklı zorluk seviyesinden seçilen toplam </w:t>
      </w:r>
      <w:r w:rsidRPr="007D0AC9">
        <w:rPr>
          <w:b/>
          <w:bCs/>
        </w:rPr>
        <w:t>20 adet özgün problemden</w:t>
      </w:r>
      <w:r w:rsidRPr="007D0AC9">
        <w:t xml:space="preserve"> oluşmaktadır.</w:t>
      </w:r>
    </w:p>
    <w:p w:rsidR="007D0AC9" w:rsidRPr="007D0AC9" w:rsidRDefault="007D0AC9" w:rsidP="007D0AC9">
      <w:pPr>
        <w:numPr>
          <w:ilvl w:val="0"/>
          <w:numId w:val="2"/>
        </w:numPr>
      </w:pPr>
      <w:r w:rsidRPr="007D0AC9">
        <w:rPr>
          <w:b/>
          <w:bCs/>
        </w:rPr>
        <w:lastRenderedPageBreak/>
        <w:t>Veri Yapılandırması:</w:t>
      </w:r>
      <w:r w:rsidRPr="007D0AC9">
        <w:t xml:space="preserve"> Her bir problem için 3 farklı kod varyasyonu hazırlanmıştır:</w:t>
      </w:r>
    </w:p>
    <w:p w:rsidR="007D0AC9" w:rsidRPr="007D0AC9" w:rsidRDefault="007D0AC9" w:rsidP="007D0AC9">
      <w:pPr>
        <w:numPr>
          <w:ilvl w:val="1"/>
          <w:numId w:val="2"/>
        </w:numPr>
      </w:pPr>
      <w:r w:rsidRPr="007D0AC9">
        <w:rPr>
          <w:i/>
          <w:iCs/>
        </w:rPr>
        <w:t>Doğru Kod (Baseline):</w:t>
      </w:r>
      <w:r w:rsidRPr="007D0AC9">
        <w:t xml:space="preserve"> Mantıksal ve sözdizimsel olarak kusursuz çalışan kod.</w:t>
      </w:r>
    </w:p>
    <w:p w:rsidR="007D0AC9" w:rsidRPr="007D0AC9" w:rsidRDefault="007D0AC9" w:rsidP="007D0AC9">
      <w:pPr>
        <w:numPr>
          <w:ilvl w:val="1"/>
          <w:numId w:val="2"/>
        </w:numPr>
      </w:pPr>
      <w:r w:rsidRPr="007D0AC9">
        <w:rPr>
          <w:i/>
          <w:iCs/>
        </w:rPr>
        <w:t>Mantıksal Hatalı Kod:</w:t>
      </w:r>
      <w:r w:rsidRPr="007D0AC9">
        <w:t xml:space="preserve"> Sözdizimsel hatası olmayan (derlenen) ancak köşe durumlarda (edge cases) veya algoritma mantığında hata barındıran kod.</w:t>
      </w:r>
    </w:p>
    <w:p w:rsidR="007D0AC9" w:rsidRPr="007D0AC9" w:rsidRDefault="007D0AC9" w:rsidP="007D0AC9">
      <w:pPr>
        <w:numPr>
          <w:ilvl w:val="1"/>
          <w:numId w:val="2"/>
        </w:numPr>
      </w:pPr>
      <w:r w:rsidRPr="007D0AC9">
        <w:rPr>
          <w:i/>
          <w:iCs/>
        </w:rPr>
        <w:t>Kirli Kod:</w:t>
      </w:r>
      <w:r w:rsidRPr="007D0AC9">
        <w:t xml:space="preserve"> Çalışan ancak kötü isimlendirme ve yapıya sahip kod.</w:t>
      </w:r>
    </w:p>
    <w:p w:rsidR="007D0AC9" w:rsidRPr="007D0AC9" w:rsidRDefault="007D0AC9" w:rsidP="007D0AC9">
      <w:pPr>
        <w:numPr>
          <w:ilvl w:val="0"/>
          <w:numId w:val="2"/>
        </w:numPr>
      </w:pPr>
      <w:r w:rsidRPr="007D0AC9">
        <w:rPr>
          <w:b/>
          <w:bCs/>
        </w:rPr>
        <w:t>Veri Büyüklüğü:</w:t>
      </w:r>
      <w:r w:rsidRPr="007D0AC9">
        <w:t xml:space="preserve"> Toplamda 60 adet (20 problem x 3 varyasyon) etiketli kod örneği kullanılmıştır. Etiketleme işlemi (Ground Truth), </w:t>
      </w:r>
      <w:r>
        <w:t>yazılım mühendisliği öğrencileri</w:t>
      </w:r>
      <w:r w:rsidRPr="007D0AC9">
        <w:t xml:space="preserve"> tarafından manuel olarak yapılmıştır.</w:t>
      </w:r>
    </w:p>
    <w:p w:rsidR="007D0AC9" w:rsidRPr="007D0AC9" w:rsidRDefault="007D0AC9" w:rsidP="007D0AC9">
      <w:r w:rsidRPr="007D0AC9">
        <w:rPr>
          <w:b/>
          <w:bCs/>
        </w:rPr>
        <w:t>3.3. Model ve Yöntem</w:t>
      </w:r>
      <w:r w:rsidRPr="007D0AC9">
        <w:t xml:space="preserve"> Sistemin mantıksal çıkarım motoru olarak OpenAI tarafından geliştirilen </w:t>
      </w:r>
      <w:r w:rsidRPr="007D0AC9">
        <w:rPr>
          <w:b/>
          <w:bCs/>
        </w:rPr>
        <w:t>GPT-4o</w:t>
      </w:r>
      <w:r w:rsidRPr="007D0AC9">
        <w:t xml:space="preserve"> modeli kullanılmıştır. Modelin başarısını artırmak için aşağıdaki teknikler uygulanmıştır:</w:t>
      </w:r>
    </w:p>
    <w:p w:rsidR="007D0AC9" w:rsidRPr="007D0AC9" w:rsidRDefault="007D0AC9" w:rsidP="007D0AC9">
      <w:pPr>
        <w:numPr>
          <w:ilvl w:val="0"/>
          <w:numId w:val="3"/>
        </w:numPr>
      </w:pPr>
      <w:r w:rsidRPr="007D0AC9">
        <w:rPr>
          <w:b/>
          <w:bCs/>
        </w:rPr>
        <w:t>Prompt Mühendisliği (Prompt Engineering):</w:t>
      </w:r>
      <w:r w:rsidRPr="007D0AC9">
        <w:t xml:space="preserve"> Modele "Sokratik Bir Eğitmen" rolü atanmıştır (Role-Playing). Standart "zero-shot" yerine, modelin sonuca ulaşmadan önce mantıksal adımları izlemesini sağlayan </w:t>
      </w:r>
      <w:r w:rsidRPr="007D0AC9">
        <w:rPr>
          <w:b/>
          <w:bCs/>
        </w:rPr>
        <w:t>"Chain-of-Thought" (CoT)</w:t>
      </w:r>
      <w:r w:rsidRPr="007D0AC9">
        <w:t xml:space="preserve"> tekniği kullanılmıştır.</w:t>
      </w:r>
    </w:p>
    <w:p w:rsidR="007D0AC9" w:rsidRPr="007D0AC9" w:rsidRDefault="007D0AC9" w:rsidP="007D0AC9">
      <w:pPr>
        <w:numPr>
          <w:ilvl w:val="0"/>
          <w:numId w:val="3"/>
        </w:numPr>
      </w:pPr>
      <w:r w:rsidRPr="007D0AC9">
        <w:rPr>
          <w:b/>
          <w:bCs/>
        </w:rPr>
        <w:t>Sistem İstemi (System Prompt):</w:t>
      </w:r>
      <w:r w:rsidRPr="007D0AC9">
        <w:t xml:space="preserve"> Modelin halüsinasyon görmesini (yanlış hata uydurmasını) engellemek için şu kısıtlayıcı komut seti kullanılmıştır: </w:t>
      </w:r>
      <w:r w:rsidRPr="007D0AC9">
        <w:rPr>
          <w:i/>
          <w:iCs/>
        </w:rPr>
        <w:t>"Kodu yeniden yazma. Sadece verilen gereksinim metni ile kod arasındaki mantıksal çelişkileri bul. Öğrenciye cevabı verme, ipucu ver."</w:t>
      </w:r>
    </w:p>
    <w:p w:rsidR="007D0AC9" w:rsidRPr="007D0AC9" w:rsidRDefault="007D0AC9" w:rsidP="007D0AC9">
      <w:pPr>
        <w:numPr>
          <w:ilvl w:val="0"/>
          <w:numId w:val="3"/>
        </w:numPr>
      </w:pPr>
      <w:r w:rsidRPr="007D0AC9">
        <w:rPr>
          <w:b/>
          <w:bCs/>
        </w:rPr>
        <w:t>Parametreler:</w:t>
      </w:r>
      <w:r w:rsidRPr="007D0AC9">
        <w:t xml:space="preserve"> Yaratıcılığı kısıtlayıp deterministik (tutarlı) sonuçlar almak amacıyla temperature değeri 0.2 olarak ayarlanmıştır.</w:t>
      </w:r>
    </w:p>
    <w:p w:rsidR="007D0AC9" w:rsidRPr="007D0AC9" w:rsidRDefault="007D0AC9" w:rsidP="007D0AC9">
      <w:r w:rsidRPr="007D0AC9">
        <w:rPr>
          <w:b/>
          <w:bCs/>
        </w:rPr>
        <w:t>3.4. Değerlendirme Metodları</w:t>
      </w:r>
      <w:r w:rsidRPr="007D0AC9">
        <w:t xml:space="preserve"> Geliştirilen sistemin performansı, geleneksel statik analiz araçları (SonarQube) ve manuel inceleme sonuçları ile karşılaştırmalı olarak değerlendirilmiştir.</w:t>
      </w:r>
    </w:p>
    <w:p w:rsidR="007D0AC9" w:rsidRPr="007D0AC9" w:rsidRDefault="007D0AC9" w:rsidP="007D0AC9">
      <w:pPr>
        <w:numPr>
          <w:ilvl w:val="0"/>
          <w:numId w:val="4"/>
        </w:numPr>
      </w:pPr>
      <w:r w:rsidRPr="007D0AC9">
        <w:rPr>
          <w:b/>
          <w:bCs/>
        </w:rPr>
        <w:t>Başarı Metrikleri:</w:t>
      </w:r>
    </w:p>
    <w:p w:rsidR="007D0AC9" w:rsidRPr="007D0AC9" w:rsidRDefault="007D0AC9" w:rsidP="007D0AC9">
      <w:pPr>
        <w:numPr>
          <w:ilvl w:val="1"/>
          <w:numId w:val="4"/>
        </w:numPr>
      </w:pPr>
      <w:r w:rsidRPr="007D0AC9">
        <w:rPr>
          <w:b/>
          <w:bCs/>
        </w:rPr>
        <w:t>Doğruluk (Accuracy):</w:t>
      </w:r>
      <w:r w:rsidRPr="007D0AC9">
        <w:t xml:space="preserve"> Mantıksal hatanın doğru tespit edilme oranı.</w:t>
      </w:r>
    </w:p>
    <w:p w:rsidR="007D0AC9" w:rsidRPr="007D0AC9" w:rsidRDefault="007D0AC9" w:rsidP="007D0AC9">
      <w:pPr>
        <w:numPr>
          <w:ilvl w:val="1"/>
          <w:numId w:val="4"/>
        </w:numPr>
      </w:pPr>
      <w:r w:rsidRPr="007D0AC9">
        <w:rPr>
          <w:b/>
          <w:bCs/>
        </w:rPr>
        <w:t>Yanlış Pozitif Oranı (False Positive Rate):</w:t>
      </w:r>
      <w:r w:rsidRPr="007D0AC9">
        <w:t xml:space="preserve"> Hatasız koda hata deme oranı.</w:t>
      </w:r>
    </w:p>
    <w:p w:rsidR="007D0AC9" w:rsidRPr="007D0AC9" w:rsidRDefault="007D0AC9" w:rsidP="007D0AC9">
      <w:pPr>
        <w:numPr>
          <w:ilvl w:val="0"/>
          <w:numId w:val="4"/>
        </w:numPr>
      </w:pPr>
      <w:r w:rsidRPr="007D0AC9">
        <w:rPr>
          <w:b/>
          <w:bCs/>
        </w:rPr>
        <w:t>Niteliksel Değerlendirme:</w:t>
      </w:r>
      <w:r w:rsidRPr="007D0AC9">
        <w:t xml:space="preserve"> Üretilen geri bildirimlerin eğitsel kalitesi, 5'li Likert ölçeği (1: Çok Kötü, 5: Çok İyi) üzerinden bağımsız gözlemciler tarafından puanlanmıştır.</w:t>
      </w:r>
    </w:p>
    <w:p w:rsidR="007D0AC9" w:rsidRPr="007D0AC9" w:rsidRDefault="007D0AC9" w:rsidP="007D0AC9">
      <w:pPr>
        <w:numPr>
          <w:ilvl w:val="0"/>
          <w:numId w:val="4"/>
        </w:numPr>
      </w:pPr>
      <w:r w:rsidRPr="007D0AC9">
        <w:rPr>
          <w:b/>
          <w:bCs/>
        </w:rPr>
        <w:t>Deney Senaryosu:</w:t>
      </w:r>
      <w:r w:rsidRPr="007D0AC9">
        <w:t xml:space="preserve"> Her bir kod örneği (top</w:t>
      </w:r>
      <w:bookmarkStart w:id="0" w:name="_GoBack"/>
      <w:bookmarkEnd w:id="0"/>
      <w:r w:rsidRPr="007D0AC9">
        <w:t>lam 60 adet) sırasıyla SonarQube, Manuel İnceleme ve Önerilen Sistem tarafından analiz edilmiş; süre ve doğruluk verileri kaydedilmiştir.</w:t>
      </w:r>
    </w:p>
    <w:p w:rsidR="00580DF1" w:rsidRPr="007D0AC9" w:rsidRDefault="007D0AC9" w:rsidP="007D0AC9"/>
    <w:sectPr w:rsidR="00580DF1" w:rsidRPr="007D0AC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134149"/>
    <w:multiLevelType w:val="multilevel"/>
    <w:tmpl w:val="9994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CC3720"/>
    <w:multiLevelType w:val="multilevel"/>
    <w:tmpl w:val="1C7C31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260AC6"/>
    <w:multiLevelType w:val="multilevel"/>
    <w:tmpl w:val="0C043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3425C1"/>
    <w:multiLevelType w:val="multilevel"/>
    <w:tmpl w:val="3DD0E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24E5"/>
    <w:rsid w:val="003537BF"/>
    <w:rsid w:val="005F1531"/>
    <w:rsid w:val="007D0AC9"/>
    <w:rsid w:val="00FE24E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9FF17"/>
  <w15:chartTrackingRefBased/>
  <w15:docId w15:val="{F0D083AE-32E4-467C-9C47-F671F4242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4919254">
      <w:bodyDiv w:val="1"/>
      <w:marLeft w:val="0"/>
      <w:marRight w:val="0"/>
      <w:marTop w:val="0"/>
      <w:marBottom w:val="0"/>
      <w:divBdr>
        <w:top w:val="none" w:sz="0" w:space="0" w:color="auto"/>
        <w:left w:val="none" w:sz="0" w:space="0" w:color="auto"/>
        <w:bottom w:val="none" w:sz="0" w:space="0" w:color="auto"/>
        <w:right w:val="none" w:sz="0" w:space="0" w:color="auto"/>
      </w:divBdr>
    </w:div>
    <w:div w:id="727218749">
      <w:bodyDiv w:val="1"/>
      <w:marLeft w:val="0"/>
      <w:marRight w:val="0"/>
      <w:marTop w:val="0"/>
      <w:marBottom w:val="0"/>
      <w:divBdr>
        <w:top w:val="none" w:sz="0" w:space="0" w:color="auto"/>
        <w:left w:val="none" w:sz="0" w:space="0" w:color="auto"/>
        <w:bottom w:val="none" w:sz="0" w:space="0" w:color="auto"/>
        <w:right w:val="none" w:sz="0" w:space="0" w:color="auto"/>
      </w:divBdr>
    </w:div>
    <w:div w:id="1181697930">
      <w:bodyDiv w:val="1"/>
      <w:marLeft w:val="0"/>
      <w:marRight w:val="0"/>
      <w:marTop w:val="0"/>
      <w:marBottom w:val="0"/>
      <w:divBdr>
        <w:top w:val="none" w:sz="0" w:space="0" w:color="auto"/>
        <w:left w:val="none" w:sz="0" w:space="0" w:color="auto"/>
        <w:bottom w:val="none" w:sz="0" w:space="0" w:color="auto"/>
        <w:right w:val="none" w:sz="0" w:space="0" w:color="auto"/>
      </w:divBdr>
    </w:div>
    <w:div w:id="2067414054">
      <w:bodyDiv w:val="1"/>
      <w:marLeft w:val="0"/>
      <w:marRight w:val="0"/>
      <w:marTop w:val="0"/>
      <w:marBottom w:val="0"/>
      <w:divBdr>
        <w:top w:val="none" w:sz="0" w:space="0" w:color="auto"/>
        <w:left w:val="none" w:sz="0" w:space="0" w:color="auto"/>
        <w:bottom w:val="none" w:sz="0" w:space="0" w:color="auto"/>
        <w:right w:val="none" w:sz="0" w:space="0" w:color="auto"/>
      </w:divBdr>
    </w:div>
    <w:div w:id="2135757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1378</Words>
  <Characters>7858</Characters>
  <Application>Microsoft Office Word</Application>
  <DocSecurity>0</DocSecurity>
  <Lines>65</Lines>
  <Paragraphs>18</Paragraphs>
  <ScaleCrop>false</ScaleCrop>
  <Company/>
  <LinksUpToDate>false</LinksUpToDate>
  <CharactersWithSpaces>9218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Barış</dc:creator>
  <cp:keywords/>
  <dc:description/>
  <cp:lastModifiedBy>Barış</cp:lastModifiedBy>
  <cp:revision>2</cp:revision>
  <dcterms:created xsi:type="dcterms:W3CDTF">2025-12-03T20:52:00Z</dcterms:created>
  <dcterms:modified xsi:type="dcterms:W3CDTF">2025-12-03T21:00:00Z</dcterms:modified>
</cp:coreProperties>
</file>