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vertAnchor="page" w:horzAnchor="margin" w:tblpY="1858"/>
        <w:tblW w:w="0" w:type="auto"/>
        <w:tblLook w:val="04A0" w:firstRow="1" w:lastRow="0" w:firstColumn="1" w:lastColumn="0" w:noHBand="0" w:noVBand="1"/>
      </w:tblPr>
      <w:tblGrid>
        <w:gridCol w:w="2830"/>
        <w:gridCol w:w="6798"/>
      </w:tblGrid>
      <w:tr w:rsidR="00C96D01" w14:paraId="0BDB8E69" w14:textId="77777777" w:rsidTr="00C96D01">
        <w:trPr>
          <w:trHeight w:val="416"/>
        </w:trPr>
        <w:tc>
          <w:tcPr>
            <w:tcW w:w="2830" w:type="dxa"/>
            <w:tcBorders>
              <w:top w:val="single" w:sz="4" w:space="0" w:color="156082" w:themeColor="accent1"/>
            </w:tcBorders>
            <w:shd w:val="clear" w:color="auto" w:fill="4C94D8" w:themeFill="text2" w:themeFillTint="80"/>
          </w:tcPr>
          <w:p w14:paraId="3A8193EB" w14:textId="77777777" w:rsidR="00C96D01" w:rsidRPr="00C96D01" w:rsidRDefault="00C96D01" w:rsidP="00C96D01">
            <w:pPr>
              <w:rPr>
                <w:rFonts w:ascii="Times New Roman" w:hAnsi="Times New Roman" w:cs="Times New Roman"/>
                <w:color w:val="FFFFFF" w:themeColor="background1"/>
              </w:rPr>
            </w:pPr>
            <w:r w:rsidRPr="00C96D01">
              <w:rPr>
                <w:rFonts w:ascii="Times New Roman" w:hAnsi="Times New Roman" w:cs="Times New Roman"/>
                <w:color w:val="FFFFFF" w:themeColor="background1"/>
              </w:rPr>
              <w:t>Gestione accoun</w:t>
            </w:r>
            <w:r>
              <w:rPr>
                <w:rFonts w:ascii="Times New Roman" w:hAnsi="Times New Roman" w:cs="Times New Roman"/>
                <w:color w:val="FFFFFF" w:themeColor="background1"/>
              </w:rPr>
              <w:t>t</w:t>
            </w:r>
          </w:p>
          <w:p w14:paraId="181481BB" w14:textId="77777777" w:rsidR="00C96D01" w:rsidRPr="00AC78D4" w:rsidRDefault="00C96D01" w:rsidP="00C96D01">
            <w:pPr>
              <w:rPr>
                <w:rFonts w:ascii="Times New Roman" w:hAnsi="Times New Roman" w:cs="Times New Roman"/>
                <w:color w:val="EE0000"/>
              </w:rPr>
            </w:pPr>
          </w:p>
          <w:p w14:paraId="65C190DD" w14:textId="77777777" w:rsidR="00C96D01" w:rsidRPr="00AC78D4" w:rsidRDefault="00C96D01" w:rsidP="00C96D01">
            <w:pPr>
              <w:tabs>
                <w:tab w:val="left" w:pos="281"/>
              </w:tabs>
              <w:rPr>
                <w:rFonts w:ascii="Times New Roman" w:hAnsi="Times New Roman" w:cs="Times New Roman"/>
                <w:color w:val="EE0000"/>
                <w:highlight w:val="yellow"/>
              </w:rPr>
            </w:pPr>
            <w:r w:rsidRPr="00AC78D4">
              <w:rPr>
                <w:rFonts w:ascii="Times New Roman" w:hAnsi="Times New Roman" w:cs="Times New Roman"/>
                <w:color w:val="EE0000"/>
              </w:rPr>
              <w:tab/>
            </w:r>
          </w:p>
        </w:tc>
        <w:tc>
          <w:tcPr>
            <w:tcW w:w="6798" w:type="dxa"/>
            <w:tcBorders>
              <w:top w:val="single" w:sz="4" w:space="0" w:color="156082" w:themeColor="accent1"/>
            </w:tcBorders>
          </w:tcPr>
          <w:p w14:paraId="4DDF5563" w14:textId="77777777" w:rsidR="00C96D01" w:rsidRPr="00AC78D4" w:rsidRDefault="00C96D01" w:rsidP="00C96D01">
            <w:pPr>
              <w:rPr>
                <w:rFonts w:ascii="Times New Roman" w:hAnsi="Times New Roman" w:cs="Times New Roman"/>
              </w:rPr>
            </w:pPr>
            <w:r w:rsidRPr="00AC78D4">
              <w:rPr>
                <w:rFonts w:ascii="Times New Roman" w:hAnsi="Times New Roman" w:cs="Times New Roman"/>
              </w:rPr>
              <w:t xml:space="preserve">Questo caso d’uso permette all’utente di potersi registrare/accedere alla propria area personale e di </w:t>
            </w:r>
            <w:proofErr w:type="spellStart"/>
            <w:r w:rsidRPr="00AC78D4">
              <w:rPr>
                <w:rFonts w:ascii="Times New Roman" w:hAnsi="Times New Roman" w:cs="Times New Roman"/>
              </w:rPr>
              <w:t>modifcare</w:t>
            </w:r>
            <w:proofErr w:type="spellEnd"/>
            <w:r w:rsidRPr="00AC78D4">
              <w:rPr>
                <w:rFonts w:ascii="Times New Roman" w:hAnsi="Times New Roman" w:cs="Times New Roman"/>
              </w:rPr>
              <w:t xml:space="preserve"> dati anagrafici e accademici. </w:t>
            </w:r>
            <w:proofErr w:type="gramStart"/>
            <w:r w:rsidRPr="00AC78D4">
              <w:rPr>
                <w:rFonts w:ascii="Times New Roman" w:hAnsi="Times New Roman" w:cs="Times New Roman"/>
              </w:rPr>
              <w:t>Inoltre</w:t>
            </w:r>
            <w:proofErr w:type="gramEnd"/>
            <w:r w:rsidRPr="00AC78D4">
              <w:rPr>
                <w:rFonts w:ascii="Times New Roman" w:hAnsi="Times New Roman" w:cs="Times New Roman"/>
              </w:rPr>
              <w:t xml:space="preserve"> permette l’eventuale recupero della password e la disconnessione dall’area personale.</w:t>
            </w:r>
          </w:p>
        </w:tc>
      </w:tr>
      <w:tr w:rsidR="00C96D01" w14:paraId="227D8893" w14:textId="77777777" w:rsidTr="00C96D01">
        <w:trPr>
          <w:trHeight w:val="416"/>
        </w:trPr>
        <w:tc>
          <w:tcPr>
            <w:tcW w:w="2830" w:type="dxa"/>
            <w:shd w:val="clear" w:color="auto" w:fill="4C94D8" w:themeFill="text2" w:themeFillTint="80"/>
          </w:tcPr>
          <w:p w14:paraId="00F304A6" w14:textId="77777777" w:rsidR="00C96D01" w:rsidRPr="00AC78D4" w:rsidRDefault="00C96D01" w:rsidP="00C96D01">
            <w:pPr>
              <w:rPr>
                <w:rFonts w:ascii="Times New Roman" w:hAnsi="Times New Roman" w:cs="Times New Roman"/>
              </w:rPr>
            </w:pPr>
            <w:r w:rsidRPr="00C96D01">
              <w:rPr>
                <w:rFonts w:ascii="Times New Roman" w:hAnsi="Times New Roman" w:cs="Times New Roman"/>
                <w:color w:val="FFFFFF" w:themeColor="background1"/>
              </w:rPr>
              <w:t>Gestione contenuti</w:t>
            </w:r>
          </w:p>
        </w:tc>
        <w:tc>
          <w:tcPr>
            <w:tcW w:w="6798" w:type="dxa"/>
          </w:tcPr>
          <w:p w14:paraId="0606181E" w14:textId="77777777" w:rsidR="00C96D01" w:rsidRPr="00AC78D4" w:rsidRDefault="00C96D01" w:rsidP="00C96D01">
            <w:pPr>
              <w:rPr>
                <w:rFonts w:ascii="Times New Roman" w:hAnsi="Times New Roman" w:cs="Times New Roman"/>
              </w:rPr>
            </w:pPr>
            <w:r w:rsidRPr="00AC78D4">
              <w:rPr>
                <w:rFonts w:ascii="Times New Roman" w:hAnsi="Times New Roman" w:cs="Times New Roman"/>
              </w:rPr>
              <w:t xml:space="preserve">Questo caso d’uso permette all’utente di modificare la propria area contenuti, caricando nuovi contenuti suddivisi per categoria (strumenti, file audio, file video, immagini, certificazioni), eliminando contenuti già esistenti, gestendone la visualizzazione </w:t>
            </w:r>
          </w:p>
          <w:p w14:paraId="32D7F923" w14:textId="77777777" w:rsidR="00C96D01" w:rsidRPr="00AC78D4" w:rsidRDefault="00C96D01" w:rsidP="00C96D01">
            <w:pPr>
              <w:rPr>
                <w:rFonts w:ascii="Times New Roman" w:hAnsi="Times New Roman" w:cs="Times New Roman"/>
              </w:rPr>
            </w:pPr>
          </w:p>
        </w:tc>
      </w:tr>
      <w:tr w:rsidR="00C96D01" w14:paraId="51EF19ED" w14:textId="77777777" w:rsidTr="00C96D01">
        <w:trPr>
          <w:trHeight w:val="416"/>
        </w:trPr>
        <w:tc>
          <w:tcPr>
            <w:tcW w:w="2830" w:type="dxa"/>
            <w:shd w:val="clear" w:color="auto" w:fill="4C94D8" w:themeFill="text2" w:themeFillTint="80"/>
          </w:tcPr>
          <w:p w14:paraId="44ED2ADC" w14:textId="77777777" w:rsidR="00C96D01" w:rsidRPr="00AC78D4" w:rsidRDefault="00C96D01" w:rsidP="00C96D01">
            <w:pPr>
              <w:rPr>
                <w:rFonts w:ascii="Times New Roman" w:hAnsi="Times New Roman" w:cs="Times New Roman"/>
              </w:rPr>
            </w:pPr>
            <w:r w:rsidRPr="00C96D01">
              <w:rPr>
                <w:rFonts w:ascii="Times New Roman" w:hAnsi="Times New Roman" w:cs="Times New Roman"/>
                <w:color w:val="FFFFFF" w:themeColor="background1"/>
              </w:rPr>
              <w:t>Generazione link</w:t>
            </w:r>
          </w:p>
        </w:tc>
        <w:tc>
          <w:tcPr>
            <w:tcW w:w="6798" w:type="dxa"/>
          </w:tcPr>
          <w:p w14:paraId="599205A3" w14:textId="77777777" w:rsidR="00C96D01" w:rsidRPr="00AC78D4" w:rsidRDefault="00C96D01" w:rsidP="00C96D01">
            <w:pPr>
              <w:rPr>
                <w:rFonts w:ascii="Times New Roman" w:hAnsi="Times New Roman" w:cs="Times New Roman"/>
              </w:rPr>
            </w:pPr>
            <w:r w:rsidRPr="00AC78D4">
              <w:rPr>
                <w:rFonts w:ascii="Times New Roman" w:hAnsi="Times New Roman" w:cs="Times New Roman"/>
              </w:rPr>
              <w:t>Questo caso d’uso permette all’utente di selezionare alcuni dei contenuti caricati nella propria area personale e di poter generale un link utile per la diffusione del materiale selezionato ad utenti esterni alla istituzione AFAM.</w:t>
            </w:r>
          </w:p>
        </w:tc>
      </w:tr>
    </w:tbl>
    <w:p w14:paraId="0AD18816" w14:textId="75C4FC3D" w:rsidR="00C96D01" w:rsidRPr="00C96D01" w:rsidRDefault="00C96D01">
      <w:pPr>
        <w:rPr>
          <w:rFonts w:ascii="Times New Roman" w:hAnsi="Times New Roman" w:cs="Times New Roman"/>
          <w:b/>
          <w:bCs/>
        </w:rPr>
      </w:pPr>
      <w:r w:rsidRPr="00C96D01">
        <w:rPr>
          <w:rFonts w:ascii="Times New Roman" w:hAnsi="Times New Roman" w:cs="Times New Roman"/>
          <w:b/>
          <w:bCs/>
        </w:rPr>
        <w:t>Macro-casi d’uso</w:t>
      </w:r>
    </w:p>
    <w:sectPr w:rsidR="00C96D01" w:rsidRPr="00C96D0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D4"/>
    <w:rsid w:val="0011389A"/>
    <w:rsid w:val="008B3C5B"/>
    <w:rsid w:val="00AC78D4"/>
    <w:rsid w:val="00C96D01"/>
    <w:rsid w:val="00D0394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4DA7"/>
  <w15:chartTrackingRefBased/>
  <w15:docId w15:val="{3AC8056B-2F27-B543-8891-F5FCB51A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C7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C7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78D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78D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78D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78D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78D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78D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78D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78D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C78D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C78D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78D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78D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78D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78D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78D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78D4"/>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7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78D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78D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78D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78D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78D4"/>
    <w:rPr>
      <w:i/>
      <w:iCs/>
      <w:color w:val="404040" w:themeColor="text1" w:themeTint="BF"/>
    </w:rPr>
  </w:style>
  <w:style w:type="paragraph" w:styleId="Paragrafoelenco">
    <w:name w:val="List Paragraph"/>
    <w:basedOn w:val="Normale"/>
    <w:uiPriority w:val="34"/>
    <w:qFormat/>
    <w:rsid w:val="00AC78D4"/>
    <w:pPr>
      <w:ind w:left="720"/>
      <w:contextualSpacing/>
    </w:pPr>
  </w:style>
  <w:style w:type="character" w:styleId="Enfasiintensa">
    <w:name w:val="Intense Emphasis"/>
    <w:basedOn w:val="Carpredefinitoparagrafo"/>
    <w:uiPriority w:val="21"/>
    <w:qFormat/>
    <w:rsid w:val="00AC78D4"/>
    <w:rPr>
      <w:i/>
      <w:iCs/>
      <w:color w:val="0F4761" w:themeColor="accent1" w:themeShade="BF"/>
    </w:rPr>
  </w:style>
  <w:style w:type="paragraph" w:styleId="Citazioneintensa">
    <w:name w:val="Intense Quote"/>
    <w:basedOn w:val="Normale"/>
    <w:next w:val="Normale"/>
    <w:link w:val="CitazioneintensaCarattere"/>
    <w:uiPriority w:val="30"/>
    <w:qFormat/>
    <w:rsid w:val="00AC7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78D4"/>
    <w:rPr>
      <w:i/>
      <w:iCs/>
      <w:color w:val="0F4761" w:themeColor="accent1" w:themeShade="BF"/>
    </w:rPr>
  </w:style>
  <w:style w:type="character" w:styleId="Riferimentointenso">
    <w:name w:val="Intense Reference"/>
    <w:basedOn w:val="Carpredefinitoparagrafo"/>
    <w:uiPriority w:val="32"/>
    <w:qFormat/>
    <w:rsid w:val="00AC78D4"/>
    <w:rPr>
      <w:b/>
      <w:bCs/>
      <w:smallCaps/>
      <w:color w:val="0F4761" w:themeColor="accent1" w:themeShade="BF"/>
      <w:spacing w:val="5"/>
    </w:rPr>
  </w:style>
  <w:style w:type="table" w:styleId="Grigliatabella">
    <w:name w:val="Table Grid"/>
    <w:basedOn w:val="Tabellanormale"/>
    <w:uiPriority w:val="39"/>
    <w:rsid w:val="00AC7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119</Words>
  <Characters>684</Characters>
  <Application>Microsoft Office Word</Application>
  <DocSecurity>0</DocSecurity>
  <Lines>5</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SOTTILE</dc:creator>
  <cp:keywords/>
  <dc:description/>
  <cp:lastModifiedBy>SIMONE SOTTILE</cp:lastModifiedBy>
  <cp:revision>2</cp:revision>
  <dcterms:created xsi:type="dcterms:W3CDTF">2026-04-23T09:45:00Z</dcterms:created>
  <dcterms:modified xsi:type="dcterms:W3CDTF">2026-04-23T11:28:00Z</dcterms:modified>
</cp:coreProperties>
</file>