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60D" w:rsidRPr="00BB3BA7" w:rsidRDefault="00616EA1" w:rsidP="00BB3BA7">
      <w:pPr>
        <w:spacing w:line="240" w:lineRule="auto"/>
        <w:rPr>
          <w:rFonts w:ascii="Times New Roman" w:hAnsi="Times New Roman"/>
          <w:b/>
          <w:sz w:val="24"/>
          <w:szCs w:val="24"/>
        </w:rPr>
      </w:pPr>
      <w:r w:rsidRPr="00BB3BA7">
        <w:rPr>
          <w:rFonts w:ascii="Times New Roman" w:hAnsi="Times New Roman"/>
          <w:b/>
          <w:sz w:val="24"/>
          <w:szCs w:val="24"/>
        </w:rPr>
        <w:t xml:space="preserve">The </w:t>
      </w:r>
      <w:proofErr w:type="gramStart"/>
      <w:r w:rsidR="00E37E6C" w:rsidRPr="00BB3BA7">
        <w:rPr>
          <w:rFonts w:ascii="Times New Roman" w:hAnsi="Times New Roman"/>
          <w:b/>
          <w:sz w:val="24"/>
          <w:szCs w:val="24"/>
        </w:rPr>
        <w:t>5</w:t>
      </w:r>
      <w:r w:rsidR="00E37E6C" w:rsidRPr="00BB3BA7">
        <w:rPr>
          <w:rFonts w:ascii="Times New Roman" w:hAnsi="Times New Roman"/>
          <w:b/>
          <w:sz w:val="24"/>
          <w:szCs w:val="24"/>
          <w:vertAlign w:val="superscript"/>
        </w:rPr>
        <w:t>th</w:t>
      </w:r>
      <w:proofErr w:type="gramEnd"/>
      <w:r w:rsidRPr="00BB3BA7">
        <w:rPr>
          <w:rFonts w:ascii="Times New Roman" w:hAnsi="Times New Roman"/>
          <w:b/>
          <w:sz w:val="24"/>
          <w:szCs w:val="24"/>
        </w:rPr>
        <w:t xml:space="preserve"> conference of </w:t>
      </w:r>
      <w:r w:rsidR="00E37E6C" w:rsidRPr="00BB3BA7">
        <w:rPr>
          <w:rFonts w:ascii="Times New Roman" w:hAnsi="Times New Roman"/>
          <w:b/>
          <w:sz w:val="24"/>
          <w:szCs w:val="24"/>
        </w:rPr>
        <w:t xml:space="preserve">European Information and Research Network on Parliamentary History: </w:t>
      </w:r>
      <w:proofErr w:type="spellStart"/>
      <w:r w:rsidR="00E37E6C" w:rsidRPr="00BB3BA7">
        <w:rPr>
          <w:rFonts w:ascii="Times New Roman" w:hAnsi="Times New Roman"/>
          <w:b/>
          <w:i/>
          <w:sz w:val="24"/>
          <w:szCs w:val="24"/>
        </w:rPr>
        <w:t>Parlamentarismuskritik</w:t>
      </w:r>
      <w:proofErr w:type="spellEnd"/>
      <w:r w:rsidR="00E37E6C" w:rsidRPr="00BB3BA7">
        <w:rPr>
          <w:rFonts w:ascii="Times New Roman" w:hAnsi="Times New Roman"/>
          <w:b/>
          <w:i/>
          <w:sz w:val="24"/>
          <w:szCs w:val="24"/>
        </w:rPr>
        <w:t xml:space="preserve"> und </w:t>
      </w:r>
      <w:proofErr w:type="spellStart"/>
      <w:r w:rsidR="00E37E6C" w:rsidRPr="00BB3BA7">
        <w:rPr>
          <w:rFonts w:ascii="Times New Roman" w:hAnsi="Times New Roman"/>
          <w:b/>
          <w:i/>
          <w:sz w:val="24"/>
          <w:szCs w:val="24"/>
        </w:rPr>
        <w:t>Antiparlamentarismus</w:t>
      </w:r>
      <w:proofErr w:type="spellEnd"/>
      <w:r w:rsidR="00E37E6C" w:rsidRPr="00BB3BA7">
        <w:rPr>
          <w:rFonts w:ascii="Times New Roman" w:hAnsi="Times New Roman"/>
          <w:b/>
          <w:i/>
          <w:sz w:val="24"/>
          <w:szCs w:val="24"/>
        </w:rPr>
        <w:t xml:space="preserve"> in Europa</w:t>
      </w:r>
      <w:r w:rsidR="00E37E6C" w:rsidRPr="00BB3BA7">
        <w:rPr>
          <w:rFonts w:ascii="Times New Roman" w:hAnsi="Times New Roman"/>
          <w:b/>
          <w:sz w:val="24"/>
          <w:szCs w:val="24"/>
        </w:rPr>
        <w:t>, Berlin, 7</w:t>
      </w:r>
      <w:r w:rsidR="00E37E6C" w:rsidRPr="00BB3BA7">
        <w:rPr>
          <w:rFonts w:ascii="Times New Roman" w:hAnsi="Times New Roman"/>
          <w:b/>
          <w:sz w:val="24"/>
          <w:szCs w:val="24"/>
          <w:vertAlign w:val="superscript"/>
        </w:rPr>
        <w:t>th</w:t>
      </w:r>
      <w:r w:rsidR="00E37E6C" w:rsidRPr="00BB3BA7">
        <w:rPr>
          <w:rFonts w:ascii="Times New Roman" w:hAnsi="Times New Roman"/>
          <w:b/>
          <w:sz w:val="24"/>
          <w:szCs w:val="24"/>
        </w:rPr>
        <w:t>–8</w:t>
      </w:r>
      <w:r w:rsidR="00E37E6C" w:rsidRPr="00BB3BA7">
        <w:rPr>
          <w:rFonts w:ascii="Times New Roman" w:hAnsi="Times New Roman"/>
          <w:b/>
          <w:sz w:val="24"/>
          <w:szCs w:val="24"/>
          <w:vertAlign w:val="superscript"/>
        </w:rPr>
        <w:t>th</w:t>
      </w:r>
      <w:r w:rsidR="00E37E6C" w:rsidRPr="00BB3BA7">
        <w:rPr>
          <w:rFonts w:ascii="Times New Roman" w:hAnsi="Times New Roman"/>
          <w:b/>
          <w:sz w:val="24"/>
          <w:szCs w:val="24"/>
        </w:rPr>
        <w:t xml:space="preserve"> May 2015</w:t>
      </w:r>
      <w:bookmarkStart w:id="0" w:name="_GoBack"/>
      <w:bookmarkEnd w:id="0"/>
    </w:p>
    <w:p w:rsidR="00531367" w:rsidRPr="00BB3BA7" w:rsidRDefault="00531367" w:rsidP="00531367">
      <w:pPr>
        <w:spacing w:line="240" w:lineRule="auto"/>
        <w:jc w:val="center"/>
        <w:rPr>
          <w:rFonts w:ascii="Times New Roman" w:hAnsi="Times New Roman" w:cs="Times New Roman"/>
          <w:b/>
          <w:sz w:val="24"/>
          <w:szCs w:val="24"/>
        </w:rPr>
      </w:pPr>
    </w:p>
    <w:p w:rsidR="008B2EBC" w:rsidRPr="00BB3BA7" w:rsidRDefault="008B2EBC" w:rsidP="00BB3BA7">
      <w:pPr>
        <w:spacing w:after="0" w:line="360" w:lineRule="auto"/>
        <w:ind w:firstLine="708"/>
        <w:jc w:val="both"/>
        <w:rPr>
          <w:rFonts w:ascii="Times New Roman" w:hAnsi="Times New Roman" w:cs="Times New Roman"/>
          <w:sz w:val="24"/>
          <w:szCs w:val="24"/>
        </w:rPr>
      </w:pPr>
      <w:r w:rsidRPr="00BB3BA7">
        <w:rPr>
          <w:rFonts w:ascii="Times New Roman" w:hAnsi="Times New Roman"/>
          <w:sz w:val="24"/>
          <w:szCs w:val="24"/>
        </w:rPr>
        <w:t xml:space="preserve">Although important historical ideas </w:t>
      </w:r>
      <w:proofErr w:type="gramStart"/>
      <w:r w:rsidRPr="00BB3BA7">
        <w:rPr>
          <w:rFonts w:ascii="Times New Roman" w:hAnsi="Times New Roman"/>
          <w:sz w:val="24"/>
          <w:szCs w:val="24"/>
        </w:rPr>
        <w:t>can be implemented</w:t>
      </w:r>
      <w:proofErr w:type="gramEnd"/>
      <w:r w:rsidRPr="00BB3BA7">
        <w:rPr>
          <w:rFonts w:ascii="Times New Roman" w:hAnsi="Times New Roman"/>
          <w:sz w:val="24"/>
          <w:szCs w:val="24"/>
        </w:rPr>
        <w:t xml:space="preserve"> in a number of different ways, each is accompanied by criticism. The challenges may have a number of structural starting points; however, their goal is always the same: to provoke distrust in the new values or </w:t>
      </w:r>
      <w:proofErr w:type="gramStart"/>
      <w:r w:rsidRPr="00BB3BA7">
        <w:rPr>
          <w:rFonts w:ascii="Times New Roman" w:hAnsi="Times New Roman"/>
          <w:sz w:val="24"/>
          <w:szCs w:val="24"/>
        </w:rPr>
        <w:t>to materially impede</w:t>
      </w:r>
      <w:proofErr w:type="gramEnd"/>
      <w:r w:rsidRPr="00BB3BA7">
        <w:rPr>
          <w:rFonts w:ascii="Times New Roman" w:hAnsi="Times New Roman"/>
          <w:sz w:val="24"/>
          <w:szCs w:val="24"/>
        </w:rPr>
        <w:t xml:space="preserve"> the life force of the idea and the social and political practices based on it. One of the fundamental European historical developments – rule by elected representatives – proves this in a number of ways. The topic, which remains relevant even today, has been the subject of the </w:t>
      </w:r>
      <w:proofErr w:type="gramStart"/>
      <w:r w:rsidRPr="00BB3BA7">
        <w:rPr>
          <w:rFonts w:ascii="Times New Roman" w:hAnsi="Times New Roman"/>
          <w:sz w:val="24"/>
          <w:szCs w:val="24"/>
        </w:rPr>
        <w:t>5</w:t>
      </w:r>
      <w:r w:rsidRPr="00BB3BA7">
        <w:rPr>
          <w:rFonts w:ascii="Times New Roman" w:hAnsi="Times New Roman"/>
          <w:sz w:val="24"/>
          <w:szCs w:val="24"/>
          <w:vertAlign w:val="superscript"/>
        </w:rPr>
        <w:t>th</w:t>
      </w:r>
      <w:proofErr w:type="gramEnd"/>
      <w:r w:rsidRPr="00BB3BA7">
        <w:rPr>
          <w:rFonts w:ascii="Times New Roman" w:hAnsi="Times New Roman"/>
          <w:sz w:val="24"/>
          <w:szCs w:val="24"/>
        </w:rPr>
        <w:t xml:space="preserve"> conference of the European Information and Research Network on Parliamentary History hosted on 7</w:t>
      </w:r>
      <w:r w:rsidRPr="00BB3BA7">
        <w:rPr>
          <w:rFonts w:ascii="Times New Roman" w:hAnsi="Times New Roman"/>
          <w:sz w:val="24"/>
          <w:szCs w:val="24"/>
          <w:vertAlign w:val="superscript"/>
        </w:rPr>
        <w:t>th</w:t>
      </w:r>
      <w:r w:rsidRPr="00BB3BA7">
        <w:rPr>
          <w:rFonts w:ascii="Times New Roman" w:hAnsi="Times New Roman"/>
          <w:sz w:val="24"/>
          <w:szCs w:val="24"/>
        </w:rPr>
        <w:t xml:space="preserve"> and 8</w:t>
      </w:r>
      <w:r w:rsidRPr="00BB3BA7">
        <w:rPr>
          <w:rFonts w:ascii="Times New Roman" w:hAnsi="Times New Roman"/>
          <w:sz w:val="24"/>
          <w:szCs w:val="24"/>
          <w:vertAlign w:val="superscript"/>
        </w:rPr>
        <w:t>th</w:t>
      </w:r>
      <w:r w:rsidRPr="00BB3BA7">
        <w:rPr>
          <w:rFonts w:ascii="Times New Roman" w:hAnsi="Times New Roman"/>
          <w:sz w:val="24"/>
          <w:szCs w:val="24"/>
        </w:rPr>
        <w:t xml:space="preserve"> May 2015 in Berlin. The </w:t>
      </w:r>
      <w:proofErr w:type="gramStart"/>
      <w:r w:rsidRPr="00BB3BA7">
        <w:rPr>
          <w:rFonts w:ascii="Times New Roman" w:hAnsi="Times New Roman"/>
          <w:sz w:val="24"/>
          <w:szCs w:val="24"/>
        </w:rPr>
        <w:t xml:space="preserve">conference, titled </w:t>
      </w:r>
      <w:r w:rsidR="00B1166F" w:rsidRPr="00BB3BA7">
        <w:rPr>
          <w:rFonts w:ascii="Times New Roman" w:hAnsi="Times New Roman"/>
          <w:i/>
          <w:sz w:val="24"/>
          <w:szCs w:val="24"/>
        </w:rPr>
        <w:t xml:space="preserve">Criticism of </w:t>
      </w:r>
      <w:proofErr w:type="spellStart"/>
      <w:r w:rsidR="00B1166F" w:rsidRPr="00BB3BA7">
        <w:rPr>
          <w:rFonts w:ascii="Times New Roman" w:hAnsi="Times New Roman"/>
          <w:i/>
          <w:sz w:val="24"/>
          <w:szCs w:val="24"/>
        </w:rPr>
        <w:t>Parliamentarism</w:t>
      </w:r>
      <w:proofErr w:type="spellEnd"/>
      <w:r w:rsidR="00B1166F" w:rsidRPr="00BB3BA7">
        <w:rPr>
          <w:rFonts w:ascii="Times New Roman" w:hAnsi="Times New Roman"/>
          <w:i/>
          <w:sz w:val="24"/>
          <w:szCs w:val="24"/>
        </w:rPr>
        <w:t xml:space="preserve"> and Anti-</w:t>
      </w:r>
      <w:proofErr w:type="spellStart"/>
      <w:r w:rsidR="00B1166F" w:rsidRPr="00BB3BA7">
        <w:rPr>
          <w:rFonts w:ascii="Times New Roman" w:hAnsi="Times New Roman"/>
          <w:i/>
          <w:sz w:val="24"/>
          <w:szCs w:val="24"/>
        </w:rPr>
        <w:t>parliamentarism</w:t>
      </w:r>
      <w:proofErr w:type="spellEnd"/>
      <w:r w:rsidR="00B1166F" w:rsidRPr="00BB3BA7">
        <w:rPr>
          <w:rFonts w:ascii="Times New Roman" w:hAnsi="Times New Roman"/>
          <w:i/>
          <w:sz w:val="24"/>
          <w:szCs w:val="24"/>
        </w:rPr>
        <w:t xml:space="preserve"> in Europe</w:t>
      </w:r>
      <w:r w:rsidRPr="00BB3BA7">
        <w:rPr>
          <w:rFonts w:ascii="Times New Roman" w:hAnsi="Times New Roman"/>
          <w:sz w:val="24"/>
          <w:szCs w:val="24"/>
        </w:rPr>
        <w:t xml:space="preserve">, was organized by the </w:t>
      </w:r>
      <w:r w:rsidR="000F60F0" w:rsidRPr="00BB3BA7">
        <w:rPr>
          <w:rFonts w:ascii="Times New Roman" w:hAnsi="Times New Roman"/>
          <w:sz w:val="24"/>
          <w:szCs w:val="24"/>
        </w:rPr>
        <w:t>Commission of Parliamentary History and History of Parliamentar</w:t>
      </w:r>
      <w:r w:rsidR="003F5D57" w:rsidRPr="00BB3BA7">
        <w:rPr>
          <w:rFonts w:ascii="Times New Roman" w:hAnsi="Times New Roman"/>
          <w:sz w:val="24"/>
          <w:szCs w:val="24"/>
        </w:rPr>
        <w:t>ian</w:t>
      </w:r>
      <w:r w:rsidR="000F60F0" w:rsidRPr="00BB3BA7">
        <w:rPr>
          <w:rFonts w:ascii="Times New Roman" w:hAnsi="Times New Roman"/>
          <w:sz w:val="24"/>
          <w:szCs w:val="24"/>
        </w:rPr>
        <w:t xml:space="preserve"> Parties </w:t>
      </w:r>
      <w:r w:rsidRPr="00BB3BA7">
        <w:rPr>
          <w:rFonts w:ascii="Times New Roman" w:hAnsi="Times New Roman"/>
          <w:sz w:val="24"/>
          <w:szCs w:val="24"/>
        </w:rPr>
        <w:t>operating under the German Bundestag</w:t>
      </w:r>
      <w:proofErr w:type="gramEnd"/>
      <w:r w:rsidRPr="00BB3BA7">
        <w:rPr>
          <w:rFonts w:ascii="Times New Roman" w:hAnsi="Times New Roman"/>
          <w:sz w:val="24"/>
          <w:szCs w:val="24"/>
        </w:rPr>
        <w:t xml:space="preserve">. The conference </w:t>
      </w:r>
      <w:proofErr w:type="gramStart"/>
      <w:r w:rsidRPr="00BB3BA7">
        <w:rPr>
          <w:rFonts w:ascii="Times New Roman" w:hAnsi="Times New Roman"/>
          <w:sz w:val="24"/>
          <w:szCs w:val="24"/>
        </w:rPr>
        <w:t>was held</w:t>
      </w:r>
      <w:proofErr w:type="gramEnd"/>
      <w:r w:rsidRPr="00BB3BA7">
        <w:rPr>
          <w:rFonts w:ascii="Times New Roman" w:hAnsi="Times New Roman"/>
          <w:sz w:val="24"/>
          <w:szCs w:val="24"/>
        </w:rPr>
        <w:t xml:space="preserve"> at the </w:t>
      </w:r>
      <w:r w:rsidR="003F5D57" w:rsidRPr="00BB3BA7">
        <w:rPr>
          <w:rFonts w:ascii="Times New Roman" w:hAnsi="Times New Roman"/>
          <w:sz w:val="24"/>
          <w:szCs w:val="24"/>
        </w:rPr>
        <w:t>Representation of</w:t>
      </w:r>
      <w:r w:rsidRPr="00BB3BA7">
        <w:rPr>
          <w:rFonts w:ascii="Times New Roman" w:hAnsi="Times New Roman"/>
          <w:sz w:val="24"/>
          <w:szCs w:val="24"/>
        </w:rPr>
        <w:t xml:space="preserve"> Land </w:t>
      </w:r>
      <w:proofErr w:type="spellStart"/>
      <w:r w:rsidRPr="00BB3BA7">
        <w:rPr>
          <w:rFonts w:ascii="Times New Roman" w:hAnsi="Times New Roman"/>
          <w:sz w:val="24"/>
          <w:szCs w:val="24"/>
        </w:rPr>
        <w:t>Rheinland</w:t>
      </w:r>
      <w:proofErr w:type="spellEnd"/>
      <w:r w:rsidRPr="00BB3BA7">
        <w:rPr>
          <w:rFonts w:ascii="Times New Roman" w:hAnsi="Times New Roman"/>
          <w:sz w:val="24"/>
          <w:szCs w:val="24"/>
        </w:rPr>
        <w:t>-Pfalz.</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r w:rsidRPr="00BB3BA7">
        <w:rPr>
          <w:rFonts w:ascii="Times New Roman" w:hAnsi="Times New Roman"/>
          <w:sz w:val="24"/>
          <w:szCs w:val="24"/>
        </w:rPr>
        <w:t xml:space="preserve">The discussion </w:t>
      </w:r>
      <w:proofErr w:type="gramStart"/>
      <w:r w:rsidRPr="00BB3BA7">
        <w:rPr>
          <w:rFonts w:ascii="Times New Roman" w:hAnsi="Times New Roman"/>
          <w:sz w:val="24"/>
          <w:szCs w:val="24"/>
        </w:rPr>
        <w:t>was divided</w:t>
      </w:r>
      <w:proofErr w:type="gramEnd"/>
      <w:r w:rsidRPr="00BB3BA7">
        <w:rPr>
          <w:rFonts w:ascii="Times New Roman" w:hAnsi="Times New Roman"/>
          <w:sz w:val="24"/>
          <w:szCs w:val="24"/>
        </w:rPr>
        <w:t xml:space="preserve"> into three general topics. The objective of the first topic – </w:t>
      </w:r>
      <w:r w:rsidR="003F5D57" w:rsidRPr="00BB3BA7">
        <w:rPr>
          <w:rFonts w:ascii="Times New Roman" w:hAnsi="Times New Roman"/>
          <w:i/>
          <w:sz w:val="24"/>
          <w:szCs w:val="24"/>
        </w:rPr>
        <w:t>Arguments a</w:t>
      </w:r>
      <w:r w:rsidRPr="00BB3BA7">
        <w:rPr>
          <w:rFonts w:ascii="Times New Roman" w:hAnsi="Times New Roman"/>
          <w:i/>
          <w:sz w:val="24"/>
          <w:szCs w:val="24"/>
        </w:rPr>
        <w:t xml:space="preserve">nd </w:t>
      </w:r>
      <w:r w:rsidR="003F5D57" w:rsidRPr="00BB3BA7">
        <w:rPr>
          <w:rFonts w:ascii="Times New Roman" w:hAnsi="Times New Roman"/>
          <w:i/>
          <w:sz w:val="24"/>
          <w:szCs w:val="24"/>
        </w:rPr>
        <w:t>Pictures</w:t>
      </w:r>
      <w:r w:rsidRPr="00BB3BA7">
        <w:rPr>
          <w:rFonts w:ascii="Times New Roman" w:hAnsi="Times New Roman"/>
          <w:i/>
          <w:sz w:val="24"/>
          <w:szCs w:val="24"/>
        </w:rPr>
        <w:t xml:space="preserve"> </w:t>
      </w:r>
      <w:r w:rsidRPr="00BB3BA7">
        <w:rPr>
          <w:rFonts w:ascii="Times New Roman" w:hAnsi="Times New Roman"/>
          <w:sz w:val="24"/>
          <w:szCs w:val="24"/>
        </w:rPr>
        <w:t>– was to analyse discrepancies between an ideal parliament and the actual parliamentary practice. As pointed out by Marie-</w:t>
      </w:r>
      <w:proofErr w:type="spellStart"/>
      <w:r w:rsidRPr="00BB3BA7">
        <w:rPr>
          <w:rFonts w:ascii="Times New Roman" w:hAnsi="Times New Roman"/>
          <w:sz w:val="24"/>
          <w:szCs w:val="24"/>
        </w:rPr>
        <w:t>Luise</w:t>
      </w:r>
      <w:proofErr w:type="spellEnd"/>
      <w:r w:rsidRPr="00BB3BA7">
        <w:rPr>
          <w:rFonts w:ascii="Times New Roman" w:hAnsi="Times New Roman"/>
          <w:sz w:val="24"/>
          <w:szCs w:val="24"/>
        </w:rPr>
        <w:t xml:space="preserve"> </w:t>
      </w:r>
      <w:proofErr w:type="spellStart"/>
      <w:r w:rsidRPr="00BB3BA7">
        <w:rPr>
          <w:rFonts w:ascii="Times New Roman" w:hAnsi="Times New Roman"/>
          <w:sz w:val="24"/>
          <w:szCs w:val="24"/>
        </w:rPr>
        <w:t>Recker</w:t>
      </w:r>
      <w:proofErr w:type="spellEnd"/>
      <w:r w:rsidRPr="00BB3BA7">
        <w:rPr>
          <w:rFonts w:ascii="Times New Roman" w:hAnsi="Times New Roman"/>
          <w:sz w:val="24"/>
          <w:szCs w:val="24"/>
        </w:rPr>
        <w:t xml:space="preserve"> (Frankfurt am Main), Chairwoman of the Council of the </w:t>
      </w:r>
      <w:r w:rsidR="003F5D57" w:rsidRPr="00BB3BA7">
        <w:rPr>
          <w:rFonts w:ascii="Times New Roman" w:hAnsi="Times New Roman"/>
          <w:sz w:val="24"/>
          <w:szCs w:val="24"/>
        </w:rPr>
        <w:t>Commission of Parliamentary History and History of Parliamentarian Parties</w:t>
      </w:r>
      <w:r w:rsidRPr="00BB3BA7">
        <w:rPr>
          <w:rFonts w:ascii="Times New Roman" w:hAnsi="Times New Roman"/>
          <w:sz w:val="24"/>
          <w:szCs w:val="24"/>
        </w:rPr>
        <w:t xml:space="preserve">, in her introductory speech to the conference, these discrepancies </w:t>
      </w:r>
      <w:proofErr w:type="gramStart"/>
      <w:r w:rsidRPr="00BB3BA7">
        <w:rPr>
          <w:rFonts w:ascii="Times New Roman" w:hAnsi="Times New Roman"/>
          <w:sz w:val="24"/>
          <w:szCs w:val="24"/>
        </w:rPr>
        <w:t>are best demonstrated</w:t>
      </w:r>
      <w:proofErr w:type="gramEnd"/>
      <w:r w:rsidRPr="00BB3BA7">
        <w:rPr>
          <w:rFonts w:ascii="Times New Roman" w:hAnsi="Times New Roman"/>
          <w:sz w:val="24"/>
          <w:szCs w:val="24"/>
        </w:rPr>
        <w:t xml:space="preserve"> by the endurance and harmonious nature of the anti-parliamentary discourse in Europe. This was the subject of the main reflection on the conference (Criticism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&amp; Anti-</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in Europe) given by Jean </w:t>
      </w:r>
      <w:proofErr w:type="spellStart"/>
      <w:r w:rsidRPr="00BB3BA7">
        <w:rPr>
          <w:rFonts w:ascii="Times New Roman" w:hAnsi="Times New Roman"/>
          <w:sz w:val="24"/>
          <w:szCs w:val="24"/>
        </w:rPr>
        <w:t>Garrigues</w:t>
      </w:r>
      <w:proofErr w:type="spellEnd"/>
      <w:r w:rsidRPr="00BB3BA7">
        <w:rPr>
          <w:rFonts w:ascii="Times New Roman" w:hAnsi="Times New Roman"/>
          <w:sz w:val="24"/>
          <w:szCs w:val="24"/>
        </w:rPr>
        <w:t xml:space="preserve"> (</w:t>
      </w:r>
      <w:proofErr w:type="spellStart"/>
      <w:r w:rsidRPr="00BB3BA7">
        <w:rPr>
          <w:rFonts w:ascii="Times New Roman" w:hAnsi="Times New Roman"/>
          <w:sz w:val="24"/>
          <w:szCs w:val="24"/>
        </w:rPr>
        <w:t>Orléans</w:t>
      </w:r>
      <w:proofErr w:type="spellEnd"/>
      <w:r w:rsidRPr="00BB3BA7">
        <w:rPr>
          <w:rFonts w:ascii="Times New Roman" w:hAnsi="Times New Roman"/>
          <w:sz w:val="24"/>
          <w:szCs w:val="24"/>
        </w:rPr>
        <w:t>) prior to the opening of the first topic. Anti-</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began with the French Revolution and developed as theocratic opposition to democracy and the republican idea, by refuting the legitimacy of parliamentary representation, building public distrust of the new social and political elites, and </w:t>
      </w:r>
      <w:proofErr w:type="gramStart"/>
      <w:r w:rsidRPr="00BB3BA7">
        <w:rPr>
          <w:rFonts w:ascii="Times New Roman" w:hAnsi="Times New Roman"/>
          <w:sz w:val="24"/>
          <w:szCs w:val="24"/>
        </w:rPr>
        <w:t>was expressed</w:t>
      </w:r>
      <w:proofErr w:type="gramEnd"/>
      <w:r w:rsidRPr="00BB3BA7">
        <w:rPr>
          <w:rFonts w:ascii="Times New Roman" w:hAnsi="Times New Roman"/>
          <w:sz w:val="24"/>
          <w:szCs w:val="24"/>
        </w:rPr>
        <w:t xml:space="preserve"> as distrust and disregard for elections and their results by the press, caricature, and various pamphlets. </w:t>
      </w:r>
      <w:proofErr w:type="spellStart"/>
      <w:r w:rsidRPr="00BB3BA7">
        <w:rPr>
          <w:rFonts w:ascii="Times New Roman" w:hAnsi="Times New Roman"/>
          <w:sz w:val="24"/>
          <w:szCs w:val="24"/>
        </w:rPr>
        <w:t>Garrigues</w:t>
      </w:r>
      <w:proofErr w:type="spellEnd"/>
      <w:r w:rsidRPr="00BB3BA7">
        <w:rPr>
          <w:rFonts w:ascii="Times New Roman" w:hAnsi="Times New Roman"/>
          <w:sz w:val="24"/>
          <w:szCs w:val="24"/>
        </w:rPr>
        <w:t xml:space="preserve"> focused on French examples, presenting the Bonapartist, </w:t>
      </w:r>
      <w:proofErr w:type="spellStart"/>
      <w:r w:rsidRPr="00BB3BA7">
        <w:rPr>
          <w:rFonts w:ascii="Times New Roman" w:hAnsi="Times New Roman"/>
          <w:sz w:val="24"/>
          <w:szCs w:val="24"/>
        </w:rPr>
        <w:t>Pétainist</w:t>
      </w:r>
      <w:proofErr w:type="spellEnd"/>
      <w:r w:rsidRPr="00BB3BA7">
        <w:rPr>
          <w:rFonts w:ascii="Times New Roman" w:hAnsi="Times New Roman"/>
          <w:sz w:val="24"/>
          <w:szCs w:val="24"/>
        </w:rPr>
        <w:t xml:space="preserve"> and </w:t>
      </w:r>
      <w:proofErr w:type="spellStart"/>
      <w:r w:rsidRPr="00BB3BA7">
        <w:rPr>
          <w:rFonts w:ascii="Times New Roman" w:hAnsi="Times New Roman"/>
          <w:sz w:val="24"/>
          <w:szCs w:val="24"/>
        </w:rPr>
        <w:t>Gaulliest</w:t>
      </w:r>
      <w:proofErr w:type="spellEnd"/>
      <w:r w:rsidRPr="00BB3BA7">
        <w:rPr>
          <w:rFonts w:ascii="Times New Roman" w:hAnsi="Times New Roman"/>
          <w:sz w:val="24"/>
          <w:szCs w:val="24"/>
        </w:rPr>
        <w:t xml:space="preserve"> regimes as well as the </w:t>
      </w:r>
      <w:proofErr w:type="spellStart"/>
      <w:r w:rsidRPr="00BB3BA7">
        <w:rPr>
          <w:rFonts w:ascii="Times New Roman" w:hAnsi="Times New Roman"/>
          <w:sz w:val="24"/>
          <w:szCs w:val="24"/>
        </w:rPr>
        <w:t>Boulangist</w:t>
      </w:r>
      <w:proofErr w:type="spellEnd"/>
      <w:r w:rsidRPr="00BB3BA7">
        <w:rPr>
          <w:rFonts w:ascii="Times New Roman" w:hAnsi="Times New Roman"/>
          <w:sz w:val="24"/>
          <w:szCs w:val="24"/>
        </w:rPr>
        <w:t xml:space="preserve"> and </w:t>
      </w:r>
      <w:proofErr w:type="spellStart"/>
      <w:r w:rsidRPr="00BB3BA7">
        <w:rPr>
          <w:rFonts w:ascii="Times New Roman" w:hAnsi="Times New Roman"/>
          <w:sz w:val="24"/>
          <w:szCs w:val="24"/>
        </w:rPr>
        <w:t>Poujadist</w:t>
      </w:r>
      <w:proofErr w:type="spellEnd"/>
      <w:r w:rsidRPr="00BB3BA7">
        <w:rPr>
          <w:rFonts w:ascii="Times New Roman" w:hAnsi="Times New Roman"/>
          <w:sz w:val="24"/>
          <w:szCs w:val="24"/>
        </w:rPr>
        <w:t xml:space="preserve"> movements that turned their backs on the parliamentary system. Their actions questioned the principle of representation, which the European anti-</w:t>
      </w:r>
      <w:proofErr w:type="spellStart"/>
      <w:r w:rsidRPr="00BB3BA7">
        <w:rPr>
          <w:rFonts w:ascii="Times New Roman" w:hAnsi="Times New Roman"/>
          <w:sz w:val="24"/>
          <w:szCs w:val="24"/>
        </w:rPr>
        <w:t>parliamentarists</w:t>
      </w:r>
      <w:proofErr w:type="spellEnd"/>
      <w:r w:rsidRPr="00BB3BA7">
        <w:rPr>
          <w:rFonts w:ascii="Times New Roman" w:hAnsi="Times New Roman"/>
          <w:sz w:val="24"/>
          <w:szCs w:val="24"/>
        </w:rPr>
        <w:t xml:space="preserve"> saw as an imperfect institutional practice of democracy: they believed the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as a form of popular sovereignty merely substituted the lost Sovereign. This was also the interpretation of </w:t>
      </w:r>
      <w:r w:rsidRPr="00BB3BA7">
        <w:rPr>
          <w:rFonts w:ascii="Times New Roman" w:hAnsi="Times New Roman"/>
          <w:sz w:val="24"/>
          <w:szCs w:val="24"/>
        </w:rPr>
        <w:lastRenderedPageBreak/>
        <w:t xml:space="preserve">the anti-parliamentary attitudes of the critics of the French revolutionary National Assembly presented in the first paper of the </w:t>
      </w:r>
      <w:r w:rsidR="003F5D57" w:rsidRPr="00BB3BA7">
        <w:rPr>
          <w:rFonts w:ascii="Times New Roman" w:hAnsi="Times New Roman"/>
          <w:i/>
          <w:sz w:val="24"/>
          <w:szCs w:val="24"/>
        </w:rPr>
        <w:t xml:space="preserve">Arguments and Pictures </w:t>
      </w:r>
      <w:r w:rsidRPr="00BB3BA7">
        <w:rPr>
          <w:rFonts w:ascii="Times New Roman" w:hAnsi="Times New Roman"/>
          <w:sz w:val="24"/>
          <w:szCs w:val="24"/>
        </w:rPr>
        <w:t xml:space="preserve">general topic, authored by Paul </w:t>
      </w:r>
      <w:proofErr w:type="spellStart"/>
      <w:r w:rsidRPr="00BB3BA7">
        <w:rPr>
          <w:rFonts w:ascii="Times New Roman" w:hAnsi="Times New Roman"/>
          <w:sz w:val="24"/>
          <w:szCs w:val="24"/>
        </w:rPr>
        <w:t>Friedland</w:t>
      </w:r>
      <w:proofErr w:type="spellEnd"/>
      <w:r w:rsidRPr="00BB3BA7">
        <w:rPr>
          <w:rFonts w:ascii="Times New Roman" w:hAnsi="Times New Roman"/>
          <w:sz w:val="24"/>
          <w:szCs w:val="24"/>
        </w:rPr>
        <w:t xml:space="preserve"> (New York) (The Assemb</w:t>
      </w:r>
      <w:r w:rsidR="005B7979" w:rsidRPr="00BB3BA7">
        <w:rPr>
          <w:rFonts w:ascii="Times New Roman" w:hAnsi="Times New Roman"/>
          <w:sz w:val="24"/>
          <w:szCs w:val="24"/>
        </w:rPr>
        <w:t>ly that Pretends to be National.</w:t>
      </w:r>
      <w:r w:rsidRPr="00BB3BA7">
        <w:rPr>
          <w:rFonts w:ascii="Times New Roman" w:hAnsi="Times New Roman"/>
          <w:sz w:val="24"/>
          <w:szCs w:val="24"/>
        </w:rPr>
        <w:t xml:space="preserve"> Anti-Theatricality and Anti-</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in Revolutionary France). </w:t>
      </w:r>
      <w:proofErr w:type="spellStart"/>
      <w:r w:rsidRPr="00BB3BA7">
        <w:rPr>
          <w:rFonts w:ascii="Times New Roman" w:hAnsi="Times New Roman"/>
          <w:sz w:val="24"/>
          <w:szCs w:val="24"/>
        </w:rPr>
        <w:t>Friedland</w:t>
      </w:r>
      <w:proofErr w:type="spellEnd"/>
      <w:r w:rsidRPr="00BB3BA7">
        <w:rPr>
          <w:rFonts w:ascii="Times New Roman" w:hAnsi="Times New Roman"/>
          <w:sz w:val="24"/>
          <w:szCs w:val="24"/>
        </w:rPr>
        <w:t xml:space="preserve"> stressed that the Assembly </w:t>
      </w:r>
      <w:proofErr w:type="gramStart"/>
      <w:r w:rsidRPr="00BB3BA7">
        <w:rPr>
          <w:rFonts w:ascii="Times New Roman" w:hAnsi="Times New Roman"/>
          <w:sz w:val="24"/>
          <w:szCs w:val="24"/>
        </w:rPr>
        <w:t>was seen</w:t>
      </w:r>
      <w:proofErr w:type="gramEnd"/>
      <w:r w:rsidRPr="00BB3BA7">
        <w:rPr>
          <w:rFonts w:ascii="Times New Roman" w:hAnsi="Times New Roman"/>
          <w:sz w:val="24"/>
          <w:szCs w:val="24"/>
        </w:rPr>
        <w:t xml:space="preserve"> as a group of political players imagining they were something that they actually were not.</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r w:rsidRPr="00BB3BA7">
        <w:rPr>
          <w:rFonts w:ascii="Times New Roman" w:hAnsi="Times New Roman"/>
          <w:sz w:val="24"/>
          <w:szCs w:val="24"/>
        </w:rPr>
        <w:t>The issue of anti-</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in France was also tackled by Nicolas </w:t>
      </w:r>
      <w:proofErr w:type="spellStart"/>
      <w:r w:rsidRPr="00BB3BA7">
        <w:rPr>
          <w:rFonts w:ascii="Times New Roman" w:hAnsi="Times New Roman"/>
          <w:sz w:val="24"/>
          <w:szCs w:val="24"/>
        </w:rPr>
        <w:t>Roussellier</w:t>
      </w:r>
      <w:proofErr w:type="spellEnd"/>
      <w:r w:rsidRPr="00BB3BA7">
        <w:rPr>
          <w:rFonts w:ascii="Times New Roman" w:hAnsi="Times New Roman"/>
          <w:sz w:val="24"/>
          <w:szCs w:val="24"/>
        </w:rPr>
        <w:t xml:space="preserve"> (Paris) (The impact </w:t>
      </w:r>
      <w:proofErr w:type="gramStart"/>
      <w:r w:rsidRPr="00BB3BA7">
        <w:rPr>
          <w:rFonts w:ascii="Times New Roman" w:hAnsi="Times New Roman"/>
          <w:sz w:val="24"/>
          <w:szCs w:val="24"/>
        </w:rPr>
        <w:t>of a repertoire anti-parliamentarian attitudes</w:t>
      </w:r>
      <w:proofErr w:type="gramEnd"/>
      <w:r w:rsidRPr="00BB3BA7">
        <w:rPr>
          <w:rFonts w:ascii="Times New Roman" w:hAnsi="Times New Roman"/>
          <w:sz w:val="24"/>
          <w:szCs w:val="24"/>
        </w:rPr>
        <w:t xml:space="preserve"> in the French Republican experience). </w:t>
      </w:r>
      <w:proofErr w:type="spellStart"/>
      <w:r w:rsidRPr="00BB3BA7">
        <w:rPr>
          <w:rFonts w:ascii="Times New Roman" w:hAnsi="Times New Roman"/>
          <w:sz w:val="24"/>
          <w:szCs w:val="24"/>
        </w:rPr>
        <w:t>Roussellier</w:t>
      </w:r>
      <w:proofErr w:type="spellEnd"/>
      <w:r w:rsidRPr="00BB3BA7">
        <w:rPr>
          <w:rFonts w:ascii="Times New Roman" w:hAnsi="Times New Roman"/>
          <w:sz w:val="24"/>
          <w:szCs w:val="24"/>
        </w:rPr>
        <w:t xml:space="preserve"> pointed out that the anti-parliamentarian attitudes in France are as old as the French republican experience. In the Second Republic, from 1848 to 1851, such attitudes were expressed both by right- and left-wing political groups. Anti-</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has been present in the Third Republic from its beginning as well. Despite its legislative successes (voting to institute the national education system in the 1880s, secularization in the early 20</w:t>
      </w:r>
      <w:r w:rsidRPr="00BB3BA7">
        <w:rPr>
          <w:rFonts w:ascii="Times New Roman" w:hAnsi="Times New Roman"/>
          <w:sz w:val="24"/>
          <w:szCs w:val="24"/>
          <w:vertAlign w:val="superscript"/>
        </w:rPr>
        <w:t>th</w:t>
      </w:r>
      <w:r w:rsidRPr="00BB3BA7">
        <w:rPr>
          <w:rFonts w:ascii="Times New Roman" w:hAnsi="Times New Roman"/>
          <w:sz w:val="24"/>
          <w:szCs w:val="24"/>
        </w:rPr>
        <w:t xml:space="preserve"> century, and social insurance in the 1920s), the parliament was target of frequent criticism. The objections were twofold. On the one hand, they stemmed from the general anti-parliamentary repertoire of the early 19</w:t>
      </w:r>
      <w:r w:rsidRPr="00BB3BA7">
        <w:rPr>
          <w:rFonts w:ascii="Times New Roman" w:hAnsi="Times New Roman"/>
          <w:sz w:val="24"/>
          <w:szCs w:val="24"/>
          <w:vertAlign w:val="superscript"/>
        </w:rPr>
        <w:t>th</w:t>
      </w:r>
      <w:r w:rsidRPr="00BB3BA7">
        <w:rPr>
          <w:rFonts w:ascii="Times New Roman" w:hAnsi="Times New Roman"/>
          <w:sz w:val="24"/>
          <w:szCs w:val="24"/>
        </w:rPr>
        <w:t xml:space="preserve"> century, and on the other </w:t>
      </w:r>
      <w:proofErr w:type="gramStart"/>
      <w:r w:rsidRPr="00BB3BA7">
        <w:rPr>
          <w:rFonts w:ascii="Times New Roman" w:hAnsi="Times New Roman"/>
          <w:sz w:val="24"/>
          <w:szCs w:val="24"/>
        </w:rPr>
        <w:t>hand</w:t>
      </w:r>
      <w:proofErr w:type="gramEnd"/>
      <w:r w:rsidRPr="00BB3BA7">
        <w:rPr>
          <w:rFonts w:ascii="Times New Roman" w:hAnsi="Times New Roman"/>
          <w:sz w:val="24"/>
          <w:szCs w:val="24"/>
        </w:rPr>
        <w:t xml:space="preserve"> they developed – in a more subtle but much more damaging way – within the framework of the existing administration ("a public servant who dedicates his life to the country is worth more than a politician"). The encounter of both anti-parliamentary stances in the 1930s resulted in the collapse of French republicanism at the time.</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r w:rsidRPr="00BB3BA7">
        <w:rPr>
          <w:rFonts w:ascii="Times New Roman" w:hAnsi="Times New Roman"/>
          <w:sz w:val="24"/>
          <w:szCs w:val="24"/>
        </w:rPr>
        <w:t xml:space="preserve">Within the </w:t>
      </w:r>
      <w:r w:rsidR="003F5D57" w:rsidRPr="00BB3BA7">
        <w:rPr>
          <w:rFonts w:ascii="Times New Roman" w:hAnsi="Times New Roman"/>
          <w:i/>
          <w:sz w:val="24"/>
          <w:szCs w:val="24"/>
        </w:rPr>
        <w:t xml:space="preserve">Arguments and Pictures </w:t>
      </w:r>
      <w:r w:rsidRPr="00BB3BA7">
        <w:rPr>
          <w:rFonts w:ascii="Times New Roman" w:hAnsi="Times New Roman"/>
          <w:sz w:val="24"/>
          <w:szCs w:val="24"/>
        </w:rPr>
        <w:t xml:space="preserve">topic, Adéla </w:t>
      </w:r>
      <w:proofErr w:type="spellStart"/>
      <w:r w:rsidRPr="00BB3BA7">
        <w:rPr>
          <w:rFonts w:ascii="Times New Roman" w:hAnsi="Times New Roman"/>
          <w:sz w:val="24"/>
          <w:szCs w:val="24"/>
        </w:rPr>
        <w:t>Gjuríčova</w:t>
      </w:r>
      <w:proofErr w:type="spellEnd"/>
      <w:r w:rsidRPr="00BB3BA7">
        <w:rPr>
          <w:rFonts w:ascii="Times New Roman" w:hAnsi="Times New Roman"/>
          <w:sz w:val="24"/>
          <w:szCs w:val="24"/>
        </w:rPr>
        <w:t xml:space="preserve"> (Prague) presented the issue of anti-</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in Eastern Europe. Her presentation (Anti-po</w:t>
      </w:r>
      <w:r w:rsidR="005B7979" w:rsidRPr="00BB3BA7">
        <w:rPr>
          <w:rFonts w:ascii="Times New Roman" w:hAnsi="Times New Roman"/>
          <w:sz w:val="24"/>
          <w:szCs w:val="24"/>
        </w:rPr>
        <w:t>litics and anti-</w:t>
      </w:r>
      <w:proofErr w:type="spellStart"/>
      <w:r w:rsidR="005B7979" w:rsidRPr="00BB3BA7">
        <w:rPr>
          <w:rFonts w:ascii="Times New Roman" w:hAnsi="Times New Roman"/>
          <w:sz w:val="24"/>
          <w:szCs w:val="24"/>
        </w:rPr>
        <w:t>parliamentarism</w:t>
      </w:r>
      <w:proofErr w:type="spellEnd"/>
      <w:r w:rsidR="005B7979" w:rsidRPr="00BB3BA7">
        <w:rPr>
          <w:rFonts w:ascii="Times New Roman" w:hAnsi="Times New Roman"/>
          <w:sz w:val="24"/>
          <w:szCs w:val="24"/>
        </w:rPr>
        <w:t>.</w:t>
      </w:r>
      <w:r w:rsidRPr="00BB3BA7">
        <w:rPr>
          <w:rFonts w:ascii="Times New Roman" w:hAnsi="Times New Roman"/>
          <w:sz w:val="24"/>
          <w:szCs w:val="24"/>
        </w:rPr>
        <w:t xml:space="preserve"> </w:t>
      </w:r>
      <w:proofErr w:type="spellStart"/>
      <w:r w:rsidRPr="00BB3BA7">
        <w:rPr>
          <w:rFonts w:ascii="Times New Roman" w:hAnsi="Times New Roman"/>
          <w:sz w:val="24"/>
          <w:szCs w:val="24"/>
        </w:rPr>
        <w:t>Václav</w:t>
      </w:r>
      <w:proofErr w:type="spellEnd"/>
      <w:r w:rsidRPr="00BB3BA7">
        <w:rPr>
          <w:rFonts w:ascii="Times New Roman" w:hAnsi="Times New Roman"/>
          <w:sz w:val="24"/>
          <w:szCs w:val="24"/>
        </w:rPr>
        <w:t xml:space="preserve"> Havel and the Czechoslovak parliament in the 1990s) enriched the conference with an overview of the political dynamics in Eastern Europe following the historical changes that occurred in the late 1980s and early 90s. In the Czechoslovak socialist period, Havel based his political stance on the so-called anti-political politics, i.e. the expression of political views in a non-political manner. For the dissident movements of the eastern Central Europe, the latter was essential for social activism as well as for individual spiritual survival in the systems of political restrictions. However, the "anti-political" efforts to change the regime </w:t>
      </w:r>
      <w:proofErr w:type="gramStart"/>
      <w:r w:rsidRPr="00BB3BA7">
        <w:rPr>
          <w:rFonts w:ascii="Times New Roman" w:hAnsi="Times New Roman"/>
          <w:sz w:val="24"/>
          <w:szCs w:val="24"/>
        </w:rPr>
        <w:t>were marked</w:t>
      </w:r>
      <w:proofErr w:type="gramEnd"/>
      <w:r w:rsidRPr="00BB3BA7">
        <w:rPr>
          <w:rFonts w:ascii="Times New Roman" w:hAnsi="Times New Roman"/>
          <w:sz w:val="24"/>
          <w:szCs w:val="24"/>
        </w:rPr>
        <w:t xml:space="preserve"> by a conspicuous lack of the parliamentary idea. This lack was also characteristic of Havel's presidency in the post-Communist Czechoslovakia. Havel systematically criticized the parliament for being too slow and hesitant, and for mostly upholding the interests of individual political parties instead of the will of the people. Havel's </w:t>
      </w:r>
      <w:r w:rsidRPr="00BB3BA7">
        <w:rPr>
          <w:rFonts w:ascii="Times New Roman" w:hAnsi="Times New Roman"/>
          <w:sz w:val="24"/>
          <w:szCs w:val="24"/>
        </w:rPr>
        <w:lastRenderedPageBreak/>
        <w:t>anti-</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w:t>
      </w:r>
      <w:proofErr w:type="gramStart"/>
      <w:r w:rsidRPr="00BB3BA7">
        <w:rPr>
          <w:rFonts w:ascii="Times New Roman" w:hAnsi="Times New Roman"/>
          <w:sz w:val="24"/>
          <w:szCs w:val="24"/>
        </w:rPr>
        <w:t>was reflected</w:t>
      </w:r>
      <w:proofErr w:type="gramEnd"/>
      <w:r w:rsidRPr="00BB3BA7">
        <w:rPr>
          <w:rFonts w:ascii="Times New Roman" w:hAnsi="Times New Roman"/>
          <w:sz w:val="24"/>
          <w:szCs w:val="24"/>
        </w:rPr>
        <w:t xml:space="preserve"> in his mobilization of the public against the federal parliament and by his attempts to pressure the representatives on how to vote on various issues. Furthermore, he worked systematically to increase the presidential powers at the expense of the </w:t>
      </w:r>
      <w:proofErr w:type="gramStart"/>
      <w:r w:rsidRPr="00BB3BA7">
        <w:rPr>
          <w:rFonts w:ascii="Times New Roman" w:hAnsi="Times New Roman"/>
          <w:sz w:val="24"/>
          <w:szCs w:val="24"/>
        </w:rPr>
        <w:t>parliament's</w:t>
      </w:r>
      <w:proofErr w:type="gramEnd"/>
      <w:r w:rsidRPr="00BB3BA7">
        <w:rPr>
          <w:rFonts w:ascii="Times New Roman" w:hAnsi="Times New Roman"/>
          <w:sz w:val="24"/>
          <w:szCs w:val="24"/>
        </w:rPr>
        <w:t>. The author pointed out that Havel's contemporaries, as well as researchers investigating his political career, tended to overlook the mentioned characteristics of his presidency.</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r w:rsidRPr="00BB3BA7">
        <w:rPr>
          <w:rFonts w:ascii="Times New Roman" w:hAnsi="Times New Roman"/>
          <w:sz w:val="24"/>
          <w:szCs w:val="24"/>
        </w:rPr>
        <w:t>The presentation of the driving forces, self-perception and forms of anti-</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in Europe </w:t>
      </w:r>
      <w:proofErr w:type="gramStart"/>
      <w:r w:rsidRPr="00BB3BA7">
        <w:rPr>
          <w:rFonts w:ascii="Times New Roman" w:hAnsi="Times New Roman"/>
          <w:sz w:val="24"/>
          <w:szCs w:val="24"/>
        </w:rPr>
        <w:t>was followed</w:t>
      </w:r>
      <w:proofErr w:type="gramEnd"/>
      <w:r w:rsidRPr="00BB3BA7">
        <w:rPr>
          <w:rFonts w:ascii="Times New Roman" w:hAnsi="Times New Roman"/>
          <w:sz w:val="24"/>
          <w:szCs w:val="24"/>
        </w:rPr>
        <w:t xml:space="preserve"> by the discussion of the sphere of its manifestation. Within the </w:t>
      </w:r>
      <w:r w:rsidRPr="00BB3BA7">
        <w:rPr>
          <w:rFonts w:ascii="Times New Roman" w:hAnsi="Times New Roman"/>
          <w:i/>
          <w:sz w:val="24"/>
          <w:szCs w:val="24"/>
        </w:rPr>
        <w:t>Medi</w:t>
      </w:r>
      <w:r w:rsidR="003F5D57" w:rsidRPr="00BB3BA7">
        <w:rPr>
          <w:rFonts w:ascii="Times New Roman" w:hAnsi="Times New Roman"/>
          <w:i/>
          <w:sz w:val="24"/>
          <w:szCs w:val="24"/>
        </w:rPr>
        <w:t>a</w:t>
      </w:r>
      <w:r w:rsidRPr="00BB3BA7">
        <w:rPr>
          <w:rFonts w:ascii="Times New Roman" w:hAnsi="Times New Roman"/>
          <w:i/>
          <w:sz w:val="24"/>
          <w:szCs w:val="24"/>
        </w:rPr>
        <w:t xml:space="preserve"> </w:t>
      </w:r>
      <w:r w:rsidR="003F5D57" w:rsidRPr="00BB3BA7">
        <w:rPr>
          <w:rFonts w:ascii="Times New Roman" w:hAnsi="Times New Roman"/>
          <w:i/>
          <w:sz w:val="24"/>
          <w:szCs w:val="24"/>
        </w:rPr>
        <w:t>a</w:t>
      </w:r>
      <w:r w:rsidRPr="00BB3BA7">
        <w:rPr>
          <w:rFonts w:ascii="Times New Roman" w:hAnsi="Times New Roman"/>
          <w:i/>
          <w:sz w:val="24"/>
          <w:szCs w:val="24"/>
        </w:rPr>
        <w:t>nd Aren</w:t>
      </w:r>
      <w:r w:rsidR="003F5D57" w:rsidRPr="00BB3BA7">
        <w:rPr>
          <w:rFonts w:ascii="Times New Roman" w:hAnsi="Times New Roman"/>
          <w:i/>
          <w:sz w:val="24"/>
          <w:szCs w:val="24"/>
        </w:rPr>
        <w:t>as</w:t>
      </w:r>
      <w:r w:rsidRPr="00BB3BA7">
        <w:rPr>
          <w:rFonts w:ascii="Times New Roman" w:hAnsi="Times New Roman"/>
          <w:sz w:val="24"/>
          <w:szCs w:val="24"/>
        </w:rPr>
        <w:t xml:space="preserve"> general topic, </w:t>
      </w:r>
      <w:proofErr w:type="gramStart"/>
      <w:r w:rsidRPr="00BB3BA7">
        <w:rPr>
          <w:rFonts w:ascii="Times New Roman" w:hAnsi="Times New Roman"/>
          <w:sz w:val="24"/>
          <w:szCs w:val="24"/>
        </w:rPr>
        <w:t xml:space="preserve">the subject was discussed by Theo Jung (Freiburg), Thomas </w:t>
      </w:r>
      <w:proofErr w:type="spellStart"/>
      <w:r w:rsidRPr="00BB3BA7">
        <w:rPr>
          <w:rFonts w:ascii="Times New Roman" w:hAnsi="Times New Roman"/>
          <w:sz w:val="24"/>
          <w:szCs w:val="24"/>
        </w:rPr>
        <w:t>Lindenberger</w:t>
      </w:r>
      <w:proofErr w:type="spellEnd"/>
      <w:r w:rsidRPr="00BB3BA7">
        <w:rPr>
          <w:rFonts w:ascii="Times New Roman" w:hAnsi="Times New Roman"/>
          <w:sz w:val="24"/>
          <w:szCs w:val="24"/>
        </w:rPr>
        <w:t xml:space="preserve"> (Potsdam) and Barbara </w:t>
      </w:r>
      <w:proofErr w:type="spellStart"/>
      <w:r w:rsidRPr="00BB3BA7">
        <w:rPr>
          <w:rFonts w:ascii="Times New Roman" w:hAnsi="Times New Roman"/>
          <w:sz w:val="24"/>
          <w:szCs w:val="24"/>
        </w:rPr>
        <w:t>Wolbring</w:t>
      </w:r>
      <w:proofErr w:type="spellEnd"/>
      <w:r w:rsidRPr="00BB3BA7">
        <w:rPr>
          <w:rFonts w:ascii="Times New Roman" w:hAnsi="Times New Roman"/>
          <w:sz w:val="24"/>
          <w:szCs w:val="24"/>
        </w:rPr>
        <w:t xml:space="preserve"> (Frankfurt am Main)</w:t>
      </w:r>
      <w:proofErr w:type="gramEnd"/>
      <w:r w:rsidRPr="00BB3BA7">
        <w:rPr>
          <w:rFonts w:ascii="Times New Roman" w:hAnsi="Times New Roman"/>
          <w:sz w:val="24"/>
          <w:szCs w:val="24"/>
        </w:rPr>
        <w:t>. Theo Jung (</w:t>
      </w:r>
      <w:r w:rsidR="0043553E" w:rsidRPr="00BB3BA7">
        <w:rPr>
          <w:rFonts w:ascii="Times New Roman" w:hAnsi="Times New Roman"/>
          <w:sz w:val="24"/>
          <w:szCs w:val="24"/>
        </w:rPr>
        <w:t>Parliament as a stage of criticism</w:t>
      </w:r>
      <w:r w:rsidR="005B7979" w:rsidRPr="00BB3BA7">
        <w:rPr>
          <w:rFonts w:ascii="Times New Roman" w:hAnsi="Times New Roman"/>
          <w:sz w:val="24"/>
          <w:szCs w:val="24"/>
        </w:rPr>
        <w:t>.</w:t>
      </w:r>
      <w:r w:rsidR="0043553E" w:rsidRPr="00BB3BA7">
        <w:rPr>
          <w:rFonts w:ascii="Times New Roman" w:hAnsi="Times New Roman"/>
          <w:sz w:val="24"/>
          <w:szCs w:val="24"/>
        </w:rPr>
        <w:t xml:space="preserve"> </w:t>
      </w:r>
      <w:proofErr w:type="spellStart"/>
      <w:r w:rsidR="004A5EEF" w:rsidRPr="00BB3BA7">
        <w:rPr>
          <w:rFonts w:ascii="Times New Roman" w:hAnsi="Times New Roman"/>
          <w:sz w:val="24"/>
          <w:szCs w:val="24"/>
        </w:rPr>
        <w:t>V</w:t>
      </w:r>
      <w:r w:rsidR="0043553E" w:rsidRPr="00BB3BA7">
        <w:rPr>
          <w:rFonts w:ascii="Times New Roman" w:hAnsi="Times New Roman"/>
          <w:sz w:val="24"/>
          <w:szCs w:val="24"/>
        </w:rPr>
        <w:t>ox</w:t>
      </w:r>
      <w:proofErr w:type="spellEnd"/>
      <w:r w:rsidR="0043553E" w:rsidRPr="00BB3BA7">
        <w:rPr>
          <w:rFonts w:ascii="Times New Roman" w:hAnsi="Times New Roman"/>
          <w:sz w:val="24"/>
          <w:szCs w:val="24"/>
        </w:rPr>
        <w:t xml:space="preserve"> </w:t>
      </w:r>
      <w:proofErr w:type="spellStart"/>
      <w:r w:rsidR="0043553E" w:rsidRPr="00BB3BA7">
        <w:rPr>
          <w:rFonts w:ascii="Times New Roman" w:hAnsi="Times New Roman"/>
          <w:sz w:val="24"/>
          <w:szCs w:val="24"/>
        </w:rPr>
        <w:t>populi</w:t>
      </w:r>
      <w:proofErr w:type="spellEnd"/>
      <w:r w:rsidR="0043553E" w:rsidRPr="00BB3BA7">
        <w:rPr>
          <w:rFonts w:ascii="Times New Roman" w:hAnsi="Times New Roman"/>
          <w:sz w:val="24"/>
          <w:szCs w:val="24"/>
        </w:rPr>
        <w:t xml:space="preserve">, </w:t>
      </w:r>
      <w:proofErr w:type="spellStart"/>
      <w:r w:rsidR="0043553E" w:rsidRPr="00BB3BA7">
        <w:rPr>
          <w:rFonts w:ascii="Times New Roman" w:hAnsi="Times New Roman"/>
          <w:sz w:val="24"/>
          <w:szCs w:val="24"/>
        </w:rPr>
        <w:t>vox</w:t>
      </w:r>
      <w:proofErr w:type="spellEnd"/>
      <w:r w:rsidR="0043553E" w:rsidRPr="00BB3BA7">
        <w:rPr>
          <w:rFonts w:ascii="Times New Roman" w:hAnsi="Times New Roman"/>
          <w:sz w:val="24"/>
          <w:szCs w:val="24"/>
        </w:rPr>
        <w:t xml:space="preserve"> </w:t>
      </w:r>
      <w:proofErr w:type="spellStart"/>
      <w:r w:rsidR="0043553E" w:rsidRPr="00BB3BA7">
        <w:rPr>
          <w:rFonts w:ascii="Times New Roman" w:hAnsi="Times New Roman"/>
          <w:sz w:val="24"/>
          <w:szCs w:val="24"/>
        </w:rPr>
        <w:t>bovis</w:t>
      </w:r>
      <w:proofErr w:type="spellEnd"/>
      <w:r w:rsidR="0043553E" w:rsidRPr="00BB3BA7">
        <w:rPr>
          <w:rFonts w:ascii="Times New Roman" w:hAnsi="Times New Roman"/>
          <w:sz w:val="24"/>
          <w:szCs w:val="24"/>
        </w:rPr>
        <w:t xml:space="preserve"> – Anti-</w:t>
      </w:r>
      <w:proofErr w:type="spellStart"/>
      <w:r w:rsidR="0043553E" w:rsidRPr="00BB3BA7">
        <w:rPr>
          <w:rFonts w:ascii="Times New Roman" w:hAnsi="Times New Roman"/>
          <w:sz w:val="24"/>
          <w:szCs w:val="24"/>
        </w:rPr>
        <w:t>Parliamentarism</w:t>
      </w:r>
      <w:proofErr w:type="spellEnd"/>
      <w:r w:rsidR="0043553E" w:rsidRPr="00BB3BA7">
        <w:rPr>
          <w:rFonts w:ascii="Times New Roman" w:hAnsi="Times New Roman"/>
          <w:sz w:val="24"/>
          <w:szCs w:val="24"/>
        </w:rPr>
        <w:t xml:space="preserve"> in the </w:t>
      </w:r>
      <w:proofErr w:type="spellStart"/>
      <w:r w:rsidR="0043553E" w:rsidRPr="00BB3BA7">
        <w:rPr>
          <w:rFonts w:ascii="Times New Roman" w:hAnsi="Times New Roman"/>
          <w:sz w:val="24"/>
          <w:szCs w:val="24"/>
        </w:rPr>
        <w:t>Reichtag</w:t>
      </w:r>
      <w:proofErr w:type="spellEnd"/>
      <w:r w:rsidRPr="00BB3BA7">
        <w:rPr>
          <w:rFonts w:ascii="Times New Roman" w:hAnsi="Times New Roman"/>
          <w:sz w:val="24"/>
          <w:szCs w:val="24"/>
        </w:rPr>
        <w:t xml:space="preserve">) shed some light on the anti-parliamentary nature of the Reichstag of the German Empire. Jung's presentation </w:t>
      </w:r>
      <w:proofErr w:type="gramStart"/>
      <w:r w:rsidRPr="00BB3BA7">
        <w:rPr>
          <w:rFonts w:ascii="Times New Roman" w:hAnsi="Times New Roman"/>
          <w:sz w:val="24"/>
          <w:szCs w:val="24"/>
        </w:rPr>
        <w:t>was tied</w:t>
      </w:r>
      <w:proofErr w:type="gramEnd"/>
      <w:r w:rsidRPr="00BB3BA7">
        <w:rPr>
          <w:rFonts w:ascii="Times New Roman" w:hAnsi="Times New Roman"/>
          <w:sz w:val="24"/>
          <w:szCs w:val="24"/>
        </w:rPr>
        <w:t xml:space="preserve"> to the current shift in the research of the Reichstag's role in the German political system at the time. While research used to focus on the constitutional aspects of its operation, today's studies are mostly concerned with the aspects associated with cultural history. These studies are concerned both with the public perception of the Reichstag and the extent to which the representatives have crossed party boundaries to develop an </w:t>
      </w:r>
      <w:r w:rsidRPr="00BB3BA7">
        <w:rPr>
          <w:rFonts w:ascii="Times New Roman" w:hAnsi="Times New Roman"/>
          <w:i/>
          <w:sz w:val="24"/>
          <w:szCs w:val="24"/>
        </w:rPr>
        <w:t>esprit de corps</w:t>
      </w:r>
      <w:r w:rsidRPr="00BB3BA7">
        <w:rPr>
          <w:rFonts w:ascii="Times New Roman" w:hAnsi="Times New Roman"/>
          <w:sz w:val="24"/>
          <w:szCs w:val="24"/>
        </w:rPr>
        <w:t xml:space="preserve"> that would allow them to cooperate with other political institutions. </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r w:rsidRPr="00BB3BA7">
        <w:rPr>
          <w:rFonts w:ascii="Times New Roman" w:hAnsi="Times New Roman"/>
          <w:sz w:val="24"/>
          <w:szCs w:val="24"/>
        </w:rPr>
        <w:t xml:space="preserve">Jung was interested in the extent to which the </w:t>
      </w:r>
      <w:proofErr w:type="spellStart"/>
      <w:r w:rsidRPr="00BB3BA7">
        <w:rPr>
          <w:rFonts w:ascii="Times New Roman" w:hAnsi="Times New Roman"/>
          <w:sz w:val="24"/>
          <w:szCs w:val="24"/>
        </w:rPr>
        <w:t>extraparliamentary</w:t>
      </w:r>
      <w:proofErr w:type="spellEnd"/>
      <w:r w:rsidRPr="00BB3BA7">
        <w:rPr>
          <w:rFonts w:ascii="Times New Roman" w:hAnsi="Times New Roman"/>
          <w:sz w:val="24"/>
          <w:szCs w:val="24"/>
        </w:rPr>
        <w:t xml:space="preserve"> criticism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had penetrated the Reichstag itself. Such criticism presented a paradox, as many representatives – social democrats, conservatives and national minority delegates – doubted the Reichstag's legitimacy. They expressed their doubts by demanding </w:t>
      </w:r>
      <w:r w:rsidRPr="00BB3BA7">
        <w:rPr>
          <w:rFonts w:ascii="Times New Roman" w:hAnsi="Times New Roman"/>
          <w:i/>
          <w:sz w:val="24"/>
          <w:szCs w:val="24"/>
        </w:rPr>
        <w:t>true</w:t>
      </w:r>
      <w:r w:rsidRPr="00BB3BA7">
        <w:rPr>
          <w:rFonts w:ascii="Times New Roman" w:hAnsi="Times New Roman"/>
          <w:sz w:val="24"/>
          <w:szCs w:val="24"/>
        </w:rPr>
        <w:t xml:space="preserve">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i.e. an improved version of it (with rules of procedure, and a system of warnings and punishments). Other than that, the representatives expressed unreserved support for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The anti-</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widespread among the political public and politicians themselves, </w:t>
      </w:r>
      <w:proofErr w:type="gramStart"/>
      <w:r w:rsidRPr="00BB3BA7">
        <w:rPr>
          <w:rFonts w:ascii="Times New Roman" w:hAnsi="Times New Roman"/>
          <w:sz w:val="24"/>
          <w:szCs w:val="24"/>
        </w:rPr>
        <w:t>was overlooked</w:t>
      </w:r>
      <w:proofErr w:type="gramEnd"/>
      <w:r w:rsidRPr="00BB3BA7">
        <w:rPr>
          <w:rFonts w:ascii="Times New Roman" w:hAnsi="Times New Roman"/>
          <w:sz w:val="24"/>
          <w:szCs w:val="24"/>
        </w:rPr>
        <w:t xml:space="preserve"> in the parliament. The representatives in the Reichstag followed the parliament's internal logic and self-perception that underestimated the extent of the "anti-</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targeted at the proverbial "weakness" of the German Reichstag.</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proofErr w:type="gramStart"/>
      <w:r w:rsidRPr="00BB3BA7">
        <w:rPr>
          <w:rFonts w:ascii="Times New Roman" w:hAnsi="Times New Roman"/>
          <w:sz w:val="24"/>
          <w:szCs w:val="24"/>
        </w:rPr>
        <w:t xml:space="preserve">The antipode of parliamentary discourse – the politics of the street – was addressed by Thomas </w:t>
      </w:r>
      <w:proofErr w:type="spellStart"/>
      <w:r w:rsidRPr="00BB3BA7">
        <w:rPr>
          <w:rFonts w:ascii="Times New Roman" w:hAnsi="Times New Roman"/>
          <w:sz w:val="24"/>
          <w:szCs w:val="24"/>
        </w:rPr>
        <w:t>Lindenberger</w:t>
      </w:r>
      <w:proofErr w:type="spellEnd"/>
      <w:proofErr w:type="gramEnd"/>
      <w:r w:rsidRPr="00BB3BA7">
        <w:rPr>
          <w:rFonts w:ascii="Times New Roman" w:hAnsi="Times New Roman"/>
          <w:sz w:val="24"/>
          <w:szCs w:val="24"/>
        </w:rPr>
        <w:t>. In his presentation (</w:t>
      </w:r>
      <w:r w:rsidR="0043553E" w:rsidRPr="00BB3BA7">
        <w:rPr>
          <w:rFonts w:ascii="Times New Roman" w:hAnsi="Times New Roman"/>
          <w:sz w:val="24"/>
          <w:szCs w:val="24"/>
        </w:rPr>
        <w:t>The street as an arena of politics in the long 20</w:t>
      </w:r>
      <w:r w:rsidR="0043553E" w:rsidRPr="00BB3BA7">
        <w:rPr>
          <w:rFonts w:ascii="Times New Roman" w:hAnsi="Times New Roman"/>
          <w:sz w:val="24"/>
          <w:szCs w:val="24"/>
          <w:vertAlign w:val="superscript"/>
        </w:rPr>
        <w:t>th</w:t>
      </w:r>
      <w:r w:rsidR="0043553E" w:rsidRPr="00BB3BA7">
        <w:rPr>
          <w:rFonts w:ascii="Times New Roman" w:hAnsi="Times New Roman"/>
          <w:sz w:val="24"/>
          <w:szCs w:val="24"/>
        </w:rPr>
        <w:t xml:space="preserve"> </w:t>
      </w:r>
      <w:proofErr w:type="spellStart"/>
      <w:r w:rsidR="0043553E" w:rsidRPr="00BB3BA7">
        <w:rPr>
          <w:rFonts w:ascii="Times New Roman" w:hAnsi="Times New Roman"/>
          <w:sz w:val="24"/>
          <w:szCs w:val="24"/>
        </w:rPr>
        <w:t>centrury</w:t>
      </w:r>
      <w:proofErr w:type="spellEnd"/>
      <w:r w:rsidRPr="00BB3BA7">
        <w:rPr>
          <w:rFonts w:ascii="Times New Roman" w:hAnsi="Times New Roman"/>
          <w:sz w:val="24"/>
          <w:szCs w:val="24"/>
        </w:rPr>
        <w:t xml:space="preserve">), </w:t>
      </w:r>
      <w:proofErr w:type="spellStart"/>
      <w:r w:rsidRPr="00BB3BA7">
        <w:rPr>
          <w:rFonts w:ascii="Times New Roman" w:hAnsi="Times New Roman"/>
          <w:sz w:val="24"/>
          <w:szCs w:val="24"/>
        </w:rPr>
        <w:t>Linderberger</w:t>
      </w:r>
      <w:proofErr w:type="spellEnd"/>
      <w:r w:rsidRPr="00BB3BA7">
        <w:rPr>
          <w:rFonts w:ascii="Times New Roman" w:hAnsi="Times New Roman"/>
          <w:sz w:val="24"/>
          <w:szCs w:val="24"/>
        </w:rPr>
        <w:t xml:space="preserve"> pointed out that the street or public spaces have been used for political </w:t>
      </w:r>
      <w:r w:rsidRPr="00BB3BA7">
        <w:rPr>
          <w:rFonts w:ascii="Times New Roman" w:hAnsi="Times New Roman"/>
          <w:sz w:val="24"/>
          <w:szCs w:val="24"/>
        </w:rPr>
        <w:lastRenderedPageBreak/>
        <w:t xml:space="preserve">purposes since the French Revolution. The street is a mass medium supported by its own physical presence, which enables people to demonstrate their political goals and identities. However, the street is also the place where conflicts unfold between different groups regarding their acknowledgement by the society and their collaboration with the public – the conflicts that may have political and cultural consequences based on their adherence to law and order. The concept of "street politics" connects various dimensions of everything political expressed on and by the street, with the street thus becoming a separate political arena alongside the parliament, the government, the press, etc. In Germany, modern street protests began in the late empire, and </w:t>
      </w:r>
      <w:proofErr w:type="spellStart"/>
      <w:r w:rsidRPr="00BB3BA7">
        <w:rPr>
          <w:rFonts w:ascii="Times New Roman" w:hAnsi="Times New Roman"/>
          <w:sz w:val="24"/>
          <w:szCs w:val="24"/>
        </w:rPr>
        <w:t>Linderberger</w:t>
      </w:r>
      <w:proofErr w:type="spellEnd"/>
      <w:r w:rsidRPr="00BB3BA7">
        <w:rPr>
          <w:rFonts w:ascii="Times New Roman" w:hAnsi="Times New Roman"/>
          <w:sz w:val="24"/>
          <w:szCs w:val="24"/>
        </w:rPr>
        <w:t xml:space="preserve"> outlined their diverse development until the German re-unification.</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r w:rsidRPr="00BB3BA7">
        <w:rPr>
          <w:rFonts w:ascii="Times New Roman" w:hAnsi="Times New Roman"/>
          <w:sz w:val="24"/>
          <w:szCs w:val="24"/>
        </w:rPr>
        <w:t xml:space="preserve">Barbara </w:t>
      </w:r>
      <w:proofErr w:type="spellStart"/>
      <w:r w:rsidRPr="00BB3BA7">
        <w:rPr>
          <w:rFonts w:ascii="Times New Roman" w:hAnsi="Times New Roman"/>
          <w:sz w:val="24"/>
          <w:szCs w:val="24"/>
        </w:rPr>
        <w:t>Wolbring</w:t>
      </w:r>
      <w:proofErr w:type="spellEnd"/>
      <w:r w:rsidRPr="00BB3BA7">
        <w:rPr>
          <w:rFonts w:ascii="Times New Roman" w:hAnsi="Times New Roman"/>
          <w:sz w:val="24"/>
          <w:szCs w:val="24"/>
        </w:rPr>
        <w:t xml:space="preserve"> spoke about the space of </w:t>
      </w:r>
      <w:proofErr w:type="spellStart"/>
      <w:r w:rsidRPr="00BB3BA7">
        <w:rPr>
          <w:rFonts w:ascii="Times New Roman" w:hAnsi="Times New Roman"/>
          <w:sz w:val="24"/>
          <w:szCs w:val="24"/>
        </w:rPr>
        <w:t>extraparliamentary</w:t>
      </w:r>
      <w:proofErr w:type="spellEnd"/>
      <w:r w:rsidRPr="00BB3BA7">
        <w:rPr>
          <w:rFonts w:ascii="Times New Roman" w:hAnsi="Times New Roman"/>
          <w:sz w:val="24"/>
          <w:szCs w:val="24"/>
        </w:rPr>
        <w:t xml:space="preserve"> discourse between the street and the building of the parliament. Her critical discussion (</w:t>
      </w:r>
      <w:r w:rsidR="0043553E" w:rsidRPr="00BB3BA7">
        <w:rPr>
          <w:rFonts w:ascii="Times New Roman" w:hAnsi="Times New Roman"/>
          <w:sz w:val="24"/>
          <w:szCs w:val="24"/>
        </w:rPr>
        <w:t>The m</w:t>
      </w:r>
      <w:r w:rsidRPr="00BB3BA7">
        <w:rPr>
          <w:rFonts w:ascii="Times New Roman" w:hAnsi="Times New Roman"/>
          <w:sz w:val="24"/>
          <w:szCs w:val="24"/>
        </w:rPr>
        <w:t>ass</w:t>
      </w:r>
      <w:r w:rsidR="0043553E" w:rsidRPr="00BB3BA7">
        <w:rPr>
          <w:rFonts w:ascii="Times New Roman" w:hAnsi="Times New Roman"/>
          <w:sz w:val="24"/>
          <w:szCs w:val="24"/>
        </w:rPr>
        <w:t xml:space="preserve"> media as stage</w:t>
      </w:r>
      <w:r w:rsidRPr="00BB3BA7">
        <w:rPr>
          <w:rFonts w:ascii="Times New Roman" w:hAnsi="Times New Roman"/>
          <w:sz w:val="24"/>
          <w:szCs w:val="24"/>
        </w:rPr>
        <w:t xml:space="preserve"> </w:t>
      </w:r>
      <w:r w:rsidR="0043553E" w:rsidRPr="00BB3BA7">
        <w:rPr>
          <w:rFonts w:ascii="Times New Roman" w:hAnsi="Times New Roman"/>
          <w:sz w:val="24"/>
          <w:szCs w:val="24"/>
        </w:rPr>
        <w:t>and t</w:t>
      </w:r>
      <w:r w:rsidR="005B7979" w:rsidRPr="00BB3BA7">
        <w:rPr>
          <w:rFonts w:ascii="Times New Roman" w:hAnsi="Times New Roman"/>
          <w:sz w:val="24"/>
          <w:szCs w:val="24"/>
        </w:rPr>
        <w:t>ribunal.</w:t>
      </w:r>
      <w:r w:rsidRPr="00BB3BA7">
        <w:rPr>
          <w:rFonts w:ascii="Times New Roman" w:hAnsi="Times New Roman"/>
          <w:sz w:val="24"/>
          <w:szCs w:val="24"/>
        </w:rPr>
        <w:t xml:space="preserve"> Parl</w:t>
      </w:r>
      <w:r w:rsidR="0043553E" w:rsidRPr="00BB3BA7">
        <w:rPr>
          <w:rFonts w:ascii="Times New Roman" w:hAnsi="Times New Roman"/>
          <w:sz w:val="24"/>
          <w:szCs w:val="24"/>
        </w:rPr>
        <w:t>i</w:t>
      </w:r>
      <w:r w:rsidRPr="00BB3BA7">
        <w:rPr>
          <w:rFonts w:ascii="Times New Roman" w:hAnsi="Times New Roman"/>
          <w:sz w:val="24"/>
          <w:szCs w:val="24"/>
        </w:rPr>
        <w:t xml:space="preserve">ament in </w:t>
      </w:r>
      <w:r w:rsidR="0043553E" w:rsidRPr="00BB3BA7">
        <w:rPr>
          <w:rFonts w:ascii="Times New Roman" w:hAnsi="Times New Roman"/>
          <w:sz w:val="24"/>
          <w:szCs w:val="24"/>
        </w:rPr>
        <w:t>the</w:t>
      </w:r>
      <w:r w:rsidRPr="00BB3BA7">
        <w:rPr>
          <w:rFonts w:ascii="Times New Roman" w:hAnsi="Times New Roman"/>
          <w:sz w:val="24"/>
          <w:szCs w:val="24"/>
        </w:rPr>
        <w:t xml:space="preserve"> </w:t>
      </w:r>
      <w:r w:rsidR="0043553E" w:rsidRPr="00BB3BA7">
        <w:rPr>
          <w:rFonts w:ascii="Times New Roman" w:hAnsi="Times New Roman"/>
          <w:sz w:val="24"/>
          <w:szCs w:val="24"/>
        </w:rPr>
        <w:t>“media democracy”</w:t>
      </w:r>
      <w:r w:rsidRPr="00BB3BA7">
        <w:rPr>
          <w:rFonts w:ascii="Times New Roman" w:hAnsi="Times New Roman"/>
          <w:sz w:val="24"/>
          <w:szCs w:val="24"/>
        </w:rPr>
        <w:t xml:space="preserve">) describes today's Bundestag as follows: </w:t>
      </w:r>
      <w:r w:rsidR="005B7979" w:rsidRPr="00BB3BA7">
        <w:rPr>
          <w:rFonts w:ascii="Times New Roman" w:hAnsi="Times New Roman"/>
          <w:sz w:val="24"/>
          <w:szCs w:val="24"/>
        </w:rPr>
        <w:t xml:space="preserve">Empty benches in the plenary chamber. Prefabricated and predictable </w:t>
      </w:r>
      <w:proofErr w:type="spellStart"/>
      <w:r w:rsidR="005B7979" w:rsidRPr="00BB3BA7">
        <w:rPr>
          <w:rFonts w:ascii="Times New Roman" w:hAnsi="Times New Roman"/>
          <w:sz w:val="24"/>
          <w:szCs w:val="24"/>
        </w:rPr>
        <w:t>atatements</w:t>
      </w:r>
      <w:proofErr w:type="spellEnd"/>
      <w:r w:rsidR="005B7979" w:rsidRPr="00BB3BA7">
        <w:rPr>
          <w:rFonts w:ascii="Times New Roman" w:hAnsi="Times New Roman"/>
          <w:sz w:val="24"/>
          <w:szCs w:val="24"/>
        </w:rPr>
        <w:t xml:space="preserve"> by both the opposition and the governing parties instead of controversy and struggle for optimal solutions. It has</w:t>
      </w:r>
      <w:r w:rsidR="004A560D" w:rsidRPr="00BB3BA7">
        <w:rPr>
          <w:rFonts w:ascii="Times New Roman" w:hAnsi="Times New Roman"/>
          <w:sz w:val="24"/>
          <w:szCs w:val="24"/>
        </w:rPr>
        <w:t xml:space="preserve"> become widely popular to say that in parliaments like the German Bundestag political</w:t>
      </w:r>
      <w:r w:rsidRPr="00BB3BA7">
        <w:rPr>
          <w:rFonts w:ascii="Times New Roman" w:hAnsi="Times New Roman"/>
          <w:sz w:val="24"/>
          <w:szCs w:val="24"/>
        </w:rPr>
        <w:t xml:space="preserve"> </w:t>
      </w:r>
      <w:r w:rsidR="004A560D" w:rsidRPr="00BB3BA7">
        <w:rPr>
          <w:rFonts w:ascii="Times New Roman" w:hAnsi="Times New Roman"/>
          <w:sz w:val="24"/>
          <w:szCs w:val="24"/>
        </w:rPr>
        <w:t xml:space="preserve">decisions nowadays </w:t>
      </w:r>
      <w:proofErr w:type="gramStart"/>
      <w:r w:rsidR="004A560D" w:rsidRPr="00BB3BA7">
        <w:rPr>
          <w:rFonts w:ascii="Times New Roman" w:hAnsi="Times New Roman"/>
          <w:sz w:val="24"/>
          <w:szCs w:val="24"/>
        </w:rPr>
        <w:t>are merely announced</w:t>
      </w:r>
      <w:proofErr w:type="gramEnd"/>
      <w:r w:rsidR="004A560D" w:rsidRPr="00BB3BA7">
        <w:rPr>
          <w:rFonts w:ascii="Times New Roman" w:hAnsi="Times New Roman"/>
          <w:sz w:val="24"/>
          <w:szCs w:val="24"/>
        </w:rPr>
        <w:t>. Whereas discussion and decision-making takes place behind closed doors in committees, parliamentary group meetings or informal consultations.</w:t>
      </w:r>
    </w:p>
    <w:p w:rsidR="008B2EBC" w:rsidRPr="00BB3BA7" w:rsidRDefault="008B2EBC" w:rsidP="00BB3BA7">
      <w:pPr>
        <w:spacing w:after="0" w:line="360" w:lineRule="auto"/>
        <w:ind w:firstLine="708"/>
        <w:jc w:val="both"/>
        <w:rPr>
          <w:rFonts w:ascii="Times New Roman" w:hAnsi="Times New Roman" w:cs="Times New Roman"/>
          <w:sz w:val="24"/>
          <w:szCs w:val="24"/>
        </w:rPr>
      </w:pPr>
      <w:r w:rsidRPr="00BB3BA7">
        <w:rPr>
          <w:rFonts w:ascii="Times New Roman" w:hAnsi="Times New Roman"/>
          <w:sz w:val="24"/>
          <w:szCs w:val="24"/>
        </w:rPr>
        <w:t xml:space="preserve">Barbara </w:t>
      </w:r>
      <w:proofErr w:type="spellStart"/>
      <w:r w:rsidRPr="00BB3BA7">
        <w:rPr>
          <w:rFonts w:ascii="Times New Roman" w:hAnsi="Times New Roman"/>
          <w:sz w:val="24"/>
          <w:szCs w:val="24"/>
        </w:rPr>
        <w:t>Wolbring</w:t>
      </w:r>
      <w:proofErr w:type="spellEnd"/>
      <w:r w:rsidRPr="00BB3BA7">
        <w:rPr>
          <w:rFonts w:ascii="Times New Roman" w:hAnsi="Times New Roman"/>
          <w:sz w:val="24"/>
          <w:szCs w:val="24"/>
        </w:rPr>
        <w:t xml:space="preserve"> determined that the political debate that had vanished from the parliament moved to TV talk shows. We are living in the age of media democracy and mass media, which had, by refusing to exclude the public, become the place of political action. Since 1998, when Sabina Christiansen created the </w:t>
      </w:r>
      <w:proofErr w:type="spellStart"/>
      <w:r w:rsidRPr="00BB3BA7">
        <w:rPr>
          <w:rFonts w:ascii="Times New Roman" w:hAnsi="Times New Roman"/>
          <w:sz w:val="24"/>
          <w:szCs w:val="24"/>
        </w:rPr>
        <w:t>Sonntagabend</w:t>
      </w:r>
      <w:proofErr w:type="spellEnd"/>
      <w:r w:rsidRPr="00BB3BA7">
        <w:rPr>
          <w:rFonts w:ascii="Times New Roman" w:hAnsi="Times New Roman"/>
          <w:sz w:val="24"/>
          <w:szCs w:val="24"/>
        </w:rPr>
        <w:t xml:space="preserve"> show, politicians, journalists, representatives of various interests, and scientists have been discussing public matters in a number of talk shows; however, it is uncertain what this means for the parliamentary culture and for the recognition of representative democracy. We can understand the spatial transition of the parliamentary debate and its duration as a categorical political shift, i.e. the adaptation of politics to popular tastes, which only accept TV-ready political slogans rather than reasoned arguments appropriate to the complexity of the political subjects they address. </w:t>
      </w:r>
    </w:p>
    <w:p w:rsidR="008B2EBC" w:rsidRPr="00BB3BA7" w:rsidRDefault="008B2EBC" w:rsidP="00BB3BA7">
      <w:pPr>
        <w:spacing w:after="0" w:line="360" w:lineRule="auto"/>
        <w:ind w:firstLine="708"/>
        <w:jc w:val="both"/>
        <w:rPr>
          <w:rFonts w:ascii="Times New Roman" w:hAnsi="Times New Roman" w:cs="Times New Roman"/>
          <w:sz w:val="24"/>
          <w:szCs w:val="24"/>
        </w:rPr>
      </w:pPr>
      <w:r w:rsidRPr="00BB3BA7">
        <w:rPr>
          <w:rFonts w:ascii="Times New Roman" w:hAnsi="Times New Roman"/>
          <w:sz w:val="24"/>
          <w:szCs w:val="24"/>
        </w:rPr>
        <w:t xml:space="preserve">The third topic – </w:t>
      </w:r>
      <w:r w:rsidR="004A5EEF" w:rsidRPr="00BB3BA7">
        <w:rPr>
          <w:rFonts w:ascii="Times New Roman" w:hAnsi="Times New Roman"/>
          <w:i/>
          <w:sz w:val="24"/>
          <w:szCs w:val="24"/>
        </w:rPr>
        <w:t>Actors</w:t>
      </w:r>
      <w:r w:rsidRPr="00BB3BA7">
        <w:rPr>
          <w:rFonts w:ascii="Times New Roman" w:hAnsi="Times New Roman"/>
          <w:i/>
          <w:sz w:val="24"/>
          <w:szCs w:val="24"/>
        </w:rPr>
        <w:t xml:space="preserve"> </w:t>
      </w:r>
      <w:r w:rsidR="004A5EEF" w:rsidRPr="00BB3BA7">
        <w:rPr>
          <w:rFonts w:ascii="Times New Roman" w:hAnsi="Times New Roman"/>
          <w:i/>
          <w:sz w:val="24"/>
          <w:szCs w:val="24"/>
        </w:rPr>
        <w:t>a</w:t>
      </w:r>
      <w:r w:rsidRPr="00BB3BA7">
        <w:rPr>
          <w:rFonts w:ascii="Times New Roman" w:hAnsi="Times New Roman"/>
          <w:i/>
          <w:sz w:val="24"/>
          <w:szCs w:val="24"/>
        </w:rPr>
        <w:t xml:space="preserve">nd </w:t>
      </w:r>
      <w:proofErr w:type="spellStart"/>
      <w:r w:rsidR="004A5EEF" w:rsidRPr="00BB3BA7">
        <w:rPr>
          <w:rFonts w:ascii="Times New Roman" w:hAnsi="Times New Roman"/>
          <w:i/>
          <w:sz w:val="24"/>
          <w:szCs w:val="24"/>
        </w:rPr>
        <w:t>Practicians</w:t>
      </w:r>
      <w:proofErr w:type="spellEnd"/>
      <w:r w:rsidRPr="00BB3BA7">
        <w:rPr>
          <w:rFonts w:ascii="Times New Roman" w:hAnsi="Times New Roman"/>
          <w:i/>
          <w:sz w:val="24"/>
          <w:szCs w:val="24"/>
        </w:rPr>
        <w:t xml:space="preserve"> </w:t>
      </w:r>
      <w:r w:rsidR="004A5EEF" w:rsidRPr="00BB3BA7">
        <w:rPr>
          <w:rFonts w:ascii="Times New Roman" w:hAnsi="Times New Roman"/>
          <w:i/>
          <w:sz w:val="24"/>
          <w:szCs w:val="24"/>
        </w:rPr>
        <w:t>of</w:t>
      </w:r>
      <w:r w:rsidRPr="00BB3BA7">
        <w:rPr>
          <w:rFonts w:ascii="Times New Roman" w:hAnsi="Times New Roman"/>
          <w:i/>
          <w:sz w:val="24"/>
          <w:szCs w:val="24"/>
        </w:rPr>
        <w:t xml:space="preserve"> Anti-</w:t>
      </w:r>
      <w:proofErr w:type="spellStart"/>
      <w:r w:rsidR="004A5EEF" w:rsidRPr="00BB3BA7">
        <w:rPr>
          <w:rFonts w:ascii="Times New Roman" w:hAnsi="Times New Roman"/>
          <w:i/>
          <w:sz w:val="24"/>
          <w:szCs w:val="24"/>
        </w:rPr>
        <w:t>Parliamentarism</w:t>
      </w:r>
      <w:proofErr w:type="spellEnd"/>
      <w:r w:rsidR="004A5EEF" w:rsidRPr="00BB3BA7">
        <w:rPr>
          <w:rFonts w:ascii="Times New Roman" w:hAnsi="Times New Roman"/>
          <w:sz w:val="24"/>
          <w:szCs w:val="24"/>
        </w:rPr>
        <w:t xml:space="preserve"> </w:t>
      </w:r>
      <w:r w:rsidRPr="00BB3BA7">
        <w:rPr>
          <w:rFonts w:ascii="Times New Roman" w:hAnsi="Times New Roman"/>
          <w:sz w:val="24"/>
          <w:szCs w:val="24"/>
        </w:rPr>
        <w:t>– focused on the manifestation of anti-parliamentary attitudes. The first paper</w:t>
      </w:r>
      <w:r w:rsidR="005B7979" w:rsidRPr="00BB3BA7">
        <w:rPr>
          <w:rFonts w:ascii="Times New Roman" w:hAnsi="Times New Roman"/>
          <w:sz w:val="24"/>
          <w:szCs w:val="24"/>
        </w:rPr>
        <w:t xml:space="preserve"> on this issue (The Non-Voter.</w:t>
      </w:r>
      <w:r w:rsidR="004A5EEF" w:rsidRPr="00BB3BA7">
        <w:rPr>
          <w:rFonts w:ascii="Times New Roman" w:hAnsi="Times New Roman"/>
          <w:sz w:val="24"/>
          <w:szCs w:val="24"/>
        </w:rPr>
        <w:t xml:space="preserve"> </w:t>
      </w:r>
      <w:proofErr w:type="gramStart"/>
      <w:r w:rsidRPr="00BB3BA7">
        <w:rPr>
          <w:rFonts w:ascii="Times New Roman" w:hAnsi="Times New Roman"/>
          <w:sz w:val="24"/>
          <w:szCs w:val="24"/>
        </w:rPr>
        <w:lastRenderedPageBreak/>
        <w:t xml:space="preserve">Rethinking the Category) was presented by James </w:t>
      </w:r>
      <w:proofErr w:type="spellStart"/>
      <w:r w:rsidRPr="00BB3BA7">
        <w:rPr>
          <w:rFonts w:ascii="Times New Roman" w:hAnsi="Times New Roman"/>
          <w:sz w:val="24"/>
          <w:szCs w:val="24"/>
        </w:rPr>
        <w:t>Retallack</w:t>
      </w:r>
      <w:proofErr w:type="spellEnd"/>
      <w:r w:rsidRPr="00BB3BA7">
        <w:rPr>
          <w:rFonts w:ascii="Times New Roman" w:hAnsi="Times New Roman"/>
          <w:sz w:val="24"/>
          <w:szCs w:val="24"/>
        </w:rPr>
        <w:t xml:space="preserve"> (Toronto</w:t>
      </w:r>
      <w:proofErr w:type="gramEnd"/>
      <w:r w:rsidRPr="00BB3BA7">
        <w:rPr>
          <w:rFonts w:ascii="Times New Roman" w:hAnsi="Times New Roman"/>
          <w:sz w:val="24"/>
          <w:szCs w:val="24"/>
        </w:rPr>
        <w:t>). He pointed out that the findings on the non-voter category in relevant literature are not static as they are the result of the variable development of intellectual and political environments. New possibilities of action in the civil society offered by technology and the mass culture – e.g. online voting, spontaneous mass protests organized through Twitter – have forced researchers to take into account the largest possible set of institutions as well as individual and psychological reasons associated with the "performance of the individual's duty" of voting. Citizens' activity is present behind political curtains, in legislative bodies, study halls, in media and in the streets.</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r w:rsidRPr="00BB3BA7">
        <w:rPr>
          <w:rFonts w:ascii="Times New Roman" w:hAnsi="Times New Roman"/>
          <w:sz w:val="24"/>
          <w:szCs w:val="24"/>
        </w:rPr>
        <w:t xml:space="preserve">Faced with the remarkable variation and inconsistency of interpretations trying to explain where and why non-voters </w:t>
      </w:r>
      <w:proofErr w:type="gramStart"/>
      <w:r w:rsidRPr="00BB3BA7">
        <w:rPr>
          <w:rFonts w:ascii="Times New Roman" w:hAnsi="Times New Roman"/>
          <w:sz w:val="24"/>
          <w:szCs w:val="24"/>
        </w:rPr>
        <w:t>can be found</w:t>
      </w:r>
      <w:proofErr w:type="gramEnd"/>
      <w:r w:rsidRPr="00BB3BA7">
        <w:rPr>
          <w:rFonts w:ascii="Times New Roman" w:hAnsi="Times New Roman"/>
          <w:sz w:val="24"/>
          <w:szCs w:val="24"/>
        </w:rPr>
        <w:t xml:space="preserve">, James </w:t>
      </w:r>
      <w:proofErr w:type="spellStart"/>
      <w:r w:rsidRPr="00BB3BA7">
        <w:rPr>
          <w:rFonts w:ascii="Times New Roman" w:hAnsi="Times New Roman"/>
          <w:sz w:val="24"/>
          <w:szCs w:val="24"/>
        </w:rPr>
        <w:t>Retallack</w:t>
      </w:r>
      <w:proofErr w:type="spellEnd"/>
      <w:r w:rsidRPr="00BB3BA7">
        <w:rPr>
          <w:rFonts w:ascii="Times New Roman" w:hAnsi="Times New Roman"/>
          <w:sz w:val="24"/>
          <w:szCs w:val="24"/>
        </w:rPr>
        <w:t xml:space="preserve"> focused on the historical example of German non-voters from 1867 to 1918. He stressed that the category of non-voters </w:t>
      </w:r>
      <w:proofErr w:type="gramStart"/>
      <w:r w:rsidRPr="00BB3BA7">
        <w:rPr>
          <w:rFonts w:ascii="Times New Roman" w:hAnsi="Times New Roman"/>
          <w:sz w:val="24"/>
          <w:szCs w:val="24"/>
        </w:rPr>
        <w:t>must be evaluated</w:t>
      </w:r>
      <w:proofErr w:type="gramEnd"/>
      <w:r w:rsidRPr="00BB3BA7">
        <w:rPr>
          <w:rFonts w:ascii="Times New Roman" w:hAnsi="Times New Roman"/>
          <w:sz w:val="24"/>
          <w:szCs w:val="24"/>
        </w:rPr>
        <w:t xml:space="preserve"> in a new, broad perspective, based on historical documents, not on political theories or moral imperatives, and not even necessarily on international comparisons. </w:t>
      </w:r>
      <w:proofErr w:type="spellStart"/>
      <w:r w:rsidRPr="00BB3BA7">
        <w:rPr>
          <w:rFonts w:ascii="Times New Roman" w:hAnsi="Times New Roman"/>
          <w:sz w:val="24"/>
          <w:szCs w:val="24"/>
        </w:rPr>
        <w:t>Retallack's</w:t>
      </w:r>
      <w:proofErr w:type="spellEnd"/>
      <w:r w:rsidRPr="00BB3BA7">
        <w:rPr>
          <w:rFonts w:ascii="Times New Roman" w:hAnsi="Times New Roman"/>
          <w:sz w:val="24"/>
          <w:szCs w:val="24"/>
        </w:rPr>
        <w:t xml:space="preserve"> evaluation was not concerned with non-voters who voluntarily practise their "democratic abstention" (like a responsible drinker who takes a turn to avoid the pub), but rather with the exclusion practised by the authoritarian state. In Germany, the latter used voter censuses and indirect elections to limit the electoral weight of millions of citizens. The metaphor of "democratic abstention" </w:t>
      </w:r>
      <w:proofErr w:type="gramStart"/>
      <w:r w:rsidRPr="00BB3BA7">
        <w:rPr>
          <w:rFonts w:ascii="Times New Roman" w:hAnsi="Times New Roman"/>
          <w:sz w:val="24"/>
          <w:szCs w:val="24"/>
        </w:rPr>
        <w:t>is thus turned</w:t>
      </w:r>
      <w:proofErr w:type="gramEnd"/>
      <w:r w:rsidRPr="00BB3BA7">
        <w:rPr>
          <w:rFonts w:ascii="Times New Roman" w:hAnsi="Times New Roman"/>
          <w:sz w:val="24"/>
          <w:szCs w:val="24"/>
        </w:rPr>
        <w:t xml:space="preserve"> on its head. After 1900, mass politics and its implications spurred the desire of the common people to gain a voice in the society through full participation in the elections. However, the "cup of democracy" was in other hands. </w:t>
      </w:r>
      <w:proofErr w:type="gramStart"/>
      <w:r w:rsidRPr="00BB3BA7">
        <w:rPr>
          <w:rFonts w:ascii="Times New Roman" w:hAnsi="Times New Roman"/>
          <w:sz w:val="24"/>
          <w:szCs w:val="24"/>
        </w:rPr>
        <w:t>It was held by anti-Semites who strived for indirect elections in the name of the blocked middle class, as well as reactionaries who claimed that the social democrats would suffer a defeat should all bourgeois voters actually go to the polling stations</w:t>
      </w:r>
      <w:proofErr w:type="gramEnd"/>
      <w:r w:rsidRPr="00BB3BA7">
        <w:rPr>
          <w:rFonts w:ascii="Times New Roman" w:hAnsi="Times New Roman"/>
          <w:sz w:val="24"/>
          <w:szCs w:val="24"/>
        </w:rPr>
        <w:t>. As the defeated right termed the "red" election of 1912 as "</w:t>
      </w:r>
      <w:proofErr w:type="spellStart"/>
      <w:r w:rsidRPr="00BB3BA7">
        <w:rPr>
          <w:rFonts w:ascii="Times New Roman" w:hAnsi="Times New Roman"/>
          <w:sz w:val="24"/>
          <w:szCs w:val="24"/>
        </w:rPr>
        <w:t>Judenwahlen</w:t>
      </w:r>
      <w:proofErr w:type="spellEnd"/>
      <w:r w:rsidRPr="00BB3BA7">
        <w:rPr>
          <w:rFonts w:ascii="Times New Roman" w:hAnsi="Times New Roman"/>
          <w:sz w:val="24"/>
          <w:szCs w:val="24"/>
        </w:rPr>
        <w:t>", this delusion took a sinister turn. The "national habit" of voting representatives into the Reichstag thus did not mean that the Germans actually practised democracy – at least not in a manner that would prepare them for the opportunity represented by the Weimar Republic.</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r w:rsidRPr="00BB3BA7">
        <w:rPr>
          <w:rFonts w:ascii="Times New Roman" w:hAnsi="Times New Roman"/>
          <w:sz w:val="24"/>
          <w:szCs w:val="24"/>
        </w:rPr>
        <w:t xml:space="preserve">Political caricature </w:t>
      </w:r>
      <w:proofErr w:type="gramStart"/>
      <w:r w:rsidRPr="00BB3BA7">
        <w:rPr>
          <w:rFonts w:ascii="Times New Roman" w:hAnsi="Times New Roman"/>
          <w:sz w:val="24"/>
          <w:szCs w:val="24"/>
        </w:rPr>
        <w:t>may be seen</w:t>
      </w:r>
      <w:proofErr w:type="gramEnd"/>
      <w:r w:rsidRPr="00BB3BA7">
        <w:rPr>
          <w:rFonts w:ascii="Times New Roman" w:hAnsi="Times New Roman"/>
          <w:sz w:val="24"/>
          <w:szCs w:val="24"/>
        </w:rPr>
        <w:t xml:space="preserve"> as another tool for expressing anti-</w:t>
      </w:r>
      <w:proofErr w:type="spellStart"/>
      <w:r w:rsidRPr="00BB3BA7">
        <w:rPr>
          <w:rFonts w:ascii="Times New Roman" w:hAnsi="Times New Roman"/>
          <w:sz w:val="24"/>
          <w:szCs w:val="24"/>
        </w:rPr>
        <w:t>parliamentarist</w:t>
      </w:r>
      <w:proofErr w:type="spellEnd"/>
      <w:r w:rsidRPr="00BB3BA7">
        <w:rPr>
          <w:rFonts w:ascii="Times New Roman" w:hAnsi="Times New Roman"/>
          <w:sz w:val="24"/>
          <w:szCs w:val="24"/>
        </w:rPr>
        <w:t xml:space="preserve"> attitudes. </w:t>
      </w:r>
      <w:proofErr w:type="gramStart"/>
      <w:r w:rsidRPr="00BB3BA7">
        <w:rPr>
          <w:rFonts w:ascii="Times New Roman" w:hAnsi="Times New Roman"/>
          <w:sz w:val="24"/>
          <w:szCs w:val="24"/>
        </w:rPr>
        <w:t xml:space="preserve">It was studied by Andreas </w:t>
      </w:r>
      <w:proofErr w:type="spellStart"/>
      <w:r w:rsidRPr="00BB3BA7">
        <w:rPr>
          <w:rFonts w:ascii="Times New Roman" w:hAnsi="Times New Roman"/>
          <w:sz w:val="24"/>
          <w:szCs w:val="24"/>
        </w:rPr>
        <w:t>Biefang</w:t>
      </w:r>
      <w:proofErr w:type="spellEnd"/>
      <w:r w:rsidRPr="00BB3BA7">
        <w:rPr>
          <w:rFonts w:ascii="Times New Roman" w:hAnsi="Times New Roman"/>
          <w:sz w:val="24"/>
          <w:szCs w:val="24"/>
        </w:rPr>
        <w:t xml:space="preserve"> (Berli</w:t>
      </w:r>
      <w:r w:rsidR="005B7979" w:rsidRPr="00BB3BA7">
        <w:rPr>
          <w:rFonts w:ascii="Times New Roman" w:hAnsi="Times New Roman"/>
          <w:sz w:val="24"/>
          <w:szCs w:val="24"/>
        </w:rPr>
        <w:t>n), whose paper ("Kiss my rump"</w:t>
      </w:r>
      <w:proofErr w:type="gramEnd"/>
      <w:r w:rsidR="005B7979" w:rsidRPr="00BB3BA7">
        <w:rPr>
          <w:rFonts w:ascii="Times New Roman" w:hAnsi="Times New Roman"/>
          <w:sz w:val="24"/>
          <w:szCs w:val="24"/>
        </w:rPr>
        <w:t>.</w:t>
      </w:r>
      <w:r w:rsidRPr="00BB3BA7">
        <w:rPr>
          <w:rFonts w:ascii="Times New Roman" w:hAnsi="Times New Roman"/>
          <w:sz w:val="24"/>
          <w:szCs w:val="24"/>
        </w:rPr>
        <w:t xml:space="preserve"> </w:t>
      </w:r>
      <w:r w:rsidR="005B7979" w:rsidRPr="00BB3BA7">
        <w:rPr>
          <w:rFonts w:ascii="Times New Roman" w:hAnsi="Times New Roman"/>
          <w:sz w:val="24"/>
          <w:szCs w:val="24"/>
        </w:rPr>
        <w:t>A</w:t>
      </w:r>
      <w:r w:rsidR="004A5EEF" w:rsidRPr="00BB3BA7">
        <w:rPr>
          <w:rFonts w:ascii="Times New Roman" w:hAnsi="Times New Roman"/>
          <w:sz w:val="24"/>
          <w:szCs w:val="24"/>
        </w:rPr>
        <w:t>n indecent</w:t>
      </w:r>
      <w:r w:rsidRPr="00BB3BA7">
        <w:rPr>
          <w:rFonts w:ascii="Times New Roman" w:hAnsi="Times New Roman"/>
          <w:sz w:val="24"/>
          <w:szCs w:val="24"/>
        </w:rPr>
        <w:t xml:space="preserve"> </w:t>
      </w:r>
      <w:r w:rsidR="004A5EEF" w:rsidRPr="00BB3BA7">
        <w:rPr>
          <w:rFonts w:ascii="Times New Roman" w:hAnsi="Times New Roman"/>
          <w:sz w:val="24"/>
          <w:szCs w:val="24"/>
        </w:rPr>
        <w:t>imagery as a means of criticism of parliament?</w:t>
      </w:r>
      <w:r w:rsidRPr="00BB3BA7">
        <w:rPr>
          <w:rFonts w:ascii="Times New Roman" w:hAnsi="Times New Roman"/>
          <w:sz w:val="24"/>
          <w:szCs w:val="24"/>
        </w:rPr>
        <w:t xml:space="preserve">) </w:t>
      </w:r>
      <w:proofErr w:type="gramStart"/>
      <w:r w:rsidRPr="00BB3BA7">
        <w:rPr>
          <w:rFonts w:ascii="Times New Roman" w:hAnsi="Times New Roman"/>
          <w:sz w:val="24"/>
          <w:szCs w:val="24"/>
        </w:rPr>
        <w:t>dealt</w:t>
      </w:r>
      <w:proofErr w:type="gramEnd"/>
      <w:r w:rsidRPr="00BB3BA7">
        <w:rPr>
          <w:rFonts w:ascii="Times New Roman" w:hAnsi="Times New Roman"/>
          <w:sz w:val="24"/>
          <w:szCs w:val="24"/>
        </w:rPr>
        <w:t xml:space="preserve"> with the motif of the – sometimes naked – backside as the depiction of the politician's main characteristic. The motif of the backside is deeply rooted in the European history. It </w:t>
      </w:r>
      <w:proofErr w:type="gramStart"/>
      <w:r w:rsidRPr="00BB3BA7">
        <w:rPr>
          <w:rFonts w:ascii="Times New Roman" w:hAnsi="Times New Roman"/>
          <w:sz w:val="24"/>
          <w:szCs w:val="24"/>
        </w:rPr>
        <w:t>was first used</w:t>
      </w:r>
      <w:proofErr w:type="gramEnd"/>
      <w:r w:rsidRPr="00BB3BA7">
        <w:rPr>
          <w:rFonts w:ascii="Times New Roman" w:hAnsi="Times New Roman"/>
          <w:sz w:val="24"/>
          <w:szCs w:val="24"/>
        </w:rPr>
        <w:t xml:space="preserve"> in Great Britain in the 18t</w:t>
      </w:r>
      <w:r w:rsidRPr="00BB3BA7">
        <w:rPr>
          <w:rFonts w:ascii="Times New Roman" w:hAnsi="Times New Roman"/>
          <w:sz w:val="24"/>
          <w:szCs w:val="24"/>
          <w:vertAlign w:val="superscript"/>
        </w:rPr>
        <w:t>h</w:t>
      </w:r>
      <w:r w:rsidRPr="00BB3BA7">
        <w:rPr>
          <w:rFonts w:ascii="Times New Roman" w:hAnsi="Times New Roman"/>
          <w:sz w:val="24"/>
          <w:szCs w:val="24"/>
        </w:rPr>
        <w:t xml:space="preserve"> century and was taken up by the French and the Germans by the 1830s to express critical attitude towards the parliament. In contrast to the theoretical critique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political caricature stems from the ideological opposition to it.</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r w:rsidRPr="00BB3BA7">
        <w:rPr>
          <w:rFonts w:ascii="Times New Roman" w:hAnsi="Times New Roman"/>
          <w:sz w:val="24"/>
          <w:szCs w:val="24"/>
        </w:rPr>
        <w:t>Obstructionism often goes side by side with anti-</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w:t>
      </w:r>
      <w:proofErr w:type="gramStart"/>
      <w:r w:rsidRPr="00BB3BA7">
        <w:rPr>
          <w:rFonts w:ascii="Times New Roman" w:hAnsi="Times New Roman"/>
          <w:sz w:val="24"/>
          <w:szCs w:val="24"/>
        </w:rPr>
        <w:t>It was addressed by Benjamin Conrad (Mainz)</w:t>
      </w:r>
      <w:proofErr w:type="gramEnd"/>
      <w:r w:rsidRPr="00BB3BA7">
        <w:rPr>
          <w:rFonts w:ascii="Times New Roman" w:hAnsi="Times New Roman"/>
          <w:sz w:val="24"/>
          <w:szCs w:val="24"/>
        </w:rPr>
        <w:t xml:space="preserve">. In his presentation (Opposition </w:t>
      </w:r>
      <w:r w:rsidR="004A5EEF" w:rsidRPr="00BB3BA7">
        <w:rPr>
          <w:rFonts w:ascii="Times New Roman" w:hAnsi="Times New Roman"/>
          <w:sz w:val="24"/>
          <w:szCs w:val="24"/>
        </w:rPr>
        <w:t>by obstruction. The strategies of fundamental oppositional parliamentarian of national minority in Eastern Europe during the interwar period</w:t>
      </w:r>
      <w:r w:rsidRPr="00BB3BA7">
        <w:rPr>
          <w:rFonts w:ascii="Times New Roman" w:hAnsi="Times New Roman"/>
          <w:sz w:val="24"/>
          <w:szCs w:val="24"/>
        </w:rPr>
        <w:t xml:space="preserve">), Conrad analysed the conduct of the national minority representatives in Eastern-European countries that were established or expanded after the First World War – Latvia, Poland and Czechoslovakia. Conrad focused on the representatives who defied the country of the majority. Their parliamentary strategies and methods often opposed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and included boycotting the parliamentary procedure and interrupting sessions with songs or speeches in their language, especially if only the language of the national majority </w:t>
      </w:r>
      <w:proofErr w:type="gramStart"/>
      <w:r w:rsidRPr="00BB3BA7">
        <w:rPr>
          <w:rFonts w:ascii="Times New Roman" w:hAnsi="Times New Roman"/>
          <w:sz w:val="24"/>
          <w:szCs w:val="24"/>
        </w:rPr>
        <w:t>was permitted</w:t>
      </w:r>
      <w:proofErr w:type="gramEnd"/>
      <w:r w:rsidRPr="00BB3BA7">
        <w:rPr>
          <w:rFonts w:ascii="Times New Roman" w:hAnsi="Times New Roman"/>
          <w:sz w:val="24"/>
          <w:szCs w:val="24"/>
        </w:rPr>
        <w:t xml:space="preserve"> in the parliament. With regard to obstructionist practices, Conrad pointed out the behaviour of nationally diverse parties that were opposed to the political system of rival parties (Communist Party of Czechoslovakia) and of representatives belonging to the national majority that were opposed to the system as well. </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proofErr w:type="spellStart"/>
      <w:r w:rsidRPr="00BB3BA7">
        <w:rPr>
          <w:rFonts w:ascii="Times New Roman" w:hAnsi="Times New Roman"/>
          <w:sz w:val="24"/>
          <w:szCs w:val="24"/>
        </w:rPr>
        <w:t>Pasi</w:t>
      </w:r>
      <w:proofErr w:type="spellEnd"/>
      <w:r w:rsidRPr="00BB3BA7">
        <w:rPr>
          <w:rFonts w:ascii="Times New Roman" w:hAnsi="Times New Roman"/>
          <w:sz w:val="24"/>
          <w:szCs w:val="24"/>
        </w:rPr>
        <w:t xml:space="preserve"> </w:t>
      </w:r>
      <w:proofErr w:type="spellStart"/>
      <w:r w:rsidRPr="00BB3BA7">
        <w:rPr>
          <w:rFonts w:ascii="Times New Roman" w:hAnsi="Times New Roman"/>
          <w:sz w:val="24"/>
          <w:szCs w:val="24"/>
        </w:rPr>
        <w:t>Ihalainen</w:t>
      </w:r>
      <w:proofErr w:type="spellEnd"/>
      <w:r w:rsidRPr="00BB3BA7">
        <w:rPr>
          <w:rFonts w:ascii="Times New Roman" w:hAnsi="Times New Roman"/>
          <w:sz w:val="24"/>
          <w:szCs w:val="24"/>
        </w:rPr>
        <w:t xml:space="preserve"> (</w:t>
      </w:r>
      <w:proofErr w:type="spellStart"/>
      <w:r w:rsidRPr="00BB3BA7">
        <w:rPr>
          <w:rFonts w:ascii="Times New Roman" w:hAnsi="Times New Roman"/>
          <w:sz w:val="24"/>
          <w:szCs w:val="24"/>
        </w:rPr>
        <w:t>Jyväskylä</w:t>
      </w:r>
      <w:proofErr w:type="spellEnd"/>
      <w:r w:rsidRPr="00BB3BA7">
        <w:rPr>
          <w:rFonts w:ascii="Times New Roman" w:hAnsi="Times New Roman"/>
          <w:sz w:val="24"/>
          <w:szCs w:val="24"/>
        </w:rPr>
        <w:t xml:space="preserve">) focused on an international comparison of anti-parliamentary attitudes. In </w:t>
      </w:r>
      <w:proofErr w:type="gramStart"/>
      <w:r w:rsidRPr="00BB3BA7">
        <w:rPr>
          <w:rFonts w:ascii="Times New Roman" w:hAnsi="Times New Roman"/>
          <w:sz w:val="24"/>
          <w:szCs w:val="24"/>
        </w:rPr>
        <w:t>his</w:t>
      </w:r>
      <w:proofErr w:type="gramEnd"/>
      <w:r w:rsidRPr="00BB3BA7">
        <w:rPr>
          <w:rFonts w:ascii="Times New Roman" w:hAnsi="Times New Roman"/>
          <w:sz w:val="24"/>
          <w:szCs w:val="24"/>
        </w:rPr>
        <w:t xml:space="preserve"> paper (Royalist</w:t>
      </w:r>
      <w:r w:rsidR="004A5EEF" w:rsidRPr="00BB3BA7">
        <w:rPr>
          <w:rFonts w:ascii="Times New Roman" w:hAnsi="Times New Roman"/>
          <w:sz w:val="24"/>
          <w:szCs w:val="24"/>
        </w:rPr>
        <w:t>s, republicans, revolutionaries.</w:t>
      </w:r>
      <w:r w:rsidRPr="00BB3BA7">
        <w:rPr>
          <w:rFonts w:ascii="Times New Roman" w:hAnsi="Times New Roman"/>
          <w:sz w:val="24"/>
          <w:szCs w:val="24"/>
        </w:rPr>
        <w:t xml:space="preserve"> Criticism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in Swedish and Finnish debates and practices in comparison with Britain, Germany and Russia, 1917–1919), </w:t>
      </w:r>
      <w:proofErr w:type="spellStart"/>
      <w:r w:rsidRPr="00BB3BA7">
        <w:rPr>
          <w:rFonts w:ascii="Times New Roman" w:hAnsi="Times New Roman"/>
          <w:sz w:val="24"/>
          <w:szCs w:val="24"/>
        </w:rPr>
        <w:t>Ihalainen</w:t>
      </w:r>
      <w:proofErr w:type="spellEnd"/>
      <w:r w:rsidRPr="00BB3BA7">
        <w:rPr>
          <w:rFonts w:ascii="Times New Roman" w:hAnsi="Times New Roman"/>
          <w:sz w:val="24"/>
          <w:szCs w:val="24"/>
        </w:rPr>
        <w:t xml:space="preserve"> examined the constitutional unrest that gripped Finland and Sweden after the Russian revolution, in 1917–1919. In both countries, left- and right-wing political camps of the time were critical of their parliamentary systems in comparison with the Western (British and French) systems as well as with German and Bolshevik anti-</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Leading Finnish and Swedish parliamentary representatives openly opposed (unlimited)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and some even renounced parliamentary principles altogether (or </w:t>
      </w:r>
      <w:proofErr w:type="gramStart"/>
      <w:r w:rsidRPr="00BB3BA7">
        <w:rPr>
          <w:rFonts w:ascii="Times New Roman" w:hAnsi="Times New Roman"/>
          <w:sz w:val="24"/>
          <w:szCs w:val="24"/>
        </w:rPr>
        <w:t>were alleged</w:t>
      </w:r>
      <w:proofErr w:type="gramEnd"/>
      <w:r w:rsidRPr="00BB3BA7">
        <w:rPr>
          <w:rFonts w:ascii="Times New Roman" w:hAnsi="Times New Roman"/>
          <w:sz w:val="24"/>
          <w:szCs w:val="24"/>
        </w:rPr>
        <w:t xml:space="preserve"> to have done so by their political rivals). In Finland, both leftist and rightist critics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based their attitudes on the obvious discrepancy between the expectations and the reality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following the radical parliamentary reform of 1906 that was supposed to establish the "most democratic popular representation in the world"). In Sweden, left-wing critique </w:t>
      </w:r>
      <w:proofErr w:type="gramStart"/>
      <w:r w:rsidRPr="00BB3BA7">
        <w:rPr>
          <w:rFonts w:ascii="Times New Roman" w:hAnsi="Times New Roman"/>
          <w:sz w:val="24"/>
          <w:szCs w:val="24"/>
        </w:rPr>
        <w:t>was prompted</w:t>
      </w:r>
      <w:proofErr w:type="gramEnd"/>
      <w:r w:rsidRPr="00BB3BA7">
        <w:rPr>
          <w:rFonts w:ascii="Times New Roman" w:hAnsi="Times New Roman"/>
          <w:sz w:val="24"/>
          <w:szCs w:val="24"/>
        </w:rPr>
        <w:t xml:space="preserve"> by the shortcomings of the existing parliamentary system that the right wanted to preserve.</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r w:rsidRPr="00BB3BA7">
        <w:rPr>
          <w:rFonts w:ascii="Times New Roman" w:hAnsi="Times New Roman"/>
          <w:sz w:val="24"/>
          <w:szCs w:val="24"/>
        </w:rPr>
        <w:t xml:space="preserve">Both the Finnish and the Swedish left </w:t>
      </w:r>
      <w:proofErr w:type="gramStart"/>
      <w:r w:rsidRPr="00BB3BA7">
        <w:rPr>
          <w:rFonts w:ascii="Times New Roman" w:hAnsi="Times New Roman"/>
          <w:sz w:val="24"/>
          <w:szCs w:val="24"/>
        </w:rPr>
        <w:t>were influenced</w:t>
      </w:r>
      <w:proofErr w:type="gramEnd"/>
      <w:r w:rsidRPr="00BB3BA7">
        <w:rPr>
          <w:rFonts w:ascii="Times New Roman" w:hAnsi="Times New Roman"/>
          <w:sz w:val="24"/>
          <w:szCs w:val="24"/>
        </w:rPr>
        <w:t xml:space="preserve"> by the German leftist interpretation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In 1917–1919, various levels of critique and rejection of the "bourgeois"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existed among Finnish social democrats, ranging from the willingness to break parliamentary rules in the parliament wherein they had the majority, through challenging the legitimacy of the parliament with a bourgeois majority, to an armed uprising inspired by the Russian revolutionary anti-parliamentary practice. The Finnish civil war of 1918 that reflected the concepts of the German left </w:t>
      </w:r>
      <w:proofErr w:type="gramStart"/>
      <w:r w:rsidRPr="00BB3BA7">
        <w:rPr>
          <w:rFonts w:ascii="Times New Roman" w:hAnsi="Times New Roman"/>
          <w:sz w:val="24"/>
          <w:szCs w:val="24"/>
        </w:rPr>
        <w:t>was accompanied</w:t>
      </w:r>
      <w:proofErr w:type="gramEnd"/>
      <w:r w:rsidRPr="00BB3BA7">
        <w:rPr>
          <w:rFonts w:ascii="Times New Roman" w:hAnsi="Times New Roman"/>
          <w:sz w:val="24"/>
          <w:szCs w:val="24"/>
        </w:rPr>
        <w:t xml:space="preserve"> by a consistently pro-parliamentary attitude of the Swedish social-democratic workers' party. After 1918, the "Western" or "bourgeois"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was rejected in both countries only by the extreme left. </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r w:rsidRPr="00BB3BA7">
        <w:rPr>
          <w:rFonts w:ascii="Times New Roman" w:hAnsi="Times New Roman"/>
          <w:sz w:val="24"/>
          <w:szCs w:val="24"/>
        </w:rPr>
        <w:t xml:space="preserve">The Finnish and Swedish right with their royalist and anti-parliamentary sentiments, the admiration of the "constitutional monarchy" and their criticism of the weakness of the "Western"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did not differ much from the Prussian right. However, they respected the parliament and, unlike the German right, did not threaten to resist the existing order. Some Finnish right-wing supporters were already defending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by 1917, while their Swedish colleagues began accepting the parliamentary reality in 1919. Both countries' governments were parliamentary, although they implemented limitations reminiscent of the Weimar Constitution. Their adjustment to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was successful thanks to a long-standing common tradition of popular representation that also included the peasantry. In Sweden, </w:t>
      </w:r>
      <w:proofErr w:type="spellStart"/>
      <w:proofErr w:type="gram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was most consistently supported by the liberals</w:t>
      </w:r>
      <w:proofErr w:type="gramEnd"/>
      <w:r w:rsidRPr="00BB3BA7">
        <w:rPr>
          <w:rFonts w:ascii="Times New Roman" w:hAnsi="Times New Roman"/>
          <w:sz w:val="24"/>
          <w:szCs w:val="24"/>
        </w:rPr>
        <w:t xml:space="preserve">, while the main Finnish political force defending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from left- and right-wing extremes was the agrarian centre. </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proofErr w:type="spellStart"/>
      <w:r w:rsidRPr="00BB3BA7">
        <w:rPr>
          <w:rFonts w:ascii="Times New Roman" w:hAnsi="Times New Roman"/>
          <w:sz w:val="24"/>
          <w:szCs w:val="24"/>
        </w:rPr>
        <w:t>Ihalainen's</w:t>
      </w:r>
      <w:proofErr w:type="spellEnd"/>
      <w:r w:rsidRPr="00BB3BA7">
        <w:rPr>
          <w:rFonts w:ascii="Times New Roman" w:hAnsi="Times New Roman"/>
          <w:sz w:val="24"/>
          <w:szCs w:val="24"/>
        </w:rPr>
        <w:t xml:space="preserve"> paper wrapped up the discussion of the conference's topics. </w:t>
      </w:r>
      <w:proofErr w:type="gramStart"/>
      <w:r w:rsidRPr="00BB3BA7">
        <w:rPr>
          <w:rFonts w:ascii="Times New Roman" w:hAnsi="Times New Roman"/>
          <w:sz w:val="24"/>
          <w:szCs w:val="24"/>
        </w:rPr>
        <w:t xml:space="preserve">The conference itself was concluded by Andreas Schulz, Secretary-General of the </w:t>
      </w:r>
      <w:r w:rsidR="005B7979" w:rsidRPr="00BB3BA7">
        <w:rPr>
          <w:rFonts w:ascii="Times New Roman" w:hAnsi="Times New Roman"/>
          <w:sz w:val="24"/>
          <w:szCs w:val="24"/>
        </w:rPr>
        <w:t>Commission of Parliamentary History and History of Parliamentarian Parties</w:t>
      </w:r>
      <w:proofErr w:type="gramEnd"/>
      <w:r w:rsidRPr="00BB3BA7">
        <w:rPr>
          <w:rFonts w:ascii="Times New Roman" w:hAnsi="Times New Roman"/>
          <w:sz w:val="24"/>
          <w:szCs w:val="24"/>
        </w:rPr>
        <w:t>. In his concluding speech (</w:t>
      </w:r>
      <w:r w:rsidR="005B7979" w:rsidRPr="00BB3BA7">
        <w:rPr>
          <w:rFonts w:ascii="Times New Roman" w:hAnsi="Times New Roman"/>
          <w:sz w:val="24"/>
          <w:szCs w:val="24"/>
        </w:rPr>
        <w:t>Balance a</w:t>
      </w:r>
      <w:r w:rsidRPr="00BB3BA7">
        <w:rPr>
          <w:rFonts w:ascii="Times New Roman" w:hAnsi="Times New Roman"/>
          <w:sz w:val="24"/>
          <w:szCs w:val="24"/>
        </w:rPr>
        <w:t xml:space="preserve">nd </w:t>
      </w:r>
      <w:r w:rsidR="005B7979" w:rsidRPr="00BB3BA7">
        <w:rPr>
          <w:rFonts w:ascii="Times New Roman" w:hAnsi="Times New Roman"/>
          <w:sz w:val="24"/>
          <w:szCs w:val="24"/>
        </w:rPr>
        <w:t>Perspectives</w:t>
      </w:r>
      <w:r w:rsidRPr="00BB3BA7">
        <w:rPr>
          <w:rFonts w:ascii="Times New Roman" w:hAnsi="Times New Roman"/>
          <w:sz w:val="24"/>
          <w:szCs w:val="24"/>
        </w:rPr>
        <w:t xml:space="preserve">), Schulz summarized its findings, stating that the critiques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and anti-</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constitute a discussion complex that is intertwined with parliamentary practice. The arguments presented by the critics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remain more or less unchanged and are compatible with extremely diverse political tendencies. Since the line between the critique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and parliamentary practice is blurred, the presenters at the conference treated the main factors and arguments of anti-</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in a common context. </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r w:rsidRPr="00BB3BA7">
        <w:rPr>
          <w:rFonts w:ascii="Times New Roman" w:hAnsi="Times New Roman"/>
          <w:sz w:val="24"/>
          <w:szCs w:val="24"/>
        </w:rPr>
        <w:t xml:space="preserve">Schulz pointed out that European critique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was generally affirmative in its intentions. Critics demanded "true" democracy and were rarely destructive, a fact also true of the practice of the obstructionist parties. On the other hand, even extremist factions and parties protected against criminal sanctions by virtue of being in the parliament </w:t>
      </w:r>
      <w:proofErr w:type="gramStart"/>
      <w:r w:rsidRPr="00BB3BA7">
        <w:rPr>
          <w:rFonts w:ascii="Times New Roman" w:hAnsi="Times New Roman"/>
          <w:sz w:val="24"/>
          <w:szCs w:val="24"/>
        </w:rPr>
        <w:t>were exposed</w:t>
      </w:r>
      <w:proofErr w:type="gramEnd"/>
      <w:r w:rsidRPr="00BB3BA7">
        <w:rPr>
          <w:rFonts w:ascii="Times New Roman" w:hAnsi="Times New Roman"/>
          <w:sz w:val="24"/>
          <w:szCs w:val="24"/>
        </w:rPr>
        <w:t xml:space="preserve"> to the integrational absorption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despite their radical critique of the system and their anti-democratic rhetoric. </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r w:rsidRPr="00BB3BA7">
        <w:rPr>
          <w:rFonts w:ascii="Times New Roman" w:hAnsi="Times New Roman"/>
          <w:sz w:val="24"/>
          <w:szCs w:val="24"/>
        </w:rPr>
        <w:t xml:space="preserve">The same is true for the streets as a place for expressing the critique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although activism by the masses actually eliminates the principle of representation. As pointed out by Schulz, the public space is rarely the scene of a </w:t>
      </w:r>
      <w:r w:rsidRPr="00BB3BA7">
        <w:rPr>
          <w:rFonts w:ascii="Times New Roman" w:hAnsi="Times New Roman"/>
          <w:i/>
          <w:sz w:val="24"/>
          <w:szCs w:val="24"/>
        </w:rPr>
        <w:t>civil war</w:t>
      </w:r>
      <w:r w:rsidRPr="00BB3BA7">
        <w:rPr>
          <w:rFonts w:ascii="Times New Roman" w:hAnsi="Times New Roman"/>
          <w:sz w:val="24"/>
          <w:szCs w:val="24"/>
        </w:rPr>
        <w:t xml:space="preserve"> and usually functions as a symbol and an arena for the manifestation of the democratic public, as in 1989. In their protests against the government and parliament, the democratic elements of the street also agitate for the implementation of the "true" will of the people. Their credibility and influence </w:t>
      </w:r>
      <w:proofErr w:type="gramStart"/>
      <w:r w:rsidRPr="00BB3BA7">
        <w:rPr>
          <w:rFonts w:ascii="Times New Roman" w:hAnsi="Times New Roman"/>
          <w:sz w:val="24"/>
          <w:szCs w:val="24"/>
        </w:rPr>
        <w:t>is determined</w:t>
      </w:r>
      <w:proofErr w:type="gramEnd"/>
      <w:r w:rsidRPr="00BB3BA7">
        <w:rPr>
          <w:rFonts w:ascii="Times New Roman" w:hAnsi="Times New Roman"/>
          <w:sz w:val="24"/>
          <w:szCs w:val="24"/>
        </w:rPr>
        <w:t xml:space="preserve"> by their ability to draw crowds that represent the significance of the manifested democratic demands. In this sense, democracy of the street and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are interacting with each other.</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r w:rsidRPr="00BB3BA7">
        <w:rPr>
          <w:rFonts w:ascii="Times New Roman" w:hAnsi="Times New Roman"/>
          <w:sz w:val="24"/>
          <w:szCs w:val="24"/>
        </w:rPr>
        <w:t xml:space="preserve">According to Schulz, the conference posited abstention from voting as the "normal example" and "normal" critique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However, we should take note of his emphasis that the category of non-voters, a flexible class posited by the democratic interpretation of politics, has parliamentary potential nonetheless. That is, the democratic legitimacy of the elected parliament is </w:t>
      </w:r>
      <w:r w:rsidRPr="00BB3BA7">
        <w:rPr>
          <w:rFonts w:ascii="Times New Roman" w:hAnsi="Times New Roman"/>
          <w:i/>
          <w:sz w:val="24"/>
          <w:szCs w:val="24"/>
        </w:rPr>
        <w:t>by definition</w:t>
      </w:r>
      <w:r w:rsidRPr="00BB3BA7">
        <w:rPr>
          <w:rFonts w:ascii="Times New Roman" w:hAnsi="Times New Roman"/>
          <w:sz w:val="24"/>
          <w:szCs w:val="24"/>
        </w:rPr>
        <w:t xml:space="preserve"> dependent on the voter turnout. We should thus differentiate between temporary "democratic abstention", i.e. the disinterest for fundamental political issues, and the principled refusal of voting as a silent anti-parliamentary protest.</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r w:rsidRPr="00BB3BA7">
        <w:rPr>
          <w:rFonts w:ascii="Times New Roman" w:hAnsi="Times New Roman"/>
          <w:sz w:val="24"/>
          <w:szCs w:val="24"/>
        </w:rPr>
        <w:t xml:space="preserve">Schulz then discussed anti-parliamentary attitudes of the executive branch of the government and tied it to the institutional reservations manifested at the executive level in an ideological assessment of the social importance of political parties. Their importance </w:t>
      </w:r>
      <w:proofErr w:type="gramStart"/>
      <w:r w:rsidRPr="00BB3BA7">
        <w:rPr>
          <w:rFonts w:ascii="Times New Roman" w:hAnsi="Times New Roman"/>
          <w:sz w:val="24"/>
          <w:szCs w:val="24"/>
        </w:rPr>
        <w:t>is lessened</w:t>
      </w:r>
      <w:proofErr w:type="gramEnd"/>
      <w:r w:rsidRPr="00BB3BA7">
        <w:rPr>
          <w:rFonts w:ascii="Times New Roman" w:hAnsi="Times New Roman"/>
          <w:sz w:val="24"/>
          <w:szCs w:val="24"/>
        </w:rPr>
        <w:t xml:space="preserve"> by authoritarian constitutional revisions or periods of a state of emergency. In the recent populist atmosphere, the anti-parliamentary interventions of the executive branch and the critique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and political parties share a common political frequency if </w:t>
      </w:r>
      <w:proofErr w:type="gramStart"/>
      <w:r w:rsidRPr="00BB3BA7">
        <w:rPr>
          <w:rFonts w:ascii="Times New Roman" w:hAnsi="Times New Roman"/>
          <w:sz w:val="24"/>
          <w:szCs w:val="24"/>
        </w:rPr>
        <w:t>they had been imbued by the authority of the eliminated constitutional institution</w:t>
      </w:r>
      <w:proofErr w:type="gramEnd"/>
      <w:r w:rsidRPr="00BB3BA7">
        <w:rPr>
          <w:rFonts w:ascii="Times New Roman" w:hAnsi="Times New Roman"/>
          <w:sz w:val="24"/>
          <w:szCs w:val="24"/>
        </w:rPr>
        <w:t xml:space="preserve">. There is no </w:t>
      </w:r>
      <w:proofErr w:type="spellStart"/>
      <w:r w:rsidRPr="00BB3BA7">
        <w:rPr>
          <w:rFonts w:ascii="Times New Roman" w:hAnsi="Times New Roman"/>
          <w:i/>
          <w:sz w:val="24"/>
          <w:szCs w:val="24"/>
        </w:rPr>
        <w:t>pouvoir</w:t>
      </w:r>
      <w:proofErr w:type="spellEnd"/>
      <w:r w:rsidRPr="00BB3BA7">
        <w:rPr>
          <w:rFonts w:ascii="Times New Roman" w:hAnsi="Times New Roman"/>
          <w:i/>
          <w:sz w:val="24"/>
          <w:szCs w:val="24"/>
        </w:rPr>
        <w:t xml:space="preserve"> </w:t>
      </w:r>
      <w:proofErr w:type="spellStart"/>
      <w:r w:rsidRPr="00BB3BA7">
        <w:rPr>
          <w:rFonts w:ascii="Times New Roman" w:hAnsi="Times New Roman"/>
          <w:i/>
          <w:sz w:val="24"/>
          <w:szCs w:val="24"/>
        </w:rPr>
        <w:t>neutre</w:t>
      </w:r>
      <w:proofErr w:type="spellEnd"/>
      <w:r w:rsidRPr="00BB3BA7">
        <w:rPr>
          <w:rFonts w:ascii="Times New Roman" w:hAnsi="Times New Roman"/>
          <w:sz w:val="24"/>
          <w:szCs w:val="24"/>
        </w:rPr>
        <w:t xml:space="preserve"> in this case, as the fake authoritarian power holder and his presidential diction do not represent it, even if they act in place of the "lost sovereign" in agreement with the general critical attitude towards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The opinions of the executive branch of the government regarding the institutional arrangement certainly represent a challenge for the parliamentary system.</w:t>
      </w:r>
    </w:p>
    <w:p w:rsidR="008B2EBC" w:rsidRPr="00BB3BA7" w:rsidRDefault="008B2EBC" w:rsidP="00BB3BA7">
      <w:pPr>
        <w:spacing w:after="0" w:line="360" w:lineRule="auto"/>
        <w:jc w:val="both"/>
        <w:rPr>
          <w:rFonts w:ascii="Times New Roman" w:hAnsi="Times New Roman" w:cs="Times New Roman"/>
          <w:sz w:val="24"/>
          <w:szCs w:val="24"/>
        </w:rPr>
      </w:pPr>
      <w:r w:rsidRPr="00BB3BA7">
        <w:rPr>
          <w:sz w:val="24"/>
          <w:szCs w:val="24"/>
        </w:rPr>
        <w:tab/>
      </w:r>
      <w:r w:rsidRPr="00BB3BA7">
        <w:rPr>
          <w:rFonts w:ascii="Times New Roman" w:hAnsi="Times New Roman"/>
          <w:sz w:val="24"/>
          <w:szCs w:val="24"/>
        </w:rPr>
        <w:t xml:space="preserve">Nowadays, political activities typical for the parliament have shifted to the arena of the visual media. Because representatives and their voters rarely communicate directly, the interpretation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w:t>
      </w:r>
      <w:proofErr w:type="gramStart"/>
      <w:r w:rsidRPr="00BB3BA7">
        <w:rPr>
          <w:rFonts w:ascii="Times New Roman" w:hAnsi="Times New Roman"/>
          <w:sz w:val="24"/>
          <w:szCs w:val="24"/>
        </w:rPr>
        <w:t>was taken</w:t>
      </w:r>
      <w:proofErr w:type="gramEnd"/>
      <w:r w:rsidRPr="00BB3BA7">
        <w:rPr>
          <w:rFonts w:ascii="Times New Roman" w:hAnsi="Times New Roman"/>
          <w:sz w:val="24"/>
          <w:szCs w:val="24"/>
        </w:rPr>
        <w:t xml:space="preserve"> over by the media. According to </w:t>
      </w:r>
      <w:proofErr w:type="spellStart"/>
      <w:r w:rsidRPr="00BB3BA7">
        <w:rPr>
          <w:rFonts w:ascii="Times New Roman" w:hAnsi="Times New Roman"/>
          <w:sz w:val="24"/>
          <w:szCs w:val="24"/>
        </w:rPr>
        <w:t>Shulz</w:t>
      </w:r>
      <w:proofErr w:type="spellEnd"/>
      <w:r w:rsidRPr="00BB3BA7">
        <w:rPr>
          <w:rFonts w:ascii="Times New Roman" w:hAnsi="Times New Roman"/>
          <w:sz w:val="24"/>
          <w:szCs w:val="24"/>
        </w:rPr>
        <w:t xml:space="preserve">, professional players in the media have established new rules of political conduct, which </w:t>
      </w:r>
      <w:proofErr w:type="gramStart"/>
      <w:r w:rsidRPr="00BB3BA7">
        <w:rPr>
          <w:rFonts w:ascii="Times New Roman" w:hAnsi="Times New Roman"/>
          <w:sz w:val="24"/>
          <w:szCs w:val="24"/>
        </w:rPr>
        <w:t>have, in the markedly focused environment of the media public, dramatically increased</w:t>
      </w:r>
      <w:proofErr w:type="gramEnd"/>
      <w:r w:rsidRPr="00BB3BA7">
        <w:rPr>
          <w:rFonts w:ascii="Times New Roman" w:hAnsi="Times New Roman"/>
          <w:sz w:val="24"/>
          <w:szCs w:val="24"/>
        </w:rPr>
        <w:t xml:space="preserve"> the pressure on the elected representatives of the people to communicate well and in a credible manner. An impression is forming of an </w:t>
      </w:r>
      <w:proofErr w:type="spellStart"/>
      <w:r w:rsidRPr="00BB3BA7">
        <w:rPr>
          <w:rFonts w:ascii="Times New Roman" w:hAnsi="Times New Roman"/>
          <w:sz w:val="24"/>
          <w:szCs w:val="24"/>
        </w:rPr>
        <w:t>extraparliamentary</w:t>
      </w:r>
      <w:proofErr w:type="spellEnd"/>
      <w:r w:rsidRPr="00BB3BA7">
        <w:rPr>
          <w:rFonts w:ascii="Times New Roman" w:hAnsi="Times New Roman"/>
          <w:sz w:val="24"/>
          <w:szCs w:val="24"/>
        </w:rPr>
        <w:t xml:space="preserve"> democracy, in which the </w:t>
      </w:r>
      <w:proofErr w:type="gramStart"/>
      <w:r w:rsidRPr="00BB3BA7">
        <w:rPr>
          <w:rFonts w:ascii="Times New Roman" w:hAnsi="Times New Roman"/>
          <w:sz w:val="24"/>
          <w:szCs w:val="24"/>
        </w:rPr>
        <w:t>"voice of the people" is represented by the media players, politicians and the virtual public</w:t>
      </w:r>
      <w:proofErr w:type="gramEnd"/>
      <w:r w:rsidRPr="00BB3BA7">
        <w:rPr>
          <w:rFonts w:ascii="Times New Roman" w:hAnsi="Times New Roman"/>
          <w:sz w:val="24"/>
          <w:szCs w:val="24"/>
        </w:rPr>
        <w:t xml:space="preserve">. The illusion of a media-based popular representation is gradually taking place of the actual parliamentary sovereign.  </w:t>
      </w:r>
    </w:p>
    <w:p w:rsidR="00531367" w:rsidRPr="00BB3BA7" w:rsidRDefault="008B2EBC">
      <w:pPr>
        <w:spacing w:line="360" w:lineRule="auto"/>
        <w:jc w:val="both"/>
        <w:rPr>
          <w:rFonts w:ascii="Times New Roman" w:hAnsi="Times New Roman"/>
          <w:sz w:val="24"/>
          <w:szCs w:val="24"/>
        </w:rPr>
      </w:pPr>
      <w:r w:rsidRPr="00BB3BA7">
        <w:rPr>
          <w:sz w:val="24"/>
          <w:szCs w:val="24"/>
        </w:rPr>
        <w:tab/>
      </w:r>
      <w:r w:rsidRPr="00BB3BA7">
        <w:rPr>
          <w:rFonts w:ascii="Times New Roman" w:hAnsi="Times New Roman"/>
          <w:sz w:val="24"/>
          <w:szCs w:val="24"/>
        </w:rPr>
        <w:t>Schulz concluded his closing speech for the conference by noting that the history of anti-</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in Europe is a complementary part of the history of European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For Europe, as </w:t>
      </w:r>
      <w:proofErr w:type="gramStart"/>
      <w:r w:rsidRPr="00BB3BA7">
        <w:rPr>
          <w:rFonts w:ascii="Times New Roman" w:hAnsi="Times New Roman"/>
          <w:sz w:val="24"/>
          <w:szCs w:val="24"/>
        </w:rPr>
        <w:t>had been previously pointed out</w:t>
      </w:r>
      <w:proofErr w:type="gramEnd"/>
      <w:r w:rsidRPr="00BB3BA7">
        <w:rPr>
          <w:rFonts w:ascii="Times New Roman" w:hAnsi="Times New Roman"/>
          <w:sz w:val="24"/>
          <w:szCs w:val="24"/>
        </w:rPr>
        <w:t xml:space="preserve"> by Marie-</w:t>
      </w:r>
      <w:proofErr w:type="spellStart"/>
      <w:r w:rsidRPr="00BB3BA7">
        <w:rPr>
          <w:rFonts w:ascii="Times New Roman" w:hAnsi="Times New Roman"/>
          <w:sz w:val="24"/>
          <w:szCs w:val="24"/>
        </w:rPr>
        <w:t>Luise</w:t>
      </w:r>
      <w:proofErr w:type="spellEnd"/>
      <w:r w:rsidRPr="00BB3BA7">
        <w:rPr>
          <w:rFonts w:ascii="Times New Roman" w:hAnsi="Times New Roman"/>
          <w:sz w:val="24"/>
          <w:szCs w:val="24"/>
        </w:rPr>
        <w:t xml:space="preserve"> </w:t>
      </w:r>
      <w:proofErr w:type="spellStart"/>
      <w:r w:rsidRPr="00BB3BA7">
        <w:rPr>
          <w:rFonts w:ascii="Times New Roman" w:hAnsi="Times New Roman"/>
          <w:sz w:val="24"/>
          <w:szCs w:val="24"/>
        </w:rPr>
        <w:t>Recker</w:t>
      </w:r>
      <w:proofErr w:type="spellEnd"/>
      <w:r w:rsidRPr="00BB3BA7">
        <w:rPr>
          <w:rFonts w:ascii="Times New Roman" w:hAnsi="Times New Roman"/>
          <w:sz w:val="24"/>
          <w:szCs w:val="24"/>
        </w:rPr>
        <w:t xml:space="preserve">, has developed within the broad and unified context of anti-parliamentary criticism ever since the introduction of </w:t>
      </w:r>
      <w:proofErr w:type="spellStart"/>
      <w:r w:rsidRPr="00BB3BA7">
        <w:rPr>
          <w:rFonts w:ascii="Times New Roman" w:hAnsi="Times New Roman"/>
          <w:sz w:val="24"/>
          <w:szCs w:val="24"/>
        </w:rPr>
        <w:t>parliamentarism</w:t>
      </w:r>
      <w:proofErr w:type="spellEnd"/>
      <w:r w:rsidRPr="00BB3BA7">
        <w:rPr>
          <w:rFonts w:ascii="Times New Roman" w:hAnsi="Times New Roman"/>
          <w:sz w:val="24"/>
          <w:szCs w:val="24"/>
        </w:rPr>
        <w:t xml:space="preserve"> itself. The conference was an explicit display of the interconnectedness and complexity of the creative democratic social process, the dialectic of its rejection, and of the triumphant will to ensure individual and societal freedom that persists in spite of all obstacles placed in front of it by history. This desire can exist in various ideological and political forms, but the realization of the philosophical </w:t>
      </w:r>
      <w:r w:rsidRPr="00BB3BA7">
        <w:rPr>
          <w:rFonts w:ascii="Times New Roman" w:hAnsi="Times New Roman"/>
          <w:i/>
          <w:sz w:val="24"/>
          <w:szCs w:val="24"/>
        </w:rPr>
        <w:t>good</w:t>
      </w:r>
      <w:r w:rsidRPr="00BB3BA7">
        <w:rPr>
          <w:rFonts w:ascii="Times New Roman" w:hAnsi="Times New Roman"/>
          <w:sz w:val="24"/>
          <w:szCs w:val="24"/>
        </w:rPr>
        <w:t xml:space="preserve"> has always cut short the reign of</w:t>
      </w:r>
      <w:r w:rsidRPr="00BB3BA7">
        <w:rPr>
          <w:rFonts w:ascii="Times New Roman" w:hAnsi="Times New Roman"/>
          <w:i/>
          <w:sz w:val="24"/>
          <w:szCs w:val="24"/>
        </w:rPr>
        <w:t xml:space="preserve"> evil</w:t>
      </w:r>
      <w:r w:rsidRPr="00BB3BA7">
        <w:rPr>
          <w:rFonts w:ascii="Times New Roman" w:hAnsi="Times New Roman"/>
          <w:sz w:val="24"/>
          <w:szCs w:val="24"/>
        </w:rPr>
        <w:t xml:space="preserve">. In this regard, we would have perhaps wished for a more pointed warning against the (anti)parliamentary attitudes of the totalitarian systems of today; however, the main point of the conference was explicit enough. This message </w:t>
      </w:r>
      <w:proofErr w:type="gramStart"/>
      <w:r w:rsidRPr="00BB3BA7">
        <w:rPr>
          <w:rFonts w:ascii="Times New Roman" w:hAnsi="Times New Roman"/>
          <w:sz w:val="24"/>
          <w:szCs w:val="24"/>
        </w:rPr>
        <w:t>was also expanded upon</w:t>
      </w:r>
      <w:proofErr w:type="gramEnd"/>
      <w:r w:rsidRPr="00BB3BA7">
        <w:rPr>
          <w:rFonts w:ascii="Times New Roman" w:hAnsi="Times New Roman"/>
          <w:sz w:val="24"/>
          <w:szCs w:val="24"/>
        </w:rPr>
        <w:t xml:space="preserve"> by Norbert </w:t>
      </w:r>
      <w:proofErr w:type="spellStart"/>
      <w:r w:rsidRPr="00BB3BA7">
        <w:rPr>
          <w:rFonts w:ascii="Times New Roman" w:hAnsi="Times New Roman"/>
          <w:sz w:val="24"/>
          <w:szCs w:val="24"/>
        </w:rPr>
        <w:t>Lammert</w:t>
      </w:r>
      <w:proofErr w:type="spellEnd"/>
      <w:r w:rsidRPr="00BB3BA7">
        <w:rPr>
          <w:rFonts w:ascii="Times New Roman" w:hAnsi="Times New Roman"/>
          <w:sz w:val="24"/>
          <w:szCs w:val="24"/>
        </w:rPr>
        <w:t xml:space="preserve">, President of the German Bundestag, who was a guest at the end of the first day of the conference. With the eloquence of a master of social sciences and an experienced politician, </w:t>
      </w:r>
      <w:proofErr w:type="spellStart"/>
      <w:r w:rsidRPr="00BB3BA7">
        <w:rPr>
          <w:rFonts w:ascii="Times New Roman" w:hAnsi="Times New Roman"/>
          <w:sz w:val="24"/>
          <w:szCs w:val="24"/>
        </w:rPr>
        <w:t>Lammert</w:t>
      </w:r>
      <w:proofErr w:type="spellEnd"/>
      <w:r w:rsidRPr="00BB3BA7">
        <w:rPr>
          <w:rFonts w:ascii="Times New Roman" w:hAnsi="Times New Roman"/>
          <w:sz w:val="24"/>
          <w:szCs w:val="24"/>
        </w:rPr>
        <w:t xml:space="preserve"> spoke about German and European politics and answered a number of questions. It was a pleasure to listen to the deeply confident parliamentarian and his entertaining comments. Let us conclude with one of them, which </w:t>
      </w:r>
      <w:proofErr w:type="spellStart"/>
      <w:r w:rsidRPr="00BB3BA7">
        <w:rPr>
          <w:rFonts w:ascii="Times New Roman" w:hAnsi="Times New Roman"/>
          <w:sz w:val="24"/>
          <w:szCs w:val="24"/>
        </w:rPr>
        <w:t>Lammert</w:t>
      </w:r>
      <w:proofErr w:type="spellEnd"/>
      <w:r w:rsidRPr="00BB3BA7">
        <w:rPr>
          <w:rFonts w:ascii="Times New Roman" w:hAnsi="Times New Roman"/>
          <w:sz w:val="24"/>
          <w:szCs w:val="24"/>
        </w:rPr>
        <w:t xml:space="preserve"> used to answer a question regarding non-voters and the general level of interest in politics: "ADAC</w:t>
      </w:r>
      <w:r w:rsidR="00531367" w:rsidRPr="00BB3BA7">
        <w:rPr>
          <w:rFonts w:ascii="Times New Roman" w:hAnsi="Times New Roman"/>
          <w:sz w:val="24"/>
          <w:szCs w:val="24"/>
        </w:rPr>
        <w:t xml:space="preserve"> </w:t>
      </w:r>
      <w:r w:rsidR="00531367" w:rsidRPr="00BB3BA7">
        <w:rPr>
          <w:rFonts w:ascii="Times New Roman" w:hAnsi="Times New Roman" w:cs="Times New Roman"/>
          <w:sz w:val="24"/>
          <w:szCs w:val="24"/>
        </w:rPr>
        <w:t>(</w:t>
      </w:r>
      <w:proofErr w:type="spellStart"/>
      <w:r w:rsidR="00531367" w:rsidRPr="00BB3BA7">
        <w:rPr>
          <w:rFonts w:ascii="Times New Roman" w:hAnsi="Times New Roman" w:cs="Times New Roman"/>
          <w:bCs/>
          <w:sz w:val="24"/>
          <w:szCs w:val="24"/>
          <w:lang w:val="en"/>
        </w:rPr>
        <w:t>Allgemeiner</w:t>
      </w:r>
      <w:proofErr w:type="spellEnd"/>
      <w:r w:rsidR="00531367" w:rsidRPr="00BB3BA7">
        <w:rPr>
          <w:rFonts w:ascii="Times New Roman" w:hAnsi="Times New Roman" w:cs="Times New Roman"/>
          <w:bCs/>
          <w:sz w:val="24"/>
          <w:szCs w:val="24"/>
          <w:lang w:val="en"/>
        </w:rPr>
        <w:t xml:space="preserve"> </w:t>
      </w:r>
      <w:proofErr w:type="spellStart"/>
      <w:r w:rsidR="00531367" w:rsidRPr="00BB3BA7">
        <w:rPr>
          <w:rFonts w:ascii="Times New Roman" w:hAnsi="Times New Roman" w:cs="Times New Roman"/>
          <w:bCs/>
          <w:sz w:val="24"/>
          <w:szCs w:val="24"/>
          <w:lang w:val="en"/>
        </w:rPr>
        <w:t>Deutscher</w:t>
      </w:r>
      <w:proofErr w:type="spellEnd"/>
      <w:r w:rsidR="00531367" w:rsidRPr="00BB3BA7">
        <w:rPr>
          <w:rFonts w:ascii="Times New Roman" w:hAnsi="Times New Roman" w:cs="Times New Roman"/>
          <w:bCs/>
          <w:sz w:val="24"/>
          <w:szCs w:val="24"/>
          <w:lang w:val="en"/>
        </w:rPr>
        <w:t xml:space="preserve"> </w:t>
      </w:r>
      <w:proofErr w:type="spellStart"/>
      <w:r w:rsidR="00531367" w:rsidRPr="00BB3BA7">
        <w:rPr>
          <w:rFonts w:ascii="Times New Roman" w:hAnsi="Times New Roman" w:cs="Times New Roman"/>
          <w:bCs/>
          <w:sz w:val="24"/>
          <w:szCs w:val="24"/>
          <w:lang w:val="en"/>
        </w:rPr>
        <w:t>Automobil</w:t>
      </w:r>
      <w:proofErr w:type="spellEnd"/>
      <w:r w:rsidR="00531367" w:rsidRPr="00BB3BA7">
        <w:rPr>
          <w:rFonts w:ascii="Times New Roman" w:hAnsi="Times New Roman" w:cs="Times New Roman"/>
          <w:bCs/>
          <w:sz w:val="24"/>
          <w:szCs w:val="24"/>
          <w:lang w:val="en"/>
        </w:rPr>
        <w:t>-Club – General German Automobile-Club, comment J. P.)</w:t>
      </w:r>
      <w:r w:rsidRPr="00BB3BA7">
        <w:rPr>
          <w:rFonts w:ascii="Times New Roman" w:hAnsi="Times New Roman"/>
          <w:sz w:val="24"/>
          <w:szCs w:val="24"/>
        </w:rPr>
        <w:t xml:space="preserve"> </w:t>
      </w:r>
      <w:proofErr w:type="gramStart"/>
      <w:r w:rsidRPr="00BB3BA7">
        <w:rPr>
          <w:rFonts w:ascii="Times New Roman" w:hAnsi="Times New Roman"/>
          <w:sz w:val="24"/>
          <w:szCs w:val="24"/>
        </w:rPr>
        <w:t>has</w:t>
      </w:r>
      <w:proofErr w:type="gramEnd"/>
      <w:r w:rsidRPr="00BB3BA7">
        <w:rPr>
          <w:rFonts w:ascii="Times New Roman" w:hAnsi="Times New Roman"/>
          <w:sz w:val="24"/>
          <w:szCs w:val="24"/>
        </w:rPr>
        <w:t xml:space="preserve"> more members than </w:t>
      </w:r>
      <w:r w:rsidR="007C4715" w:rsidRPr="00BB3BA7">
        <w:rPr>
          <w:rFonts w:ascii="Times New Roman" w:hAnsi="Times New Roman"/>
          <w:sz w:val="24"/>
          <w:szCs w:val="24"/>
        </w:rPr>
        <w:t>all</w:t>
      </w:r>
      <w:r w:rsidRPr="00BB3BA7">
        <w:rPr>
          <w:rFonts w:ascii="Times New Roman" w:hAnsi="Times New Roman"/>
          <w:sz w:val="24"/>
          <w:szCs w:val="24"/>
        </w:rPr>
        <w:t xml:space="preserve"> of the German political parties."</w:t>
      </w:r>
    </w:p>
    <w:p w:rsidR="008B2EBC" w:rsidRPr="00BB3BA7" w:rsidRDefault="00C73531">
      <w:pPr>
        <w:spacing w:line="360" w:lineRule="auto"/>
        <w:jc w:val="both"/>
        <w:rPr>
          <w:rFonts w:ascii="Times New Roman" w:hAnsi="Times New Roman" w:cs="Times New Roman"/>
          <w:i/>
          <w:sz w:val="24"/>
          <w:szCs w:val="24"/>
        </w:rPr>
      </w:pPr>
      <w:r w:rsidRPr="00BB3BA7">
        <w:rPr>
          <w:rFonts w:ascii="Times New Roman" w:hAnsi="Times New Roman"/>
          <w:i/>
          <w:sz w:val="24"/>
          <w:szCs w:val="24"/>
        </w:rPr>
        <w:t xml:space="preserve">                                                                                                     </w:t>
      </w:r>
      <w:r w:rsidR="00B1166F" w:rsidRPr="00BB3BA7">
        <w:rPr>
          <w:rFonts w:ascii="Times New Roman" w:hAnsi="Times New Roman"/>
          <w:i/>
          <w:sz w:val="24"/>
          <w:szCs w:val="24"/>
        </w:rPr>
        <w:t xml:space="preserve">        </w:t>
      </w:r>
      <w:r w:rsidR="00531367" w:rsidRPr="00BB3BA7">
        <w:rPr>
          <w:rFonts w:ascii="Times New Roman" w:hAnsi="Times New Roman"/>
          <w:i/>
          <w:sz w:val="24"/>
          <w:szCs w:val="24"/>
        </w:rPr>
        <w:t xml:space="preserve">   </w:t>
      </w:r>
      <w:r w:rsidRPr="00BB3BA7">
        <w:rPr>
          <w:rFonts w:ascii="Times New Roman" w:hAnsi="Times New Roman"/>
          <w:i/>
          <w:sz w:val="24"/>
          <w:szCs w:val="24"/>
        </w:rPr>
        <w:t xml:space="preserve">Jurij Perovšek </w:t>
      </w:r>
    </w:p>
    <w:sectPr w:rsidR="008B2EBC" w:rsidRPr="00BB3BA7" w:rsidSect="008B2EB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BF2" w:rsidRDefault="007F5BF2">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7F5BF2" w:rsidRDefault="007F5BF2">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EBC" w:rsidRDefault="00112365">
    <w:pPr>
      <w:pStyle w:val="Noga"/>
      <w:jc w:val="center"/>
      <w:rPr>
        <w:rFonts w:ascii="Times New Roman" w:hAnsi="Times New Roman" w:cs="Times New Roman"/>
        <w:sz w:val="24"/>
        <w:szCs w:val="24"/>
      </w:rPr>
    </w:pPr>
    <w:r>
      <w:rPr>
        <w:rFonts w:ascii="Times New Roman" w:hAnsi="Times New Roman" w:cs="Times New Roman"/>
        <w:sz w:val="24"/>
        <w:szCs w:val="24"/>
      </w:rPr>
      <w:fldChar w:fldCharType="begin"/>
    </w:r>
    <w:r w:rsidR="008B2EBC">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sidR="00BB3BA7">
      <w:rPr>
        <w:rFonts w:ascii="Times New Roman" w:hAnsi="Times New Roman" w:cs="Times New Roman"/>
        <w:noProof/>
        <w:sz w:val="24"/>
        <w:szCs w:val="24"/>
      </w:rPr>
      <w:t>9</w:t>
    </w:r>
    <w:r>
      <w:rPr>
        <w:rFonts w:ascii="Times New Roman" w:hAnsi="Times New Roman" w:cs="Times New Roman"/>
        <w:sz w:val="24"/>
        <w:szCs w:val="24"/>
      </w:rPr>
      <w:fldChar w:fldCharType="end"/>
    </w:r>
  </w:p>
  <w:p w:rsidR="008B2EBC" w:rsidRDefault="008B2EBC">
    <w:pPr>
      <w:pStyle w:val="Noga"/>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BF2" w:rsidRDefault="007F5BF2">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7F5BF2" w:rsidRDefault="007F5BF2">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BC"/>
    <w:rsid w:val="00086E5A"/>
    <w:rsid w:val="000F60F0"/>
    <w:rsid w:val="00112365"/>
    <w:rsid w:val="00253C09"/>
    <w:rsid w:val="00272FC4"/>
    <w:rsid w:val="0033544A"/>
    <w:rsid w:val="003F5D57"/>
    <w:rsid w:val="0043553E"/>
    <w:rsid w:val="004A560D"/>
    <w:rsid w:val="004A5EEF"/>
    <w:rsid w:val="00531367"/>
    <w:rsid w:val="0057523C"/>
    <w:rsid w:val="005B7979"/>
    <w:rsid w:val="005F4A34"/>
    <w:rsid w:val="00616EA1"/>
    <w:rsid w:val="00746BEF"/>
    <w:rsid w:val="007C4715"/>
    <w:rsid w:val="007F5BF2"/>
    <w:rsid w:val="008421CE"/>
    <w:rsid w:val="008B2EBC"/>
    <w:rsid w:val="00912A4C"/>
    <w:rsid w:val="00B1166F"/>
    <w:rsid w:val="00BB3BA7"/>
    <w:rsid w:val="00C73531"/>
    <w:rsid w:val="00D72AFA"/>
    <w:rsid w:val="00E37E6C"/>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C5187A3-A571-4B98-A593-A54BD213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en-GB"/>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112365"/>
    <w:pPr>
      <w:spacing w:after="200" w:line="276" w:lineRule="auto"/>
    </w:pPr>
    <w:rPr>
      <w:rFonts w:cs="Calibri"/>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rsid w:val="00112365"/>
    <w:pPr>
      <w:tabs>
        <w:tab w:val="center" w:pos="4536"/>
        <w:tab w:val="right" w:pos="9072"/>
      </w:tabs>
      <w:spacing w:after="0" w:line="240" w:lineRule="auto"/>
    </w:pPr>
  </w:style>
  <w:style w:type="character" w:customStyle="1" w:styleId="GlavaZnak">
    <w:name w:val="Glava Znak"/>
    <w:link w:val="Glava"/>
    <w:uiPriority w:val="99"/>
    <w:rsid w:val="00112365"/>
    <w:rPr>
      <w:rFonts w:ascii="Times New Roman" w:hAnsi="Times New Roman" w:cs="Times New Roman"/>
    </w:rPr>
  </w:style>
  <w:style w:type="paragraph" w:styleId="Noga">
    <w:name w:val="footer"/>
    <w:basedOn w:val="Navaden"/>
    <w:link w:val="NogaZnak"/>
    <w:uiPriority w:val="99"/>
    <w:rsid w:val="00112365"/>
    <w:pPr>
      <w:tabs>
        <w:tab w:val="center" w:pos="4536"/>
        <w:tab w:val="right" w:pos="9072"/>
      </w:tabs>
      <w:spacing w:after="0" w:line="240" w:lineRule="auto"/>
    </w:pPr>
  </w:style>
  <w:style w:type="character" w:customStyle="1" w:styleId="NogaZnak">
    <w:name w:val="Noga Znak"/>
    <w:link w:val="Noga"/>
    <w:uiPriority w:val="99"/>
    <w:rsid w:val="00112365"/>
    <w:rPr>
      <w:rFonts w:ascii="Times New Roman" w:hAnsi="Times New Roman" w:cs="Times New Roman"/>
    </w:rPr>
  </w:style>
  <w:style w:type="paragraph" w:styleId="Besedilooblaka">
    <w:name w:val="Balloon Text"/>
    <w:basedOn w:val="Navaden"/>
    <w:link w:val="BesedilooblakaZnak"/>
    <w:uiPriority w:val="99"/>
    <w:rsid w:val="00112365"/>
    <w:pPr>
      <w:spacing w:after="0" w:line="240" w:lineRule="auto"/>
    </w:pPr>
    <w:rPr>
      <w:rFonts w:ascii="Tahoma" w:hAnsi="Tahoma" w:cs="Tahoma"/>
      <w:sz w:val="16"/>
      <w:szCs w:val="16"/>
    </w:rPr>
  </w:style>
  <w:style w:type="character" w:customStyle="1" w:styleId="BesedilooblakaZnak">
    <w:name w:val="Besedilo oblačka Znak"/>
    <w:link w:val="Besedilooblaka"/>
    <w:uiPriority w:val="99"/>
    <w:rsid w:val="00112365"/>
    <w:rPr>
      <w:rFonts w:ascii="Tahoma" w:hAnsi="Tahoma" w:cs="Tahoma"/>
      <w:sz w:val="16"/>
      <w:szCs w:val="16"/>
    </w:rPr>
  </w:style>
  <w:style w:type="paragraph" w:styleId="Sprotnaopomba-besedilo">
    <w:name w:val="footnote text"/>
    <w:basedOn w:val="Navaden"/>
    <w:link w:val="Sprotnaopomba-besediloZnak"/>
    <w:uiPriority w:val="99"/>
    <w:semiHidden/>
    <w:unhideWhenUsed/>
    <w:rsid w:val="005F4A34"/>
    <w:rPr>
      <w:sz w:val="20"/>
      <w:szCs w:val="20"/>
    </w:rPr>
  </w:style>
  <w:style w:type="character" w:customStyle="1" w:styleId="Sprotnaopomba-besediloZnak">
    <w:name w:val="Sprotna opomba - besedilo Znak"/>
    <w:basedOn w:val="Privzetapisavaodstavka"/>
    <w:link w:val="Sprotnaopomba-besedilo"/>
    <w:uiPriority w:val="99"/>
    <w:semiHidden/>
    <w:rsid w:val="005F4A34"/>
    <w:rPr>
      <w:rFonts w:cs="Calibri"/>
    </w:rPr>
  </w:style>
  <w:style w:type="character" w:styleId="Sprotnaopomba-sklic">
    <w:name w:val="footnote reference"/>
    <w:basedOn w:val="Privzetapisavaodstavka"/>
    <w:uiPriority w:val="99"/>
    <w:semiHidden/>
    <w:unhideWhenUsed/>
    <w:rsid w:val="005F4A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3DF3B-8B62-4D4A-8735-C4E819EF3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3609</Words>
  <Characters>21421</Characters>
  <Application>Microsoft Office Word</Application>
  <DocSecurity>0</DocSecurity>
  <Lines>329</Lines>
  <Paragraphs>76</Paragraphs>
  <ScaleCrop>false</ScaleCrop>
  <HeadingPairs>
    <vt:vector size="2" baseType="variant">
      <vt:variant>
        <vt:lpstr>Naslov</vt:lpstr>
      </vt:variant>
      <vt:variant>
        <vt:i4>1</vt:i4>
      </vt:variant>
    </vt:vector>
  </HeadingPairs>
  <TitlesOfParts>
    <vt:vector size="1" baseType="lpstr">
      <vt:lpstr/>
    </vt:vector>
  </TitlesOfParts>
  <Company>Hewlett-Packard Company</Company>
  <LinksUpToDate>false</LinksUpToDate>
  <CharactersWithSpaces>24954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 Perovšek</dc:creator>
  <cp:keywords/>
  <dc:description/>
  <cp:lastModifiedBy>Mojca Šorn</cp:lastModifiedBy>
  <cp:revision>3</cp:revision>
  <cp:lastPrinted>2015-06-26T12:16:00Z</cp:lastPrinted>
  <dcterms:created xsi:type="dcterms:W3CDTF">2015-10-07T16:41:00Z</dcterms:created>
  <dcterms:modified xsi:type="dcterms:W3CDTF">2015-10-07T16:45:00Z</dcterms:modified>
</cp:coreProperties>
</file>