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0D" w:rsidRDefault="002D7E0D">
      <w:pPr>
        <w:pStyle w:val="Telobesedila"/>
        <w:jc w:val="center"/>
      </w:pPr>
      <w:bookmarkStart w:id="0" w:name="_GoBack"/>
      <w:bookmarkEnd w:id="0"/>
      <w:r>
        <w:t>Uvodno pojasnilo</w:t>
      </w:r>
    </w:p>
    <w:p w:rsidR="002D7E0D" w:rsidRDefault="002D7E0D">
      <w:pPr>
        <w:pStyle w:val="Telobesedila"/>
      </w:pPr>
    </w:p>
    <w:p w:rsidR="002D7E0D" w:rsidRDefault="002D7E0D">
      <w:pPr>
        <w:pStyle w:val="Telobesedila"/>
        <w:ind w:firstLine="708"/>
      </w:pPr>
      <w:r>
        <w:t xml:space="preserve">Med prelomi, ki so se vrezali v zgodovinsko podobo sveta, oktobrska revolucija leta 1917 s svojimi še dolgo v kasnejši čas segajočimi družbenimi, gospodarskimi in političnimi posledicami že dolgo priteguje pozornost svetovnega in domačega zgodovinopisja, vpliva na oblikovanje politik in budi zanimanje široke javnosti. Tedaj se je zamajal uveljavljeni politični red, izbruhnila je »svetovna revolucija vzhajajočih pričakovanj«, ki se je sčasoma dotaknila skrajnih točk zemeljske oble. </w:t>
      </w:r>
      <w:r w:rsidR="00501E34">
        <w:t>S</w:t>
      </w:r>
      <w:r>
        <w:t>vetovna vojna, nacionalna gibanja in socialno-razredno nezadovoljstvo so delovali razkrajajoče in ustvarjalno obenem, odpirali so nove možnosti, navdihovali nova razmišljanja, oblikovali nove mentalne svetove. Zgodovinski pomen takratnega dogajanja so med drugim pokazala tudi radikalna ideološka in politična gibanja, ki jih je rodila moderna in jim je petrograjski oktober pomenil bodisi izhodišče bodisi poudarjen smisel njihovega delovanja. Njegova stota obletnica je ponudila lepo priložnost, da spregovori</w:t>
      </w:r>
      <w:r w:rsidR="0098792C">
        <w:t>mo</w:t>
      </w:r>
      <w:r>
        <w:t xml:space="preserve"> o novih spoznanjih in ovrednoti</w:t>
      </w:r>
      <w:r w:rsidR="0098792C">
        <w:t>mo</w:t>
      </w:r>
      <w:r>
        <w:t xml:space="preserve"> dotedanja, ki jih je o tem problemskem polju spodbudilo raziskovalno iskanje. V Inštitutu za novejšo zgodovino (INZ) smo se zato prejšnje leto odločili, da pripravimo </w:t>
      </w:r>
      <w:r w:rsidR="0098792C">
        <w:t>o</w:t>
      </w:r>
      <w:r>
        <w:t xml:space="preserve">kroglo mizo o oktobrski revoluciji in preudarimo vprašanja, ki jih ta po enem stoletju ponuja. 24. oktobra 2017 so se tuji in domači raziskovalci novejše zgodovine zbrali na inštitutu in skozi problemsko razčlenitev </w:t>
      </w:r>
      <w:r>
        <w:rPr>
          <w:i/>
          <w:iCs/>
        </w:rPr>
        <w:t>Misliti o revoluciji: 100 let pozneje</w:t>
      </w:r>
      <w:r>
        <w:t xml:space="preserve"> predstavili poglede, ki jih danes o njej izražajo v mednarodnem in slovenskem zgodovinopisnem prostoru.</w:t>
      </w:r>
    </w:p>
    <w:p w:rsidR="001329CC" w:rsidRDefault="002D7E0D">
      <w:pPr>
        <w:spacing w:line="360" w:lineRule="auto"/>
        <w:jc w:val="both"/>
      </w:pPr>
      <w:r>
        <w:tab/>
        <w:t xml:space="preserve">Pričujoča številka </w:t>
      </w:r>
      <w:r>
        <w:rPr>
          <w:i/>
          <w:iCs/>
        </w:rPr>
        <w:t>Prispevkov za novejšo zgodovino</w:t>
      </w:r>
      <w:r w:rsidR="00EA22D5">
        <w:t xml:space="preserve"> </w:t>
      </w:r>
      <w:r>
        <w:t xml:space="preserve">prinaša </w:t>
      </w:r>
      <w:r w:rsidR="00017EAE">
        <w:t xml:space="preserve">znanstvene obravnave, ki jih je vzpodbudila lanska </w:t>
      </w:r>
      <w:r w:rsidR="0098792C">
        <w:t>o</w:t>
      </w:r>
      <w:r w:rsidR="00017EAE">
        <w:t>krogla</w:t>
      </w:r>
      <w:r>
        <w:t xml:space="preserve"> mi</w:t>
      </w:r>
      <w:r w:rsidR="00017EAE">
        <w:t>za</w:t>
      </w:r>
      <w:r w:rsidR="00D6474A">
        <w:t>. Avtorji številke – Andreas Schul</w:t>
      </w:r>
      <w:r w:rsidR="00C856EB">
        <w:t>z, Anton Bebler, Jure Gašparič,</w:t>
      </w:r>
      <w:r w:rsidR="00D6474A">
        <w:t xml:space="preserve"> Jurij Pe</w:t>
      </w:r>
      <w:r w:rsidR="00C856EB">
        <w:t>rovšek, Vida Dežel</w:t>
      </w:r>
      <w:r w:rsidR="00D6474A">
        <w:t>ak Bari</w:t>
      </w:r>
      <w:r w:rsidR="00C856EB">
        <w:t>č, Bojan Godeša, Zdenko Čepič,</w:t>
      </w:r>
      <w:r w:rsidR="00D6474A">
        <w:t xml:space="preserve"> </w:t>
      </w:r>
      <w:r>
        <w:t>Avgust Lešnik</w:t>
      </w:r>
      <w:r w:rsidR="00C856EB">
        <w:t>, Jerzy Wiatr in</w:t>
      </w:r>
      <w:r>
        <w:t xml:space="preserve"> </w:t>
      </w:r>
      <w:r w:rsidR="00C856EB">
        <w:t xml:space="preserve">Janko Prunk </w:t>
      </w:r>
      <w:r>
        <w:t xml:space="preserve">– v njej osvetljujejo različne vidike oktobrskega zgodovinskega pojava, njegovo dogajanje, notranjo dinamiko, idejni, spoznavnofilozofski, družbenogospodarski in politični značaj ter njegove posledice v slovenskem in mednarodnem okolju. Tako oblikovan in na enem mestu predstavljen prikaz oktobrske revolucije so si zamislili sodelavci inštituta, ki v njegovem okviru izvajajo raziskovalni program </w:t>
      </w:r>
      <w:r>
        <w:rPr>
          <w:i/>
          <w:iCs/>
        </w:rPr>
        <w:t>Idejnopolitični in kulturni pluralizem in monizem na Slovenskem v 20. stoletju</w:t>
      </w:r>
      <w:r>
        <w:t xml:space="preserve">. </w:t>
      </w:r>
    </w:p>
    <w:p w:rsidR="00533C72" w:rsidRDefault="002D7E0D" w:rsidP="001329CC">
      <w:pPr>
        <w:spacing w:line="360" w:lineRule="auto"/>
        <w:ind w:firstLine="708"/>
        <w:jc w:val="both"/>
      </w:pPr>
      <w:r>
        <w:t xml:space="preserve">Prikaz </w:t>
      </w:r>
      <w:r w:rsidR="001329CC">
        <w:t>revolucije, ki je pred bralci</w:t>
      </w:r>
      <w:r w:rsidR="00533C72">
        <w:t xml:space="preserve">, </w:t>
      </w:r>
      <w:r>
        <w:t xml:space="preserve">obravnava </w:t>
      </w:r>
      <w:r w:rsidR="00533C72">
        <w:t xml:space="preserve">naslednja vprašanja: najprej samo </w:t>
      </w:r>
      <w:r>
        <w:t>oktobrsko revolucijo kot idejno dedinjo evropske revolucionarne strasti, iz katere se je porodil boljševiški vsestran</w:t>
      </w:r>
      <w:r w:rsidR="00533C72">
        <w:t>ski r</w:t>
      </w:r>
      <w:r w:rsidR="002A6AED">
        <w:t>evolucionarni voluntarizem, nato</w:t>
      </w:r>
      <w:r>
        <w:t xml:space="preserve"> ključna problemska vprašanja in dileme družbenogospodarskega in političnega razvoja sovjetske Rusije oziroma Zveze sovjetskih socialističnih republik v prvih dveh desetletjih po pre</w:t>
      </w:r>
      <w:r w:rsidR="002A6AED">
        <w:t xml:space="preserve">vzemu oblasti, </w:t>
      </w:r>
      <w:r w:rsidR="007919B4">
        <w:t xml:space="preserve">nato </w:t>
      </w:r>
      <w:r>
        <w:lastRenderedPageBreak/>
        <w:t>demografski odliv iz porevolucionarne Rusije in polo</w:t>
      </w:r>
      <w:r w:rsidR="002A6AED">
        <w:t xml:space="preserve">žaj ruskih izseljencev v Evropi, </w:t>
      </w:r>
      <w:r>
        <w:t>globalni g</w:t>
      </w:r>
      <w:r w:rsidR="002A6AED">
        <w:t>eopolitični odmev revolucije</w:t>
      </w:r>
      <w:r w:rsidR="007919B4">
        <w:t xml:space="preserve"> </w:t>
      </w:r>
      <w:r w:rsidR="0098792C">
        <w:t>ter</w:t>
      </w:r>
      <w:r w:rsidR="002A6AED">
        <w:t xml:space="preserve"> tudi </w:t>
      </w:r>
      <w:r>
        <w:t xml:space="preserve">njeno vrednotenje do konca osemdesetih let dvajsetega stoletja </w:t>
      </w:r>
      <w:r w:rsidR="0098792C">
        <w:t xml:space="preserve">in </w:t>
      </w:r>
      <w:r>
        <w:t xml:space="preserve">v </w:t>
      </w:r>
      <w:proofErr w:type="spellStart"/>
      <w:r>
        <w:t>postbipolarni</w:t>
      </w:r>
      <w:proofErr w:type="spellEnd"/>
      <w:r>
        <w:t xml:space="preserve"> ureditvi sveta</w:t>
      </w:r>
      <w:r w:rsidR="002A6AED">
        <w:t xml:space="preserve"> ter</w:t>
      </w:r>
      <w:r>
        <w:t xml:space="preserve"> </w:t>
      </w:r>
      <w:r w:rsidR="007919B4">
        <w:t>vz</w:t>
      </w:r>
      <w:r>
        <w:t xml:space="preserve">podbude in izzive ruske </w:t>
      </w:r>
      <w:r w:rsidR="002A6AED">
        <w:t xml:space="preserve">izkušnje za zahodni kapitalizem. Poleg tega avtorji poglobljeno analizirajo </w:t>
      </w:r>
      <w:r>
        <w:t xml:space="preserve">odzive na revolucijo v slovenski meščanski politiki ter njeno idejno ponotranjenje v slovenskem revolucionarnem komunističnem gibanju do osvojitve oblasti, stične točke in razlike v izvedbi oktobrske in jugoslovanske revolucije ter vprašanje vnašanja oktobrskih revolucionarnih prvin v jugoslovansko in slovensko družbeno in politično prakso po letu 1945. </w:t>
      </w:r>
    </w:p>
    <w:p w:rsidR="002D7E0D" w:rsidRDefault="002D7E0D" w:rsidP="001329CC">
      <w:pPr>
        <w:spacing w:line="360" w:lineRule="auto"/>
        <w:ind w:firstLine="708"/>
        <w:jc w:val="both"/>
      </w:pPr>
      <w:r>
        <w:t>Podpisana v želji, da bodo navedene obravnave prispevale k nadaljnjemu razjasnjevanju ruskega revolucionarnega oktobra leta 1917 in njegovemu dojemanju na Slovenskem, bralca vabiva k podrobnejšem</w:t>
      </w:r>
      <w:r w:rsidR="007919B4">
        <w:t>u</w:t>
      </w:r>
      <w:r>
        <w:t xml:space="preserve"> seznanjenju z njimi.</w:t>
      </w:r>
    </w:p>
    <w:p w:rsidR="002D7E0D" w:rsidRDefault="002D7E0D">
      <w:pPr>
        <w:spacing w:line="360" w:lineRule="auto"/>
        <w:jc w:val="both"/>
      </w:pPr>
    </w:p>
    <w:p w:rsidR="00E05376" w:rsidRDefault="00E05376">
      <w:pPr>
        <w:spacing w:line="360" w:lineRule="auto"/>
        <w:jc w:val="both"/>
      </w:pPr>
    </w:p>
    <w:p w:rsidR="002D7E0D" w:rsidRDefault="002D7E0D">
      <w:pPr>
        <w:pStyle w:val="Telobesedila"/>
        <w:spacing w:line="240" w:lineRule="auto"/>
      </w:pPr>
    </w:p>
    <w:p w:rsidR="002D7E0D" w:rsidRDefault="002D7E0D">
      <w:pPr>
        <w:pStyle w:val="Telobesedila"/>
        <w:spacing w:line="240" w:lineRule="auto"/>
      </w:pPr>
      <w:r>
        <w:t xml:space="preserve">              </w:t>
      </w:r>
      <w:r w:rsidR="00D6474A">
        <w:t xml:space="preserve"> </w:t>
      </w:r>
      <w:r>
        <w:t>Jure Gašparič                                                            Jurij Perovšek</w:t>
      </w:r>
    </w:p>
    <w:p w:rsidR="002D7E0D" w:rsidRDefault="002D7E0D">
      <w:r>
        <w:t xml:space="preserve">               glavni urednik                                               vodja raziskovalnega programa</w:t>
      </w:r>
    </w:p>
    <w:p w:rsidR="002D7E0D" w:rsidRPr="006B09F0" w:rsidRDefault="002D7E0D">
      <w:pPr>
        <w:rPr>
          <w:i/>
        </w:rPr>
      </w:pPr>
      <w:r w:rsidRPr="006B09F0">
        <w:rPr>
          <w:i/>
        </w:rPr>
        <w:t>Prispevkov za novejšo zgodovino</w:t>
      </w:r>
      <w:r>
        <w:t xml:space="preserve">                 </w:t>
      </w:r>
      <w:r w:rsidRPr="006B09F0">
        <w:rPr>
          <w:i/>
        </w:rPr>
        <w:t xml:space="preserve">Idejnopolitični in kulturni pluralizem in monizem                                                       </w:t>
      </w:r>
    </w:p>
    <w:p w:rsidR="002D7E0D" w:rsidRDefault="002D7E0D">
      <w:r w:rsidRPr="006B09F0">
        <w:rPr>
          <w:i/>
        </w:rPr>
        <w:t xml:space="preserve">                                                                                        na Slovenskem v 20. stoletju</w:t>
      </w:r>
    </w:p>
    <w:p w:rsidR="002D7E0D" w:rsidRDefault="002D7E0D">
      <w:pPr>
        <w:pStyle w:val="Telobesedila"/>
        <w:spacing w:line="240" w:lineRule="auto"/>
      </w:pPr>
    </w:p>
    <w:p w:rsidR="002D7E0D" w:rsidRDefault="002D7E0D">
      <w:pPr>
        <w:pStyle w:val="Telobesedila"/>
        <w:spacing w:line="240" w:lineRule="auto"/>
      </w:pPr>
    </w:p>
    <w:p w:rsidR="002D7E0D" w:rsidRDefault="002D7E0D">
      <w:pPr>
        <w:pStyle w:val="Telobesedila"/>
        <w:spacing w:line="240" w:lineRule="auto"/>
      </w:pPr>
    </w:p>
    <w:p w:rsidR="002D7E0D" w:rsidRDefault="002D7E0D">
      <w:pPr>
        <w:pStyle w:val="Telobesedila"/>
        <w:spacing w:line="240" w:lineRule="auto"/>
      </w:pPr>
    </w:p>
    <w:p w:rsidR="002D7E0D" w:rsidRDefault="002D7E0D">
      <w:pPr>
        <w:spacing w:line="360" w:lineRule="auto"/>
        <w:jc w:val="both"/>
      </w:pPr>
      <w:r>
        <w:t xml:space="preserve">            </w:t>
      </w:r>
    </w:p>
    <w:p w:rsidR="002D7E0D" w:rsidRDefault="002D7E0D">
      <w:pPr>
        <w:pStyle w:val="Telobesedila"/>
        <w:spacing w:line="240" w:lineRule="auto"/>
        <w:jc w:val="center"/>
      </w:pPr>
    </w:p>
    <w:p w:rsidR="00FF71E2" w:rsidRDefault="002D7E0D">
      <w:pPr>
        <w:spacing w:line="360" w:lineRule="auto"/>
        <w:jc w:val="both"/>
      </w:pPr>
      <w:r>
        <w:t xml:space="preserve">                                                                                             </w:t>
      </w:r>
    </w:p>
    <w:sectPr w:rsidR="00FF71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1E"/>
    <w:rsid w:val="00003E6A"/>
    <w:rsid w:val="00017EAE"/>
    <w:rsid w:val="001329CC"/>
    <w:rsid w:val="002A6AED"/>
    <w:rsid w:val="002D7E0D"/>
    <w:rsid w:val="0050081E"/>
    <w:rsid w:val="00501E34"/>
    <w:rsid w:val="00533C72"/>
    <w:rsid w:val="006B09F0"/>
    <w:rsid w:val="007919B4"/>
    <w:rsid w:val="0098792C"/>
    <w:rsid w:val="009F553F"/>
    <w:rsid w:val="00A43DA5"/>
    <w:rsid w:val="00A73A53"/>
    <w:rsid w:val="00B42F4A"/>
    <w:rsid w:val="00C71FA0"/>
    <w:rsid w:val="00C856EB"/>
    <w:rsid w:val="00D17967"/>
    <w:rsid w:val="00D52476"/>
    <w:rsid w:val="00D6474A"/>
    <w:rsid w:val="00E05376"/>
    <w:rsid w:val="00EA22D5"/>
    <w:rsid w:val="00FF71E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3C148CA-93D5-4C8E-9B1E-2F93B54F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semiHidden/>
    <w:pPr>
      <w:spacing w:line="360" w:lineRule="auto"/>
      <w:jc w:val="both"/>
    </w:pPr>
  </w:style>
  <w:style w:type="paragraph" w:styleId="Besedilooblaka">
    <w:name w:val="Balloon Text"/>
    <w:basedOn w:val="Navaden"/>
    <w:link w:val="BesedilooblakaZnak"/>
    <w:uiPriority w:val="99"/>
    <w:semiHidden/>
    <w:unhideWhenUsed/>
    <w:rsid w:val="006B09F0"/>
    <w:rPr>
      <w:rFonts w:ascii="Segoe UI" w:hAnsi="Segoe UI" w:cs="Segoe UI"/>
      <w:sz w:val="18"/>
      <w:szCs w:val="18"/>
    </w:rPr>
  </w:style>
  <w:style w:type="character" w:customStyle="1" w:styleId="BesedilooblakaZnak">
    <w:name w:val="Besedilo oblačka Znak"/>
    <w:link w:val="Besedilooblaka"/>
    <w:uiPriority w:val="99"/>
    <w:semiHidden/>
    <w:rsid w:val="006B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3655</Characters>
  <Application>Microsoft Office Word</Application>
  <DocSecurity>0</DocSecurity>
  <Lines>30</Lines>
  <Paragraphs>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Gašparič</dc:creator>
  <cp:keywords/>
  <dc:description/>
  <cp:lastModifiedBy>Neja Blaj Hribar</cp:lastModifiedBy>
  <cp:revision>2</cp:revision>
  <dcterms:created xsi:type="dcterms:W3CDTF">2018-05-22T09:45:00Z</dcterms:created>
  <dcterms:modified xsi:type="dcterms:W3CDTF">2018-05-22T09:45:00Z</dcterms:modified>
</cp:coreProperties>
</file>