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2F2AB" w14:textId="287F1B00" w:rsidR="00180E8B" w:rsidRDefault="00180E8B" w:rsidP="006D73E2">
      <w:pPr>
        <w:spacing w:line="360" w:lineRule="auto"/>
        <w:jc w:val="both"/>
      </w:pPr>
      <w:bookmarkStart w:id="0" w:name="_GoBack"/>
      <w:bookmarkEnd w:id="0"/>
      <w:r w:rsidRPr="00180E8B">
        <w:rPr>
          <w:b/>
          <w:bCs/>
        </w:rPr>
        <w:t>Aleš Marđetko, Trdnjava na jugu tretjega rajha. Celje med okupacijo 1941–1945</w:t>
      </w:r>
      <w:r>
        <w:t>. Celje: Muzej novejše zgodovine, 2021, 391 strani</w:t>
      </w:r>
      <w:r w:rsidR="00D1660D">
        <w:t>.</w:t>
      </w:r>
    </w:p>
    <w:p w14:paraId="3E1F093A" w14:textId="08087FED" w:rsidR="00180E8B" w:rsidRDefault="00180E8B" w:rsidP="006D73E2">
      <w:pPr>
        <w:spacing w:after="0" w:line="360" w:lineRule="auto"/>
        <w:ind w:firstLine="708"/>
        <w:jc w:val="both"/>
      </w:pPr>
      <w:r>
        <w:t xml:space="preserve">Ob 80. obletnici </w:t>
      </w:r>
      <w:r w:rsidR="00A46004">
        <w:t>za</w:t>
      </w:r>
      <w:r>
        <w:t xml:space="preserve">četka druge svetovne vojne na Slovenskem je celjski Muzej novejše zgodovine izdal knjigo, delo zgodovinarja Aleša Marđetka, o zgodovini knežjega mesta </w:t>
      </w:r>
      <w:r w:rsidR="00A46004">
        <w:t>med</w:t>
      </w:r>
      <w:r>
        <w:t xml:space="preserve"> nemšk</w:t>
      </w:r>
      <w:r w:rsidR="00A46004">
        <w:t>o</w:t>
      </w:r>
      <w:r>
        <w:t xml:space="preserve"> okupacij</w:t>
      </w:r>
      <w:r w:rsidR="00A46004">
        <w:t>o</w:t>
      </w:r>
      <w:r>
        <w:t xml:space="preserve"> </w:t>
      </w:r>
      <w:r w:rsidR="00A46004">
        <w:t xml:space="preserve">v </w:t>
      </w:r>
      <w:r>
        <w:t>let</w:t>
      </w:r>
      <w:r w:rsidR="00A46004">
        <w:t>ih</w:t>
      </w:r>
      <w:r>
        <w:t xml:space="preserve"> 1941</w:t>
      </w:r>
      <w:r w:rsidR="00A46004">
        <w:t>–</w:t>
      </w:r>
      <w:r>
        <w:t xml:space="preserve">1945. Marđetko je leta 2019 doktoriral z isto temo na ljubljanski Filozofski fakulteti. </w:t>
      </w:r>
    </w:p>
    <w:p w14:paraId="2BBC3144" w14:textId="182A89C9" w:rsidR="001A32E5" w:rsidRDefault="00DC41F5" w:rsidP="006D73E2">
      <w:pPr>
        <w:spacing w:after="0" w:line="360" w:lineRule="auto"/>
        <w:ind w:firstLine="708"/>
        <w:jc w:val="both"/>
      </w:pPr>
      <w:r>
        <w:t xml:space="preserve">Medtem ko je večina slovenskega zgodovinopisja o drugi svetovni vojni usmerjena na raziskovanje narodnoosvobodilnega gibanja (in v manjši meri protirevolucionarnega tabora ter okupatorjev), je bera znanstvenih del o </w:t>
      </w:r>
      <w:r w:rsidR="001A32E5">
        <w:t xml:space="preserve">usodi slovenskih naselij </w:t>
      </w:r>
      <w:r w:rsidR="00A46004">
        <w:t>med</w:t>
      </w:r>
      <w:r w:rsidR="001A32E5">
        <w:t xml:space="preserve"> okupacij</w:t>
      </w:r>
      <w:r w:rsidR="00A46004">
        <w:t>o</w:t>
      </w:r>
      <w:r w:rsidR="001A32E5">
        <w:t xml:space="preserve"> (nemškega, italijanskega, madžarske</w:t>
      </w:r>
      <w:r w:rsidR="00A46004">
        <w:t>ga</w:t>
      </w:r>
      <w:r w:rsidR="001A32E5">
        <w:t xml:space="preserve"> in hrvaške</w:t>
      </w:r>
      <w:r w:rsidR="00A46004">
        <w:t>ga</w:t>
      </w:r>
      <w:r w:rsidR="001A32E5">
        <w:t xml:space="preserve"> okupatorja) zelo skromna. Tako da je pohvalno, da je Celje, ki je imelo med drugo svetovno vojno večjo vlogo kot Maribor, dobilo tudi lastno delo. </w:t>
      </w:r>
    </w:p>
    <w:p w14:paraId="46770B3A" w14:textId="20C41D88" w:rsidR="001A32E5" w:rsidRDefault="001A32E5" w:rsidP="006D73E2">
      <w:pPr>
        <w:spacing w:after="0" w:line="360" w:lineRule="auto"/>
        <w:ind w:firstLine="708"/>
        <w:jc w:val="both"/>
      </w:pPr>
      <w:r>
        <w:t>Po uvodnih besedah direktorja muzeja Tončka Kregarja in avtorjevem uvodu sledi drugo poglavje, ki je posvečeno slovensko-nemškim odnosom pred drugo svetovno vojno. Avtor predstavi stanje nemške manjšine v Celju in delovanj</w:t>
      </w:r>
      <w:r w:rsidR="00A46004">
        <w:t>e</w:t>
      </w:r>
      <w:r>
        <w:t xml:space="preserve"> nekaterih </w:t>
      </w:r>
      <w:r w:rsidR="00A46004">
        <w:t xml:space="preserve">njenih </w:t>
      </w:r>
      <w:r>
        <w:t xml:space="preserve">članov v prid nacističnega režima; tj. vohunjenje </w:t>
      </w:r>
      <w:r w:rsidR="00A46004">
        <w:t>za</w:t>
      </w:r>
      <w:r>
        <w:t xml:space="preserve"> tretj</w:t>
      </w:r>
      <w:r w:rsidR="00A46004">
        <w:t>i</w:t>
      </w:r>
      <w:r>
        <w:t xml:space="preserve"> rajh. Kot protiutež temu delovanju so tudi Slovenci </w:t>
      </w:r>
      <w:r w:rsidR="00C650D6">
        <w:t>za</w:t>
      </w:r>
      <w:r>
        <w:t xml:space="preserve">čeli delovati proti nacistom, tudi pod okriljem britanske obveščevalne službe. </w:t>
      </w:r>
    </w:p>
    <w:p w14:paraId="52A0252F" w14:textId="6B1061FB" w:rsidR="001A32E5" w:rsidRDefault="001A32E5" w:rsidP="006D73E2">
      <w:pPr>
        <w:spacing w:after="0" w:line="360" w:lineRule="auto"/>
        <w:ind w:firstLine="708"/>
        <w:jc w:val="both"/>
      </w:pPr>
      <w:r>
        <w:t xml:space="preserve">V tretjem poglavju je na kratko predstavljeno dogajanje v Kraljevini Jugoslaviji tik pred aprilsko vojno, ki je nato (z ozirom na celjsko območje) predstavljena v naslednjem poglavju. Nemška okupacija Celja se je </w:t>
      </w:r>
      <w:r w:rsidR="00C650D6">
        <w:t>za</w:t>
      </w:r>
      <w:r>
        <w:t xml:space="preserve">čela 11. aprila 1941 z vkorakanjem nemške 1. gorske divizije, ki je na začetku (za krajši čas) predstavljala tudi vojaško garnizijo. Med samo vojno so nato v Celju bile nameščene druge, manjše nemške enote. </w:t>
      </w:r>
      <w:r w:rsidR="00902E7C">
        <w:t xml:space="preserve">Poleg vojaške garnizije so Nemci vzpostavili še civilno upravo, ki je posegla v vse sfere javnega in zasebnega življenja, </w:t>
      </w:r>
      <w:r w:rsidR="00C650D6">
        <w:t xml:space="preserve">skupaj </w:t>
      </w:r>
      <w:r w:rsidR="00902E7C">
        <w:t>z represivnimi organi.</w:t>
      </w:r>
    </w:p>
    <w:p w14:paraId="4DBCBBCC" w14:textId="16237179" w:rsidR="00902E7C" w:rsidRDefault="00902E7C" w:rsidP="006D73E2">
      <w:pPr>
        <w:spacing w:after="0" w:line="360" w:lineRule="auto"/>
        <w:ind w:firstLine="708"/>
        <w:jc w:val="both"/>
      </w:pPr>
      <w:r>
        <w:t>Nacistične organizacije, ki so bile aktivne v Celju, so predstavljene v petem poglavju: Štajerska domovinska zveza (</w:t>
      </w:r>
      <w:r w:rsidR="00C650D6">
        <w:t xml:space="preserve">skupaj </w:t>
      </w:r>
      <w:r>
        <w:t xml:space="preserve">s paravojaško formacijo Wehrmannschaft), Nemška mladina in Zveza nemških deklet. V tem poglavju avtor predstavi vlogo žensk med okupacijo (razni gospodinjski tečaji, oskrbovanje ranjenih vojakov v lokalnih bolnišnicah) </w:t>
      </w:r>
      <w:r w:rsidR="00C650D6">
        <w:t>in</w:t>
      </w:r>
      <w:r>
        <w:t xml:space="preserve"> tudi članstvo v nacistični stranki, ki med vojno na slovenskem ozemlju</w:t>
      </w:r>
      <w:r w:rsidR="00C650D6" w:rsidRPr="00C650D6">
        <w:t xml:space="preserve"> </w:t>
      </w:r>
      <w:r w:rsidR="00C650D6">
        <w:t>ni bila formalno ustanovljena</w:t>
      </w:r>
      <w:r>
        <w:t xml:space="preserve">. </w:t>
      </w:r>
    </w:p>
    <w:p w14:paraId="4F994B23" w14:textId="77777777" w:rsidR="00D1660D" w:rsidRDefault="00EC5E25" w:rsidP="00D1660D">
      <w:pPr>
        <w:spacing w:after="0" w:line="360" w:lineRule="auto"/>
        <w:ind w:firstLine="708"/>
        <w:jc w:val="both"/>
      </w:pPr>
      <w:r>
        <w:t>Tudi Celje je bilo podvrženo različni</w:t>
      </w:r>
      <w:r w:rsidR="00C650D6">
        <w:t>m</w:t>
      </w:r>
      <w:r>
        <w:t xml:space="preserve"> raznarodovalnim in ponemčevalnim ukrepom: od preimenovanja naselbinskih imen, izvajanja rasnega in političnega pregleda prebivalstva, </w:t>
      </w:r>
      <w:r w:rsidR="00864ED3">
        <w:t>aretacij</w:t>
      </w:r>
      <w:r w:rsidR="00C650D6">
        <w:t>e</w:t>
      </w:r>
      <w:r w:rsidR="00864ED3">
        <w:t xml:space="preserve"> in izgona Celjanov, pobijanja pacientov v novoceljski umobolnici </w:t>
      </w:r>
      <w:r w:rsidR="00CF66EC">
        <w:t xml:space="preserve">do </w:t>
      </w:r>
      <w:r w:rsidR="00864ED3">
        <w:t>ukinitve slovenskih društev in organizacij</w:t>
      </w:r>
      <w:r w:rsidR="00CF66EC">
        <w:t xml:space="preserve">. </w:t>
      </w:r>
      <w:r w:rsidR="00C650D6">
        <w:t>M</w:t>
      </w:r>
      <w:r w:rsidR="00CF66EC">
        <w:t xml:space="preserve">ed prebivalstvom </w:t>
      </w:r>
      <w:r w:rsidR="00C650D6">
        <w:t xml:space="preserve">so začeli </w:t>
      </w:r>
      <w:r w:rsidR="00CF66EC">
        <w:t xml:space="preserve">ponujati </w:t>
      </w:r>
      <w:r w:rsidR="00C650D6">
        <w:t xml:space="preserve">obiskovanje tečajev nemščine </w:t>
      </w:r>
      <w:r w:rsidR="00CF66EC">
        <w:t>oz</w:t>
      </w:r>
      <w:r w:rsidR="00C650D6">
        <w:t>iroma</w:t>
      </w:r>
      <w:r w:rsidR="00CF66EC">
        <w:t xml:space="preserve"> zahtevati</w:t>
      </w:r>
      <w:r w:rsidR="00C650D6">
        <w:t xml:space="preserve"> njihovo obiskovanje</w:t>
      </w:r>
      <w:r w:rsidR="00CF66EC">
        <w:t xml:space="preserve">, hkrati pa so </w:t>
      </w:r>
      <w:r w:rsidR="00C650D6">
        <w:t>za</w:t>
      </w:r>
      <w:r w:rsidR="00CF66EC">
        <w:t xml:space="preserve">čeli podeljevati nemško </w:t>
      </w:r>
      <w:r w:rsidR="00CF66EC">
        <w:lastRenderedPageBreak/>
        <w:t>državljanstvo; večina prebivalstva je bila seveda državljanov »na preklic«. Kljub temu da niso bili polnopravni nemški državljani, pa so Celjani morali odslužiti vojaški rok v oboroženih silah tretjega rajha (</w:t>
      </w:r>
      <w:r w:rsidR="00C650D6">
        <w:t xml:space="preserve">skupaj </w:t>
      </w:r>
      <w:r w:rsidR="00CF66EC">
        <w:t xml:space="preserve">z Waffen-SS), s čimer so se v nemški uniformi borili </w:t>
      </w:r>
      <w:r w:rsidR="00C650D6">
        <w:t xml:space="preserve">po vsej </w:t>
      </w:r>
      <w:r w:rsidR="00CF66EC">
        <w:t>Evrop</w:t>
      </w:r>
      <w:r w:rsidR="00C650D6">
        <w:t>i</w:t>
      </w:r>
      <w:r w:rsidR="00CF66EC">
        <w:t>, Azij</w:t>
      </w:r>
      <w:r w:rsidR="00C650D6">
        <w:t>i</w:t>
      </w:r>
      <w:r w:rsidR="00CF66EC">
        <w:t xml:space="preserve"> in Afrik</w:t>
      </w:r>
      <w:r w:rsidR="00C650D6">
        <w:t>i</w:t>
      </w:r>
      <w:r w:rsidR="00CF66EC">
        <w:t xml:space="preserve">. </w:t>
      </w:r>
    </w:p>
    <w:p w14:paraId="4A77AD46" w14:textId="3A685533" w:rsidR="00D31D37" w:rsidRDefault="00CF66EC" w:rsidP="00D1660D">
      <w:pPr>
        <w:spacing w:after="0" w:line="360" w:lineRule="auto"/>
        <w:ind w:firstLine="708"/>
        <w:jc w:val="both"/>
      </w:pPr>
      <w:r>
        <w:t>Sedmo poglavje je posvečeno pregledu okupatorjevih ukrepov na področju financ, davkov in zavarovalniške dejavnosti, pri čemer je bilo veliko prebivalcev in ustanov podvrženih zaplembam premoženja. V naslednjem poglavju je predstavljena industrija, ki se je v Celju razvila oz</w:t>
      </w:r>
      <w:r w:rsidR="00C650D6">
        <w:t>iroma</w:t>
      </w:r>
      <w:r>
        <w:t xml:space="preserve"> povečala v korist nemških vojnih naporov. Najbolj pomembna je bila tovarna emajlirane posode v lasti Nemca Maxa Westna, kjer so med vojno poleg izdelovanja posode </w:t>
      </w:r>
      <w:r w:rsidR="00C650D6">
        <w:t>za</w:t>
      </w:r>
      <w:r>
        <w:t xml:space="preserve">čeli popravljati </w:t>
      </w:r>
      <w:r w:rsidR="00C650D6">
        <w:t xml:space="preserve">tudi </w:t>
      </w:r>
      <w:r>
        <w:t>poškodovana vojaška letala</w:t>
      </w:r>
      <w:r w:rsidR="004A26A9">
        <w:t xml:space="preserve"> in</w:t>
      </w:r>
      <w:r>
        <w:t xml:space="preserve"> izdelovati različne (pol)izdelke: oklepne plošče, stabilizatorje za bombe, ohišja za morske mine, zaboje za municijo, čutarice</w:t>
      </w:r>
      <w:r w:rsidR="004A26A9">
        <w:t>,</w:t>
      </w:r>
      <w:r>
        <w:t xml:space="preserve"> porcije </w:t>
      </w:r>
      <w:r w:rsidR="004A26A9">
        <w:t>itd.</w:t>
      </w:r>
      <w:r>
        <w:t xml:space="preserve"> </w:t>
      </w:r>
    </w:p>
    <w:p w14:paraId="2CF1D1D7" w14:textId="77777777" w:rsidR="002D515E" w:rsidRDefault="00D31D37" w:rsidP="002D515E">
      <w:pPr>
        <w:spacing w:after="0" w:line="360" w:lineRule="auto"/>
        <w:ind w:firstLine="708"/>
        <w:jc w:val="both"/>
      </w:pPr>
      <w:r>
        <w:t>Bolj kot (težka) industrija pa je bil</w:t>
      </w:r>
      <w:r w:rsidR="004A26A9">
        <w:t>a</w:t>
      </w:r>
      <w:r>
        <w:t xml:space="preserve"> za nemški rajh pomembn</w:t>
      </w:r>
      <w:r w:rsidR="00BD6FA3">
        <w:t xml:space="preserve">a kmetijska dejavnost. Takoj na začetku okupacije so Nemci </w:t>
      </w:r>
      <w:r w:rsidR="00FC77DF">
        <w:t>za</w:t>
      </w:r>
      <w:r w:rsidR="00BD6FA3">
        <w:t>čeli vlagati v kmetijstvo (razdolžitev, obnova kmetijskih gospodarstev, nakup opreme, sredstev in živine) z namenom poveča</w:t>
      </w:r>
      <w:r w:rsidR="00FC77DF">
        <w:t>nja</w:t>
      </w:r>
      <w:r w:rsidR="00BD6FA3">
        <w:t xml:space="preserve"> proizvodnj</w:t>
      </w:r>
      <w:r w:rsidR="00FC77DF">
        <w:t>e</w:t>
      </w:r>
      <w:r w:rsidR="00BD6FA3">
        <w:t xml:space="preserve"> in s tem samooskrb</w:t>
      </w:r>
      <w:r w:rsidR="00FC77DF">
        <w:t>e</w:t>
      </w:r>
      <w:r w:rsidR="00BD6FA3">
        <w:t xml:space="preserve"> </w:t>
      </w:r>
      <w:r w:rsidR="00FC77DF">
        <w:t>med</w:t>
      </w:r>
      <w:r w:rsidR="00BD6FA3">
        <w:t xml:space="preserve"> vojn</w:t>
      </w:r>
      <w:r w:rsidR="00FC77DF">
        <w:t>o</w:t>
      </w:r>
      <w:r w:rsidR="00BD6FA3">
        <w:t xml:space="preserve">. Deseto poglavje </w:t>
      </w:r>
      <w:r w:rsidR="001612B1">
        <w:t>se ukvarja s preskrbo prebivalstva s hrano in drugimi potrebščinami, ki so bile med vojno na voljo »na karte«. Kot ugotavlja avtor, je Celjane »poleg nasilja okupatorja pestilo tudi pomanjkanje osnovnih življenjskih dobrin«.</w:t>
      </w:r>
    </w:p>
    <w:p w14:paraId="1D047AB4" w14:textId="7EE18680" w:rsidR="009063EE" w:rsidRDefault="001612B1" w:rsidP="002D515E">
      <w:pPr>
        <w:spacing w:after="0" w:line="360" w:lineRule="auto"/>
        <w:ind w:firstLine="708"/>
        <w:jc w:val="both"/>
      </w:pPr>
      <w:r>
        <w:t>V življenje Celja je posegla tudi nacistična propaganda, predvsem po delovanj</w:t>
      </w:r>
      <w:r w:rsidR="00FC77DF">
        <w:t>u</w:t>
      </w:r>
      <w:r>
        <w:t xml:space="preserve"> Štajerske domovinske zveze in z njo povezanih (pod)organizacij. V </w:t>
      </w:r>
      <w:r w:rsidR="00FC77DF">
        <w:t>dvanajstem</w:t>
      </w:r>
      <w:r>
        <w:t xml:space="preserve"> poglavju je predstavljen nemški pravosodni sistem</w:t>
      </w:r>
      <w:r w:rsidR="00AD060E">
        <w:t xml:space="preserve">, nato pa še šolstvo, zdravstvo </w:t>
      </w:r>
      <w:r w:rsidR="00FC77DF">
        <w:t xml:space="preserve">in </w:t>
      </w:r>
      <w:r w:rsidR="00AD060E">
        <w:t xml:space="preserve">versko življenje. Posebej je v šestnajstem poglavju predstavljeno kulturno življenje v Celju </w:t>
      </w:r>
      <w:r w:rsidR="00437C40">
        <w:t xml:space="preserve">z </w:t>
      </w:r>
      <w:r w:rsidR="00AD060E">
        <w:t>delovanj</w:t>
      </w:r>
      <w:r w:rsidR="00437C40">
        <w:t>em</w:t>
      </w:r>
      <w:r w:rsidR="00AD060E">
        <w:t xml:space="preserve"> celjskega muzeja, ljudske knjižnice, glasbenih, gledaliških in kinematografskih prireditev. </w:t>
      </w:r>
      <w:r w:rsidR="00437C40">
        <w:t xml:space="preserve">V nadaljevanju </w:t>
      </w:r>
      <w:r w:rsidR="00AD060E">
        <w:t xml:space="preserve">je predstavljena vloga športa, predvsem </w:t>
      </w:r>
      <w:r w:rsidR="00437C40">
        <w:t xml:space="preserve">z </w:t>
      </w:r>
      <w:r w:rsidR="00AD060E">
        <w:t>(novoustanovljeni</w:t>
      </w:r>
      <w:r w:rsidR="00437C40">
        <w:t>mi</w:t>
      </w:r>
      <w:r w:rsidR="00AD060E">
        <w:t>) nemški</w:t>
      </w:r>
      <w:r w:rsidR="00437C40">
        <w:t>mi</w:t>
      </w:r>
      <w:r w:rsidR="00AD060E">
        <w:t xml:space="preserve"> športni</w:t>
      </w:r>
      <w:r w:rsidR="00437C40">
        <w:t>mi</w:t>
      </w:r>
      <w:r w:rsidR="00AD060E">
        <w:t xml:space="preserve"> klub</w:t>
      </w:r>
      <w:r w:rsidR="00437C40">
        <w:t>i</w:t>
      </w:r>
      <w:r w:rsidR="00AD060E">
        <w:t>, ki so deloval</w:t>
      </w:r>
      <w:r w:rsidR="00437C40">
        <w:t>i</w:t>
      </w:r>
      <w:r w:rsidR="00AD060E">
        <w:t xml:space="preserve"> na področju nogometa, rokometa, namiznega tenisa, plavanja, atletike, telovadbe in gimnastike. Avtor </w:t>
      </w:r>
      <w:r w:rsidR="00437C40">
        <w:t>poudari</w:t>
      </w:r>
      <w:r w:rsidR="00AD060E">
        <w:t xml:space="preserve"> vlogo športa pri indoktrinaciji mladine, </w:t>
      </w:r>
      <w:r w:rsidR="00437C40">
        <w:t xml:space="preserve">pa tudi pri njeni </w:t>
      </w:r>
      <w:r w:rsidR="00AD060E">
        <w:t xml:space="preserve">pripravi </w:t>
      </w:r>
      <w:r w:rsidR="009063EE">
        <w:t xml:space="preserve">za vojaške napore. </w:t>
      </w:r>
      <w:r w:rsidR="005A7974">
        <w:t>Sledi krajše poglavje o nemškem vojaškem pokopališču, znan</w:t>
      </w:r>
      <w:r w:rsidR="0077013A">
        <w:t>em</w:t>
      </w:r>
      <w:r w:rsidR="005A7974">
        <w:t xml:space="preserve"> tudi kot »gaj junakov«. </w:t>
      </w:r>
    </w:p>
    <w:p w14:paraId="38B50101" w14:textId="4A93032E" w:rsidR="005A7974" w:rsidRDefault="00437C40" w:rsidP="006D73E2">
      <w:pPr>
        <w:spacing w:after="0" w:line="360" w:lineRule="auto"/>
        <w:ind w:firstLine="708"/>
        <w:jc w:val="both"/>
      </w:pPr>
      <w:r>
        <w:t>Devetnajsto</w:t>
      </w:r>
      <w:r w:rsidR="005A7974">
        <w:t xml:space="preserve"> poglavje je pregled pomena Celja za okupatorja med drugo svetovno vojno kot drugega največjega mesta na območju Spodnje Štajerske, hkrati pa so ga </w:t>
      </w:r>
      <w:r w:rsidR="0077013A">
        <w:t xml:space="preserve">imeli </w:t>
      </w:r>
      <w:r w:rsidR="005A7974">
        <w:t xml:space="preserve">za »starodavno nemško mesto in najjužnejšo trdnjavo nemške države na reki Savinji«. Poleg prebivalstva je Celje imelo pomembno vlogo v sistemu vojne industrije kot transportno vozlišče </w:t>
      </w:r>
      <w:r>
        <w:t xml:space="preserve">in </w:t>
      </w:r>
      <w:r w:rsidR="005A7974">
        <w:t xml:space="preserve">središče za izvajanje raznarodovalnih ukrepov v širši okolici. </w:t>
      </w:r>
    </w:p>
    <w:p w14:paraId="7E64D464" w14:textId="682B9534" w:rsidR="005A7974" w:rsidRDefault="005A7974" w:rsidP="006D73E2">
      <w:pPr>
        <w:spacing w:after="0" w:line="360" w:lineRule="auto"/>
        <w:ind w:firstLine="708"/>
        <w:jc w:val="both"/>
      </w:pPr>
      <w:r>
        <w:t xml:space="preserve">A okupatorjevi ukrepi so povzročili upor lokalnega prebivalstva, ki je predstavljen v </w:t>
      </w:r>
      <w:r w:rsidR="00F51486">
        <w:t>dvajsetem</w:t>
      </w:r>
      <w:r>
        <w:t xml:space="preserve"> poglavju. </w:t>
      </w:r>
      <w:r w:rsidR="00C6548A">
        <w:t xml:space="preserve">Sprva je predstavljeno </w:t>
      </w:r>
      <w:r w:rsidR="00F51486">
        <w:t xml:space="preserve">delovanje </w:t>
      </w:r>
      <w:r w:rsidR="00C6548A">
        <w:t xml:space="preserve">komunistične partije, nato Osvobodilne </w:t>
      </w:r>
      <w:r w:rsidR="00C6548A">
        <w:lastRenderedPageBreak/>
        <w:t xml:space="preserve">fronte in s tem partizanov. Avtor analizira partizansko delovanje v mestu </w:t>
      </w:r>
      <w:r w:rsidR="00F51486">
        <w:t xml:space="preserve">in </w:t>
      </w:r>
      <w:r w:rsidR="00C6548A">
        <w:t xml:space="preserve">na podeželju ter nemške ukrepe za zatrtje narodnoosvobodilnega gibanja: aretacije, deportacije, streljanja talcev, </w:t>
      </w:r>
      <w:r w:rsidR="002E2A35">
        <w:t xml:space="preserve">ukradene otroke. V zadnjem delu vojne je nemški okupator na Slovenskem organiziral tudi Volkssturm, v katerega so bili vključeni moški med 16. in 60. letom, </w:t>
      </w:r>
      <w:r w:rsidR="00F51486">
        <w:t>s</w:t>
      </w:r>
      <w:r w:rsidR="002E2A35">
        <w:t xml:space="preserve"> kateri</w:t>
      </w:r>
      <w:r w:rsidR="00F51486">
        <w:t>mi</w:t>
      </w:r>
      <w:r w:rsidR="002E2A35">
        <w:t xml:space="preserve"> so ustanovili polk. Na koncu poglavj</w:t>
      </w:r>
      <w:r w:rsidR="00F51486">
        <w:t>a</w:t>
      </w:r>
      <w:r w:rsidR="002E2A35">
        <w:t xml:space="preserve"> je predstavljena osvoboditev več kot devetdesetih zapornikov iz zapora Stari pisker, ki se je zgodila v noči na 15. december 1944.</w:t>
      </w:r>
    </w:p>
    <w:p w14:paraId="74691F31" w14:textId="2CEC5E3A" w:rsidR="0052739B" w:rsidRDefault="0052739B" w:rsidP="006D73E2">
      <w:pPr>
        <w:spacing w:after="0" w:line="360" w:lineRule="auto"/>
        <w:ind w:firstLine="708"/>
        <w:jc w:val="both"/>
      </w:pPr>
      <w:r>
        <w:t xml:space="preserve">Celje pa je bilo med vojno podvrženo tudi zavezniškim letalskim napadom </w:t>
      </w:r>
      <w:r w:rsidR="009067B0">
        <w:t xml:space="preserve">in </w:t>
      </w:r>
      <w:r>
        <w:t xml:space="preserve">nemškim protiukrepom, ki so predstavljeni v </w:t>
      </w:r>
      <w:r w:rsidR="009067B0">
        <w:t>enaindvajsetem</w:t>
      </w:r>
      <w:r>
        <w:t xml:space="preserve"> poglavju. </w:t>
      </w:r>
      <w:r w:rsidR="000518B8">
        <w:t>Zadnji meseci vojne in osvoboditev Celja, ki se je zgodil</w:t>
      </w:r>
      <w:r w:rsidR="009067B0">
        <w:t>a</w:t>
      </w:r>
      <w:r w:rsidR="000518B8">
        <w:t xml:space="preserve"> 9. maja 1945, so analizirani v naslednjem poglavju. </w:t>
      </w:r>
    </w:p>
    <w:p w14:paraId="3BFDD3E3" w14:textId="555B5475" w:rsidR="007A66CC" w:rsidRDefault="00422614" w:rsidP="006D73E2">
      <w:pPr>
        <w:spacing w:after="0" w:line="360" w:lineRule="auto"/>
        <w:ind w:firstLine="708"/>
        <w:jc w:val="both"/>
      </w:pPr>
      <w:r>
        <w:t xml:space="preserve">Sledi poglavje o posledicah vojne v Celju. </w:t>
      </w:r>
      <w:r w:rsidR="001474B1">
        <w:t>Med vojno je umrlo 1.637 Celjanov, kar predstavlja višjo vrednost od povprečja celotne Spodnje Štajerske. Pri tem avtor ugotavlja, »da je bilo največ civilnih žrtev posledica povojnega obračunavanja«</w:t>
      </w:r>
      <w:r w:rsidR="001468C4">
        <w:t>; civilisti so tako predstavljali slabo polovico vseh umrlih</w:t>
      </w:r>
      <w:r w:rsidR="001474B1">
        <w:t xml:space="preserve">. V Celju je bilo od 2.200 zgradb poškodovanih ali porušenih kar 521 </w:t>
      </w:r>
      <w:r w:rsidR="009067B0">
        <w:t>ali</w:t>
      </w:r>
      <w:r w:rsidR="001474B1">
        <w:t xml:space="preserve"> slaba četrtina. </w:t>
      </w:r>
      <w:r w:rsidR="009067B0">
        <w:t>Štiriindvajseto</w:t>
      </w:r>
      <w:r w:rsidR="001474B1">
        <w:t xml:space="preserve"> poglavje zajema povojno dogajanje: od preganjanja celjskih Nemcev (izselitev, likvidacije, zaplembe premoženja), sodnih procesov, taborišča Teharje </w:t>
      </w:r>
      <w:r w:rsidR="0077013A">
        <w:t>do</w:t>
      </w:r>
      <w:r w:rsidR="009067B0">
        <w:t xml:space="preserve"> </w:t>
      </w:r>
      <w:r w:rsidR="001474B1">
        <w:t>povojnih izvensodnih pobojev. Zadnje podpoglavje je namenjeno otrokom s Petrička</w:t>
      </w:r>
      <w:r w:rsidR="007A66CC">
        <w:t>, ki so bili odvzeti staršem v taborišču Teharje</w:t>
      </w:r>
      <w:r w:rsidR="001474B1">
        <w:t>.</w:t>
      </w:r>
    </w:p>
    <w:p w14:paraId="1642983D" w14:textId="78B2E28D" w:rsidR="000518B8" w:rsidRDefault="009067B0" w:rsidP="006D73E2">
      <w:pPr>
        <w:spacing w:after="0" w:line="360" w:lineRule="auto"/>
        <w:ind w:firstLine="708"/>
        <w:jc w:val="both"/>
      </w:pPr>
      <w:r>
        <w:t>Ponekod</w:t>
      </w:r>
      <w:r w:rsidR="006C5AD1">
        <w:t xml:space="preserve"> bi bralci, še posebej tisti z manj podrobnim znanjem </w:t>
      </w:r>
      <w:r>
        <w:t xml:space="preserve">obravnavane </w:t>
      </w:r>
      <w:r w:rsidR="006C5AD1">
        <w:t xml:space="preserve">zgodovine in tematike, potrebovali </w:t>
      </w:r>
      <w:r>
        <w:t>nekoliko</w:t>
      </w:r>
      <w:r w:rsidR="006C5AD1">
        <w:t xml:space="preserve"> obširne</w:t>
      </w:r>
      <w:r>
        <w:t>jše</w:t>
      </w:r>
      <w:r w:rsidR="006C5AD1">
        <w:t xml:space="preserve"> razlage terminologije, ustanov in enot, ki so omenjene v besedilu. Prav tako je občasno problematično prevajanje določenih izrazov s področja vojaške terminologije, kar pa je razumljivo glede (ne)standardizacije teh pojmov </w:t>
      </w:r>
      <w:r>
        <w:t>v</w:t>
      </w:r>
      <w:r w:rsidR="006C5AD1">
        <w:t xml:space="preserve"> slovenske</w:t>
      </w:r>
      <w:r>
        <w:t>m</w:t>
      </w:r>
      <w:r w:rsidR="006C5AD1">
        <w:t xml:space="preserve"> zgodovinopisj</w:t>
      </w:r>
      <w:r>
        <w:t>u</w:t>
      </w:r>
      <w:r w:rsidR="006C5AD1">
        <w:t xml:space="preserve">. </w:t>
      </w:r>
    </w:p>
    <w:p w14:paraId="63945637" w14:textId="21806696" w:rsidR="00437C7F" w:rsidRDefault="006C5AD1" w:rsidP="006D73E2">
      <w:pPr>
        <w:spacing w:line="360" w:lineRule="auto"/>
        <w:ind w:firstLine="708"/>
        <w:jc w:val="both"/>
      </w:pPr>
      <w:r>
        <w:t xml:space="preserve">Kljub temu pa obravnavana publikacija </w:t>
      </w:r>
      <w:r w:rsidR="00045695">
        <w:t xml:space="preserve">prinaša celovit pregled Celja in meščanov med drugo svetovno vojno, z vidika političnega, vojaškega in družbenega življenja. Oris dogodkov je dopolnjen tudi s pregledom dogodkov v Celju neposredno pred </w:t>
      </w:r>
      <w:r w:rsidR="009067B0">
        <w:t xml:space="preserve">drugo svetovno vojno </w:t>
      </w:r>
      <w:r w:rsidR="00045695">
        <w:t xml:space="preserve">in po </w:t>
      </w:r>
      <w:r w:rsidR="009067B0">
        <w:t>njej</w:t>
      </w:r>
      <w:r w:rsidR="00045695">
        <w:t xml:space="preserve">, kar omogoča zaokroženo in celovito seznanitev z zgodovino mesta. Pričujoča publikacija </w:t>
      </w:r>
      <w:r w:rsidR="00437C7F">
        <w:t>trenutno predstavlja eno redkih del, ki tako obsežno in podrobno obravnavajo dogodke druge svetovn</w:t>
      </w:r>
      <w:r w:rsidR="009067B0">
        <w:t>e</w:t>
      </w:r>
      <w:r w:rsidR="00437C7F">
        <w:t xml:space="preserve"> vojne na lokalni ravni, zato si zasluži </w:t>
      </w:r>
      <w:r w:rsidR="009067B0">
        <w:t xml:space="preserve">prostor </w:t>
      </w:r>
      <w:r w:rsidR="00437C7F">
        <w:t>v knjižnici vsakega, ki preučuje to obdobje ali območje.</w:t>
      </w:r>
    </w:p>
    <w:p w14:paraId="70494A0E" w14:textId="46814365" w:rsidR="00437C7F" w:rsidRPr="006D73E2" w:rsidRDefault="00437C7F" w:rsidP="006D73E2">
      <w:pPr>
        <w:spacing w:line="360" w:lineRule="auto"/>
        <w:jc w:val="right"/>
        <w:rPr>
          <w:i/>
        </w:rPr>
      </w:pPr>
      <w:r w:rsidRPr="006D73E2">
        <w:rPr>
          <w:i/>
        </w:rPr>
        <w:t>Klemen Kocjančič</w:t>
      </w:r>
    </w:p>
    <w:p w14:paraId="20718B88" w14:textId="6E6B9792" w:rsidR="00180E8B" w:rsidRDefault="001612B1" w:rsidP="006D73E2">
      <w:pPr>
        <w:spacing w:line="360" w:lineRule="auto"/>
        <w:jc w:val="both"/>
      </w:pPr>
      <w:r>
        <w:t xml:space="preserve"> </w:t>
      </w:r>
    </w:p>
    <w:sectPr w:rsidR="00180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774A8" w14:textId="77777777" w:rsidR="00060653" w:rsidRDefault="00060653" w:rsidP="000B3C33">
      <w:pPr>
        <w:spacing w:after="0" w:line="240" w:lineRule="auto"/>
      </w:pPr>
      <w:r>
        <w:separator/>
      </w:r>
    </w:p>
  </w:endnote>
  <w:endnote w:type="continuationSeparator" w:id="0">
    <w:p w14:paraId="6B46C71B" w14:textId="77777777" w:rsidR="00060653" w:rsidRDefault="00060653" w:rsidP="000B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DDAED" w14:textId="77777777" w:rsidR="00060653" w:rsidRDefault="00060653" w:rsidP="000B3C33">
      <w:pPr>
        <w:spacing w:after="0" w:line="240" w:lineRule="auto"/>
      </w:pPr>
      <w:r>
        <w:separator/>
      </w:r>
    </w:p>
  </w:footnote>
  <w:footnote w:type="continuationSeparator" w:id="0">
    <w:p w14:paraId="27BD217B" w14:textId="77777777" w:rsidR="00060653" w:rsidRDefault="00060653" w:rsidP="000B3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6"/>
    <w:rsid w:val="00045695"/>
    <w:rsid w:val="000518B8"/>
    <w:rsid w:val="00060653"/>
    <w:rsid w:val="000B3C33"/>
    <w:rsid w:val="001468C4"/>
    <w:rsid w:val="001474B1"/>
    <w:rsid w:val="001612B1"/>
    <w:rsid w:val="00180E8B"/>
    <w:rsid w:val="001A32E5"/>
    <w:rsid w:val="00291A8A"/>
    <w:rsid w:val="002D515E"/>
    <w:rsid w:val="002E2A35"/>
    <w:rsid w:val="00422614"/>
    <w:rsid w:val="00437C40"/>
    <w:rsid w:val="00437C7F"/>
    <w:rsid w:val="004A26A9"/>
    <w:rsid w:val="0052739B"/>
    <w:rsid w:val="005A7974"/>
    <w:rsid w:val="006C5AD1"/>
    <w:rsid w:val="006D73E2"/>
    <w:rsid w:val="00703BAC"/>
    <w:rsid w:val="0077013A"/>
    <w:rsid w:val="007A66CC"/>
    <w:rsid w:val="008309F4"/>
    <w:rsid w:val="00864ED3"/>
    <w:rsid w:val="00883543"/>
    <w:rsid w:val="00902E7C"/>
    <w:rsid w:val="009063EE"/>
    <w:rsid w:val="009067B0"/>
    <w:rsid w:val="00A46004"/>
    <w:rsid w:val="00AD060E"/>
    <w:rsid w:val="00B01B3B"/>
    <w:rsid w:val="00B801D8"/>
    <w:rsid w:val="00BD41F9"/>
    <w:rsid w:val="00BD6FA3"/>
    <w:rsid w:val="00C650D6"/>
    <w:rsid w:val="00C6548A"/>
    <w:rsid w:val="00C70E36"/>
    <w:rsid w:val="00CD5256"/>
    <w:rsid w:val="00CF66EC"/>
    <w:rsid w:val="00D1660D"/>
    <w:rsid w:val="00D20AC7"/>
    <w:rsid w:val="00D31D37"/>
    <w:rsid w:val="00DC41F5"/>
    <w:rsid w:val="00EC5E25"/>
    <w:rsid w:val="00EF5D78"/>
    <w:rsid w:val="00F51486"/>
    <w:rsid w:val="00FA655C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91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0B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B3C33"/>
  </w:style>
  <w:style w:type="paragraph" w:styleId="Noga">
    <w:name w:val="footer"/>
    <w:basedOn w:val="Navaden"/>
    <w:link w:val="NogaZnak"/>
    <w:uiPriority w:val="99"/>
    <w:unhideWhenUsed/>
    <w:rsid w:val="000B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B3C33"/>
  </w:style>
  <w:style w:type="character" w:styleId="Pripombasklic">
    <w:name w:val="annotation reference"/>
    <w:basedOn w:val="Privzetapisavaodstavka"/>
    <w:uiPriority w:val="99"/>
    <w:semiHidden/>
    <w:unhideWhenUsed/>
    <w:rsid w:val="00F5148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5148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51486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5148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51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2021-08-20T08:09:00Z</dcterms:created>
  <dcterms:modified xsi:type="dcterms:W3CDTF">2021-08-20T08:09:00Z</dcterms:modified>
</cp:coreProperties>
</file>