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64F28" w14:textId="47F7E29D" w:rsidR="00237181" w:rsidRPr="00970748" w:rsidRDefault="00375A26" w:rsidP="00970748">
      <w:pPr>
        <w:spacing w:after="0" w:line="360" w:lineRule="auto"/>
        <w:rPr>
          <w:rFonts w:ascii="Times New Roman" w:hAnsi="Times New Roman" w:cs="Times New Roman"/>
          <w:b/>
          <w:sz w:val="24"/>
          <w:szCs w:val="24"/>
        </w:rPr>
      </w:pPr>
      <w:r w:rsidRPr="00237181">
        <w:rPr>
          <w:rFonts w:ascii="Times New Roman" w:hAnsi="Times New Roman" w:cs="Times New Roman"/>
          <w:b/>
          <w:sz w:val="24"/>
          <w:szCs w:val="24"/>
        </w:rPr>
        <w:t xml:space="preserve">Ivan Smiljanić, ur., </w:t>
      </w:r>
      <w:r w:rsidR="00237181">
        <w:rPr>
          <w:rFonts w:ascii="Times New Roman" w:hAnsi="Times New Roman" w:cs="Times New Roman"/>
          <w:b/>
          <w:sz w:val="24"/>
          <w:szCs w:val="24"/>
        </w:rPr>
        <w:t>Sočutje in stigma:</w:t>
      </w:r>
      <w:r w:rsidRPr="00237181">
        <w:rPr>
          <w:rFonts w:ascii="Times New Roman" w:hAnsi="Times New Roman" w:cs="Times New Roman"/>
          <w:b/>
          <w:sz w:val="24"/>
          <w:szCs w:val="24"/>
        </w:rPr>
        <w:t xml:space="preserve"> </w:t>
      </w:r>
      <w:r w:rsidR="00237181" w:rsidRPr="00237181">
        <w:rPr>
          <w:rFonts w:ascii="Times New Roman" w:hAnsi="Times New Roman" w:cs="Times New Roman"/>
          <w:b/>
          <w:sz w:val="24"/>
          <w:szCs w:val="24"/>
        </w:rPr>
        <w:t>družbene razlike in revščina v slovenski novejši zgodovini.</w:t>
      </w:r>
      <w:r w:rsidR="00970748">
        <w:rPr>
          <w:rFonts w:ascii="Times New Roman" w:hAnsi="Times New Roman" w:cs="Times New Roman"/>
          <w:b/>
          <w:sz w:val="24"/>
          <w:szCs w:val="24"/>
        </w:rPr>
        <w:t xml:space="preserve"> </w:t>
      </w:r>
      <w:r w:rsidR="00237181">
        <w:rPr>
          <w:rFonts w:ascii="Times New Roman" w:hAnsi="Times New Roman" w:cs="Times New Roman"/>
          <w:sz w:val="24"/>
          <w:szCs w:val="24"/>
        </w:rPr>
        <w:t>Ljubljana: Inštitut za novejšo zgodovino, 2022, 261 strani</w:t>
      </w:r>
    </w:p>
    <w:p w14:paraId="5B078141" w14:textId="77777777" w:rsidR="000B2743" w:rsidRDefault="000B2743" w:rsidP="007D2DA8">
      <w:pPr>
        <w:spacing w:after="0" w:line="360" w:lineRule="auto"/>
        <w:jc w:val="both"/>
        <w:rPr>
          <w:rFonts w:ascii="Times New Roman" w:hAnsi="Times New Roman" w:cs="Times New Roman"/>
          <w:b/>
          <w:sz w:val="24"/>
          <w:szCs w:val="24"/>
        </w:rPr>
      </w:pPr>
    </w:p>
    <w:p w14:paraId="49F67EA4" w14:textId="44C94558" w:rsidR="00920A0D" w:rsidRDefault="000B2743" w:rsidP="00D65274">
      <w:pPr>
        <w:spacing w:after="0" w:line="360" w:lineRule="auto"/>
        <w:ind w:firstLine="709"/>
        <w:jc w:val="both"/>
        <w:rPr>
          <w:rFonts w:ascii="Times New Roman" w:hAnsi="Times New Roman" w:cs="Times New Roman"/>
          <w:sz w:val="24"/>
          <w:szCs w:val="24"/>
        </w:rPr>
      </w:pPr>
      <w:r w:rsidRPr="000B2743">
        <w:rPr>
          <w:rFonts w:ascii="Times New Roman" w:hAnsi="Times New Roman" w:cs="Times New Roman"/>
          <w:sz w:val="24"/>
          <w:szCs w:val="24"/>
        </w:rPr>
        <w:t xml:space="preserve">Zbornik </w:t>
      </w:r>
      <w:r w:rsidRPr="007E7FFE">
        <w:rPr>
          <w:rFonts w:ascii="Times New Roman" w:hAnsi="Times New Roman" w:cs="Times New Roman"/>
          <w:i/>
          <w:iCs/>
          <w:sz w:val="24"/>
          <w:szCs w:val="24"/>
        </w:rPr>
        <w:t>Sočutje in stigma: družbene razlike in revščina v slovenski novejši zgodovini</w:t>
      </w:r>
      <w:r>
        <w:rPr>
          <w:rFonts w:ascii="Times New Roman" w:hAnsi="Times New Roman" w:cs="Times New Roman"/>
          <w:sz w:val="24"/>
          <w:szCs w:val="24"/>
        </w:rPr>
        <w:t xml:space="preserve"> </w:t>
      </w:r>
      <w:r w:rsidR="00017DED">
        <w:rPr>
          <w:rFonts w:ascii="Times New Roman" w:hAnsi="Times New Roman" w:cs="Times New Roman"/>
          <w:sz w:val="24"/>
          <w:szCs w:val="24"/>
        </w:rPr>
        <w:t>je</w:t>
      </w:r>
      <w:r>
        <w:rPr>
          <w:rFonts w:ascii="Times New Roman" w:hAnsi="Times New Roman" w:cs="Times New Roman"/>
          <w:sz w:val="24"/>
          <w:szCs w:val="24"/>
        </w:rPr>
        <w:t xml:space="preserve"> del zbirke Vpogledi Inštituta za novejšo zgodovino</w:t>
      </w:r>
      <w:r w:rsidR="00017DED">
        <w:rPr>
          <w:rFonts w:ascii="Times New Roman" w:hAnsi="Times New Roman" w:cs="Times New Roman"/>
          <w:sz w:val="24"/>
          <w:szCs w:val="24"/>
        </w:rPr>
        <w:t>. P</w:t>
      </w:r>
      <w:r w:rsidR="007D2DA8">
        <w:rPr>
          <w:rFonts w:ascii="Times New Roman" w:hAnsi="Times New Roman" w:cs="Times New Roman"/>
          <w:sz w:val="24"/>
          <w:szCs w:val="24"/>
        </w:rPr>
        <w:t xml:space="preserve">rinaša </w:t>
      </w:r>
      <w:r w:rsidR="00F8743A">
        <w:rPr>
          <w:rFonts w:ascii="Times New Roman" w:hAnsi="Times New Roman" w:cs="Times New Roman"/>
          <w:sz w:val="24"/>
          <w:szCs w:val="24"/>
        </w:rPr>
        <w:t>devet</w:t>
      </w:r>
      <w:r>
        <w:rPr>
          <w:rFonts w:ascii="Times New Roman" w:hAnsi="Times New Roman" w:cs="Times New Roman"/>
          <w:sz w:val="24"/>
          <w:szCs w:val="24"/>
        </w:rPr>
        <w:t xml:space="preserve"> raznolikih znanstvenih prispevkov na temo revščine, </w:t>
      </w:r>
      <w:r w:rsidR="00106608">
        <w:rPr>
          <w:rFonts w:ascii="Times New Roman" w:hAnsi="Times New Roman" w:cs="Times New Roman"/>
          <w:sz w:val="24"/>
          <w:szCs w:val="24"/>
        </w:rPr>
        <w:t>njenih pojavnih oblik, vzrokov in posledic ter odnosa družbe in države d</w:t>
      </w:r>
      <w:r w:rsidR="00413B04">
        <w:rPr>
          <w:rFonts w:ascii="Times New Roman" w:hAnsi="Times New Roman" w:cs="Times New Roman"/>
          <w:sz w:val="24"/>
          <w:szCs w:val="24"/>
        </w:rPr>
        <w:t>o omenjenega fenomena</w:t>
      </w:r>
      <w:r w:rsidR="000B5053">
        <w:rPr>
          <w:rFonts w:ascii="Times New Roman" w:hAnsi="Times New Roman" w:cs="Times New Roman"/>
          <w:sz w:val="24"/>
          <w:szCs w:val="24"/>
        </w:rPr>
        <w:t>,</w:t>
      </w:r>
      <w:r w:rsidR="00413B04">
        <w:rPr>
          <w:rFonts w:ascii="Times New Roman" w:hAnsi="Times New Roman" w:cs="Times New Roman"/>
          <w:sz w:val="24"/>
          <w:szCs w:val="24"/>
        </w:rPr>
        <w:t xml:space="preserve"> </w:t>
      </w:r>
      <w:r w:rsidR="000B5053">
        <w:rPr>
          <w:rFonts w:ascii="Times New Roman" w:hAnsi="Times New Roman" w:cs="Times New Roman"/>
          <w:sz w:val="24"/>
          <w:szCs w:val="24"/>
        </w:rPr>
        <w:t>e</w:t>
      </w:r>
      <w:r w:rsidR="007D2DA8">
        <w:rPr>
          <w:rFonts w:ascii="Times New Roman" w:hAnsi="Times New Roman" w:cs="Times New Roman"/>
          <w:sz w:val="24"/>
          <w:szCs w:val="24"/>
        </w:rPr>
        <w:t xml:space="preserve">n prispevek pa kot antipod revščini obravnava najpremožnejši ljubljanski meščanski sloj v začetku 20. stoletja. </w:t>
      </w:r>
      <w:r w:rsidR="00413B04">
        <w:rPr>
          <w:rFonts w:ascii="Times New Roman" w:hAnsi="Times New Roman" w:cs="Times New Roman"/>
          <w:sz w:val="24"/>
          <w:szCs w:val="24"/>
        </w:rPr>
        <w:t>Prispevki</w:t>
      </w:r>
      <w:r w:rsidR="00106608">
        <w:rPr>
          <w:rFonts w:ascii="Times New Roman" w:hAnsi="Times New Roman" w:cs="Times New Roman"/>
          <w:sz w:val="24"/>
          <w:szCs w:val="24"/>
        </w:rPr>
        <w:t xml:space="preserve">, </w:t>
      </w:r>
      <w:r w:rsidR="00413B04">
        <w:rPr>
          <w:rFonts w:ascii="Times New Roman" w:hAnsi="Times New Roman" w:cs="Times New Roman"/>
          <w:sz w:val="24"/>
          <w:szCs w:val="24"/>
        </w:rPr>
        <w:t xml:space="preserve">predstavljeni </w:t>
      </w:r>
      <w:r w:rsidRPr="000B2743">
        <w:rPr>
          <w:rFonts w:ascii="Times New Roman" w:hAnsi="Times New Roman" w:cs="Times New Roman"/>
          <w:sz w:val="24"/>
          <w:szCs w:val="24"/>
        </w:rPr>
        <w:t xml:space="preserve">novembra 2021 </w:t>
      </w:r>
      <w:r w:rsidR="00106608">
        <w:rPr>
          <w:rFonts w:ascii="Times New Roman" w:hAnsi="Times New Roman" w:cs="Times New Roman"/>
          <w:sz w:val="24"/>
          <w:szCs w:val="24"/>
        </w:rPr>
        <w:t>na znanstvenem</w:t>
      </w:r>
      <w:r w:rsidRPr="000B2743">
        <w:rPr>
          <w:rFonts w:ascii="Times New Roman" w:hAnsi="Times New Roman" w:cs="Times New Roman"/>
          <w:sz w:val="24"/>
          <w:szCs w:val="24"/>
        </w:rPr>
        <w:t xml:space="preserve"> simpozij</w:t>
      </w:r>
      <w:r w:rsidR="00106608">
        <w:rPr>
          <w:rFonts w:ascii="Times New Roman" w:hAnsi="Times New Roman" w:cs="Times New Roman"/>
          <w:sz w:val="24"/>
          <w:szCs w:val="24"/>
        </w:rPr>
        <w:t>u</w:t>
      </w:r>
      <w:r w:rsidRPr="000B2743">
        <w:rPr>
          <w:rFonts w:ascii="Times New Roman" w:hAnsi="Times New Roman" w:cs="Times New Roman"/>
          <w:sz w:val="24"/>
          <w:szCs w:val="24"/>
        </w:rPr>
        <w:t xml:space="preserve"> o</w:t>
      </w:r>
      <w:r w:rsidR="00106608">
        <w:rPr>
          <w:rFonts w:ascii="Times New Roman" w:hAnsi="Times New Roman" w:cs="Times New Roman"/>
          <w:sz w:val="24"/>
          <w:szCs w:val="24"/>
        </w:rPr>
        <w:t xml:space="preserve"> družbenih razlikah in revščini, so zdaj pred nami tudi v pisni obliki.</w:t>
      </w:r>
    </w:p>
    <w:p w14:paraId="1843E116" w14:textId="2D60FB90" w:rsidR="007F1AB0" w:rsidRDefault="00FB236C" w:rsidP="00D65274">
      <w:pPr>
        <w:spacing w:after="0" w:line="360" w:lineRule="auto"/>
        <w:ind w:firstLine="709"/>
        <w:jc w:val="both"/>
        <w:rPr>
          <w:rFonts w:ascii="Times New Roman" w:hAnsi="Times New Roman" w:cs="Times New Roman"/>
          <w:sz w:val="24"/>
          <w:szCs w:val="24"/>
        </w:rPr>
      </w:pPr>
      <w:r w:rsidRPr="004A7F41">
        <w:rPr>
          <w:rFonts w:ascii="Times New Roman" w:hAnsi="Times New Roman" w:cs="Times New Roman"/>
          <w:sz w:val="24"/>
          <w:szCs w:val="24"/>
        </w:rPr>
        <w:t>V zborniku Branka Grošelj najprej predstavi odnos družbe do ene najrevnejših družbenih skupin – beračev in potepuhov – od konca 19. stoletja do leta 1940.</w:t>
      </w:r>
      <w:r w:rsidR="00017DED">
        <w:rPr>
          <w:rFonts w:ascii="Times New Roman" w:hAnsi="Times New Roman" w:cs="Times New Roman"/>
          <w:sz w:val="24"/>
          <w:szCs w:val="24"/>
        </w:rPr>
        <w:t xml:space="preserve"> Avtorica uvodoma poudari, da je prišlo ob kon</w:t>
      </w:r>
      <w:r w:rsidR="007F1AB0" w:rsidRPr="004A7F41">
        <w:rPr>
          <w:rFonts w:ascii="Times New Roman" w:hAnsi="Times New Roman" w:cs="Times New Roman"/>
          <w:sz w:val="24"/>
          <w:szCs w:val="24"/>
        </w:rPr>
        <w:t>c</w:t>
      </w:r>
      <w:r w:rsidR="00017DED">
        <w:rPr>
          <w:rFonts w:ascii="Times New Roman" w:hAnsi="Times New Roman" w:cs="Times New Roman"/>
          <w:sz w:val="24"/>
          <w:szCs w:val="24"/>
        </w:rPr>
        <w:t>u</w:t>
      </w:r>
      <w:r w:rsidR="007F1AB0" w:rsidRPr="004A7F41">
        <w:rPr>
          <w:rFonts w:ascii="Times New Roman" w:hAnsi="Times New Roman" w:cs="Times New Roman"/>
          <w:sz w:val="24"/>
          <w:szCs w:val="24"/>
        </w:rPr>
        <w:t xml:space="preserve"> 19. stoletja, še zlasti pa po </w:t>
      </w:r>
      <w:r w:rsidR="000B5053">
        <w:rPr>
          <w:rFonts w:ascii="Times New Roman" w:hAnsi="Times New Roman" w:cs="Times New Roman"/>
          <w:sz w:val="24"/>
          <w:szCs w:val="24"/>
        </w:rPr>
        <w:t>prvi</w:t>
      </w:r>
      <w:r w:rsidR="007F1AB0" w:rsidRPr="004A7F41">
        <w:rPr>
          <w:rFonts w:ascii="Times New Roman" w:hAnsi="Times New Roman" w:cs="Times New Roman"/>
          <w:sz w:val="24"/>
          <w:szCs w:val="24"/>
        </w:rPr>
        <w:t xml:space="preserve"> svetovni vojni </w:t>
      </w:r>
      <w:r w:rsidR="00017DED">
        <w:rPr>
          <w:rFonts w:ascii="Times New Roman" w:hAnsi="Times New Roman" w:cs="Times New Roman"/>
          <w:sz w:val="24"/>
          <w:szCs w:val="24"/>
        </w:rPr>
        <w:t>do spremenjenega odnosa do revščine, ki se je na eni strani kazal v</w:t>
      </w:r>
      <w:r w:rsidR="007F1AB0" w:rsidRPr="004A7F41">
        <w:rPr>
          <w:rFonts w:ascii="Times New Roman" w:hAnsi="Times New Roman" w:cs="Times New Roman"/>
          <w:sz w:val="24"/>
          <w:szCs w:val="24"/>
        </w:rPr>
        <w:t xml:space="preserve"> </w:t>
      </w:r>
      <w:r w:rsidR="00022277" w:rsidRPr="004A7F41">
        <w:rPr>
          <w:rFonts w:ascii="Times New Roman" w:hAnsi="Times New Roman" w:cs="Times New Roman"/>
          <w:sz w:val="24"/>
          <w:szCs w:val="24"/>
        </w:rPr>
        <w:t>premik</w:t>
      </w:r>
      <w:r w:rsidR="00017DED">
        <w:rPr>
          <w:rFonts w:ascii="Times New Roman" w:hAnsi="Times New Roman" w:cs="Times New Roman"/>
          <w:sz w:val="24"/>
          <w:szCs w:val="24"/>
        </w:rPr>
        <w:t>u</w:t>
      </w:r>
      <w:r w:rsidR="00022277" w:rsidRPr="004A7F41">
        <w:rPr>
          <w:rFonts w:ascii="Times New Roman" w:hAnsi="Times New Roman" w:cs="Times New Roman"/>
          <w:sz w:val="24"/>
          <w:szCs w:val="24"/>
        </w:rPr>
        <w:t xml:space="preserve"> od individualne krivde h kolektivni</w:t>
      </w:r>
      <w:r w:rsidR="00017DED">
        <w:rPr>
          <w:rFonts w:ascii="Times New Roman" w:hAnsi="Times New Roman" w:cs="Times New Roman"/>
          <w:sz w:val="24"/>
          <w:szCs w:val="24"/>
        </w:rPr>
        <w:t xml:space="preserve"> krivdi (ne cele družbe, pač pa sloja beračev in potepuhov)</w:t>
      </w:r>
      <w:r w:rsidR="00022277" w:rsidRPr="004A7F41">
        <w:rPr>
          <w:rFonts w:ascii="Times New Roman" w:hAnsi="Times New Roman" w:cs="Times New Roman"/>
          <w:sz w:val="24"/>
          <w:szCs w:val="24"/>
        </w:rPr>
        <w:t xml:space="preserve">, </w:t>
      </w:r>
      <w:r w:rsidR="00017DED">
        <w:rPr>
          <w:rFonts w:ascii="Times New Roman" w:hAnsi="Times New Roman" w:cs="Times New Roman"/>
          <w:sz w:val="24"/>
          <w:szCs w:val="24"/>
        </w:rPr>
        <w:t>na drugi pa v</w:t>
      </w:r>
      <w:r w:rsidR="00022277" w:rsidRPr="004A7F41">
        <w:rPr>
          <w:rFonts w:ascii="Times New Roman" w:hAnsi="Times New Roman" w:cs="Times New Roman"/>
          <w:sz w:val="24"/>
          <w:szCs w:val="24"/>
        </w:rPr>
        <w:t xml:space="preserve"> </w:t>
      </w:r>
      <w:r w:rsidR="00017DED">
        <w:rPr>
          <w:rFonts w:ascii="Times New Roman" w:hAnsi="Times New Roman" w:cs="Times New Roman"/>
          <w:sz w:val="24"/>
          <w:szCs w:val="24"/>
        </w:rPr>
        <w:t>pogledih</w:t>
      </w:r>
      <w:r w:rsidR="00022277" w:rsidRPr="004A7F41">
        <w:rPr>
          <w:rFonts w:ascii="Times New Roman" w:hAnsi="Times New Roman" w:cs="Times New Roman"/>
          <w:sz w:val="24"/>
          <w:szCs w:val="24"/>
        </w:rPr>
        <w:t xml:space="preserve">, ki </w:t>
      </w:r>
      <w:r w:rsidR="00017DED">
        <w:rPr>
          <w:rFonts w:ascii="Times New Roman" w:hAnsi="Times New Roman" w:cs="Times New Roman"/>
          <w:sz w:val="24"/>
          <w:szCs w:val="24"/>
        </w:rPr>
        <w:t xml:space="preserve">so </w:t>
      </w:r>
      <w:r w:rsidR="00022277" w:rsidRPr="004A7F41">
        <w:rPr>
          <w:rFonts w:ascii="Times New Roman" w:hAnsi="Times New Roman" w:cs="Times New Roman"/>
          <w:sz w:val="24"/>
          <w:szCs w:val="24"/>
        </w:rPr>
        <w:t>vzrok</w:t>
      </w:r>
      <w:r w:rsidR="00017DED">
        <w:rPr>
          <w:rFonts w:ascii="Times New Roman" w:hAnsi="Times New Roman" w:cs="Times New Roman"/>
          <w:sz w:val="24"/>
          <w:szCs w:val="24"/>
        </w:rPr>
        <w:t>e za revščino videli</w:t>
      </w:r>
      <w:r w:rsidR="00022277" w:rsidRPr="004A7F41">
        <w:rPr>
          <w:rFonts w:ascii="Times New Roman" w:hAnsi="Times New Roman" w:cs="Times New Roman"/>
          <w:sz w:val="24"/>
          <w:szCs w:val="24"/>
        </w:rPr>
        <w:t xml:space="preserve"> v ekonomskem sistemu. </w:t>
      </w:r>
      <w:r w:rsidR="007F1AB0" w:rsidRPr="004A7F41">
        <w:rPr>
          <w:rFonts w:ascii="Times New Roman" w:hAnsi="Times New Roman" w:cs="Times New Roman"/>
          <w:sz w:val="24"/>
          <w:szCs w:val="24"/>
        </w:rPr>
        <w:t>Še ve</w:t>
      </w:r>
      <w:r w:rsidR="00235FC3">
        <w:rPr>
          <w:rFonts w:ascii="Times New Roman" w:hAnsi="Times New Roman" w:cs="Times New Roman"/>
          <w:sz w:val="24"/>
          <w:szCs w:val="24"/>
        </w:rPr>
        <w:t>dno pa je, kot poudari Grošelj</w:t>
      </w:r>
      <w:r w:rsidR="007F1AB0" w:rsidRPr="004A7F41">
        <w:rPr>
          <w:rFonts w:ascii="Times New Roman" w:hAnsi="Times New Roman" w:cs="Times New Roman"/>
          <w:sz w:val="24"/>
          <w:szCs w:val="24"/>
        </w:rPr>
        <w:t xml:space="preserve">, </w:t>
      </w:r>
      <w:r w:rsidR="0053684F">
        <w:rPr>
          <w:rFonts w:ascii="Times New Roman" w:hAnsi="Times New Roman" w:cs="Times New Roman"/>
          <w:sz w:val="24"/>
          <w:szCs w:val="24"/>
        </w:rPr>
        <w:t xml:space="preserve">odnos do najrevnejših </w:t>
      </w:r>
      <w:r w:rsidR="007F1AB0" w:rsidRPr="004A7F41">
        <w:rPr>
          <w:rFonts w:ascii="Times New Roman" w:hAnsi="Times New Roman" w:cs="Times New Roman"/>
          <w:sz w:val="24"/>
          <w:szCs w:val="24"/>
        </w:rPr>
        <w:t xml:space="preserve">v tem obdobju </w:t>
      </w:r>
      <w:r w:rsidR="004A7F41" w:rsidRPr="004A7F41">
        <w:rPr>
          <w:rFonts w:ascii="Times New Roman" w:hAnsi="Times New Roman" w:cs="Times New Roman"/>
          <w:sz w:val="24"/>
          <w:szCs w:val="24"/>
        </w:rPr>
        <w:t xml:space="preserve">ostal </w:t>
      </w:r>
      <w:r w:rsidR="007F1AB0" w:rsidRPr="004A7F41">
        <w:rPr>
          <w:rFonts w:ascii="Times New Roman" w:hAnsi="Times New Roman" w:cs="Times New Roman"/>
          <w:sz w:val="24"/>
          <w:szCs w:val="24"/>
        </w:rPr>
        <w:t xml:space="preserve">enako odklonilen, kot je bil prej. </w:t>
      </w:r>
      <w:r w:rsidR="00022277" w:rsidRPr="004A7F41">
        <w:rPr>
          <w:rFonts w:ascii="Times New Roman" w:hAnsi="Times New Roman" w:cs="Times New Roman"/>
          <w:sz w:val="24"/>
          <w:szCs w:val="24"/>
        </w:rPr>
        <w:t xml:space="preserve">Tako je tudi v zakonodaji ostajalo aktivno preganjanje </w:t>
      </w:r>
      <w:r w:rsidR="007904C5" w:rsidRPr="004A7F41">
        <w:rPr>
          <w:rFonts w:ascii="Times New Roman" w:hAnsi="Times New Roman" w:cs="Times New Roman"/>
          <w:sz w:val="24"/>
          <w:szCs w:val="24"/>
        </w:rPr>
        <w:t>beračenja</w:t>
      </w:r>
      <w:r w:rsidR="00022277" w:rsidRPr="004A7F41">
        <w:rPr>
          <w:rFonts w:ascii="Times New Roman" w:hAnsi="Times New Roman" w:cs="Times New Roman"/>
          <w:sz w:val="24"/>
          <w:szCs w:val="24"/>
        </w:rPr>
        <w:t xml:space="preserve"> in </w:t>
      </w:r>
      <w:r w:rsidR="007904C5" w:rsidRPr="004A7F41">
        <w:rPr>
          <w:rFonts w:ascii="Times New Roman" w:hAnsi="Times New Roman" w:cs="Times New Roman"/>
          <w:sz w:val="24"/>
          <w:szCs w:val="24"/>
        </w:rPr>
        <w:t xml:space="preserve">potepanja – </w:t>
      </w:r>
      <w:r w:rsidR="004A7F41">
        <w:rPr>
          <w:rFonts w:ascii="Times New Roman" w:hAnsi="Times New Roman" w:cs="Times New Roman"/>
          <w:sz w:val="24"/>
          <w:szCs w:val="24"/>
        </w:rPr>
        <w:t>z zapornimi</w:t>
      </w:r>
      <w:r w:rsidR="007904C5" w:rsidRPr="004A7F41">
        <w:rPr>
          <w:rFonts w:ascii="Times New Roman" w:hAnsi="Times New Roman" w:cs="Times New Roman"/>
          <w:sz w:val="24"/>
          <w:szCs w:val="24"/>
        </w:rPr>
        <w:t xml:space="preserve"> kazni</w:t>
      </w:r>
      <w:r w:rsidR="004A7F41">
        <w:rPr>
          <w:rFonts w:ascii="Times New Roman" w:hAnsi="Times New Roman" w:cs="Times New Roman"/>
          <w:sz w:val="24"/>
          <w:szCs w:val="24"/>
        </w:rPr>
        <w:t>mi</w:t>
      </w:r>
      <w:r w:rsidR="007904C5" w:rsidRPr="004A7F41">
        <w:rPr>
          <w:rFonts w:ascii="Times New Roman" w:hAnsi="Times New Roman" w:cs="Times New Roman"/>
          <w:sz w:val="24"/>
          <w:szCs w:val="24"/>
        </w:rPr>
        <w:t>, odgon</w:t>
      </w:r>
      <w:r w:rsidR="004A7F41">
        <w:rPr>
          <w:rFonts w:ascii="Times New Roman" w:hAnsi="Times New Roman" w:cs="Times New Roman"/>
          <w:sz w:val="24"/>
          <w:szCs w:val="24"/>
        </w:rPr>
        <w:t>om, prisilnim</w:t>
      </w:r>
      <w:r w:rsidR="007904C5" w:rsidRPr="004A7F41">
        <w:rPr>
          <w:rFonts w:ascii="Times New Roman" w:hAnsi="Times New Roman" w:cs="Times New Roman"/>
          <w:sz w:val="24"/>
          <w:szCs w:val="24"/>
        </w:rPr>
        <w:t xml:space="preserve"> de</w:t>
      </w:r>
      <w:r w:rsidR="004A7F41">
        <w:rPr>
          <w:rFonts w:ascii="Times New Roman" w:hAnsi="Times New Roman" w:cs="Times New Roman"/>
          <w:sz w:val="24"/>
          <w:szCs w:val="24"/>
        </w:rPr>
        <w:t>l</w:t>
      </w:r>
      <w:r w:rsidR="0083489F">
        <w:rPr>
          <w:rFonts w:ascii="Times New Roman" w:hAnsi="Times New Roman" w:cs="Times New Roman"/>
          <w:sz w:val="24"/>
          <w:szCs w:val="24"/>
        </w:rPr>
        <w:t>o</w:t>
      </w:r>
      <w:r w:rsidR="004A7F41">
        <w:rPr>
          <w:rFonts w:ascii="Times New Roman" w:hAnsi="Times New Roman" w:cs="Times New Roman"/>
          <w:sz w:val="24"/>
          <w:szCs w:val="24"/>
        </w:rPr>
        <w:t>m</w:t>
      </w:r>
      <w:r w:rsidR="00017DED">
        <w:rPr>
          <w:rFonts w:ascii="Times New Roman" w:hAnsi="Times New Roman" w:cs="Times New Roman"/>
          <w:sz w:val="24"/>
          <w:szCs w:val="24"/>
        </w:rPr>
        <w:t xml:space="preserve"> (prevzgojo)</w:t>
      </w:r>
      <w:r w:rsidR="00022277" w:rsidRPr="004A7F41">
        <w:rPr>
          <w:rFonts w:ascii="Times New Roman" w:hAnsi="Times New Roman" w:cs="Times New Roman"/>
          <w:sz w:val="24"/>
          <w:szCs w:val="24"/>
        </w:rPr>
        <w:t>.</w:t>
      </w:r>
      <w:r w:rsidR="007904C5" w:rsidRPr="004A7F41">
        <w:rPr>
          <w:rFonts w:ascii="Times New Roman" w:hAnsi="Times New Roman" w:cs="Times New Roman"/>
          <w:sz w:val="24"/>
          <w:szCs w:val="24"/>
        </w:rPr>
        <w:t xml:space="preserve"> </w:t>
      </w:r>
      <w:r w:rsidR="00A02441">
        <w:rPr>
          <w:rFonts w:ascii="Times New Roman" w:hAnsi="Times New Roman" w:cs="Times New Roman"/>
          <w:sz w:val="24"/>
          <w:szCs w:val="24"/>
        </w:rPr>
        <w:t xml:space="preserve">Odklonilen odnos do beračev in potepuhov so utrjevali časopisi, celo otroška literatura. </w:t>
      </w:r>
      <w:r w:rsidR="003470D1">
        <w:rPr>
          <w:rFonts w:ascii="Times New Roman" w:hAnsi="Times New Roman" w:cs="Times New Roman"/>
          <w:sz w:val="24"/>
          <w:szCs w:val="24"/>
        </w:rPr>
        <w:t>Ponovno prelomnico v odnosu d</w:t>
      </w:r>
      <w:r w:rsidR="00235FC3">
        <w:rPr>
          <w:rFonts w:ascii="Times New Roman" w:hAnsi="Times New Roman" w:cs="Times New Roman"/>
          <w:sz w:val="24"/>
          <w:szCs w:val="24"/>
        </w:rPr>
        <w:t>o beračev in potepuhov Grošelj</w:t>
      </w:r>
      <w:r w:rsidR="003470D1">
        <w:rPr>
          <w:rFonts w:ascii="Times New Roman" w:hAnsi="Times New Roman" w:cs="Times New Roman"/>
          <w:sz w:val="24"/>
          <w:szCs w:val="24"/>
        </w:rPr>
        <w:t xml:space="preserve"> postavi v pozna </w:t>
      </w:r>
      <w:r w:rsidR="000B5053">
        <w:rPr>
          <w:rFonts w:ascii="Times New Roman" w:hAnsi="Times New Roman" w:cs="Times New Roman"/>
          <w:sz w:val="24"/>
          <w:szCs w:val="24"/>
        </w:rPr>
        <w:t>dvajse</w:t>
      </w:r>
      <w:r w:rsidR="003470D1">
        <w:rPr>
          <w:rFonts w:ascii="Times New Roman" w:hAnsi="Times New Roman" w:cs="Times New Roman"/>
          <w:sz w:val="24"/>
          <w:szCs w:val="24"/>
        </w:rPr>
        <w:t xml:space="preserve">ta leta 20. stoletja, ko se v časopisju začne pojavljati izraz brezdomec, krepi pa se tudi prepričanje, da je družba dolžna pomagati tistim, ki se sami ne morejo preživljati. </w:t>
      </w:r>
      <w:r w:rsidR="0041318A">
        <w:rPr>
          <w:rFonts w:ascii="Times New Roman" w:hAnsi="Times New Roman" w:cs="Times New Roman"/>
          <w:sz w:val="24"/>
          <w:szCs w:val="24"/>
        </w:rPr>
        <w:t>Vendar pa se družbeni odnos do najrevnejših le počasi spreminja in prej navedeni stereotipi, predsodki in odklonilen odnos tako prevladujejo v vsem obravnavanem obdobju</w:t>
      </w:r>
      <w:r w:rsidR="00636960">
        <w:rPr>
          <w:rFonts w:ascii="Times New Roman" w:hAnsi="Times New Roman" w:cs="Times New Roman"/>
          <w:sz w:val="24"/>
          <w:szCs w:val="24"/>
        </w:rPr>
        <w:t>.</w:t>
      </w:r>
    </w:p>
    <w:p w14:paraId="59567795" w14:textId="5C0C34DC" w:rsidR="00636960" w:rsidRDefault="00636960"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drugem prispevku Alenka Hren Medved predstavi revno prebivalstvo trga Laško in njegove po</w:t>
      </w:r>
      <w:r w:rsidR="00552216">
        <w:rPr>
          <w:rFonts w:ascii="Times New Roman" w:hAnsi="Times New Roman" w:cs="Times New Roman"/>
          <w:sz w:val="24"/>
          <w:szCs w:val="24"/>
        </w:rPr>
        <w:t>deželske okolice v 19. stoletju.</w:t>
      </w:r>
      <w:r w:rsidR="001E0072">
        <w:rPr>
          <w:rFonts w:ascii="Times New Roman" w:hAnsi="Times New Roman" w:cs="Times New Roman"/>
          <w:sz w:val="24"/>
          <w:szCs w:val="24"/>
        </w:rPr>
        <w:t xml:space="preserve"> Laško je bilo tedaj med večjimi trgi na Spodnjem Štajerskem in na Slovenskem, med njegovimi prebivalci so prevladovali obrtniki, ki pa so se poleg tega ukvarjali tudi s </w:t>
      </w:r>
      <w:r w:rsidR="00235FC3">
        <w:rPr>
          <w:rFonts w:ascii="Times New Roman" w:hAnsi="Times New Roman" w:cs="Times New Roman"/>
          <w:sz w:val="24"/>
          <w:szCs w:val="24"/>
        </w:rPr>
        <w:t>kmetijstvom</w:t>
      </w:r>
      <w:r w:rsidR="001E0072">
        <w:rPr>
          <w:rFonts w:ascii="Times New Roman" w:hAnsi="Times New Roman" w:cs="Times New Roman"/>
          <w:sz w:val="24"/>
          <w:szCs w:val="24"/>
        </w:rPr>
        <w:t xml:space="preserve">, a le za lastne potrebe. Laško je v primerjavi z drugimi </w:t>
      </w:r>
      <w:r w:rsidR="00235FC3">
        <w:rPr>
          <w:rFonts w:ascii="Times New Roman" w:hAnsi="Times New Roman" w:cs="Times New Roman"/>
          <w:sz w:val="24"/>
          <w:szCs w:val="24"/>
        </w:rPr>
        <w:t>slovenskimi</w:t>
      </w:r>
      <w:r w:rsidR="001E0072">
        <w:rPr>
          <w:rFonts w:ascii="Times New Roman" w:hAnsi="Times New Roman" w:cs="Times New Roman"/>
          <w:sz w:val="24"/>
          <w:szCs w:val="24"/>
        </w:rPr>
        <w:t xml:space="preserve"> mesti in trgi relativno zgodaj vstopalo v modernizacijske procese, imelo je premogovnik, pivovarno in zdravilišče, ležalo je ob progi </w:t>
      </w:r>
      <w:r w:rsidR="000B5053">
        <w:rPr>
          <w:rFonts w:ascii="Times New Roman" w:hAnsi="Times New Roman" w:cs="Times New Roman"/>
          <w:sz w:val="24"/>
          <w:szCs w:val="24"/>
        </w:rPr>
        <w:t>J</w:t>
      </w:r>
      <w:r w:rsidR="001E0072">
        <w:rPr>
          <w:rFonts w:ascii="Times New Roman" w:hAnsi="Times New Roman" w:cs="Times New Roman"/>
          <w:sz w:val="24"/>
          <w:szCs w:val="24"/>
        </w:rPr>
        <w:t xml:space="preserve">užne železnice, ko je </w:t>
      </w:r>
      <w:r w:rsidR="000B5053">
        <w:rPr>
          <w:rFonts w:ascii="Times New Roman" w:hAnsi="Times New Roman" w:cs="Times New Roman"/>
          <w:sz w:val="24"/>
          <w:szCs w:val="24"/>
        </w:rPr>
        <w:t xml:space="preserve">bila </w:t>
      </w:r>
      <w:r w:rsidR="001E0072">
        <w:rPr>
          <w:rFonts w:ascii="Times New Roman" w:hAnsi="Times New Roman" w:cs="Times New Roman"/>
          <w:sz w:val="24"/>
          <w:szCs w:val="24"/>
        </w:rPr>
        <w:t>ta zgra</w:t>
      </w:r>
      <w:r w:rsidR="000B5053">
        <w:rPr>
          <w:rFonts w:ascii="Times New Roman" w:hAnsi="Times New Roman" w:cs="Times New Roman"/>
          <w:sz w:val="24"/>
          <w:szCs w:val="24"/>
        </w:rPr>
        <w:t>jena,</w:t>
      </w:r>
      <w:r w:rsidR="001E0072">
        <w:rPr>
          <w:rFonts w:ascii="Times New Roman" w:hAnsi="Times New Roman" w:cs="Times New Roman"/>
          <w:sz w:val="24"/>
          <w:szCs w:val="24"/>
        </w:rPr>
        <w:t xml:space="preserve"> in relativno zgodaj dobilo električno napeljavo. Prav ta zgodnja modernizacija pa je razlike med premožnejšimi tržani in revnimi sloji, tako v trgu samem kot v njegovi okolici, še zaostrila.Hren Medved </w:t>
      </w:r>
      <w:r w:rsidR="00235FC3">
        <w:rPr>
          <w:rFonts w:ascii="Times New Roman" w:hAnsi="Times New Roman" w:cs="Times New Roman"/>
          <w:sz w:val="24"/>
          <w:szCs w:val="24"/>
        </w:rPr>
        <w:t xml:space="preserve">v </w:t>
      </w:r>
      <w:r w:rsidR="007D2DA8">
        <w:rPr>
          <w:rFonts w:ascii="Times New Roman" w:hAnsi="Times New Roman" w:cs="Times New Roman"/>
          <w:sz w:val="24"/>
          <w:szCs w:val="24"/>
        </w:rPr>
        <w:t>prispevku</w:t>
      </w:r>
      <w:r w:rsidR="00235FC3">
        <w:rPr>
          <w:rFonts w:ascii="Times New Roman" w:hAnsi="Times New Roman" w:cs="Times New Roman"/>
          <w:sz w:val="24"/>
          <w:szCs w:val="24"/>
        </w:rPr>
        <w:t xml:space="preserve"> na podlagi krstnih, poročnih in mrliških knjig ter statusov animarum analizira revno prebivalstvo </w:t>
      </w:r>
      <w:r w:rsidR="0078541C">
        <w:rPr>
          <w:rFonts w:ascii="Times New Roman" w:hAnsi="Times New Roman" w:cs="Times New Roman"/>
          <w:sz w:val="24"/>
          <w:szCs w:val="24"/>
        </w:rPr>
        <w:t xml:space="preserve">(prebivalce brez lastne nepremičnine) </w:t>
      </w:r>
      <w:r w:rsidR="00235FC3">
        <w:rPr>
          <w:rFonts w:ascii="Times New Roman" w:hAnsi="Times New Roman" w:cs="Times New Roman"/>
          <w:sz w:val="24"/>
          <w:szCs w:val="24"/>
        </w:rPr>
        <w:t xml:space="preserve">v trgu in </w:t>
      </w:r>
      <w:r w:rsidR="000B5053">
        <w:rPr>
          <w:rFonts w:ascii="Times New Roman" w:hAnsi="Times New Roman" w:cs="Times New Roman"/>
          <w:sz w:val="24"/>
          <w:szCs w:val="24"/>
        </w:rPr>
        <w:t>štirih</w:t>
      </w:r>
      <w:r w:rsidR="00235FC3">
        <w:rPr>
          <w:rFonts w:ascii="Times New Roman" w:hAnsi="Times New Roman" w:cs="Times New Roman"/>
          <w:sz w:val="24"/>
          <w:szCs w:val="24"/>
        </w:rPr>
        <w:t xml:space="preserve"> okoliških </w:t>
      </w:r>
      <w:r w:rsidR="00235FC3">
        <w:rPr>
          <w:rFonts w:ascii="Times New Roman" w:hAnsi="Times New Roman" w:cs="Times New Roman"/>
          <w:sz w:val="24"/>
          <w:szCs w:val="24"/>
        </w:rPr>
        <w:lastRenderedPageBreak/>
        <w:t>vaseh, kjer so se nahajali industrijski obrati in rudnik.</w:t>
      </w:r>
      <w:r w:rsidR="0078541C">
        <w:rPr>
          <w:rFonts w:ascii="Times New Roman" w:hAnsi="Times New Roman" w:cs="Times New Roman"/>
          <w:sz w:val="24"/>
          <w:szCs w:val="24"/>
        </w:rPr>
        <w:t xml:space="preserve"> </w:t>
      </w:r>
      <w:r w:rsidR="00B364E7">
        <w:rPr>
          <w:rFonts w:ascii="Times New Roman" w:hAnsi="Times New Roman" w:cs="Times New Roman"/>
          <w:sz w:val="24"/>
          <w:szCs w:val="24"/>
        </w:rPr>
        <w:t xml:space="preserve">Avtorica </w:t>
      </w:r>
      <w:r w:rsidR="0053684F">
        <w:rPr>
          <w:rFonts w:ascii="Times New Roman" w:hAnsi="Times New Roman" w:cs="Times New Roman"/>
          <w:sz w:val="24"/>
          <w:szCs w:val="24"/>
        </w:rPr>
        <w:t xml:space="preserve">na podlagi demografskih podatkov </w:t>
      </w:r>
      <w:r w:rsidR="007D2DA8">
        <w:rPr>
          <w:rFonts w:ascii="Times New Roman" w:hAnsi="Times New Roman" w:cs="Times New Roman"/>
          <w:sz w:val="24"/>
          <w:szCs w:val="24"/>
        </w:rPr>
        <w:t xml:space="preserve">med drugim </w:t>
      </w:r>
      <w:r w:rsidR="0053684F">
        <w:rPr>
          <w:rFonts w:ascii="Times New Roman" w:hAnsi="Times New Roman" w:cs="Times New Roman"/>
          <w:sz w:val="24"/>
          <w:szCs w:val="24"/>
        </w:rPr>
        <w:t>sklepa</w:t>
      </w:r>
      <w:r w:rsidR="00B364E7">
        <w:rPr>
          <w:rFonts w:ascii="Times New Roman" w:hAnsi="Times New Roman" w:cs="Times New Roman"/>
          <w:sz w:val="24"/>
          <w:szCs w:val="24"/>
        </w:rPr>
        <w:t xml:space="preserve">, da si je revno prebivalstvo na podeželju laže ustvarilo družino in </w:t>
      </w:r>
      <w:r w:rsidR="0053684F">
        <w:rPr>
          <w:rFonts w:ascii="Times New Roman" w:hAnsi="Times New Roman" w:cs="Times New Roman"/>
          <w:sz w:val="24"/>
          <w:szCs w:val="24"/>
        </w:rPr>
        <w:t xml:space="preserve">imelo </w:t>
      </w:r>
      <w:r w:rsidR="00B364E7">
        <w:rPr>
          <w:rFonts w:ascii="Times New Roman" w:hAnsi="Times New Roman" w:cs="Times New Roman"/>
          <w:sz w:val="24"/>
          <w:szCs w:val="24"/>
        </w:rPr>
        <w:t>otroke kot v L</w:t>
      </w:r>
      <w:r w:rsidR="0053684F">
        <w:rPr>
          <w:rFonts w:ascii="Times New Roman" w:hAnsi="Times New Roman" w:cs="Times New Roman"/>
          <w:sz w:val="24"/>
          <w:szCs w:val="24"/>
        </w:rPr>
        <w:t xml:space="preserve">aškem, ugotovi, da </w:t>
      </w:r>
      <w:r w:rsidR="005277B6">
        <w:rPr>
          <w:rFonts w:ascii="Times New Roman" w:hAnsi="Times New Roman" w:cs="Times New Roman"/>
          <w:sz w:val="24"/>
          <w:szCs w:val="24"/>
        </w:rPr>
        <w:t>je bil delež porok med revnim prebivals</w:t>
      </w:r>
      <w:r w:rsidR="0053684F">
        <w:rPr>
          <w:rFonts w:ascii="Times New Roman" w:hAnsi="Times New Roman" w:cs="Times New Roman"/>
          <w:sz w:val="24"/>
          <w:szCs w:val="24"/>
        </w:rPr>
        <w:t xml:space="preserve">tvom v okolici večji kot v trgu </w:t>
      </w:r>
      <w:r w:rsidR="007D2DA8">
        <w:rPr>
          <w:rFonts w:ascii="Times New Roman" w:hAnsi="Times New Roman" w:cs="Times New Roman"/>
          <w:sz w:val="24"/>
          <w:szCs w:val="24"/>
        </w:rPr>
        <w:t xml:space="preserve">in </w:t>
      </w:r>
      <w:r w:rsidR="0053684F">
        <w:rPr>
          <w:rFonts w:ascii="Times New Roman" w:hAnsi="Times New Roman" w:cs="Times New Roman"/>
          <w:sz w:val="24"/>
          <w:szCs w:val="24"/>
        </w:rPr>
        <w:t xml:space="preserve">da je </w:t>
      </w:r>
      <w:r w:rsidR="00FE2851">
        <w:rPr>
          <w:rFonts w:ascii="Times New Roman" w:hAnsi="Times New Roman" w:cs="Times New Roman"/>
          <w:sz w:val="24"/>
          <w:szCs w:val="24"/>
        </w:rPr>
        <w:t xml:space="preserve">revni prebivalec Laškega v povprečju dočakal 53 let, revni okoliški prebivalec pa 49. </w:t>
      </w:r>
      <w:r w:rsidR="00EB4A6F">
        <w:rPr>
          <w:rFonts w:ascii="Times New Roman" w:hAnsi="Times New Roman" w:cs="Times New Roman"/>
          <w:sz w:val="24"/>
          <w:szCs w:val="24"/>
        </w:rPr>
        <w:t xml:space="preserve">Avtorica </w:t>
      </w:r>
      <w:r w:rsidR="000B5053">
        <w:rPr>
          <w:rFonts w:ascii="Times New Roman" w:hAnsi="Times New Roman" w:cs="Times New Roman"/>
          <w:sz w:val="24"/>
          <w:szCs w:val="24"/>
        </w:rPr>
        <w:t>poudari</w:t>
      </w:r>
      <w:r w:rsidR="00EB4A6F">
        <w:rPr>
          <w:rFonts w:ascii="Times New Roman" w:hAnsi="Times New Roman" w:cs="Times New Roman"/>
          <w:sz w:val="24"/>
          <w:szCs w:val="24"/>
        </w:rPr>
        <w:t xml:space="preserve">, da so bile v največjem tveganju za revščino samske starejše ženske, </w:t>
      </w:r>
      <w:r w:rsidR="004115D3">
        <w:rPr>
          <w:rFonts w:ascii="Times New Roman" w:hAnsi="Times New Roman" w:cs="Times New Roman"/>
          <w:sz w:val="24"/>
          <w:szCs w:val="24"/>
        </w:rPr>
        <w:t xml:space="preserve">na koncu pa </w:t>
      </w:r>
      <w:r w:rsidR="00FE2851">
        <w:rPr>
          <w:rFonts w:ascii="Times New Roman" w:hAnsi="Times New Roman" w:cs="Times New Roman"/>
          <w:sz w:val="24"/>
          <w:szCs w:val="24"/>
        </w:rPr>
        <w:t>kot primere revnih družin predstavi družino gostača, družino rudarja in družino poslov.</w:t>
      </w:r>
    </w:p>
    <w:p w14:paraId="76CF9C73" w14:textId="35DE172E" w:rsidR="009D3F4B" w:rsidRDefault="00FF1038"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Dunja Dobaja v tretjem prispevku izpostavi gluhe osebe kot kategorijo ljudi z večjim tveganjem za revščino ter </w:t>
      </w:r>
      <w:r w:rsidR="00F318B2">
        <w:rPr>
          <w:rFonts w:ascii="Times New Roman" w:hAnsi="Times New Roman" w:cs="Times New Roman"/>
          <w:sz w:val="24"/>
          <w:szCs w:val="24"/>
        </w:rPr>
        <w:t xml:space="preserve">predstavi </w:t>
      </w:r>
      <w:r>
        <w:rPr>
          <w:rFonts w:ascii="Times New Roman" w:hAnsi="Times New Roman" w:cs="Times New Roman"/>
          <w:sz w:val="24"/>
          <w:szCs w:val="24"/>
        </w:rPr>
        <w:t xml:space="preserve">njihovo izobraževanje in integracijo </w:t>
      </w:r>
      <w:r w:rsidR="003178A5">
        <w:rPr>
          <w:rFonts w:ascii="Times New Roman" w:hAnsi="Times New Roman" w:cs="Times New Roman"/>
          <w:sz w:val="24"/>
          <w:szCs w:val="24"/>
        </w:rPr>
        <w:t xml:space="preserve">med obema svetovnima vojnama </w:t>
      </w:r>
      <w:r>
        <w:rPr>
          <w:rFonts w:ascii="Times New Roman" w:hAnsi="Times New Roman" w:cs="Times New Roman"/>
          <w:sz w:val="24"/>
          <w:szCs w:val="24"/>
        </w:rPr>
        <w:t>kot pot iz stanja revščine.</w:t>
      </w:r>
      <w:r w:rsidR="003178A5">
        <w:rPr>
          <w:rFonts w:ascii="Times New Roman" w:hAnsi="Times New Roman" w:cs="Times New Roman"/>
          <w:sz w:val="24"/>
          <w:szCs w:val="24"/>
        </w:rPr>
        <w:t xml:space="preserve"> </w:t>
      </w:r>
      <w:r w:rsidR="007D2DA8">
        <w:rPr>
          <w:rFonts w:ascii="Times New Roman" w:hAnsi="Times New Roman" w:cs="Times New Roman"/>
          <w:sz w:val="24"/>
          <w:szCs w:val="24"/>
        </w:rPr>
        <w:t>Avtorica</w:t>
      </w:r>
      <w:r w:rsidR="003178A5">
        <w:rPr>
          <w:rFonts w:ascii="Times New Roman" w:hAnsi="Times New Roman" w:cs="Times New Roman"/>
          <w:sz w:val="24"/>
          <w:szCs w:val="24"/>
        </w:rPr>
        <w:t xml:space="preserve"> uvodoma </w:t>
      </w:r>
      <w:r w:rsidR="000B5053">
        <w:rPr>
          <w:rFonts w:ascii="Times New Roman" w:hAnsi="Times New Roman" w:cs="Times New Roman"/>
          <w:sz w:val="24"/>
          <w:szCs w:val="24"/>
        </w:rPr>
        <w:t xml:space="preserve">poudari </w:t>
      </w:r>
      <w:r w:rsidR="003178A5">
        <w:rPr>
          <w:rFonts w:ascii="Times New Roman" w:hAnsi="Times New Roman" w:cs="Times New Roman"/>
          <w:sz w:val="24"/>
          <w:szCs w:val="24"/>
        </w:rPr>
        <w:t xml:space="preserve">ambivalenten odnos do telesno in duševno prizadetih v tem času, ki ga je po eni strani tvorilo zavedanje o pomenu </w:t>
      </w:r>
      <w:r w:rsidR="00F318B2">
        <w:rPr>
          <w:rFonts w:ascii="Times New Roman" w:hAnsi="Times New Roman" w:cs="Times New Roman"/>
          <w:sz w:val="24"/>
          <w:szCs w:val="24"/>
        </w:rPr>
        <w:t xml:space="preserve">vsakega </w:t>
      </w:r>
      <w:r w:rsidR="003178A5">
        <w:rPr>
          <w:rFonts w:ascii="Times New Roman" w:hAnsi="Times New Roman" w:cs="Times New Roman"/>
          <w:sz w:val="24"/>
          <w:szCs w:val="24"/>
        </w:rPr>
        <w:t xml:space="preserve">človeškega življenja, </w:t>
      </w:r>
      <w:r w:rsidR="00F318B2">
        <w:rPr>
          <w:rFonts w:ascii="Times New Roman" w:hAnsi="Times New Roman" w:cs="Times New Roman"/>
          <w:sz w:val="24"/>
          <w:szCs w:val="24"/>
        </w:rPr>
        <w:t>po drugi strani pa poudarjanje njihove drugačnosti, celo evgeničnih načel o manjvrednosti, in iskanje poti za »poveča</w:t>
      </w:r>
      <w:r w:rsidR="00AC279C">
        <w:rPr>
          <w:rFonts w:ascii="Times New Roman" w:hAnsi="Times New Roman" w:cs="Times New Roman"/>
          <w:sz w:val="24"/>
          <w:szCs w:val="24"/>
        </w:rPr>
        <w:t>nje njihove uporabnosti«. G</w:t>
      </w:r>
      <w:r w:rsidR="00F318B2">
        <w:rPr>
          <w:rFonts w:ascii="Times New Roman" w:hAnsi="Times New Roman" w:cs="Times New Roman"/>
          <w:sz w:val="24"/>
          <w:szCs w:val="24"/>
        </w:rPr>
        <w:t xml:space="preserve">luhonemi </w:t>
      </w:r>
      <w:r w:rsidR="00A434AC">
        <w:rPr>
          <w:rFonts w:ascii="Times New Roman" w:hAnsi="Times New Roman" w:cs="Times New Roman"/>
          <w:sz w:val="24"/>
          <w:szCs w:val="24"/>
        </w:rPr>
        <w:t>otroci</w:t>
      </w:r>
      <w:r w:rsidR="00F318B2">
        <w:rPr>
          <w:rFonts w:ascii="Times New Roman" w:hAnsi="Times New Roman" w:cs="Times New Roman"/>
          <w:sz w:val="24"/>
          <w:szCs w:val="24"/>
        </w:rPr>
        <w:t xml:space="preserve"> </w:t>
      </w:r>
      <w:r w:rsidR="00AC279C">
        <w:rPr>
          <w:rFonts w:ascii="Times New Roman" w:hAnsi="Times New Roman" w:cs="Times New Roman"/>
          <w:sz w:val="24"/>
          <w:szCs w:val="24"/>
        </w:rPr>
        <w:t xml:space="preserve">so se </w:t>
      </w:r>
      <w:r w:rsidR="00F318B2">
        <w:rPr>
          <w:rFonts w:ascii="Times New Roman" w:hAnsi="Times New Roman" w:cs="Times New Roman"/>
          <w:sz w:val="24"/>
          <w:szCs w:val="24"/>
        </w:rPr>
        <w:t>v tem času izobraževali v posebnih zavodih</w:t>
      </w:r>
      <w:r w:rsidR="008F1B77">
        <w:rPr>
          <w:rFonts w:ascii="Times New Roman" w:hAnsi="Times New Roman" w:cs="Times New Roman"/>
          <w:sz w:val="24"/>
          <w:szCs w:val="24"/>
        </w:rPr>
        <w:t xml:space="preserve"> (pri nas v leta 1900 ustanovljeni gluhonemnici v Ljubljani)</w:t>
      </w:r>
      <w:r w:rsidR="004115D3">
        <w:rPr>
          <w:rFonts w:ascii="Times New Roman" w:hAnsi="Times New Roman" w:cs="Times New Roman"/>
          <w:sz w:val="24"/>
          <w:szCs w:val="24"/>
        </w:rPr>
        <w:t>.</w:t>
      </w:r>
      <w:r w:rsidR="00A434AC">
        <w:rPr>
          <w:rFonts w:ascii="Times New Roman" w:hAnsi="Times New Roman" w:cs="Times New Roman"/>
          <w:sz w:val="24"/>
          <w:szCs w:val="24"/>
        </w:rPr>
        <w:t xml:space="preserve"> </w:t>
      </w:r>
      <w:r w:rsidR="008F1B77">
        <w:rPr>
          <w:rFonts w:ascii="Times New Roman" w:hAnsi="Times New Roman" w:cs="Times New Roman"/>
          <w:sz w:val="24"/>
          <w:szCs w:val="24"/>
        </w:rPr>
        <w:t xml:space="preserve">V gluhonemnici so </w:t>
      </w:r>
      <w:r w:rsidR="004115D3">
        <w:rPr>
          <w:rFonts w:ascii="Times New Roman" w:hAnsi="Times New Roman" w:cs="Times New Roman"/>
          <w:sz w:val="24"/>
          <w:szCs w:val="24"/>
        </w:rPr>
        <w:t xml:space="preserve">otroke, ki so </w:t>
      </w:r>
      <w:r w:rsidR="008F1B77">
        <w:rPr>
          <w:rFonts w:ascii="Times New Roman" w:hAnsi="Times New Roman" w:cs="Times New Roman"/>
          <w:sz w:val="24"/>
          <w:szCs w:val="24"/>
        </w:rPr>
        <w:t xml:space="preserve">prihajali iz socialno šibkega okolja, </w:t>
      </w:r>
      <w:r w:rsidR="00D26B39">
        <w:rPr>
          <w:rFonts w:ascii="Times New Roman" w:hAnsi="Times New Roman" w:cs="Times New Roman"/>
          <w:sz w:val="24"/>
          <w:szCs w:val="24"/>
        </w:rPr>
        <w:t xml:space="preserve">njihova gluhota pa je bila običajno posledica nezdravljenih ali nestrokovno zdravljenih bolezni ušes in drugih otroških bolezni, </w:t>
      </w:r>
      <w:r w:rsidR="008F1B77">
        <w:rPr>
          <w:rFonts w:ascii="Times New Roman" w:hAnsi="Times New Roman" w:cs="Times New Roman"/>
          <w:sz w:val="24"/>
          <w:szCs w:val="24"/>
        </w:rPr>
        <w:t xml:space="preserve">učili govoriti in razumeti govor </w:t>
      </w:r>
      <w:r w:rsidR="000B5053">
        <w:rPr>
          <w:rFonts w:ascii="Times New Roman" w:hAnsi="Times New Roman" w:cs="Times New Roman"/>
          <w:sz w:val="24"/>
          <w:szCs w:val="24"/>
        </w:rPr>
        <w:t xml:space="preserve">ter </w:t>
      </w:r>
      <w:r w:rsidR="008F1B77">
        <w:rPr>
          <w:rFonts w:ascii="Times New Roman" w:hAnsi="Times New Roman" w:cs="Times New Roman"/>
          <w:sz w:val="24"/>
          <w:szCs w:val="24"/>
        </w:rPr>
        <w:t>jih na ta način skušali približati polnočutnim ljudem.</w:t>
      </w:r>
      <w:r w:rsidR="00C94A16">
        <w:rPr>
          <w:rFonts w:ascii="Times New Roman" w:hAnsi="Times New Roman" w:cs="Times New Roman"/>
          <w:sz w:val="24"/>
          <w:szCs w:val="24"/>
        </w:rPr>
        <w:t xml:space="preserve"> Avtorica poudarja, </w:t>
      </w:r>
      <w:r w:rsidR="004115D3">
        <w:rPr>
          <w:rFonts w:ascii="Times New Roman" w:hAnsi="Times New Roman" w:cs="Times New Roman"/>
          <w:sz w:val="24"/>
          <w:szCs w:val="24"/>
        </w:rPr>
        <w:t xml:space="preserve">da je imela segregacija številne pozitivne učinke in </w:t>
      </w:r>
      <w:r w:rsidR="00C94A16">
        <w:rPr>
          <w:rFonts w:ascii="Times New Roman" w:hAnsi="Times New Roman" w:cs="Times New Roman"/>
          <w:sz w:val="24"/>
          <w:szCs w:val="24"/>
        </w:rPr>
        <w:t>da je kljub današnjim pom</w:t>
      </w:r>
      <w:r w:rsidR="00AC279C">
        <w:rPr>
          <w:rFonts w:ascii="Times New Roman" w:hAnsi="Times New Roman" w:cs="Times New Roman"/>
          <w:sz w:val="24"/>
          <w:szCs w:val="24"/>
        </w:rPr>
        <w:t>islekom glede metode poučevanja</w:t>
      </w:r>
      <w:r w:rsidR="00C94A16">
        <w:rPr>
          <w:rFonts w:ascii="Times New Roman" w:hAnsi="Times New Roman" w:cs="Times New Roman"/>
          <w:sz w:val="24"/>
          <w:szCs w:val="24"/>
        </w:rPr>
        <w:t xml:space="preserve"> ta </w:t>
      </w:r>
      <w:r w:rsidR="00A35A2A">
        <w:rPr>
          <w:rFonts w:ascii="Times New Roman" w:hAnsi="Times New Roman" w:cs="Times New Roman"/>
          <w:sz w:val="24"/>
          <w:szCs w:val="24"/>
        </w:rPr>
        <w:t>gojencem</w:t>
      </w:r>
      <w:r w:rsidR="00C94A16">
        <w:rPr>
          <w:rFonts w:ascii="Times New Roman" w:hAnsi="Times New Roman" w:cs="Times New Roman"/>
          <w:sz w:val="24"/>
          <w:szCs w:val="24"/>
        </w:rPr>
        <w:t xml:space="preserve"> šole omogočila samostojnost in pogosto tudi pot i</w:t>
      </w:r>
      <w:r w:rsidR="004115D3">
        <w:rPr>
          <w:rFonts w:ascii="Times New Roman" w:hAnsi="Times New Roman" w:cs="Times New Roman"/>
          <w:sz w:val="24"/>
          <w:szCs w:val="24"/>
        </w:rPr>
        <w:t>z revščine.</w:t>
      </w:r>
    </w:p>
    <w:p w14:paraId="61464628" w14:textId="609DB34F" w:rsidR="00915B92" w:rsidRDefault="009D3F4B"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Naslednji prispevek obraze</w:t>
      </w:r>
      <w:r w:rsidR="007546F2">
        <w:rPr>
          <w:rFonts w:ascii="Times New Roman" w:hAnsi="Times New Roman" w:cs="Times New Roman"/>
          <w:sz w:val="24"/>
          <w:szCs w:val="24"/>
        </w:rPr>
        <w:t xml:space="preserve"> revščine</w:t>
      </w:r>
      <w:r w:rsidR="00EF20DF">
        <w:rPr>
          <w:rFonts w:ascii="Times New Roman" w:hAnsi="Times New Roman" w:cs="Times New Roman"/>
          <w:sz w:val="24"/>
          <w:szCs w:val="24"/>
        </w:rPr>
        <w:t xml:space="preserve"> in družbene neenakosti</w:t>
      </w:r>
      <w:r w:rsidR="007546F2">
        <w:rPr>
          <w:rFonts w:ascii="Times New Roman" w:hAnsi="Times New Roman" w:cs="Times New Roman"/>
          <w:sz w:val="24"/>
          <w:szCs w:val="24"/>
        </w:rPr>
        <w:t xml:space="preserve">, njihovo spreminjanje, kontinuitete in diskontinuitete, prelomne točke </w:t>
      </w:r>
      <w:r>
        <w:rPr>
          <w:rFonts w:ascii="Times New Roman" w:hAnsi="Times New Roman" w:cs="Times New Roman"/>
          <w:sz w:val="24"/>
          <w:szCs w:val="24"/>
        </w:rPr>
        <w:t>ter spreminjanje</w:t>
      </w:r>
      <w:r w:rsidR="0041237A">
        <w:rPr>
          <w:rFonts w:ascii="Times New Roman" w:hAnsi="Times New Roman" w:cs="Times New Roman"/>
          <w:sz w:val="24"/>
          <w:szCs w:val="24"/>
        </w:rPr>
        <w:t xml:space="preserve"> </w:t>
      </w:r>
      <w:r w:rsidR="007546F2">
        <w:rPr>
          <w:rFonts w:ascii="Times New Roman" w:hAnsi="Times New Roman" w:cs="Times New Roman"/>
          <w:sz w:val="24"/>
          <w:szCs w:val="24"/>
        </w:rPr>
        <w:t>odnosa do posameznih družbenih kategorij, med drugim do (tobačnih) delavcev, žensk, samskosti in</w:t>
      </w:r>
      <w:r w:rsidR="0041237A">
        <w:rPr>
          <w:rFonts w:ascii="Times New Roman" w:hAnsi="Times New Roman" w:cs="Times New Roman"/>
          <w:sz w:val="24"/>
          <w:szCs w:val="24"/>
        </w:rPr>
        <w:t xml:space="preserve"> </w:t>
      </w:r>
      <w:r w:rsidR="007546F2">
        <w:rPr>
          <w:rFonts w:ascii="Times New Roman" w:hAnsi="Times New Roman" w:cs="Times New Roman"/>
          <w:sz w:val="24"/>
          <w:szCs w:val="24"/>
        </w:rPr>
        <w:t>do revščine same</w:t>
      </w:r>
      <w:r w:rsidR="00EF20DF">
        <w:rPr>
          <w:rFonts w:ascii="Times New Roman" w:hAnsi="Times New Roman" w:cs="Times New Roman"/>
          <w:sz w:val="24"/>
          <w:szCs w:val="24"/>
        </w:rPr>
        <w:t>,</w:t>
      </w:r>
      <w:r w:rsidR="007546F2">
        <w:rPr>
          <w:rFonts w:ascii="Times New Roman" w:hAnsi="Times New Roman" w:cs="Times New Roman"/>
          <w:sz w:val="24"/>
          <w:szCs w:val="24"/>
        </w:rPr>
        <w:t xml:space="preserve"> </w:t>
      </w:r>
      <w:r w:rsidR="0041237A">
        <w:rPr>
          <w:rFonts w:ascii="Times New Roman" w:hAnsi="Times New Roman" w:cs="Times New Roman"/>
          <w:sz w:val="24"/>
          <w:szCs w:val="24"/>
        </w:rPr>
        <w:t>predstavi na osnovi dolge zgodovine delavstva Tobačne tovarne Ljubljana vse od njene ustanovitve leta 1871 pa do zaprtja leta 2004.</w:t>
      </w:r>
      <w:r w:rsidR="00EF20DF">
        <w:rPr>
          <w:rFonts w:ascii="Times New Roman" w:hAnsi="Times New Roman" w:cs="Times New Roman"/>
          <w:sz w:val="24"/>
          <w:szCs w:val="24"/>
        </w:rPr>
        <w:t xml:space="preserve"> </w:t>
      </w:r>
      <w:r w:rsidR="007546F2">
        <w:rPr>
          <w:rFonts w:ascii="Times New Roman" w:hAnsi="Times New Roman" w:cs="Times New Roman"/>
          <w:sz w:val="24"/>
          <w:szCs w:val="24"/>
        </w:rPr>
        <w:t xml:space="preserve">Avtorica Urška Strle </w:t>
      </w:r>
      <w:r w:rsidR="00646E3B">
        <w:rPr>
          <w:rFonts w:ascii="Times New Roman" w:hAnsi="Times New Roman" w:cs="Times New Roman"/>
          <w:sz w:val="24"/>
          <w:szCs w:val="24"/>
        </w:rPr>
        <w:t xml:space="preserve">ocenjuje, da so bile tobačne delavke </w:t>
      </w:r>
      <w:r w:rsidR="002D6229">
        <w:rPr>
          <w:rFonts w:ascii="Times New Roman" w:hAnsi="Times New Roman" w:cs="Times New Roman"/>
          <w:sz w:val="24"/>
          <w:szCs w:val="24"/>
        </w:rPr>
        <w:t>(</w:t>
      </w:r>
      <w:r w:rsidR="00F13F32">
        <w:rPr>
          <w:rFonts w:ascii="Times New Roman" w:hAnsi="Times New Roman" w:cs="Times New Roman"/>
          <w:sz w:val="24"/>
          <w:szCs w:val="24"/>
        </w:rPr>
        <w:t>največji delež</w:t>
      </w:r>
      <w:r w:rsidR="002D6229">
        <w:rPr>
          <w:rFonts w:ascii="Times New Roman" w:hAnsi="Times New Roman" w:cs="Times New Roman"/>
          <w:sz w:val="24"/>
          <w:szCs w:val="24"/>
        </w:rPr>
        <w:t xml:space="preserve"> zaposlenih </w:t>
      </w:r>
      <w:r w:rsidR="000B5053">
        <w:rPr>
          <w:rFonts w:ascii="Times New Roman" w:hAnsi="Times New Roman" w:cs="Times New Roman"/>
          <w:sz w:val="24"/>
          <w:szCs w:val="24"/>
        </w:rPr>
        <w:t>so</w:t>
      </w:r>
      <w:r w:rsidR="002D6229">
        <w:rPr>
          <w:rFonts w:ascii="Times New Roman" w:hAnsi="Times New Roman" w:cs="Times New Roman"/>
          <w:sz w:val="24"/>
          <w:szCs w:val="24"/>
        </w:rPr>
        <w:t xml:space="preserve"> namreč </w:t>
      </w:r>
      <w:r w:rsidR="000B5053">
        <w:rPr>
          <w:rFonts w:ascii="Times New Roman" w:hAnsi="Times New Roman" w:cs="Times New Roman"/>
          <w:sz w:val="24"/>
          <w:szCs w:val="24"/>
        </w:rPr>
        <w:t xml:space="preserve">predstavljale </w:t>
      </w:r>
      <w:r w:rsidR="002D6229">
        <w:rPr>
          <w:rFonts w:ascii="Times New Roman" w:hAnsi="Times New Roman" w:cs="Times New Roman"/>
          <w:sz w:val="24"/>
          <w:szCs w:val="24"/>
        </w:rPr>
        <w:t>žensk</w:t>
      </w:r>
      <w:r w:rsidR="000B5053">
        <w:rPr>
          <w:rFonts w:ascii="Times New Roman" w:hAnsi="Times New Roman" w:cs="Times New Roman"/>
          <w:sz w:val="24"/>
          <w:szCs w:val="24"/>
        </w:rPr>
        <w:t>e</w:t>
      </w:r>
      <w:r w:rsidR="002D6229">
        <w:rPr>
          <w:rFonts w:ascii="Times New Roman" w:hAnsi="Times New Roman" w:cs="Times New Roman"/>
          <w:sz w:val="24"/>
          <w:szCs w:val="24"/>
        </w:rPr>
        <w:t xml:space="preserve">) </w:t>
      </w:r>
      <w:r w:rsidR="00FB2167">
        <w:rPr>
          <w:rFonts w:ascii="Times New Roman" w:hAnsi="Times New Roman" w:cs="Times New Roman"/>
          <w:sz w:val="24"/>
          <w:szCs w:val="24"/>
        </w:rPr>
        <w:t xml:space="preserve">v vsem obravnavanem </w:t>
      </w:r>
      <w:r w:rsidR="000B5053">
        <w:rPr>
          <w:rFonts w:ascii="Times New Roman" w:hAnsi="Times New Roman" w:cs="Times New Roman"/>
          <w:sz w:val="24"/>
          <w:szCs w:val="24"/>
        </w:rPr>
        <w:t xml:space="preserve">obdobju </w:t>
      </w:r>
      <w:r w:rsidR="002D6229">
        <w:rPr>
          <w:rFonts w:ascii="Times New Roman" w:hAnsi="Times New Roman" w:cs="Times New Roman"/>
          <w:sz w:val="24"/>
          <w:szCs w:val="24"/>
        </w:rPr>
        <w:t>večinoma v kategoriji revščine ali vsaj eksistenčnega minimuma, se je</w:t>
      </w:r>
      <w:r w:rsidR="00EB2C8A">
        <w:rPr>
          <w:rFonts w:ascii="Times New Roman" w:hAnsi="Times New Roman" w:cs="Times New Roman"/>
          <w:sz w:val="24"/>
          <w:szCs w:val="24"/>
        </w:rPr>
        <w:t xml:space="preserve"> pa</w:t>
      </w:r>
      <w:r w:rsidR="002D6229">
        <w:rPr>
          <w:rFonts w:ascii="Times New Roman" w:hAnsi="Times New Roman" w:cs="Times New Roman"/>
          <w:sz w:val="24"/>
          <w:szCs w:val="24"/>
        </w:rPr>
        <w:t xml:space="preserve"> odnos do njih po</w:t>
      </w:r>
      <w:r w:rsidR="00FB2167">
        <w:rPr>
          <w:rFonts w:ascii="Times New Roman" w:hAnsi="Times New Roman" w:cs="Times New Roman"/>
          <w:sz w:val="24"/>
          <w:szCs w:val="24"/>
        </w:rPr>
        <w:t xml:space="preserve"> drugi svetovni vojni spremenil, prav tako njihove socialne pravice.</w:t>
      </w:r>
      <w:r w:rsidR="00CF6CBF">
        <w:rPr>
          <w:rFonts w:ascii="Times New Roman" w:hAnsi="Times New Roman" w:cs="Times New Roman"/>
          <w:sz w:val="24"/>
          <w:szCs w:val="24"/>
        </w:rPr>
        <w:t xml:space="preserve"> St</w:t>
      </w:r>
      <w:r w:rsidR="009C5C26">
        <w:rPr>
          <w:rFonts w:ascii="Times New Roman" w:hAnsi="Times New Roman" w:cs="Times New Roman"/>
          <w:sz w:val="24"/>
          <w:szCs w:val="24"/>
        </w:rPr>
        <w:t xml:space="preserve">rle navaja, da so bile v tovarni večinoma zaposlene ženske, moški pa so </w:t>
      </w:r>
      <w:r w:rsidR="009B77D8">
        <w:rPr>
          <w:rFonts w:ascii="Times New Roman" w:hAnsi="Times New Roman" w:cs="Times New Roman"/>
          <w:sz w:val="24"/>
          <w:szCs w:val="24"/>
        </w:rPr>
        <w:t xml:space="preserve">do prve svetovne vojne </w:t>
      </w:r>
      <w:r w:rsidR="009C5C26">
        <w:rPr>
          <w:rFonts w:ascii="Times New Roman" w:hAnsi="Times New Roman" w:cs="Times New Roman"/>
          <w:sz w:val="24"/>
          <w:szCs w:val="24"/>
        </w:rPr>
        <w:t>opravljali zlasti fizično težja in nadzorna dela in so bili zato tudi bolje plačani.</w:t>
      </w:r>
      <w:r w:rsidR="009B77D8">
        <w:rPr>
          <w:rFonts w:ascii="Times New Roman" w:hAnsi="Times New Roman" w:cs="Times New Roman"/>
          <w:sz w:val="24"/>
          <w:szCs w:val="24"/>
        </w:rPr>
        <w:t xml:space="preserve"> Spolna razmerja so ostajala podobna tudi v obdobju med obema svetovnima vojnama, le da se je širilo zaposlovanje žensk tudi v upravi</w:t>
      </w:r>
      <w:r w:rsidR="00013968">
        <w:rPr>
          <w:rFonts w:ascii="Times New Roman" w:hAnsi="Times New Roman" w:cs="Times New Roman"/>
          <w:sz w:val="24"/>
          <w:szCs w:val="24"/>
        </w:rPr>
        <w:t xml:space="preserve">. </w:t>
      </w:r>
      <w:r w:rsidR="000B5053">
        <w:rPr>
          <w:rFonts w:ascii="Times New Roman" w:hAnsi="Times New Roman" w:cs="Times New Roman"/>
          <w:sz w:val="24"/>
          <w:szCs w:val="24"/>
        </w:rPr>
        <w:t xml:space="preserve">Ta </w:t>
      </w:r>
      <w:r w:rsidR="00013968">
        <w:rPr>
          <w:rFonts w:ascii="Times New Roman" w:hAnsi="Times New Roman" w:cs="Times New Roman"/>
          <w:sz w:val="24"/>
          <w:szCs w:val="24"/>
        </w:rPr>
        <w:t xml:space="preserve">se je številčno krepila vse do </w:t>
      </w:r>
      <w:r w:rsidR="000B5053">
        <w:rPr>
          <w:rFonts w:ascii="Times New Roman" w:hAnsi="Times New Roman" w:cs="Times New Roman"/>
          <w:sz w:val="24"/>
          <w:szCs w:val="24"/>
        </w:rPr>
        <w:t>osemdeset</w:t>
      </w:r>
      <w:r w:rsidR="00013968">
        <w:rPr>
          <w:rFonts w:ascii="Times New Roman" w:hAnsi="Times New Roman" w:cs="Times New Roman"/>
          <w:sz w:val="24"/>
          <w:szCs w:val="24"/>
        </w:rPr>
        <w:t xml:space="preserve">ih let 20. stoletja. Po drugi svetovni vojni je plačna hierarhija ostajala podobna, so se pa spremenila plačna razmerja in plača direktorja ni bila več kot </w:t>
      </w:r>
      <w:r w:rsidR="000B5053">
        <w:rPr>
          <w:rFonts w:ascii="Times New Roman" w:hAnsi="Times New Roman" w:cs="Times New Roman"/>
          <w:sz w:val="24"/>
          <w:szCs w:val="24"/>
        </w:rPr>
        <w:t>štiri</w:t>
      </w:r>
      <w:r w:rsidR="00013968">
        <w:rPr>
          <w:rFonts w:ascii="Times New Roman" w:hAnsi="Times New Roman" w:cs="Times New Roman"/>
          <w:sz w:val="24"/>
          <w:szCs w:val="24"/>
        </w:rPr>
        <w:t xml:space="preserve">krat višja od plače nekvalificiranega delavca. Za čas po </w:t>
      </w:r>
      <w:r w:rsidR="00013968">
        <w:rPr>
          <w:rFonts w:ascii="Times New Roman" w:hAnsi="Times New Roman" w:cs="Times New Roman"/>
          <w:sz w:val="24"/>
          <w:szCs w:val="24"/>
        </w:rPr>
        <w:lastRenderedPageBreak/>
        <w:t>osamosvojitvi teh podatkov ni. Strle se v prispevku d</w:t>
      </w:r>
      <w:r w:rsidR="00B83CC3">
        <w:rPr>
          <w:rFonts w:ascii="Times New Roman" w:hAnsi="Times New Roman" w:cs="Times New Roman"/>
          <w:sz w:val="24"/>
          <w:szCs w:val="24"/>
        </w:rPr>
        <w:t xml:space="preserve">otakne tudi vloge sindikatov, delavstvo tobačne tovarne pa predstavi </w:t>
      </w:r>
      <w:r w:rsidR="00AC279C">
        <w:rPr>
          <w:rFonts w:ascii="Times New Roman" w:hAnsi="Times New Roman" w:cs="Times New Roman"/>
          <w:sz w:val="24"/>
          <w:szCs w:val="24"/>
        </w:rPr>
        <w:t>še</w:t>
      </w:r>
      <w:r w:rsidR="00B83CC3">
        <w:rPr>
          <w:rFonts w:ascii="Times New Roman" w:hAnsi="Times New Roman" w:cs="Times New Roman"/>
          <w:sz w:val="24"/>
          <w:szCs w:val="24"/>
        </w:rPr>
        <w:t xml:space="preserve"> v luči demografske statistike, </w:t>
      </w:r>
      <w:r w:rsidR="00AC279C">
        <w:rPr>
          <w:rFonts w:ascii="Times New Roman" w:hAnsi="Times New Roman" w:cs="Times New Roman"/>
          <w:sz w:val="24"/>
          <w:szCs w:val="24"/>
        </w:rPr>
        <w:t>stanovanjskih</w:t>
      </w:r>
      <w:r w:rsidR="00B83CC3">
        <w:rPr>
          <w:rFonts w:ascii="Times New Roman" w:hAnsi="Times New Roman" w:cs="Times New Roman"/>
          <w:sz w:val="24"/>
          <w:szCs w:val="24"/>
        </w:rPr>
        <w:t xml:space="preserve"> razmer in zdravstvenega varstva.</w:t>
      </w:r>
    </w:p>
    <w:p w14:paraId="3E17200C" w14:textId="67391B6D" w:rsidR="006224E7" w:rsidRDefault="006224E7"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Filip Čuček se v svojem prispevku posveti Ptujski hiralnici, v kateri so na jesen svojega življenja našli svoj </w:t>
      </w:r>
      <w:r w:rsidR="000B5053">
        <w:rPr>
          <w:rFonts w:ascii="Times New Roman" w:hAnsi="Times New Roman" w:cs="Times New Roman"/>
          <w:sz w:val="24"/>
          <w:szCs w:val="24"/>
        </w:rPr>
        <w:t xml:space="preserve">prostor </w:t>
      </w:r>
      <w:r>
        <w:rPr>
          <w:rFonts w:ascii="Times New Roman" w:hAnsi="Times New Roman" w:cs="Times New Roman"/>
          <w:sz w:val="24"/>
          <w:szCs w:val="24"/>
        </w:rPr>
        <w:t xml:space="preserve">najubožnejši. Do oskrbe v hiralnicah so bili namreč, kot zapiše Čuček, konec 19. in v prvi polovici 20. </w:t>
      </w:r>
      <w:r w:rsidR="00AC279C">
        <w:rPr>
          <w:rFonts w:ascii="Times New Roman" w:hAnsi="Times New Roman" w:cs="Times New Roman"/>
          <w:sz w:val="24"/>
          <w:szCs w:val="24"/>
        </w:rPr>
        <w:t>stoletja</w:t>
      </w:r>
      <w:r>
        <w:rPr>
          <w:rFonts w:ascii="Times New Roman" w:hAnsi="Times New Roman" w:cs="Times New Roman"/>
          <w:sz w:val="24"/>
          <w:szCs w:val="24"/>
        </w:rPr>
        <w:t xml:space="preserve"> upravičeni tisti, za katere doma ali v domovinski občini niso bili zmožni poskrbeti. To so bili večinoma reveži brez sorodnikov in berači, ki so toliko obnemogli, da niso več mogli hoditi od hiše do hiše. Avtor v svojem prispevku opiše pot do ustanovitve hiralnice na Ptuju leta 1875, </w:t>
      </w:r>
      <w:r w:rsidR="000B5053">
        <w:rPr>
          <w:rFonts w:ascii="Times New Roman" w:hAnsi="Times New Roman" w:cs="Times New Roman"/>
          <w:sz w:val="24"/>
          <w:szCs w:val="24"/>
        </w:rPr>
        <w:t>ki je</w:t>
      </w:r>
      <w:r>
        <w:rPr>
          <w:rFonts w:ascii="Times New Roman" w:hAnsi="Times New Roman" w:cs="Times New Roman"/>
          <w:sz w:val="24"/>
          <w:szCs w:val="24"/>
        </w:rPr>
        <w:t xml:space="preserve"> ob odprtju </w:t>
      </w:r>
      <w:r w:rsidR="000B5053">
        <w:rPr>
          <w:rFonts w:ascii="Times New Roman" w:hAnsi="Times New Roman" w:cs="Times New Roman"/>
          <w:sz w:val="24"/>
          <w:szCs w:val="24"/>
        </w:rPr>
        <w:t>lahko sprejela</w:t>
      </w:r>
      <w:r>
        <w:rPr>
          <w:rFonts w:ascii="Times New Roman" w:hAnsi="Times New Roman" w:cs="Times New Roman"/>
          <w:sz w:val="24"/>
          <w:szCs w:val="24"/>
        </w:rPr>
        <w:t xml:space="preserve"> </w:t>
      </w:r>
      <w:r w:rsidR="000B5053">
        <w:rPr>
          <w:rFonts w:ascii="Times New Roman" w:hAnsi="Times New Roman" w:cs="Times New Roman"/>
          <w:sz w:val="24"/>
          <w:szCs w:val="24"/>
        </w:rPr>
        <w:t>sto</w:t>
      </w:r>
      <w:r>
        <w:rPr>
          <w:rFonts w:ascii="Times New Roman" w:hAnsi="Times New Roman" w:cs="Times New Roman"/>
          <w:sz w:val="24"/>
          <w:szCs w:val="24"/>
        </w:rPr>
        <w:t xml:space="preserve"> ostarelih in obnemoglih. </w:t>
      </w:r>
      <w:r w:rsidR="00AC279C">
        <w:rPr>
          <w:rFonts w:ascii="Times New Roman" w:hAnsi="Times New Roman" w:cs="Times New Roman"/>
          <w:sz w:val="24"/>
          <w:szCs w:val="24"/>
        </w:rPr>
        <w:t>Hiralnica</w:t>
      </w:r>
      <w:r>
        <w:rPr>
          <w:rFonts w:ascii="Times New Roman" w:hAnsi="Times New Roman" w:cs="Times New Roman"/>
          <w:sz w:val="24"/>
          <w:szCs w:val="24"/>
        </w:rPr>
        <w:t xml:space="preserve"> je </w:t>
      </w:r>
      <w:r w:rsidR="00AC279C">
        <w:rPr>
          <w:rFonts w:ascii="Times New Roman" w:hAnsi="Times New Roman" w:cs="Times New Roman"/>
          <w:sz w:val="24"/>
          <w:szCs w:val="24"/>
        </w:rPr>
        <w:t>stala</w:t>
      </w:r>
      <w:r>
        <w:rPr>
          <w:rFonts w:ascii="Times New Roman" w:hAnsi="Times New Roman" w:cs="Times New Roman"/>
          <w:sz w:val="24"/>
          <w:szCs w:val="24"/>
        </w:rPr>
        <w:t xml:space="preserve"> poleg leto prej ustanovljene bolnišnice</w:t>
      </w:r>
      <w:r w:rsidR="009D3E8B">
        <w:rPr>
          <w:rFonts w:ascii="Times New Roman" w:hAnsi="Times New Roman" w:cs="Times New Roman"/>
          <w:sz w:val="24"/>
          <w:szCs w:val="24"/>
        </w:rPr>
        <w:t>, s katero si je delila zdravniško osebje in upravo ter nekatere druge storitve (priprav</w:t>
      </w:r>
      <w:r w:rsidR="000B5053">
        <w:rPr>
          <w:rFonts w:ascii="Times New Roman" w:hAnsi="Times New Roman" w:cs="Times New Roman"/>
          <w:sz w:val="24"/>
          <w:szCs w:val="24"/>
        </w:rPr>
        <w:t>o</w:t>
      </w:r>
      <w:r w:rsidR="009D3E8B">
        <w:rPr>
          <w:rFonts w:ascii="Times New Roman" w:hAnsi="Times New Roman" w:cs="Times New Roman"/>
          <w:sz w:val="24"/>
          <w:szCs w:val="24"/>
        </w:rPr>
        <w:t xml:space="preserve"> hrane, pranje perila ipd.). V prispevku izvemo zanimive podrobnosti o življenju in delovanju hiralnice </w:t>
      </w:r>
      <w:r w:rsidR="000F5207">
        <w:rPr>
          <w:rFonts w:ascii="Times New Roman" w:hAnsi="Times New Roman" w:cs="Times New Roman"/>
          <w:sz w:val="24"/>
          <w:szCs w:val="24"/>
        </w:rPr>
        <w:t xml:space="preserve">za časa dvojne monarhije </w:t>
      </w:r>
      <w:r w:rsidR="009D3E8B">
        <w:rPr>
          <w:rFonts w:ascii="Times New Roman" w:hAnsi="Times New Roman" w:cs="Times New Roman"/>
          <w:sz w:val="24"/>
          <w:szCs w:val="24"/>
        </w:rPr>
        <w:t xml:space="preserve">– </w:t>
      </w:r>
      <w:r w:rsidR="00AC279C">
        <w:rPr>
          <w:rFonts w:ascii="Times New Roman" w:hAnsi="Times New Roman" w:cs="Times New Roman"/>
          <w:sz w:val="24"/>
          <w:szCs w:val="24"/>
        </w:rPr>
        <w:t xml:space="preserve">beremo </w:t>
      </w:r>
      <w:r w:rsidR="009D3E8B">
        <w:rPr>
          <w:rFonts w:ascii="Times New Roman" w:hAnsi="Times New Roman" w:cs="Times New Roman"/>
          <w:sz w:val="24"/>
          <w:szCs w:val="24"/>
        </w:rPr>
        <w:t>o skromni prehrani, ki so je bili tam nastanjeni reveži deležni, o vlažnih prostorih, o tem, od kod so »hiralci« prihajali</w:t>
      </w:r>
      <w:r w:rsidR="00F13F32">
        <w:rPr>
          <w:rFonts w:ascii="Times New Roman" w:hAnsi="Times New Roman" w:cs="Times New Roman"/>
          <w:sz w:val="24"/>
          <w:szCs w:val="24"/>
        </w:rPr>
        <w:t xml:space="preserve"> in</w:t>
      </w:r>
      <w:r w:rsidR="009D3E8B">
        <w:rPr>
          <w:rFonts w:ascii="Times New Roman" w:hAnsi="Times New Roman" w:cs="Times New Roman"/>
          <w:sz w:val="24"/>
          <w:szCs w:val="24"/>
        </w:rPr>
        <w:t xml:space="preserve"> da so v hiralnici običajno živeli le še nekaj mesecev, o prenatrpanosti pr</w:t>
      </w:r>
      <w:r w:rsidR="000F5207">
        <w:rPr>
          <w:rFonts w:ascii="Times New Roman" w:hAnsi="Times New Roman" w:cs="Times New Roman"/>
          <w:sz w:val="24"/>
          <w:szCs w:val="24"/>
        </w:rPr>
        <w:t>ostorov na prelomu stoletja, o tem, da so zaradi premajhnosti bolni</w:t>
      </w:r>
      <w:r w:rsidR="008403C6">
        <w:rPr>
          <w:rFonts w:ascii="Times New Roman" w:hAnsi="Times New Roman" w:cs="Times New Roman"/>
          <w:sz w:val="24"/>
          <w:szCs w:val="24"/>
        </w:rPr>
        <w:t>šni</w:t>
      </w:r>
      <w:r w:rsidR="000F5207">
        <w:rPr>
          <w:rFonts w:ascii="Times New Roman" w:hAnsi="Times New Roman" w:cs="Times New Roman"/>
          <w:sz w:val="24"/>
          <w:szCs w:val="24"/>
        </w:rPr>
        <w:t>ce v hiralnico nameščali tudi bolnik</w:t>
      </w:r>
      <w:r w:rsidR="00AC279C">
        <w:rPr>
          <w:rFonts w:ascii="Times New Roman" w:hAnsi="Times New Roman" w:cs="Times New Roman"/>
          <w:sz w:val="24"/>
          <w:szCs w:val="24"/>
        </w:rPr>
        <w:t>e, o posameznih poročilih glede nasilja</w:t>
      </w:r>
      <w:r w:rsidR="000F5207">
        <w:rPr>
          <w:rFonts w:ascii="Times New Roman" w:hAnsi="Times New Roman" w:cs="Times New Roman"/>
          <w:sz w:val="24"/>
          <w:szCs w:val="24"/>
        </w:rPr>
        <w:t xml:space="preserve"> nad varovanci in primerih samomorov. Čuček temu doda še kratek pregled delovanja hiralnice v </w:t>
      </w:r>
      <w:r w:rsidR="008403C6">
        <w:rPr>
          <w:rFonts w:ascii="Times New Roman" w:hAnsi="Times New Roman" w:cs="Times New Roman"/>
          <w:sz w:val="24"/>
          <w:szCs w:val="24"/>
        </w:rPr>
        <w:t xml:space="preserve">obdobju </w:t>
      </w:r>
      <w:r w:rsidR="000F5207">
        <w:rPr>
          <w:rFonts w:ascii="Times New Roman" w:hAnsi="Times New Roman" w:cs="Times New Roman"/>
          <w:sz w:val="24"/>
          <w:szCs w:val="24"/>
        </w:rPr>
        <w:t>prve Jugoslavije, prispevek pa zaključi v času druge svetovne vojne, ko je nemška okupacijska oblast več kot tretjino varovance</w:t>
      </w:r>
      <w:r w:rsidR="008403C6">
        <w:rPr>
          <w:rFonts w:ascii="Times New Roman" w:hAnsi="Times New Roman" w:cs="Times New Roman"/>
          <w:sz w:val="24"/>
          <w:szCs w:val="24"/>
        </w:rPr>
        <w:t>v</w:t>
      </w:r>
      <w:r w:rsidR="000F5207">
        <w:rPr>
          <w:rFonts w:ascii="Times New Roman" w:hAnsi="Times New Roman" w:cs="Times New Roman"/>
          <w:sz w:val="24"/>
          <w:szCs w:val="24"/>
        </w:rPr>
        <w:t xml:space="preserve"> ptujske hiralnice določila za »evtanazijo«.</w:t>
      </w:r>
    </w:p>
    <w:p w14:paraId="4F0981BE" w14:textId="68DC5CD8" w:rsidR="003E1B81" w:rsidRDefault="008403C6"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3E1B81">
        <w:rPr>
          <w:rFonts w:ascii="Times New Roman" w:hAnsi="Times New Roman" w:cs="Times New Roman"/>
          <w:sz w:val="24"/>
          <w:szCs w:val="24"/>
        </w:rPr>
        <w:t>rispevek Nataše Henig Miščič prikaže delovanje Kranjske hranilnice v luči družbene odgovornosti do revnejših slojev prebivalstva do začetka prve svetovne vojne.</w:t>
      </w:r>
      <w:r w:rsidR="000356B9">
        <w:rPr>
          <w:rFonts w:ascii="Times New Roman" w:hAnsi="Times New Roman" w:cs="Times New Roman"/>
          <w:sz w:val="24"/>
          <w:szCs w:val="24"/>
        </w:rPr>
        <w:t xml:space="preserve"> Avtorica poudari, da </w:t>
      </w:r>
      <w:r w:rsidR="008349E4">
        <w:rPr>
          <w:rFonts w:ascii="Times New Roman" w:hAnsi="Times New Roman" w:cs="Times New Roman"/>
          <w:sz w:val="24"/>
          <w:szCs w:val="24"/>
        </w:rPr>
        <w:t>so</w:t>
      </w:r>
      <w:r w:rsidR="000356B9">
        <w:rPr>
          <w:rFonts w:ascii="Times New Roman" w:hAnsi="Times New Roman" w:cs="Times New Roman"/>
          <w:sz w:val="24"/>
          <w:szCs w:val="24"/>
        </w:rPr>
        <w:t xml:space="preserve"> </w:t>
      </w:r>
      <w:r w:rsidR="008349E4">
        <w:rPr>
          <w:rFonts w:ascii="Times New Roman" w:hAnsi="Times New Roman" w:cs="Times New Roman"/>
          <w:sz w:val="24"/>
          <w:szCs w:val="24"/>
        </w:rPr>
        <w:t>bili</w:t>
      </w:r>
      <w:r w:rsidR="000356B9">
        <w:rPr>
          <w:rFonts w:ascii="Times New Roman" w:hAnsi="Times New Roman" w:cs="Times New Roman"/>
          <w:sz w:val="24"/>
          <w:szCs w:val="24"/>
        </w:rPr>
        <w:t xml:space="preserve"> že od ustanovitve hra</w:t>
      </w:r>
      <w:r w:rsidR="00AC279C">
        <w:rPr>
          <w:rFonts w:ascii="Times New Roman" w:hAnsi="Times New Roman" w:cs="Times New Roman"/>
          <w:sz w:val="24"/>
          <w:szCs w:val="24"/>
        </w:rPr>
        <w:t>nilnice leta 1820 njena ciljna skupina</w:t>
      </w:r>
      <w:r w:rsidR="000356B9">
        <w:rPr>
          <w:rFonts w:ascii="Times New Roman" w:hAnsi="Times New Roman" w:cs="Times New Roman"/>
          <w:sz w:val="24"/>
          <w:szCs w:val="24"/>
        </w:rPr>
        <w:t xml:space="preserve"> </w:t>
      </w:r>
      <w:r w:rsidR="008349E4">
        <w:rPr>
          <w:rFonts w:ascii="Times New Roman" w:hAnsi="Times New Roman" w:cs="Times New Roman"/>
          <w:sz w:val="24"/>
          <w:szCs w:val="24"/>
        </w:rPr>
        <w:t>rev</w:t>
      </w:r>
      <w:r w:rsidR="00AC279C">
        <w:rPr>
          <w:rFonts w:ascii="Times New Roman" w:hAnsi="Times New Roman" w:cs="Times New Roman"/>
          <w:sz w:val="24"/>
          <w:szCs w:val="24"/>
        </w:rPr>
        <w:t xml:space="preserve">nejši, a zaposleni prebivalci </w:t>
      </w:r>
      <w:r>
        <w:rPr>
          <w:rFonts w:ascii="Times New Roman" w:hAnsi="Times New Roman" w:cs="Times New Roman"/>
          <w:sz w:val="24"/>
          <w:szCs w:val="24"/>
        </w:rPr>
        <w:t>–</w:t>
      </w:r>
      <w:r w:rsidR="00AC279C">
        <w:rPr>
          <w:rFonts w:ascii="Times New Roman" w:hAnsi="Times New Roman" w:cs="Times New Roman"/>
          <w:sz w:val="24"/>
          <w:szCs w:val="24"/>
        </w:rPr>
        <w:t xml:space="preserve"> </w:t>
      </w:r>
      <w:r w:rsidR="008349E4">
        <w:rPr>
          <w:rFonts w:ascii="Times New Roman" w:hAnsi="Times New Roman" w:cs="Times New Roman"/>
          <w:sz w:val="24"/>
          <w:szCs w:val="24"/>
        </w:rPr>
        <w:t>delavci</w:t>
      </w:r>
      <w:r w:rsidR="00AC279C">
        <w:rPr>
          <w:rFonts w:ascii="Times New Roman" w:hAnsi="Times New Roman" w:cs="Times New Roman"/>
          <w:sz w:val="24"/>
          <w:szCs w:val="24"/>
        </w:rPr>
        <w:t xml:space="preserve">, obrtniki, hlapci, kmetje ipd. </w:t>
      </w:r>
      <w:r>
        <w:rPr>
          <w:rFonts w:ascii="Times New Roman" w:hAnsi="Times New Roman" w:cs="Times New Roman"/>
          <w:sz w:val="24"/>
          <w:szCs w:val="24"/>
        </w:rPr>
        <w:t>–,</w:t>
      </w:r>
      <w:r w:rsidR="008349E4">
        <w:rPr>
          <w:rFonts w:ascii="Times New Roman" w:hAnsi="Times New Roman" w:cs="Times New Roman"/>
          <w:sz w:val="24"/>
          <w:szCs w:val="24"/>
        </w:rPr>
        <w:t xml:space="preserve"> ki so bili dovolj varčni, da so majhen del svojega prihodka lahko namenili varčevanju. Že od samega začetka delovanja hranilnice je bila določena </w:t>
      </w:r>
      <w:r w:rsidR="00AC279C">
        <w:rPr>
          <w:rFonts w:ascii="Times New Roman" w:hAnsi="Times New Roman" w:cs="Times New Roman"/>
          <w:sz w:val="24"/>
          <w:szCs w:val="24"/>
        </w:rPr>
        <w:t xml:space="preserve">tudi </w:t>
      </w:r>
      <w:r w:rsidR="008349E4">
        <w:rPr>
          <w:rFonts w:ascii="Times New Roman" w:hAnsi="Times New Roman" w:cs="Times New Roman"/>
          <w:sz w:val="24"/>
          <w:szCs w:val="24"/>
        </w:rPr>
        <w:t xml:space="preserve">najvišja vsota, ki so jo kot enkratni polog varčevalci lahko nakazali na svoj račun. S tem so se v hranilnici, kot zapiše avtorica, želeli </w:t>
      </w:r>
      <w:r>
        <w:rPr>
          <w:rFonts w:ascii="Times New Roman" w:hAnsi="Times New Roman" w:cs="Times New Roman"/>
          <w:sz w:val="24"/>
          <w:szCs w:val="24"/>
        </w:rPr>
        <w:t>iz</w:t>
      </w:r>
      <w:r w:rsidR="008349E4">
        <w:rPr>
          <w:rFonts w:ascii="Times New Roman" w:hAnsi="Times New Roman" w:cs="Times New Roman"/>
          <w:sz w:val="24"/>
          <w:szCs w:val="24"/>
        </w:rPr>
        <w:t>ogniti temu, da bi postali ustanova za bogatejše sloje. Ta politika se je nato postopno spreminjala. V drugi polovici 19. stoletja je bilo v pravilniku hranilnice zapisano, da je ta namenjena vsem slojem, s poudarkom na ranljivejših skupinah, povečeval se je tudi najvišji dovoljeni znesek pologa, dokler ga niso leta 1872 opustili.</w:t>
      </w:r>
      <w:r w:rsidR="004566DA">
        <w:rPr>
          <w:rFonts w:ascii="Times New Roman" w:hAnsi="Times New Roman" w:cs="Times New Roman"/>
          <w:sz w:val="24"/>
          <w:szCs w:val="24"/>
        </w:rPr>
        <w:t xml:space="preserve"> Kljub temu</w:t>
      </w:r>
      <w:r w:rsidR="0024496B">
        <w:rPr>
          <w:rFonts w:ascii="Times New Roman" w:hAnsi="Times New Roman" w:cs="Times New Roman"/>
          <w:sz w:val="24"/>
          <w:szCs w:val="24"/>
        </w:rPr>
        <w:t xml:space="preserve"> se</w:t>
      </w:r>
      <w:r w:rsidR="004566DA">
        <w:rPr>
          <w:rFonts w:ascii="Times New Roman" w:hAnsi="Times New Roman" w:cs="Times New Roman"/>
          <w:sz w:val="24"/>
          <w:szCs w:val="24"/>
        </w:rPr>
        <w:t xml:space="preserve"> je </w:t>
      </w:r>
      <w:r w:rsidR="00F13F32">
        <w:rPr>
          <w:rFonts w:ascii="Times New Roman" w:hAnsi="Times New Roman" w:cs="Times New Roman"/>
          <w:sz w:val="24"/>
          <w:szCs w:val="24"/>
        </w:rPr>
        <w:t xml:space="preserve">delež </w:t>
      </w:r>
      <w:r w:rsidR="004566DA">
        <w:rPr>
          <w:rFonts w:ascii="Times New Roman" w:hAnsi="Times New Roman" w:cs="Times New Roman"/>
          <w:sz w:val="24"/>
          <w:szCs w:val="24"/>
        </w:rPr>
        <w:t xml:space="preserve">vložnih knjižic </w:t>
      </w:r>
      <w:r w:rsidR="0024496B">
        <w:rPr>
          <w:rFonts w:ascii="Times New Roman" w:hAnsi="Times New Roman" w:cs="Times New Roman"/>
          <w:sz w:val="24"/>
          <w:szCs w:val="24"/>
        </w:rPr>
        <w:t xml:space="preserve">z najnižjimi zneski od leta 1882 dalje, ko je statistika dostopna, ves čas gibal okoli ene tretjine. Med </w:t>
      </w:r>
      <w:r w:rsidR="00AC279C">
        <w:rPr>
          <w:rFonts w:ascii="Times New Roman" w:hAnsi="Times New Roman" w:cs="Times New Roman"/>
          <w:sz w:val="24"/>
          <w:szCs w:val="24"/>
        </w:rPr>
        <w:t xml:space="preserve">dodatnimi </w:t>
      </w:r>
      <w:r w:rsidR="0024496B">
        <w:rPr>
          <w:rFonts w:ascii="Times New Roman" w:hAnsi="Times New Roman" w:cs="Times New Roman"/>
          <w:sz w:val="24"/>
          <w:szCs w:val="24"/>
        </w:rPr>
        <w:t xml:space="preserve">storitvami in akcijami hranilnice, ki so bile namenjene nižjim slojem prebivalstva, Henig Miščič </w:t>
      </w:r>
      <w:r>
        <w:rPr>
          <w:rFonts w:ascii="Times New Roman" w:hAnsi="Times New Roman" w:cs="Times New Roman"/>
          <w:sz w:val="24"/>
          <w:szCs w:val="24"/>
        </w:rPr>
        <w:t xml:space="preserve">poudari </w:t>
      </w:r>
      <w:r w:rsidR="0024496B">
        <w:rPr>
          <w:rFonts w:ascii="Times New Roman" w:hAnsi="Times New Roman" w:cs="Times New Roman"/>
          <w:sz w:val="24"/>
          <w:szCs w:val="24"/>
        </w:rPr>
        <w:t xml:space="preserve">več ugodnosti za delavce od </w:t>
      </w:r>
      <w:r>
        <w:rPr>
          <w:rFonts w:ascii="Times New Roman" w:hAnsi="Times New Roman" w:cs="Times New Roman"/>
          <w:sz w:val="24"/>
          <w:szCs w:val="24"/>
        </w:rPr>
        <w:t>osemdeset</w:t>
      </w:r>
      <w:r w:rsidR="0024496B">
        <w:rPr>
          <w:rFonts w:ascii="Times New Roman" w:hAnsi="Times New Roman" w:cs="Times New Roman"/>
          <w:sz w:val="24"/>
          <w:szCs w:val="24"/>
        </w:rPr>
        <w:t xml:space="preserve">ih let 19. stoletja, med njimi finančno podporo </w:t>
      </w:r>
      <w:r w:rsidR="00736797">
        <w:rPr>
          <w:rFonts w:ascii="Times New Roman" w:hAnsi="Times New Roman" w:cs="Times New Roman"/>
          <w:sz w:val="24"/>
          <w:szCs w:val="24"/>
        </w:rPr>
        <w:t>ustanovitvi Društva</w:t>
      </w:r>
      <w:r w:rsidR="0024496B">
        <w:rPr>
          <w:rFonts w:ascii="Times New Roman" w:hAnsi="Times New Roman" w:cs="Times New Roman"/>
          <w:sz w:val="24"/>
          <w:szCs w:val="24"/>
        </w:rPr>
        <w:t xml:space="preserve"> za gradnjo delavskih stanovanj </w:t>
      </w:r>
      <w:r w:rsidR="00736797">
        <w:rPr>
          <w:rFonts w:ascii="Times New Roman" w:hAnsi="Times New Roman" w:cs="Times New Roman"/>
          <w:sz w:val="24"/>
          <w:szCs w:val="24"/>
        </w:rPr>
        <w:t>ter</w:t>
      </w:r>
      <w:r w:rsidR="0024496B">
        <w:rPr>
          <w:rFonts w:ascii="Times New Roman" w:hAnsi="Times New Roman" w:cs="Times New Roman"/>
          <w:sz w:val="24"/>
          <w:szCs w:val="24"/>
        </w:rPr>
        <w:t xml:space="preserve"> ustanovitev </w:t>
      </w:r>
      <w:r w:rsidR="00736797">
        <w:rPr>
          <w:rFonts w:ascii="Times New Roman" w:hAnsi="Times New Roman" w:cs="Times New Roman"/>
          <w:sz w:val="24"/>
          <w:szCs w:val="24"/>
        </w:rPr>
        <w:t>posebnega fonda, t.</w:t>
      </w:r>
      <w:r>
        <w:rPr>
          <w:rFonts w:ascii="Times New Roman" w:hAnsi="Times New Roman" w:cs="Times New Roman"/>
          <w:sz w:val="24"/>
          <w:szCs w:val="24"/>
        </w:rPr>
        <w:t> </w:t>
      </w:r>
      <w:r w:rsidR="00736797">
        <w:rPr>
          <w:rFonts w:ascii="Times New Roman" w:hAnsi="Times New Roman" w:cs="Times New Roman"/>
          <w:sz w:val="24"/>
          <w:szCs w:val="24"/>
        </w:rPr>
        <w:t xml:space="preserve">i. </w:t>
      </w:r>
      <w:r w:rsidR="00736797">
        <w:rPr>
          <w:rFonts w:ascii="Times New Roman" w:hAnsi="Times New Roman" w:cs="Times New Roman"/>
          <w:sz w:val="24"/>
          <w:szCs w:val="24"/>
        </w:rPr>
        <w:lastRenderedPageBreak/>
        <w:t>starostne hranilnice, kjer so vlagatelji vlagali sredstva, da so ob upokojitvi lahko prejemali starostne rente. S posebnimi nagradami je</w:t>
      </w:r>
      <w:r w:rsidR="0024496B">
        <w:rPr>
          <w:rFonts w:ascii="Times New Roman" w:hAnsi="Times New Roman" w:cs="Times New Roman"/>
          <w:sz w:val="24"/>
          <w:szCs w:val="24"/>
        </w:rPr>
        <w:t xml:space="preserve"> </w:t>
      </w:r>
      <w:r w:rsidR="00AC279C">
        <w:rPr>
          <w:rFonts w:ascii="Times New Roman" w:hAnsi="Times New Roman" w:cs="Times New Roman"/>
          <w:sz w:val="24"/>
          <w:szCs w:val="24"/>
        </w:rPr>
        <w:t xml:space="preserve">hranilnica </w:t>
      </w:r>
      <w:r w:rsidR="0024496B">
        <w:rPr>
          <w:rFonts w:ascii="Times New Roman" w:hAnsi="Times New Roman" w:cs="Times New Roman"/>
          <w:sz w:val="24"/>
          <w:szCs w:val="24"/>
        </w:rPr>
        <w:t xml:space="preserve">pomagala </w:t>
      </w:r>
      <w:r w:rsidR="00736797">
        <w:rPr>
          <w:rFonts w:ascii="Times New Roman" w:hAnsi="Times New Roman" w:cs="Times New Roman"/>
          <w:sz w:val="24"/>
          <w:szCs w:val="24"/>
        </w:rPr>
        <w:t>tudi dolgoletnim</w:t>
      </w:r>
      <w:r w:rsidR="0024496B">
        <w:rPr>
          <w:rFonts w:ascii="Times New Roman" w:hAnsi="Times New Roman" w:cs="Times New Roman"/>
          <w:sz w:val="24"/>
          <w:szCs w:val="24"/>
        </w:rPr>
        <w:t xml:space="preserve"> poslom. </w:t>
      </w:r>
      <w:r w:rsidR="00736797">
        <w:rPr>
          <w:rFonts w:ascii="Times New Roman" w:hAnsi="Times New Roman" w:cs="Times New Roman"/>
          <w:sz w:val="24"/>
          <w:szCs w:val="24"/>
        </w:rPr>
        <w:t xml:space="preserve">Poleg tega je del svojega dobička že od poznih </w:t>
      </w:r>
      <w:r>
        <w:rPr>
          <w:rFonts w:ascii="Times New Roman" w:hAnsi="Times New Roman" w:cs="Times New Roman"/>
          <w:sz w:val="24"/>
          <w:szCs w:val="24"/>
        </w:rPr>
        <w:t>trideset</w:t>
      </w:r>
      <w:r w:rsidR="00736797">
        <w:rPr>
          <w:rFonts w:ascii="Times New Roman" w:hAnsi="Times New Roman" w:cs="Times New Roman"/>
          <w:sz w:val="24"/>
          <w:szCs w:val="24"/>
        </w:rPr>
        <w:t>ih let dalje darovala v dobrodelne namene, o</w:t>
      </w:r>
      <w:r w:rsidR="0024496B">
        <w:rPr>
          <w:rFonts w:ascii="Times New Roman" w:hAnsi="Times New Roman" w:cs="Times New Roman"/>
          <w:sz w:val="24"/>
          <w:szCs w:val="24"/>
        </w:rPr>
        <w:t>b 75-letnici delovanja pa ustanovila</w:t>
      </w:r>
      <w:r w:rsidR="00736797">
        <w:rPr>
          <w:rFonts w:ascii="Times New Roman" w:hAnsi="Times New Roman" w:cs="Times New Roman"/>
          <w:sz w:val="24"/>
          <w:szCs w:val="24"/>
        </w:rPr>
        <w:t xml:space="preserve"> še</w:t>
      </w:r>
      <w:r w:rsidR="0024496B">
        <w:rPr>
          <w:rFonts w:ascii="Times New Roman" w:hAnsi="Times New Roman" w:cs="Times New Roman"/>
          <w:sz w:val="24"/>
          <w:szCs w:val="24"/>
        </w:rPr>
        <w:t xml:space="preserve"> zavetišče za neozdravljivo bolne, ki si </w:t>
      </w:r>
      <w:r w:rsidR="00736797">
        <w:rPr>
          <w:rFonts w:ascii="Times New Roman" w:hAnsi="Times New Roman" w:cs="Times New Roman"/>
          <w:sz w:val="24"/>
          <w:szCs w:val="24"/>
        </w:rPr>
        <w:t>sami nege niso mogli privoščiti</w:t>
      </w:r>
      <w:r w:rsidR="0024496B">
        <w:rPr>
          <w:rFonts w:ascii="Times New Roman" w:hAnsi="Times New Roman" w:cs="Times New Roman"/>
          <w:sz w:val="24"/>
          <w:szCs w:val="24"/>
        </w:rPr>
        <w:t>.</w:t>
      </w:r>
    </w:p>
    <w:p w14:paraId="6CC26672" w14:textId="2F63B8BC" w:rsidR="00B83CC3" w:rsidRDefault="00736797"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Sedmi prispevek po vrsti je delo Mete Remec in obravnava problematiko tuberkuloze in trahoma kot dveh »bolezni bede in pomanjkanja« v 19. in 20. stoletju.</w:t>
      </w:r>
      <w:r w:rsidR="00E07E39">
        <w:rPr>
          <w:rFonts w:ascii="Times New Roman" w:hAnsi="Times New Roman" w:cs="Times New Roman"/>
          <w:sz w:val="24"/>
          <w:szCs w:val="24"/>
        </w:rPr>
        <w:t xml:space="preserve"> Prispevek poleg zgodovinskega pregleda razširjenosti in zdravljenja obeh bolezni prinaša predvsem poudarke glede odnosa družbe in oblasti do omenjenih bolezni, ki sta bili neposredno povezani z revščino</w:t>
      </w:r>
      <w:r w:rsidR="00BE4C35">
        <w:rPr>
          <w:rFonts w:ascii="Times New Roman" w:hAnsi="Times New Roman" w:cs="Times New Roman"/>
          <w:sz w:val="24"/>
          <w:szCs w:val="24"/>
        </w:rPr>
        <w:t>. Kot poudarja avtorica, se je v meščanskem 19. stoletju</w:t>
      </w:r>
      <w:r w:rsidR="00396B1E">
        <w:rPr>
          <w:rFonts w:ascii="Times New Roman" w:hAnsi="Times New Roman" w:cs="Times New Roman"/>
          <w:sz w:val="24"/>
          <w:szCs w:val="24"/>
        </w:rPr>
        <w:t>, v katerem so vladale vrednote</w:t>
      </w:r>
      <w:r w:rsidR="00BE4C35">
        <w:rPr>
          <w:rFonts w:ascii="Times New Roman" w:hAnsi="Times New Roman" w:cs="Times New Roman"/>
          <w:sz w:val="24"/>
          <w:szCs w:val="24"/>
        </w:rPr>
        <w:t xml:space="preserve"> delavnosti, truda in marljivosti, </w:t>
      </w:r>
      <w:r w:rsidR="00396B1E">
        <w:rPr>
          <w:rFonts w:ascii="Times New Roman" w:hAnsi="Times New Roman" w:cs="Times New Roman"/>
          <w:sz w:val="24"/>
          <w:szCs w:val="24"/>
        </w:rPr>
        <w:t>revščine držala socialna stigma. O</w:t>
      </w:r>
      <w:r w:rsidR="00BE4C35">
        <w:rPr>
          <w:rFonts w:ascii="Times New Roman" w:hAnsi="Times New Roman" w:cs="Times New Roman"/>
          <w:sz w:val="24"/>
          <w:szCs w:val="24"/>
        </w:rPr>
        <w:t xml:space="preserve">dnos do revežev pa ni </w:t>
      </w:r>
      <w:r w:rsidR="008403C6">
        <w:rPr>
          <w:rFonts w:ascii="Times New Roman" w:hAnsi="Times New Roman" w:cs="Times New Roman"/>
          <w:sz w:val="24"/>
          <w:szCs w:val="24"/>
        </w:rPr>
        <w:t xml:space="preserve">več </w:t>
      </w:r>
      <w:r w:rsidR="00BE4C35">
        <w:rPr>
          <w:rFonts w:ascii="Times New Roman" w:hAnsi="Times New Roman" w:cs="Times New Roman"/>
          <w:sz w:val="24"/>
          <w:szCs w:val="24"/>
        </w:rPr>
        <w:t>vključeval le usmiljenja, dojemal</w:t>
      </w:r>
      <w:r w:rsidR="008403C6">
        <w:rPr>
          <w:rFonts w:ascii="Times New Roman" w:hAnsi="Times New Roman" w:cs="Times New Roman"/>
          <w:sz w:val="24"/>
          <w:szCs w:val="24"/>
        </w:rPr>
        <w:t>i</w:t>
      </w:r>
      <w:r w:rsidR="00BE4C35">
        <w:rPr>
          <w:rFonts w:ascii="Times New Roman" w:hAnsi="Times New Roman" w:cs="Times New Roman"/>
          <w:sz w:val="24"/>
          <w:szCs w:val="24"/>
        </w:rPr>
        <w:t xml:space="preserve"> </w:t>
      </w:r>
      <w:r w:rsidR="008403C6">
        <w:rPr>
          <w:rFonts w:ascii="Times New Roman" w:hAnsi="Times New Roman" w:cs="Times New Roman"/>
          <w:sz w:val="24"/>
          <w:szCs w:val="24"/>
        </w:rPr>
        <w:t xml:space="preserve">so jih tudi </w:t>
      </w:r>
      <w:r w:rsidR="00BE4C35">
        <w:rPr>
          <w:rFonts w:ascii="Times New Roman" w:hAnsi="Times New Roman" w:cs="Times New Roman"/>
          <w:sz w:val="24"/>
          <w:szCs w:val="24"/>
        </w:rPr>
        <w:t xml:space="preserve">kot krivce za </w:t>
      </w:r>
      <w:r w:rsidR="008403C6">
        <w:rPr>
          <w:rFonts w:ascii="Times New Roman" w:hAnsi="Times New Roman" w:cs="Times New Roman"/>
          <w:sz w:val="24"/>
          <w:szCs w:val="24"/>
        </w:rPr>
        <w:t xml:space="preserve">lastno </w:t>
      </w:r>
      <w:r w:rsidR="00BE4C35">
        <w:rPr>
          <w:rFonts w:ascii="Times New Roman" w:hAnsi="Times New Roman" w:cs="Times New Roman"/>
          <w:sz w:val="24"/>
          <w:szCs w:val="24"/>
        </w:rPr>
        <w:t xml:space="preserve">revščino in širjenje bolezni revščine, celo kot nosilce manjvrednega genetskega materiala, s čimer so predstavljali grožnjo celi družbi. Rešitve za revne in obolele za z revščino povezanimi boleznimi tako niso videli le v pomoči, temveč predvsem v prevzgoji. Ko se je po prvi svetovni vojni s svojimi programi v reševanje </w:t>
      </w:r>
      <w:r w:rsidR="008403C6">
        <w:rPr>
          <w:rFonts w:ascii="Times New Roman" w:hAnsi="Times New Roman" w:cs="Times New Roman"/>
          <w:sz w:val="24"/>
          <w:szCs w:val="24"/>
        </w:rPr>
        <w:t xml:space="preserve">te </w:t>
      </w:r>
      <w:r w:rsidR="00BE4C35">
        <w:rPr>
          <w:rFonts w:ascii="Times New Roman" w:hAnsi="Times New Roman" w:cs="Times New Roman"/>
          <w:sz w:val="24"/>
          <w:szCs w:val="24"/>
        </w:rPr>
        <w:t>problematike močneje vklopila</w:t>
      </w:r>
      <w:r w:rsidR="00F13F32" w:rsidRPr="00F13F32">
        <w:rPr>
          <w:rFonts w:ascii="Times New Roman" w:hAnsi="Times New Roman" w:cs="Times New Roman"/>
          <w:sz w:val="24"/>
          <w:szCs w:val="24"/>
        </w:rPr>
        <w:t xml:space="preserve"> </w:t>
      </w:r>
      <w:r w:rsidR="00F13F32">
        <w:rPr>
          <w:rFonts w:ascii="Times New Roman" w:hAnsi="Times New Roman" w:cs="Times New Roman"/>
          <w:sz w:val="24"/>
          <w:szCs w:val="24"/>
        </w:rPr>
        <w:t>država</w:t>
      </w:r>
      <w:r w:rsidR="00BE4C35">
        <w:rPr>
          <w:rFonts w:ascii="Times New Roman" w:hAnsi="Times New Roman" w:cs="Times New Roman"/>
          <w:sz w:val="24"/>
          <w:szCs w:val="24"/>
        </w:rPr>
        <w:t xml:space="preserve">, je postajal element nadzora in prevzgoje še močnejši. Po drugi svetovni vojni </w:t>
      </w:r>
      <w:r w:rsidR="00354FA5">
        <w:rPr>
          <w:rFonts w:ascii="Times New Roman" w:hAnsi="Times New Roman" w:cs="Times New Roman"/>
          <w:sz w:val="24"/>
          <w:szCs w:val="24"/>
        </w:rPr>
        <w:t xml:space="preserve">je </w:t>
      </w:r>
      <w:r w:rsidR="00BE4C35">
        <w:rPr>
          <w:rFonts w:ascii="Times New Roman" w:hAnsi="Times New Roman" w:cs="Times New Roman"/>
          <w:sz w:val="24"/>
          <w:szCs w:val="24"/>
        </w:rPr>
        <w:t>oblast proti trahomu, ki je bil v nekaterih predelih še vedno endemičen</w:t>
      </w:r>
      <w:r w:rsidR="00FB5FE2">
        <w:rPr>
          <w:rFonts w:ascii="Times New Roman" w:hAnsi="Times New Roman" w:cs="Times New Roman"/>
          <w:sz w:val="24"/>
          <w:szCs w:val="24"/>
        </w:rPr>
        <w:t>, nastopila s propagando, izobraževanjem in ugodnostmi za sodelovanje, hkrati pa s poudarjanjem, da se bitka bije z boleznijo in revščino</w:t>
      </w:r>
      <w:r w:rsidR="008403C6">
        <w:rPr>
          <w:rFonts w:ascii="Times New Roman" w:hAnsi="Times New Roman" w:cs="Times New Roman"/>
          <w:sz w:val="24"/>
          <w:szCs w:val="24"/>
        </w:rPr>
        <w:t>,</w:t>
      </w:r>
      <w:r w:rsidR="00FB5FE2">
        <w:rPr>
          <w:rFonts w:ascii="Times New Roman" w:hAnsi="Times New Roman" w:cs="Times New Roman"/>
          <w:sz w:val="24"/>
          <w:szCs w:val="24"/>
        </w:rPr>
        <w:t xml:space="preserve"> ne s posamezniki. Boju z boleznijo so poleg razrednih pripisali celo narodnostne komponente (razširjenost trahoma v Prekmurju naj bi bila žalostna posledica madžarske okupacije). Situacija se je umirila šele z začetkom antibiotičnega zdravljenja v poznih petdesetih letih.</w:t>
      </w:r>
    </w:p>
    <w:p w14:paraId="6F7C5D97" w14:textId="2EBEE759" w:rsidR="00D30D79" w:rsidRDefault="00B34EC2"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Naslednji prispevek, ki sta ga pripravili Irena Selišnik in Ana Cergol Paradiž, kot antipod revnim slojem in raziskavam revščine predstavlja najpremožnejše ljubljanske meščane in meščanke na začetku 20. stoletja.</w:t>
      </w:r>
      <w:r w:rsidR="00C716C1">
        <w:rPr>
          <w:rFonts w:ascii="Times New Roman" w:hAnsi="Times New Roman" w:cs="Times New Roman"/>
          <w:sz w:val="24"/>
          <w:szCs w:val="24"/>
        </w:rPr>
        <w:t xml:space="preserve"> Avtorici sta v svoji študiji raziskali, kakšna je bila usoda skupine </w:t>
      </w:r>
      <w:r w:rsidR="002875DD">
        <w:rPr>
          <w:rFonts w:ascii="Times New Roman" w:hAnsi="Times New Roman" w:cs="Times New Roman"/>
          <w:sz w:val="24"/>
          <w:szCs w:val="24"/>
        </w:rPr>
        <w:t xml:space="preserve">Ljubljančanov, ki so </w:t>
      </w:r>
      <w:r w:rsidR="00C716C1">
        <w:rPr>
          <w:rFonts w:ascii="Times New Roman" w:hAnsi="Times New Roman" w:cs="Times New Roman"/>
          <w:sz w:val="24"/>
          <w:szCs w:val="24"/>
        </w:rPr>
        <w:t xml:space="preserve">na predvečer prve svetovne vojne </w:t>
      </w:r>
      <w:r w:rsidR="002875DD">
        <w:rPr>
          <w:rFonts w:ascii="Times New Roman" w:hAnsi="Times New Roman" w:cs="Times New Roman"/>
          <w:sz w:val="24"/>
          <w:szCs w:val="24"/>
        </w:rPr>
        <w:t>sodili med najpremožnejše v mestu, v</w:t>
      </w:r>
      <w:r w:rsidR="00C716C1">
        <w:rPr>
          <w:rFonts w:ascii="Times New Roman" w:hAnsi="Times New Roman" w:cs="Times New Roman"/>
          <w:sz w:val="24"/>
          <w:szCs w:val="24"/>
        </w:rPr>
        <w:t xml:space="preserve"> </w:t>
      </w:r>
      <w:r w:rsidR="008403C6">
        <w:rPr>
          <w:rFonts w:ascii="Times New Roman" w:hAnsi="Times New Roman" w:cs="Times New Roman"/>
          <w:sz w:val="24"/>
          <w:szCs w:val="24"/>
        </w:rPr>
        <w:t>povojnem obdobju</w:t>
      </w:r>
      <w:r w:rsidR="00C716C1">
        <w:rPr>
          <w:rFonts w:ascii="Times New Roman" w:hAnsi="Times New Roman" w:cs="Times New Roman"/>
          <w:sz w:val="24"/>
          <w:szCs w:val="24"/>
        </w:rPr>
        <w:t>. Zanimalo ju je, katerega spola in poklica so bili, kakšen je bil njihov občeva</w:t>
      </w:r>
      <w:r w:rsidR="008403C6">
        <w:rPr>
          <w:rFonts w:ascii="Times New Roman" w:hAnsi="Times New Roman" w:cs="Times New Roman"/>
          <w:sz w:val="24"/>
          <w:szCs w:val="24"/>
        </w:rPr>
        <w:t>l</w:t>
      </w:r>
      <w:r w:rsidR="00C716C1">
        <w:rPr>
          <w:rFonts w:ascii="Times New Roman" w:hAnsi="Times New Roman" w:cs="Times New Roman"/>
          <w:sz w:val="24"/>
          <w:szCs w:val="24"/>
        </w:rPr>
        <w:t>ni jezik ter ali so po vojni ostali v Ljubljani ali so se iz nje izselili.</w:t>
      </w:r>
      <w:r w:rsidR="00D30D79">
        <w:rPr>
          <w:rFonts w:ascii="Times New Roman" w:hAnsi="Times New Roman" w:cs="Times New Roman"/>
          <w:sz w:val="24"/>
          <w:szCs w:val="24"/>
        </w:rPr>
        <w:t xml:space="preserve"> Ljubljančani, ki so na začetku 20. stoletja plačevali več kot 100 goldinarjev premoženjskih davkov, so bili povečini (hišni) posestniki, trgovci in večji obrtniki, ena četrtina pa je sodila med intelektualno elito (pravniki, zdravniki ipd.). Nemški občevalni jezik je navajalo skoraj 30 odstotkov teh meščanov, kar je </w:t>
      </w:r>
      <w:r w:rsidR="00F13F32">
        <w:rPr>
          <w:rFonts w:ascii="Times New Roman" w:hAnsi="Times New Roman" w:cs="Times New Roman"/>
          <w:sz w:val="24"/>
          <w:szCs w:val="24"/>
        </w:rPr>
        <w:t xml:space="preserve">bilo </w:t>
      </w:r>
      <w:r w:rsidR="00D30D79">
        <w:rPr>
          <w:rFonts w:ascii="Times New Roman" w:hAnsi="Times New Roman" w:cs="Times New Roman"/>
          <w:sz w:val="24"/>
          <w:szCs w:val="24"/>
        </w:rPr>
        <w:t>več</w:t>
      </w:r>
      <w:r w:rsidR="00F13F32">
        <w:rPr>
          <w:rFonts w:ascii="Times New Roman" w:hAnsi="Times New Roman" w:cs="Times New Roman"/>
          <w:sz w:val="24"/>
          <w:szCs w:val="24"/>
        </w:rPr>
        <w:t xml:space="preserve"> od</w:t>
      </w:r>
      <w:r w:rsidR="00D30D79">
        <w:rPr>
          <w:rFonts w:ascii="Times New Roman" w:hAnsi="Times New Roman" w:cs="Times New Roman"/>
          <w:sz w:val="24"/>
          <w:szCs w:val="24"/>
        </w:rPr>
        <w:t xml:space="preserve"> delež</w:t>
      </w:r>
      <w:r w:rsidR="00F13F32">
        <w:rPr>
          <w:rFonts w:ascii="Times New Roman" w:hAnsi="Times New Roman" w:cs="Times New Roman"/>
          <w:sz w:val="24"/>
          <w:szCs w:val="24"/>
        </w:rPr>
        <w:t>a</w:t>
      </w:r>
      <w:r w:rsidR="00D30D79">
        <w:rPr>
          <w:rFonts w:ascii="Times New Roman" w:hAnsi="Times New Roman" w:cs="Times New Roman"/>
          <w:sz w:val="24"/>
          <w:szCs w:val="24"/>
        </w:rPr>
        <w:t xml:space="preserve"> v splošni populaciji mesta. Med 704 najpremožnejšimi meščani je bilo 200 žensk. Avtorici predstavljene podatke v prispevku še podrobnej</w:t>
      </w:r>
      <w:r w:rsidR="008C50FF">
        <w:rPr>
          <w:rFonts w:ascii="Times New Roman" w:hAnsi="Times New Roman" w:cs="Times New Roman"/>
          <w:sz w:val="24"/>
          <w:szCs w:val="24"/>
        </w:rPr>
        <w:t xml:space="preserve">e obdelata in problematizirata. Glede stanja po vojni ugotavljata, da je bilo med izseljenimi več </w:t>
      </w:r>
      <w:r w:rsidR="008C50FF">
        <w:rPr>
          <w:rFonts w:ascii="Times New Roman" w:hAnsi="Times New Roman" w:cs="Times New Roman"/>
          <w:sz w:val="24"/>
          <w:szCs w:val="24"/>
        </w:rPr>
        <w:lastRenderedPageBreak/>
        <w:t xml:space="preserve">pripadnikov intelektualne elite, </w:t>
      </w:r>
      <w:r w:rsidR="0047391D">
        <w:rPr>
          <w:rFonts w:ascii="Times New Roman" w:hAnsi="Times New Roman" w:cs="Times New Roman"/>
          <w:sz w:val="24"/>
          <w:szCs w:val="24"/>
        </w:rPr>
        <w:t xml:space="preserve">ki so se </w:t>
      </w:r>
      <w:r w:rsidR="008C50FF">
        <w:rPr>
          <w:rFonts w:ascii="Times New Roman" w:hAnsi="Times New Roman" w:cs="Times New Roman"/>
          <w:sz w:val="24"/>
          <w:szCs w:val="24"/>
        </w:rPr>
        <w:t>večin</w:t>
      </w:r>
      <w:r w:rsidR="0047391D">
        <w:rPr>
          <w:rFonts w:ascii="Times New Roman" w:hAnsi="Times New Roman" w:cs="Times New Roman"/>
          <w:sz w:val="24"/>
          <w:szCs w:val="24"/>
        </w:rPr>
        <w:t>om</w:t>
      </w:r>
      <w:r w:rsidR="008C50FF">
        <w:rPr>
          <w:rFonts w:ascii="Times New Roman" w:hAnsi="Times New Roman" w:cs="Times New Roman"/>
          <w:sz w:val="24"/>
          <w:szCs w:val="24"/>
        </w:rPr>
        <w:t>a preselil</w:t>
      </w:r>
      <w:r w:rsidR="0047391D">
        <w:rPr>
          <w:rFonts w:ascii="Times New Roman" w:hAnsi="Times New Roman" w:cs="Times New Roman"/>
          <w:sz w:val="24"/>
          <w:szCs w:val="24"/>
        </w:rPr>
        <w:t>i</w:t>
      </w:r>
      <w:r w:rsidR="008C50FF">
        <w:rPr>
          <w:rFonts w:ascii="Times New Roman" w:hAnsi="Times New Roman" w:cs="Times New Roman"/>
          <w:sz w:val="24"/>
          <w:szCs w:val="24"/>
        </w:rPr>
        <w:t xml:space="preserve"> v Avstrijo, delež oseb z </w:t>
      </w:r>
      <w:r w:rsidR="002875DD">
        <w:rPr>
          <w:rFonts w:ascii="Times New Roman" w:hAnsi="Times New Roman" w:cs="Times New Roman"/>
          <w:sz w:val="24"/>
          <w:szCs w:val="24"/>
        </w:rPr>
        <w:t>nemškim občevalnim jezikom</w:t>
      </w:r>
      <w:r w:rsidR="008C50FF">
        <w:rPr>
          <w:rFonts w:ascii="Times New Roman" w:hAnsi="Times New Roman" w:cs="Times New Roman"/>
          <w:sz w:val="24"/>
          <w:szCs w:val="24"/>
        </w:rPr>
        <w:t>, ki so ostale v Ljubljani, pa se je po vojni zmanjšal.</w:t>
      </w:r>
    </w:p>
    <w:p w14:paraId="7A3235DA" w14:textId="1FA64988" w:rsidR="008C50FF" w:rsidRDefault="008C50FF"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nadaljevanju nam Marta Rendla predstavi socialno</w:t>
      </w:r>
      <w:r w:rsidR="007E7FFE">
        <w:rPr>
          <w:rFonts w:ascii="Times New Roman" w:hAnsi="Times New Roman" w:cs="Times New Roman"/>
          <w:sz w:val="24"/>
          <w:szCs w:val="24"/>
        </w:rPr>
        <w:t>-</w:t>
      </w:r>
      <w:r>
        <w:rPr>
          <w:rFonts w:ascii="Times New Roman" w:hAnsi="Times New Roman" w:cs="Times New Roman"/>
          <w:sz w:val="24"/>
          <w:szCs w:val="24"/>
        </w:rPr>
        <w:t xml:space="preserve">ekonomski položaj gospodinjstev v socializmu in ga poveže s problematiko revščine ter z merjenjem in raziskovanjem revščine v obravnavanem času. </w:t>
      </w:r>
      <w:r w:rsidR="002875DD">
        <w:rPr>
          <w:rFonts w:ascii="Times New Roman" w:hAnsi="Times New Roman" w:cs="Times New Roman"/>
          <w:sz w:val="24"/>
          <w:szCs w:val="24"/>
        </w:rPr>
        <w:t>Avtorica</w:t>
      </w:r>
      <w:r>
        <w:rPr>
          <w:rFonts w:ascii="Times New Roman" w:hAnsi="Times New Roman" w:cs="Times New Roman"/>
          <w:sz w:val="24"/>
          <w:szCs w:val="24"/>
        </w:rPr>
        <w:t xml:space="preserve"> že uvodoma zapiše, da je glavna ambicija njenega prispevka »opozoriti na obstoj družbenih razlik in revščine v jugoslovanski komunistični družbi</w:t>
      </w:r>
      <w:r w:rsidR="00CE54AD">
        <w:rPr>
          <w:rFonts w:ascii="Times New Roman" w:hAnsi="Times New Roman" w:cs="Times New Roman"/>
          <w:sz w:val="24"/>
          <w:szCs w:val="24"/>
        </w:rPr>
        <w:t xml:space="preserve"> ter podati pregled raziskav revščine za to obdobje«. Komunistična oblast je obstoj revščine v </w:t>
      </w:r>
      <w:r w:rsidR="002875DD">
        <w:rPr>
          <w:rFonts w:ascii="Times New Roman" w:hAnsi="Times New Roman" w:cs="Times New Roman"/>
          <w:sz w:val="24"/>
          <w:szCs w:val="24"/>
        </w:rPr>
        <w:t>socialistični</w:t>
      </w:r>
      <w:r w:rsidR="00CE54AD">
        <w:rPr>
          <w:rFonts w:ascii="Times New Roman" w:hAnsi="Times New Roman" w:cs="Times New Roman"/>
          <w:sz w:val="24"/>
          <w:szCs w:val="24"/>
        </w:rPr>
        <w:t xml:space="preserve"> družbi </w:t>
      </w:r>
      <w:r w:rsidR="002875DD">
        <w:rPr>
          <w:rFonts w:ascii="Times New Roman" w:hAnsi="Times New Roman" w:cs="Times New Roman"/>
          <w:sz w:val="24"/>
          <w:szCs w:val="24"/>
        </w:rPr>
        <w:t xml:space="preserve">namreč </w:t>
      </w:r>
      <w:r w:rsidR="00CE54AD">
        <w:rPr>
          <w:rFonts w:ascii="Times New Roman" w:hAnsi="Times New Roman" w:cs="Times New Roman"/>
          <w:sz w:val="24"/>
          <w:szCs w:val="24"/>
        </w:rPr>
        <w:t>zanikala. Pa vendar so razlike obstajale. Obstajale so na regionalni ravni, znotraj posameznih tipov gospodinjstev (nekmečkih, mešanih in kmečkih) ter med politično elito in ostalimi prebivalci.</w:t>
      </w:r>
      <w:r w:rsidR="007E4AE1">
        <w:rPr>
          <w:rFonts w:ascii="Times New Roman" w:hAnsi="Times New Roman" w:cs="Times New Roman"/>
          <w:sz w:val="24"/>
          <w:szCs w:val="24"/>
        </w:rPr>
        <w:t xml:space="preserve"> Socialna varnost je v modelu socialne politike v komunistični Jugoslaviji temeljila na statusu zaposlitve ter na plačevanju prispevkov za socialno varnost. Vendar pa so </w:t>
      </w:r>
      <w:r w:rsidR="007E7FFE">
        <w:rPr>
          <w:rFonts w:ascii="Times New Roman" w:hAnsi="Times New Roman" w:cs="Times New Roman"/>
          <w:sz w:val="24"/>
          <w:szCs w:val="24"/>
        </w:rPr>
        <w:t xml:space="preserve">bile </w:t>
      </w:r>
      <w:r w:rsidR="007E4AE1">
        <w:rPr>
          <w:rFonts w:ascii="Times New Roman" w:hAnsi="Times New Roman" w:cs="Times New Roman"/>
          <w:sz w:val="24"/>
          <w:szCs w:val="24"/>
        </w:rPr>
        <w:t>iz tega koncepta izločene nekatere skupine ljudi – kmetje so bili sprva sploh izklju</w:t>
      </w:r>
      <w:r w:rsidR="002875DD">
        <w:rPr>
          <w:rFonts w:ascii="Times New Roman" w:hAnsi="Times New Roman" w:cs="Times New Roman"/>
          <w:sz w:val="24"/>
          <w:szCs w:val="24"/>
        </w:rPr>
        <w:t xml:space="preserve">čeni iz socialnih zavarovanj, a tudi kasneje, vse do konca </w:t>
      </w:r>
      <w:r w:rsidR="008403C6">
        <w:rPr>
          <w:rFonts w:ascii="Times New Roman" w:hAnsi="Times New Roman" w:cs="Times New Roman"/>
          <w:sz w:val="24"/>
          <w:szCs w:val="24"/>
        </w:rPr>
        <w:t>sedemdeset</w:t>
      </w:r>
      <w:r w:rsidR="002875DD">
        <w:rPr>
          <w:rFonts w:ascii="Times New Roman" w:hAnsi="Times New Roman" w:cs="Times New Roman"/>
          <w:sz w:val="24"/>
          <w:szCs w:val="24"/>
        </w:rPr>
        <w:t xml:space="preserve">ih let, </w:t>
      </w:r>
      <w:r w:rsidR="00BF6D23">
        <w:rPr>
          <w:rFonts w:ascii="Times New Roman" w:hAnsi="Times New Roman" w:cs="Times New Roman"/>
          <w:sz w:val="24"/>
          <w:szCs w:val="24"/>
        </w:rPr>
        <w:t>njihove socialne pravice niso bile izenačene z drugimi</w:t>
      </w:r>
      <w:r w:rsidR="007E4AE1">
        <w:rPr>
          <w:rFonts w:ascii="Times New Roman" w:hAnsi="Times New Roman" w:cs="Times New Roman"/>
          <w:sz w:val="24"/>
          <w:szCs w:val="24"/>
        </w:rPr>
        <w:t>, če niso bili vključeni v zadrugo.</w:t>
      </w:r>
      <w:r w:rsidR="00BF6D23">
        <w:rPr>
          <w:rFonts w:ascii="Times New Roman" w:hAnsi="Times New Roman" w:cs="Times New Roman"/>
          <w:sz w:val="24"/>
          <w:szCs w:val="24"/>
        </w:rPr>
        <w:t xml:space="preserve"> Avtorica v prispevku s pomočjo kazalnikov, kot so letni razpoložljivi dohodek, delež izdatkov za minimalne življenjske potrebščine </w:t>
      </w:r>
      <w:r w:rsidR="008403C6">
        <w:rPr>
          <w:rFonts w:ascii="Times New Roman" w:hAnsi="Times New Roman" w:cs="Times New Roman"/>
          <w:sz w:val="24"/>
          <w:szCs w:val="24"/>
        </w:rPr>
        <w:t xml:space="preserve">in </w:t>
      </w:r>
      <w:r w:rsidR="00BF6D23">
        <w:rPr>
          <w:rFonts w:ascii="Times New Roman" w:hAnsi="Times New Roman" w:cs="Times New Roman"/>
          <w:sz w:val="24"/>
          <w:szCs w:val="24"/>
        </w:rPr>
        <w:t>odstotek izda</w:t>
      </w:r>
      <w:r w:rsidR="002875DD">
        <w:rPr>
          <w:rFonts w:ascii="Times New Roman" w:hAnsi="Times New Roman" w:cs="Times New Roman"/>
          <w:sz w:val="24"/>
          <w:szCs w:val="24"/>
        </w:rPr>
        <w:t>tkov za hrano v letih 1963</w:t>
      </w:r>
      <w:r w:rsidR="008403C6">
        <w:rPr>
          <w:rFonts w:ascii="Times New Roman" w:hAnsi="Times New Roman" w:cs="Times New Roman"/>
          <w:sz w:val="24"/>
          <w:szCs w:val="24"/>
        </w:rPr>
        <w:t>–</w:t>
      </w:r>
      <w:r w:rsidR="002875DD">
        <w:rPr>
          <w:rFonts w:ascii="Times New Roman" w:hAnsi="Times New Roman" w:cs="Times New Roman"/>
          <w:sz w:val="24"/>
          <w:szCs w:val="24"/>
        </w:rPr>
        <w:t>1988</w:t>
      </w:r>
      <w:r w:rsidR="008403C6">
        <w:rPr>
          <w:rFonts w:ascii="Times New Roman" w:hAnsi="Times New Roman" w:cs="Times New Roman"/>
          <w:sz w:val="24"/>
          <w:szCs w:val="24"/>
        </w:rPr>
        <w:t>,</w:t>
      </w:r>
      <w:r w:rsidR="00BF6D23">
        <w:rPr>
          <w:rFonts w:ascii="Times New Roman" w:hAnsi="Times New Roman" w:cs="Times New Roman"/>
          <w:sz w:val="24"/>
          <w:szCs w:val="24"/>
        </w:rPr>
        <w:t xml:space="preserve"> pokaže, da so bila po tipih gospodinjstev v najslabšem, podpovprečnem položaju kmečka gospodinjstva. </w:t>
      </w:r>
      <w:r w:rsidR="001E4432">
        <w:rPr>
          <w:rFonts w:ascii="Times New Roman" w:hAnsi="Times New Roman" w:cs="Times New Roman"/>
          <w:sz w:val="24"/>
          <w:szCs w:val="24"/>
        </w:rPr>
        <w:t>N</w:t>
      </w:r>
      <w:r w:rsidR="003A089A">
        <w:rPr>
          <w:rFonts w:ascii="Times New Roman" w:hAnsi="Times New Roman" w:cs="Times New Roman"/>
          <w:sz w:val="24"/>
          <w:szCs w:val="24"/>
        </w:rPr>
        <w:t xml:space="preserve">a koncu predstavi še karakteristike in ugotovitve prvih povojnih raziskav revščine, ki so jih v Sloveniji ob naraščanju krize v gospodarstvu, odkrite brezposelnosti in </w:t>
      </w:r>
      <w:r w:rsidR="001E4432">
        <w:rPr>
          <w:rFonts w:ascii="Times New Roman" w:hAnsi="Times New Roman" w:cs="Times New Roman"/>
          <w:sz w:val="24"/>
          <w:szCs w:val="24"/>
        </w:rPr>
        <w:t xml:space="preserve">ob </w:t>
      </w:r>
      <w:r w:rsidR="003A089A">
        <w:rPr>
          <w:rFonts w:ascii="Times New Roman" w:hAnsi="Times New Roman" w:cs="Times New Roman"/>
          <w:sz w:val="24"/>
          <w:szCs w:val="24"/>
        </w:rPr>
        <w:t>vedno očitne</w:t>
      </w:r>
      <w:r w:rsidR="001E4432">
        <w:rPr>
          <w:rFonts w:ascii="Times New Roman" w:hAnsi="Times New Roman" w:cs="Times New Roman"/>
          <w:sz w:val="24"/>
          <w:szCs w:val="24"/>
        </w:rPr>
        <w:t>jše</w:t>
      </w:r>
      <w:r w:rsidR="003A089A">
        <w:rPr>
          <w:rFonts w:ascii="Times New Roman" w:hAnsi="Times New Roman" w:cs="Times New Roman"/>
          <w:sz w:val="24"/>
          <w:szCs w:val="24"/>
        </w:rPr>
        <w:t xml:space="preserve">m problemu revščine napravili v </w:t>
      </w:r>
      <w:r w:rsidR="001E4432">
        <w:rPr>
          <w:rFonts w:ascii="Times New Roman" w:hAnsi="Times New Roman" w:cs="Times New Roman"/>
          <w:sz w:val="24"/>
          <w:szCs w:val="24"/>
        </w:rPr>
        <w:t>osemdeset</w:t>
      </w:r>
      <w:r w:rsidR="003A089A">
        <w:rPr>
          <w:rFonts w:ascii="Times New Roman" w:hAnsi="Times New Roman" w:cs="Times New Roman"/>
          <w:sz w:val="24"/>
          <w:szCs w:val="24"/>
        </w:rPr>
        <w:t>ih letih.</w:t>
      </w:r>
    </w:p>
    <w:p w14:paraId="4F657997" w14:textId="2A3983C3" w:rsidR="003A089A" w:rsidRDefault="003A089A"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Zbornik </w:t>
      </w:r>
      <w:r w:rsidR="006513BA">
        <w:rPr>
          <w:rFonts w:ascii="Times New Roman" w:hAnsi="Times New Roman" w:cs="Times New Roman"/>
          <w:sz w:val="24"/>
          <w:szCs w:val="24"/>
        </w:rPr>
        <w:t xml:space="preserve">sklene prispevek Sreča Dragoša z naslovom </w:t>
      </w:r>
      <w:r w:rsidR="001E4432">
        <w:rPr>
          <w:rFonts w:ascii="Times New Roman" w:hAnsi="Times New Roman" w:cs="Times New Roman"/>
          <w:sz w:val="24"/>
          <w:szCs w:val="24"/>
        </w:rPr>
        <w:t>»</w:t>
      </w:r>
      <w:r w:rsidR="006513BA">
        <w:rPr>
          <w:rFonts w:ascii="Times New Roman" w:hAnsi="Times New Roman" w:cs="Times New Roman"/>
          <w:sz w:val="24"/>
          <w:szCs w:val="24"/>
        </w:rPr>
        <w:t>Socialna država – prihodnost ali preteklost?</w:t>
      </w:r>
      <w:r w:rsidR="001E4432">
        <w:rPr>
          <w:rFonts w:ascii="Times New Roman" w:hAnsi="Times New Roman" w:cs="Times New Roman"/>
          <w:sz w:val="24"/>
          <w:szCs w:val="24"/>
        </w:rPr>
        <w:t>«</w:t>
      </w:r>
      <w:r>
        <w:rPr>
          <w:rFonts w:ascii="Times New Roman" w:hAnsi="Times New Roman" w:cs="Times New Roman"/>
          <w:sz w:val="24"/>
          <w:szCs w:val="24"/>
        </w:rPr>
        <w:t xml:space="preserve">. Gre za </w:t>
      </w:r>
      <w:r w:rsidR="006513BA">
        <w:rPr>
          <w:rFonts w:ascii="Times New Roman" w:hAnsi="Times New Roman" w:cs="Times New Roman"/>
          <w:sz w:val="24"/>
          <w:szCs w:val="24"/>
        </w:rPr>
        <w:t xml:space="preserve">razmišljanje </w:t>
      </w:r>
      <w:r>
        <w:rPr>
          <w:rFonts w:ascii="Times New Roman" w:hAnsi="Times New Roman" w:cs="Times New Roman"/>
          <w:sz w:val="24"/>
          <w:szCs w:val="24"/>
        </w:rPr>
        <w:t xml:space="preserve">o </w:t>
      </w:r>
      <w:r w:rsidR="00F4434B">
        <w:rPr>
          <w:rFonts w:ascii="Times New Roman" w:hAnsi="Times New Roman" w:cs="Times New Roman"/>
          <w:sz w:val="24"/>
          <w:szCs w:val="24"/>
        </w:rPr>
        <w:t xml:space="preserve">revščini, neenakosti, </w:t>
      </w:r>
      <w:r w:rsidR="005C3E73">
        <w:rPr>
          <w:rFonts w:ascii="Times New Roman" w:hAnsi="Times New Roman" w:cs="Times New Roman"/>
          <w:sz w:val="24"/>
          <w:szCs w:val="24"/>
        </w:rPr>
        <w:t>socialni politiki in socialni državi</w:t>
      </w:r>
      <w:r>
        <w:rPr>
          <w:rFonts w:ascii="Times New Roman" w:hAnsi="Times New Roman" w:cs="Times New Roman"/>
          <w:sz w:val="24"/>
          <w:szCs w:val="24"/>
        </w:rPr>
        <w:t>.</w:t>
      </w:r>
      <w:r w:rsidR="00E84E94">
        <w:rPr>
          <w:rFonts w:ascii="Times New Roman" w:hAnsi="Times New Roman" w:cs="Times New Roman"/>
          <w:sz w:val="24"/>
          <w:szCs w:val="24"/>
        </w:rPr>
        <w:t xml:space="preserve"> Avtor opozarja na pomanjkanje političnega konsenza </w:t>
      </w:r>
      <w:r w:rsidR="0076439A">
        <w:rPr>
          <w:rFonts w:ascii="Times New Roman" w:hAnsi="Times New Roman" w:cs="Times New Roman"/>
          <w:sz w:val="24"/>
          <w:szCs w:val="24"/>
        </w:rPr>
        <w:t xml:space="preserve">v Sloveniji </w:t>
      </w:r>
      <w:r w:rsidR="00E84E94">
        <w:rPr>
          <w:rFonts w:ascii="Times New Roman" w:hAnsi="Times New Roman" w:cs="Times New Roman"/>
          <w:sz w:val="24"/>
          <w:szCs w:val="24"/>
        </w:rPr>
        <w:t xml:space="preserve">o tem, kaj socialna država sploh pomeni. Naveže se na razmišljanja Andreja Gosarja o </w:t>
      </w:r>
      <w:r w:rsidR="005C3E73">
        <w:rPr>
          <w:rFonts w:ascii="Times New Roman" w:hAnsi="Times New Roman" w:cs="Times New Roman"/>
          <w:sz w:val="24"/>
          <w:szCs w:val="24"/>
        </w:rPr>
        <w:t xml:space="preserve">avtonomni </w:t>
      </w:r>
      <w:r w:rsidR="00E84E94">
        <w:rPr>
          <w:rFonts w:ascii="Times New Roman" w:hAnsi="Times New Roman" w:cs="Times New Roman"/>
          <w:sz w:val="24"/>
          <w:szCs w:val="24"/>
        </w:rPr>
        <w:t>socialni politiki</w:t>
      </w:r>
      <w:r w:rsidR="005C3E73">
        <w:rPr>
          <w:rFonts w:ascii="Times New Roman" w:hAnsi="Times New Roman" w:cs="Times New Roman"/>
          <w:sz w:val="24"/>
          <w:szCs w:val="24"/>
        </w:rPr>
        <w:t xml:space="preserve"> in opozarja, da sta tako kapitalizem kot socializem socialno politiko podredila ekonomski logiki. </w:t>
      </w:r>
      <w:r w:rsidR="00692E6E">
        <w:rPr>
          <w:rFonts w:ascii="Times New Roman" w:hAnsi="Times New Roman" w:cs="Times New Roman"/>
          <w:sz w:val="24"/>
          <w:szCs w:val="24"/>
        </w:rPr>
        <w:t xml:space="preserve">Opozarja </w:t>
      </w:r>
      <w:r w:rsidR="006513BA">
        <w:rPr>
          <w:rFonts w:ascii="Times New Roman" w:hAnsi="Times New Roman" w:cs="Times New Roman"/>
          <w:sz w:val="24"/>
          <w:szCs w:val="24"/>
        </w:rPr>
        <w:t xml:space="preserve">tudi </w:t>
      </w:r>
      <w:r w:rsidR="00692E6E">
        <w:rPr>
          <w:rFonts w:ascii="Times New Roman" w:hAnsi="Times New Roman" w:cs="Times New Roman"/>
          <w:sz w:val="24"/>
          <w:szCs w:val="24"/>
        </w:rPr>
        <w:t xml:space="preserve">na problematičnost trditve, da gre Sloveniji </w:t>
      </w:r>
      <w:r w:rsidR="001E4432">
        <w:rPr>
          <w:rFonts w:ascii="Times New Roman" w:hAnsi="Times New Roman" w:cs="Times New Roman"/>
          <w:sz w:val="24"/>
          <w:szCs w:val="24"/>
        </w:rPr>
        <w:t xml:space="preserve">– </w:t>
      </w:r>
      <w:r w:rsidR="00692E6E">
        <w:rPr>
          <w:rFonts w:ascii="Times New Roman" w:hAnsi="Times New Roman" w:cs="Times New Roman"/>
          <w:sz w:val="24"/>
          <w:szCs w:val="24"/>
        </w:rPr>
        <w:t>kar zadeva revščino in neenakosti</w:t>
      </w:r>
      <w:r w:rsidR="001E4432">
        <w:rPr>
          <w:rFonts w:ascii="Times New Roman" w:hAnsi="Times New Roman" w:cs="Times New Roman"/>
          <w:sz w:val="24"/>
          <w:szCs w:val="24"/>
        </w:rPr>
        <w:t xml:space="preserve"> –</w:t>
      </w:r>
      <w:r w:rsidR="00692E6E">
        <w:rPr>
          <w:rFonts w:ascii="Times New Roman" w:hAnsi="Times New Roman" w:cs="Times New Roman"/>
          <w:sz w:val="24"/>
          <w:szCs w:val="24"/>
        </w:rPr>
        <w:t xml:space="preserve"> dobro</w:t>
      </w:r>
      <w:r w:rsidR="006513BA">
        <w:rPr>
          <w:rFonts w:ascii="Times New Roman" w:hAnsi="Times New Roman" w:cs="Times New Roman"/>
          <w:sz w:val="24"/>
          <w:szCs w:val="24"/>
        </w:rPr>
        <w:t>.</w:t>
      </w:r>
      <w:r w:rsidR="00692E6E">
        <w:rPr>
          <w:rFonts w:ascii="Times New Roman" w:hAnsi="Times New Roman" w:cs="Times New Roman"/>
          <w:sz w:val="24"/>
          <w:szCs w:val="24"/>
        </w:rPr>
        <w:t xml:space="preserve"> Čeprav slovenska neena</w:t>
      </w:r>
      <w:bookmarkStart w:id="0" w:name="_GoBack"/>
      <w:bookmarkEnd w:id="0"/>
      <w:r w:rsidR="00692E6E">
        <w:rPr>
          <w:rFonts w:ascii="Times New Roman" w:hAnsi="Times New Roman" w:cs="Times New Roman"/>
          <w:sz w:val="24"/>
          <w:szCs w:val="24"/>
        </w:rPr>
        <w:t xml:space="preserve">kost </w:t>
      </w:r>
      <w:r w:rsidR="006513BA">
        <w:rPr>
          <w:rFonts w:ascii="Times New Roman" w:hAnsi="Times New Roman" w:cs="Times New Roman"/>
          <w:sz w:val="24"/>
          <w:szCs w:val="24"/>
        </w:rPr>
        <w:t xml:space="preserve">glede dohodkov </w:t>
      </w:r>
      <w:r w:rsidR="00692E6E">
        <w:rPr>
          <w:rFonts w:ascii="Times New Roman" w:hAnsi="Times New Roman" w:cs="Times New Roman"/>
          <w:sz w:val="24"/>
          <w:szCs w:val="24"/>
        </w:rPr>
        <w:t xml:space="preserve">spada med najmanjše na svetu, Dragoš </w:t>
      </w:r>
      <w:r w:rsidR="006513BA">
        <w:rPr>
          <w:rFonts w:ascii="Times New Roman" w:hAnsi="Times New Roman" w:cs="Times New Roman"/>
          <w:sz w:val="24"/>
          <w:szCs w:val="24"/>
        </w:rPr>
        <w:t>opozori, da imamo pri nas precej večjo neenakost v distribuciji premoženja kot pa dohodkov, da se je neenakost med majhnim odstotkom najbogatejših in ostali</w:t>
      </w:r>
      <w:r w:rsidR="0047391D">
        <w:rPr>
          <w:rFonts w:ascii="Times New Roman" w:hAnsi="Times New Roman" w:cs="Times New Roman"/>
          <w:sz w:val="24"/>
          <w:szCs w:val="24"/>
        </w:rPr>
        <w:t>m</w:t>
      </w:r>
      <w:r w:rsidR="006513BA">
        <w:rPr>
          <w:rFonts w:ascii="Times New Roman" w:hAnsi="Times New Roman" w:cs="Times New Roman"/>
          <w:sz w:val="24"/>
          <w:szCs w:val="24"/>
        </w:rPr>
        <w:t xml:space="preserve"> prebivalstvom drastično povečala ter da se trendi poslabšujejo. Sklepni del svojega prispevka začne z besedami: »Je Slovenija še socialna država? Ne nasedajmo.« Glavna krivca za takšno stanje Dragoš vidi v neavtonomni socialni politiki </w:t>
      </w:r>
      <w:r w:rsidR="001E4432">
        <w:rPr>
          <w:rFonts w:ascii="Times New Roman" w:hAnsi="Times New Roman" w:cs="Times New Roman"/>
          <w:sz w:val="24"/>
          <w:szCs w:val="24"/>
        </w:rPr>
        <w:t xml:space="preserve">in </w:t>
      </w:r>
      <w:r w:rsidR="006513BA">
        <w:rPr>
          <w:rFonts w:ascii="Times New Roman" w:hAnsi="Times New Roman" w:cs="Times New Roman"/>
          <w:sz w:val="24"/>
          <w:szCs w:val="24"/>
        </w:rPr>
        <w:t>neoliberalnem konceptu kapitalistične ekonomije.</w:t>
      </w:r>
    </w:p>
    <w:p w14:paraId="46A8A8FC" w14:textId="11760FD6" w:rsidR="00017DED" w:rsidRDefault="005C3E73" w:rsidP="00D652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Predstavljeni z</w:t>
      </w:r>
      <w:r w:rsidR="00017DED">
        <w:rPr>
          <w:rFonts w:ascii="Times New Roman" w:hAnsi="Times New Roman" w:cs="Times New Roman"/>
          <w:sz w:val="24"/>
          <w:szCs w:val="24"/>
        </w:rPr>
        <w:t xml:space="preserve">bornik </w:t>
      </w:r>
      <w:r w:rsidR="001E4432" w:rsidRPr="007E7FFE">
        <w:rPr>
          <w:rFonts w:ascii="Times New Roman" w:hAnsi="Times New Roman" w:cs="Times New Roman"/>
          <w:i/>
          <w:iCs/>
          <w:sz w:val="24"/>
          <w:szCs w:val="24"/>
        </w:rPr>
        <w:t>S</w:t>
      </w:r>
      <w:r w:rsidRPr="007E7FFE">
        <w:rPr>
          <w:rFonts w:ascii="Times New Roman" w:hAnsi="Times New Roman" w:cs="Times New Roman"/>
          <w:i/>
          <w:iCs/>
          <w:sz w:val="24"/>
          <w:szCs w:val="24"/>
        </w:rPr>
        <w:t>očutje in stigma</w:t>
      </w:r>
      <w:r>
        <w:rPr>
          <w:rFonts w:ascii="Times New Roman" w:hAnsi="Times New Roman" w:cs="Times New Roman"/>
          <w:sz w:val="24"/>
          <w:szCs w:val="24"/>
        </w:rPr>
        <w:t xml:space="preserve"> </w:t>
      </w:r>
      <w:r w:rsidR="00017DED">
        <w:rPr>
          <w:rFonts w:ascii="Times New Roman" w:hAnsi="Times New Roman" w:cs="Times New Roman"/>
          <w:sz w:val="24"/>
          <w:szCs w:val="24"/>
        </w:rPr>
        <w:t xml:space="preserve">je zbir raznolikih tematik in pristopov </w:t>
      </w:r>
      <w:r>
        <w:rPr>
          <w:rFonts w:ascii="Times New Roman" w:hAnsi="Times New Roman" w:cs="Times New Roman"/>
          <w:sz w:val="24"/>
          <w:szCs w:val="24"/>
        </w:rPr>
        <w:t>znotraj raziskovanja</w:t>
      </w:r>
      <w:r w:rsidR="00017DED">
        <w:rPr>
          <w:rFonts w:ascii="Times New Roman" w:hAnsi="Times New Roman" w:cs="Times New Roman"/>
          <w:sz w:val="24"/>
          <w:szCs w:val="24"/>
        </w:rPr>
        <w:t xml:space="preserve"> revščine in revnih v (slovenskem) zgodovinopisju. Ker časovno zaobjame </w:t>
      </w:r>
      <w:r w:rsidR="007E7FFE">
        <w:rPr>
          <w:rFonts w:ascii="Times New Roman" w:hAnsi="Times New Roman" w:cs="Times New Roman"/>
          <w:sz w:val="24"/>
          <w:szCs w:val="24"/>
        </w:rPr>
        <w:t xml:space="preserve">obdobje </w:t>
      </w:r>
      <w:r w:rsidR="00017DED">
        <w:rPr>
          <w:rFonts w:ascii="Times New Roman" w:hAnsi="Times New Roman" w:cs="Times New Roman"/>
          <w:sz w:val="24"/>
          <w:szCs w:val="24"/>
        </w:rPr>
        <w:lastRenderedPageBreak/>
        <w:t>od 19. stoletja pa vse do danes (in še naprej), s tem nudi odličen vpogled v spreminjanje kategorij in pojavnih oblik</w:t>
      </w:r>
      <w:r>
        <w:rPr>
          <w:rFonts w:ascii="Times New Roman" w:hAnsi="Times New Roman" w:cs="Times New Roman"/>
          <w:sz w:val="24"/>
          <w:szCs w:val="24"/>
        </w:rPr>
        <w:t xml:space="preserve">, vzrokov in posledic revščine ter </w:t>
      </w:r>
      <w:r w:rsidR="00017DED">
        <w:rPr>
          <w:rFonts w:ascii="Times New Roman" w:hAnsi="Times New Roman" w:cs="Times New Roman"/>
          <w:sz w:val="24"/>
          <w:szCs w:val="24"/>
        </w:rPr>
        <w:t xml:space="preserve">odnosa do </w:t>
      </w:r>
      <w:r>
        <w:rPr>
          <w:rFonts w:ascii="Times New Roman" w:hAnsi="Times New Roman" w:cs="Times New Roman"/>
          <w:sz w:val="24"/>
          <w:szCs w:val="24"/>
        </w:rPr>
        <w:t>tega pojava</w:t>
      </w:r>
      <w:r w:rsidR="00017DED">
        <w:rPr>
          <w:rFonts w:ascii="Times New Roman" w:hAnsi="Times New Roman" w:cs="Times New Roman"/>
          <w:sz w:val="24"/>
          <w:szCs w:val="24"/>
        </w:rPr>
        <w:t xml:space="preserve"> v daljši </w:t>
      </w:r>
      <w:r>
        <w:rPr>
          <w:rFonts w:ascii="Times New Roman" w:hAnsi="Times New Roman" w:cs="Times New Roman"/>
          <w:sz w:val="24"/>
          <w:szCs w:val="24"/>
        </w:rPr>
        <w:t>časovni</w:t>
      </w:r>
      <w:r w:rsidR="00017DED">
        <w:rPr>
          <w:rFonts w:ascii="Times New Roman" w:hAnsi="Times New Roman" w:cs="Times New Roman"/>
          <w:sz w:val="24"/>
          <w:szCs w:val="24"/>
        </w:rPr>
        <w:t xml:space="preserve"> perspektivi.</w:t>
      </w:r>
    </w:p>
    <w:p w14:paraId="4F67B785" w14:textId="77777777" w:rsidR="003F4A58" w:rsidRDefault="003F4A58" w:rsidP="00D65274">
      <w:pPr>
        <w:spacing w:after="0" w:line="360" w:lineRule="auto"/>
        <w:ind w:firstLine="709"/>
        <w:jc w:val="both"/>
        <w:rPr>
          <w:rFonts w:ascii="Times New Roman" w:hAnsi="Times New Roman" w:cs="Times New Roman"/>
          <w:sz w:val="24"/>
          <w:szCs w:val="24"/>
        </w:rPr>
      </w:pPr>
    </w:p>
    <w:p w14:paraId="58F85057" w14:textId="77777777" w:rsidR="003F4A58" w:rsidRPr="00970748" w:rsidRDefault="003F4A58" w:rsidP="00D65274">
      <w:pPr>
        <w:spacing w:after="0" w:line="360" w:lineRule="auto"/>
        <w:ind w:firstLine="709"/>
        <w:jc w:val="right"/>
        <w:rPr>
          <w:rFonts w:ascii="Times New Roman" w:hAnsi="Times New Roman" w:cs="Times New Roman"/>
          <w:i/>
          <w:iCs/>
          <w:sz w:val="24"/>
          <w:szCs w:val="24"/>
        </w:rPr>
      </w:pPr>
      <w:r w:rsidRPr="00970748">
        <w:rPr>
          <w:rFonts w:ascii="Times New Roman" w:hAnsi="Times New Roman" w:cs="Times New Roman"/>
          <w:i/>
          <w:iCs/>
          <w:sz w:val="24"/>
          <w:szCs w:val="24"/>
        </w:rPr>
        <w:t>Janja Sedlaček</w:t>
      </w:r>
    </w:p>
    <w:p w14:paraId="492F1071" w14:textId="77777777" w:rsidR="00017DED" w:rsidRPr="004A7F41" w:rsidRDefault="00017DED" w:rsidP="00D65274">
      <w:pPr>
        <w:spacing w:after="0" w:line="360" w:lineRule="auto"/>
        <w:ind w:firstLine="709"/>
        <w:jc w:val="both"/>
        <w:rPr>
          <w:rFonts w:ascii="Times New Roman" w:hAnsi="Times New Roman" w:cs="Times New Roman"/>
          <w:sz w:val="24"/>
          <w:szCs w:val="24"/>
        </w:rPr>
      </w:pPr>
    </w:p>
    <w:p w14:paraId="2D969C0A" w14:textId="77777777" w:rsidR="00FB236C" w:rsidRDefault="00FB236C" w:rsidP="00D65274">
      <w:pPr>
        <w:spacing w:after="0" w:line="360" w:lineRule="auto"/>
        <w:ind w:firstLine="709"/>
        <w:jc w:val="both"/>
        <w:rPr>
          <w:rFonts w:ascii="Times New Roman" w:hAnsi="Times New Roman" w:cs="Times New Roman"/>
          <w:sz w:val="24"/>
          <w:szCs w:val="24"/>
        </w:rPr>
      </w:pPr>
    </w:p>
    <w:p w14:paraId="05ECEF12" w14:textId="77777777" w:rsidR="00EB2C8A" w:rsidRDefault="00EB2C8A" w:rsidP="00D65274">
      <w:pPr>
        <w:spacing w:after="0" w:line="360" w:lineRule="auto"/>
        <w:ind w:firstLine="709"/>
        <w:jc w:val="both"/>
        <w:rPr>
          <w:rFonts w:ascii="Times New Roman" w:hAnsi="Times New Roman" w:cs="Times New Roman"/>
          <w:sz w:val="24"/>
          <w:szCs w:val="24"/>
        </w:rPr>
      </w:pPr>
    </w:p>
    <w:p w14:paraId="6D9C4B4B" w14:textId="77777777" w:rsidR="00B052B7" w:rsidRPr="000B2743" w:rsidRDefault="00B052B7" w:rsidP="00D65274">
      <w:pPr>
        <w:spacing w:after="0" w:line="360" w:lineRule="auto"/>
        <w:ind w:firstLine="709"/>
        <w:jc w:val="both"/>
        <w:rPr>
          <w:rFonts w:ascii="Times New Roman" w:hAnsi="Times New Roman" w:cs="Times New Roman"/>
          <w:sz w:val="24"/>
          <w:szCs w:val="24"/>
        </w:rPr>
      </w:pPr>
    </w:p>
    <w:sectPr w:rsidR="00B052B7" w:rsidRPr="000B27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7DE63" w14:textId="77777777" w:rsidR="00F91983" w:rsidRDefault="00F91983" w:rsidP="00B364E7">
      <w:pPr>
        <w:spacing w:after="0" w:line="240" w:lineRule="auto"/>
      </w:pPr>
      <w:r>
        <w:separator/>
      </w:r>
    </w:p>
  </w:endnote>
  <w:endnote w:type="continuationSeparator" w:id="0">
    <w:p w14:paraId="7081DC2B" w14:textId="77777777" w:rsidR="00F91983" w:rsidRDefault="00F91983" w:rsidP="00B3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67530" w14:textId="77777777" w:rsidR="00F91983" w:rsidRDefault="00F91983" w:rsidP="00B364E7">
      <w:pPr>
        <w:spacing w:after="0" w:line="240" w:lineRule="auto"/>
      </w:pPr>
      <w:r>
        <w:separator/>
      </w:r>
    </w:p>
  </w:footnote>
  <w:footnote w:type="continuationSeparator" w:id="0">
    <w:p w14:paraId="03851EB7" w14:textId="77777777" w:rsidR="00F91983" w:rsidRDefault="00F91983" w:rsidP="00B3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64F6A"/>
    <w:multiLevelType w:val="hybridMultilevel"/>
    <w:tmpl w:val="79982A40"/>
    <w:lvl w:ilvl="0" w:tplc="4D8ECBA2">
      <w:numFmt w:val="bullet"/>
      <w:lvlText w:val="-"/>
      <w:lvlJc w:val="left"/>
      <w:pPr>
        <w:ind w:left="720" w:hanging="360"/>
      </w:pPr>
      <w:rPr>
        <w:rFonts w:ascii="Times New Roman" w:eastAsiaTheme="minorHAnsi"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26"/>
    <w:rsid w:val="00013968"/>
    <w:rsid w:val="00017DED"/>
    <w:rsid w:val="00022277"/>
    <w:rsid w:val="000356B9"/>
    <w:rsid w:val="00037F06"/>
    <w:rsid w:val="00044B00"/>
    <w:rsid w:val="000B2743"/>
    <w:rsid w:val="000B5053"/>
    <w:rsid w:val="000F497F"/>
    <w:rsid w:val="000F5207"/>
    <w:rsid w:val="00106608"/>
    <w:rsid w:val="00182C44"/>
    <w:rsid w:val="001D4110"/>
    <w:rsid w:val="001E0072"/>
    <w:rsid w:val="001E4432"/>
    <w:rsid w:val="00227E8E"/>
    <w:rsid w:val="00235FC3"/>
    <w:rsid w:val="00237181"/>
    <w:rsid w:val="0024496B"/>
    <w:rsid w:val="0024554F"/>
    <w:rsid w:val="0025000E"/>
    <w:rsid w:val="0027270A"/>
    <w:rsid w:val="002875DD"/>
    <w:rsid w:val="002D6229"/>
    <w:rsid w:val="002D779B"/>
    <w:rsid w:val="003178A5"/>
    <w:rsid w:val="00340BE9"/>
    <w:rsid w:val="003470D1"/>
    <w:rsid w:val="00354FA5"/>
    <w:rsid w:val="00363551"/>
    <w:rsid w:val="00375A26"/>
    <w:rsid w:val="003779D3"/>
    <w:rsid w:val="00385B70"/>
    <w:rsid w:val="00396B1E"/>
    <w:rsid w:val="003A089A"/>
    <w:rsid w:val="003E1592"/>
    <w:rsid w:val="003E1B81"/>
    <w:rsid w:val="003F4A58"/>
    <w:rsid w:val="003F5557"/>
    <w:rsid w:val="00410A05"/>
    <w:rsid w:val="004115D3"/>
    <w:rsid w:val="0041237A"/>
    <w:rsid w:val="0041318A"/>
    <w:rsid w:val="00413B04"/>
    <w:rsid w:val="00414524"/>
    <w:rsid w:val="004566DA"/>
    <w:rsid w:val="0047391D"/>
    <w:rsid w:val="004A7F41"/>
    <w:rsid w:val="004B003D"/>
    <w:rsid w:val="004B1A6D"/>
    <w:rsid w:val="0052247D"/>
    <w:rsid w:val="005259F7"/>
    <w:rsid w:val="005277B6"/>
    <w:rsid w:val="0053684F"/>
    <w:rsid w:val="00552216"/>
    <w:rsid w:val="00566FAF"/>
    <w:rsid w:val="005C3E73"/>
    <w:rsid w:val="005E662A"/>
    <w:rsid w:val="005F4610"/>
    <w:rsid w:val="006224E7"/>
    <w:rsid w:val="00636960"/>
    <w:rsid w:val="0064138E"/>
    <w:rsid w:val="006437AE"/>
    <w:rsid w:val="00646E3B"/>
    <w:rsid w:val="006513BA"/>
    <w:rsid w:val="00683D5F"/>
    <w:rsid w:val="00692E6E"/>
    <w:rsid w:val="006A2E8C"/>
    <w:rsid w:val="006C7638"/>
    <w:rsid w:val="006D3937"/>
    <w:rsid w:val="0073046E"/>
    <w:rsid w:val="00736797"/>
    <w:rsid w:val="00740757"/>
    <w:rsid w:val="007544AA"/>
    <w:rsid w:val="007546F2"/>
    <w:rsid w:val="0076439A"/>
    <w:rsid w:val="0078209E"/>
    <w:rsid w:val="0078541C"/>
    <w:rsid w:val="007904C5"/>
    <w:rsid w:val="007D2DA8"/>
    <w:rsid w:val="007E4AE1"/>
    <w:rsid w:val="007E7FFE"/>
    <w:rsid w:val="007F1AB0"/>
    <w:rsid w:val="00831E59"/>
    <w:rsid w:val="0083489F"/>
    <w:rsid w:val="008349E4"/>
    <w:rsid w:val="008403C6"/>
    <w:rsid w:val="008A6830"/>
    <w:rsid w:val="008C50FF"/>
    <w:rsid w:val="008C787A"/>
    <w:rsid w:val="008D7CAA"/>
    <w:rsid w:val="008F1B77"/>
    <w:rsid w:val="00904AC9"/>
    <w:rsid w:val="00905F75"/>
    <w:rsid w:val="00915B92"/>
    <w:rsid w:val="00920A0D"/>
    <w:rsid w:val="00956F34"/>
    <w:rsid w:val="00970748"/>
    <w:rsid w:val="0099754D"/>
    <w:rsid w:val="009A2A74"/>
    <w:rsid w:val="009B77D8"/>
    <w:rsid w:val="009C5C26"/>
    <w:rsid w:val="009D2B9A"/>
    <w:rsid w:val="009D3E8B"/>
    <w:rsid w:val="009D3F4B"/>
    <w:rsid w:val="009E78BB"/>
    <w:rsid w:val="00A02441"/>
    <w:rsid w:val="00A0556D"/>
    <w:rsid w:val="00A35A2A"/>
    <w:rsid w:val="00A434AC"/>
    <w:rsid w:val="00A43892"/>
    <w:rsid w:val="00AB7DDE"/>
    <w:rsid w:val="00AC279C"/>
    <w:rsid w:val="00B00175"/>
    <w:rsid w:val="00B052B7"/>
    <w:rsid w:val="00B34EC2"/>
    <w:rsid w:val="00B364E7"/>
    <w:rsid w:val="00B63D87"/>
    <w:rsid w:val="00B83CC3"/>
    <w:rsid w:val="00B970A1"/>
    <w:rsid w:val="00BC11EE"/>
    <w:rsid w:val="00BE4C35"/>
    <w:rsid w:val="00BF2C59"/>
    <w:rsid w:val="00BF6D23"/>
    <w:rsid w:val="00C716C1"/>
    <w:rsid w:val="00C94A16"/>
    <w:rsid w:val="00CA0EEA"/>
    <w:rsid w:val="00CB6125"/>
    <w:rsid w:val="00CB75B0"/>
    <w:rsid w:val="00CC49A2"/>
    <w:rsid w:val="00CE54AD"/>
    <w:rsid w:val="00CF6CBF"/>
    <w:rsid w:val="00CF7BAE"/>
    <w:rsid w:val="00D26B39"/>
    <w:rsid w:val="00D30D79"/>
    <w:rsid w:val="00D65274"/>
    <w:rsid w:val="00D86382"/>
    <w:rsid w:val="00D915FB"/>
    <w:rsid w:val="00DC2A37"/>
    <w:rsid w:val="00E07E39"/>
    <w:rsid w:val="00E1742A"/>
    <w:rsid w:val="00E736B4"/>
    <w:rsid w:val="00E84E94"/>
    <w:rsid w:val="00EA65B1"/>
    <w:rsid w:val="00EB2C8A"/>
    <w:rsid w:val="00EB4A6F"/>
    <w:rsid w:val="00EF20DF"/>
    <w:rsid w:val="00F13F32"/>
    <w:rsid w:val="00F318B2"/>
    <w:rsid w:val="00F32A98"/>
    <w:rsid w:val="00F4434B"/>
    <w:rsid w:val="00F738E0"/>
    <w:rsid w:val="00F77DAD"/>
    <w:rsid w:val="00F8743A"/>
    <w:rsid w:val="00F91983"/>
    <w:rsid w:val="00FA5FFD"/>
    <w:rsid w:val="00FB2167"/>
    <w:rsid w:val="00FB236C"/>
    <w:rsid w:val="00FB5FE2"/>
    <w:rsid w:val="00FE2851"/>
    <w:rsid w:val="00FE7DF0"/>
    <w:rsid w:val="00FF103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9124"/>
  <w15:chartTrackingRefBased/>
  <w15:docId w15:val="{0E1F420F-FB4B-4F29-9CC2-B998B751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D7CAA"/>
    <w:pPr>
      <w:ind w:left="720"/>
      <w:contextualSpacing/>
    </w:pPr>
  </w:style>
  <w:style w:type="paragraph" w:styleId="Sprotnaopomba-besedilo">
    <w:name w:val="footnote text"/>
    <w:basedOn w:val="Navaden"/>
    <w:link w:val="Sprotnaopomba-besediloZnak"/>
    <w:uiPriority w:val="99"/>
    <w:semiHidden/>
    <w:unhideWhenUsed/>
    <w:rsid w:val="00B364E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B364E7"/>
    <w:rPr>
      <w:sz w:val="20"/>
      <w:szCs w:val="20"/>
    </w:rPr>
  </w:style>
  <w:style w:type="character" w:styleId="Sprotnaopomba-sklic">
    <w:name w:val="footnote reference"/>
    <w:basedOn w:val="Privzetapisavaodstavka"/>
    <w:uiPriority w:val="99"/>
    <w:semiHidden/>
    <w:unhideWhenUsed/>
    <w:rsid w:val="00B364E7"/>
    <w:rPr>
      <w:vertAlign w:val="superscript"/>
    </w:rPr>
  </w:style>
  <w:style w:type="paragraph" w:styleId="Revizija">
    <w:name w:val="Revision"/>
    <w:hidden/>
    <w:uiPriority w:val="99"/>
    <w:semiHidden/>
    <w:rsid w:val="00683D5F"/>
    <w:pPr>
      <w:spacing w:after="0" w:line="240" w:lineRule="auto"/>
    </w:pPr>
  </w:style>
  <w:style w:type="paragraph" w:styleId="Besedilooblaka">
    <w:name w:val="Balloon Text"/>
    <w:basedOn w:val="Navaden"/>
    <w:link w:val="BesedilooblakaZnak"/>
    <w:uiPriority w:val="99"/>
    <w:semiHidden/>
    <w:unhideWhenUsed/>
    <w:rsid w:val="0025000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50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3215B78-AB53-42C1-BF61-6705B9BF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2434</Words>
  <Characters>12856</Characters>
  <Application>Microsoft Office Word</Application>
  <DocSecurity>0</DocSecurity>
  <Lines>197</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 Sedlaček</dc:creator>
  <cp:keywords/>
  <dc:description/>
  <cp:lastModifiedBy>Filip Čuček</cp:lastModifiedBy>
  <cp:revision>2</cp:revision>
  <dcterms:created xsi:type="dcterms:W3CDTF">2022-10-27T09:36:00Z</dcterms:created>
  <dcterms:modified xsi:type="dcterms:W3CDTF">2022-10-27T09:36:00Z</dcterms:modified>
</cp:coreProperties>
</file>