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6F68F" w14:textId="77777777" w:rsidR="00377E85" w:rsidRPr="0065643F" w:rsidRDefault="00377E85" w:rsidP="00377E85">
      <w:pPr>
        <w:jc w:val="center"/>
        <w:rPr>
          <w:lang w:val="sl-SI"/>
        </w:rPr>
      </w:pPr>
      <w:r w:rsidRPr="0065643F">
        <w:rPr>
          <w:lang w:val="sl-SI"/>
        </w:rPr>
        <w:t>Tjaša Konovšek</w:t>
      </w:r>
    </w:p>
    <w:p w14:paraId="246D94DB" w14:textId="77777777" w:rsidR="00695A2C" w:rsidRPr="0065643F" w:rsidRDefault="007D2E89" w:rsidP="00377E85">
      <w:pPr>
        <w:jc w:val="center"/>
        <w:rPr>
          <w:lang w:val="sl-SI"/>
        </w:rPr>
      </w:pPr>
      <w:r w:rsidRPr="0065643F">
        <w:rPr>
          <w:lang w:val="sl-SI"/>
        </w:rPr>
        <w:t>“</w:t>
      </w:r>
      <w:r w:rsidR="00090C04" w:rsidRPr="0065643F">
        <w:rPr>
          <w:lang w:val="sl-SI"/>
        </w:rPr>
        <w:t>Politični referendum</w:t>
      </w:r>
      <w:r w:rsidRPr="0065643F">
        <w:rPr>
          <w:lang w:val="sl-SI"/>
        </w:rPr>
        <w:t>”</w:t>
      </w:r>
      <w:r w:rsidR="00377E85" w:rsidRPr="0065643F">
        <w:rPr>
          <w:lang w:val="sl-SI"/>
        </w:rPr>
        <w:t xml:space="preserve"> </w:t>
      </w:r>
      <w:r w:rsidR="00126048" w:rsidRPr="0065643F">
        <w:rPr>
          <w:lang w:val="sl-SI"/>
        </w:rPr>
        <w:t>v Socialistični republiki Sloveniji</w:t>
      </w:r>
      <w:r w:rsidR="00D75A77" w:rsidRPr="0065643F">
        <w:rPr>
          <w:lang w:val="sl-SI"/>
        </w:rPr>
        <w:t xml:space="preserve"> leta 1989</w:t>
      </w:r>
    </w:p>
    <w:p w14:paraId="1AF46549" w14:textId="77777777" w:rsidR="003F0E0D" w:rsidRPr="0065643F" w:rsidRDefault="003F0E0D">
      <w:pPr>
        <w:rPr>
          <w:lang w:val="sl-SI"/>
        </w:rPr>
      </w:pPr>
    </w:p>
    <w:p w14:paraId="2CDE5F30" w14:textId="34205499" w:rsidR="006171AB" w:rsidRPr="0065643F" w:rsidRDefault="006171AB">
      <w:pPr>
        <w:rPr>
          <w:b/>
          <w:lang w:val="sl-SI"/>
        </w:rPr>
      </w:pPr>
      <w:r w:rsidRPr="0065643F">
        <w:rPr>
          <w:b/>
          <w:lang w:val="sl-SI"/>
        </w:rPr>
        <w:t xml:space="preserve">Leta 1989 je v Socialistični republiki Sloveniji </w:t>
      </w:r>
      <w:r w:rsidR="006E463E" w:rsidRPr="0065643F">
        <w:rPr>
          <w:b/>
          <w:lang w:val="sl-SI"/>
        </w:rPr>
        <w:t>zakrožila ideja o referendum</w:t>
      </w:r>
      <w:r w:rsidR="00F31FDF">
        <w:rPr>
          <w:b/>
          <w:lang w:val="sl-SI"/>
        </w:rPr>
        <w:t>u</w:t>
      </w:r>
      <w:r w:rsidR="006E463E" w:rsidRPr="0065643F">
        <w:rPr>
          <w:b/>
          <w:lang w:val="sl-SI"/>
        </w:rPr>
        <w:t xml:space="preserve"> kot </w:t>
      </w:r>
      <w:r w:rsidR="00F31FDF" w:rsidRPr="0065643F">
        <w:rPr>
          <w:b/>
          <w:lang w:val="sl-SI"/>
        </w:rPr>
        <w:t>sredstv</w:t>
      </w:r>
      <w:r w:rsidR="00F31FDF">
        <w:rPr>
          <w:b/>
          <w:lang w:val="sl-SI"/>
        </w:rPr>
        <w:t>u</w:t>
      </w:r>
      <w:r w:rsidR="00F31FDF" w:rsidRPr="0065643F">
        <w:rPr>
          <w:b/>
          <w:lang w:val="sl-SI"/>
        </w:rPr>
        <w:t xml:space="preserve"> </w:t>
      </w:r>
      <w:r w:rsidR="006E463E" w:rsidRPr="0065643F">
        <w:rPr>
          <w:b/>
          <w:lang w:val="sl-SI"/>
        </w:rPr>
        <w:t xml:space="preserve">za legitimacijo politike slovenskega </w:t>
      </w:r>
      <w:r w:rsidR="003C4ECB" w:rsidRPr="0065643F">
        <w:rPr>
          <w:b/>
          <w:lang w:val="sl-SI"/>
        </w:rPr>
        <w:t>republiškega</w:t>
      </w:r>
      <w:r w:rsidR="00377E85" w:rsidRPr="0065643F">
        <w:rPr>
          <w:b/>
          <w:lang w:val="sl-SI"/>
        </w:rPr>
        <w:t xml:space="preserve"> </w:t>
      </w:r>
      <w:r w:rsidR="006E463E" w:rsidRPr="0065643F">
        <w:rPr>
          <w:b/>
          <w:lang w:val="sl-SI"/>
        </w:rPr>
        <w:t>vodstva v odnosu do federacije. Referendum, ki je bil v času socializma ustavno dovoljen</w:t>
      </w:r>
      <w:r w:rsidR="00377E85" w:rsidRPr="0065643F">
        <w:rPr>
          <w:b/>
          <w:lang w:val="sl-SI"/>
        </w:rPr>
        <w:t>,</w:t>
      </w:r>
      <w:r w:rsidR="00F31FDF">
        <w:rPr>
          <w:b/>
          <w:lang w:val="sl-SI"/>
        </w:rPr>
        <w:t xml:space="preserve"> čeprav niso bili</w:t>
      </w:r>
      <w:r w:rsidR="00377E85" w:rsidRPr="0065643F">
        <w:rPr>
          <w:b/>
          <w:lang w:val="sl-SI"/>
        </w:rPr>
        <w:t xml:space="preserve"> postopki za njegovo izvedbo do leta 1989 nikdar natančno določeni</w:t>
      </w:r>
      <w:r w:rsidR="006E463E" w:rsidRPr="0065643F">
        <w:rPr>
          <w:b/>
          <w:lang w:val="sl-SI"/>
        </w:rPr>
        <w:t xml:space="preserve">, je v kratkem času pridobil težo </w:t>
      </w:r>
      <w:r w:rsidR="00952284" w:rsidRPr="0065643F">
        <w:rPr>
          <w:b/>
          <w:lang w:val="sl-SI"/>
        </w:rPr>
        <w:t xml:space="preserve">tako </w:t>
      </w:r>
      <w:r w:rsidR="00377E85" w:rsidRPr="0065643F">
        <w:rPr>
          <w:b/>
          <w:lang w:val="sl-SI"/>
        </w:rPr>
        <w:t xml:space="preserve">s političnega kot </w:t>
      </w:r>
      <w:r w:rsidR="00F31FDF">
        <w:rPr>
          <w:b/>
          <w:lang w:val="sl-SI"/>
        </w:rPr>
        <w:t xml:space="preserve">s </w:t>
      </w:r>
      <w:r w:rsidR="00377E85" w:rsidRPr="0065643F">
        <w:rPr>
          <w:b/>
          <w:lang w:val="sl-SI"/>
        </w:rPr>
        <w:t>pravnega vidika</w:t>
      </w:r>
      <w:r w:rsidR="00952284" w:rsidRPr="0065643F">
        <w:rPr>
          <w:b/>
          <w:lang w:val="sl-SI"/>
        </w:rPr>
        <w:t xml:space="preserve">, kot sredstvo za izražanje </w:t>
      </w:r>
      <w:r w:rsidR="00377E85" w:rsidRPr="0065643F">
        <w:rPr>
          <w:b/>
          <w:lang w:val="sl-SI"/>
        </w:rPr>
        <w:t xml:space="preserve">neposredne </w:t>
      </w:r>
      <w:r w:rsidR="00952284" w:rsidRPr="0065643F">
        <w:rPr>
          <w:b/>
          <w:lang w:val="sl-SI"/>
        </w:rPr>
        <w:t xml:space="preserve">želje volivcev pa je </w:t>
      </w:r>
      <w:r w:rsidR="00BB617D" w:rsidRPr="0065643F">
        <w:rPr>
          <w:b/>
          <w:lang w:val="sl-SI"/>
        </w:rPr>
        <w:t xml:space="preserve">načeloma </w:t>
      </w:r>
      <w:r w:rsidR="00377E85" w:rsidRPr="0065643F">
        <w:rPr>
          <w:b/>
          <w:lang w:val="sl-SI"/>
        </w:rPr>
        <w:t>užival</w:t>
      </w:r>
      <w:r w:rsidR="00952284" w:rsidRPr="0065643F">
        <w:rPr>
          <w:b/>
          <w:lang w:val="sl-SI"/>
        </w:rPr>
        <w:t xml:space="preserve"> </w:t>
      </w:r>
      <w:r w:rsidR="00BB617D" w:rsidRPr="0065643F">
        <w:rPr>
          <w:b/>
          <w:lang w:val="sl-SI"/>
        </w:rPr>
        <w:t xml:space="preserve">tudi </w:t>
      </w:r>
      <w:r w:rsidR="00952284" w:rsidRPr="0065643F">
        <w:rPr>
          <w:b/>
          <w:lang w:val="sl-SI"/>
        </w:rPr>
        <w:t>visoko podporo javnosti.</w:t>
      </w:r>
    </w:p>
    <w:p w14:paraId="69F67AB8" w14:textId="77777777" w:rsidR="00EA4D05" w:rsidRPr="0065643F" w:rsidRDefault="00EA4D05" w:rsidP="00377E85">
      <w:pPr>
        <w:rPr>
          <w:lang w:val="sl-SI"/>
        </w:rPr>
      </w:pPr>
    </w:p>
    <w:p w14:paraId="2FCECD38" w14:textId="7534B9B6" w:rsidR="001675C9" w:rsidRPr="0065643F" w:rsidRDefault="00913D67" w:rsidP="00377E85">
      <w:pPr>
        <w:rPr>
          <w:lang w:val="sl-SI"/>
        </w:rPr>
      </w:pPr>
      <w:r w:rsidRPr="0065643F">
        <w:rPr>
          <w:lang w:val="sl-SI"/>
        </w:rPr>
        <w:t xml:space="preserve">V politično zaostrenih razmerah, ko sta leta 1989 Socialistična republika Srbija in Socialistična republika Slovenija z amandmaji </w:t>
      </w:r>
      <w:r w:rsidR="009902C0" w:rsidRPr="0065643F">
        <w:rPr>
          <w:lang w:val="sl-SI"/>
        </w:rPr>
        <w:t>spremenili svoji ustavi</w:t>
      </w:r>
      <w:r w:rsidR="00A36B15">
        <w:rPr>
          <w:lang w:val="sl-SI"/>
        </w:rPr>
        <w:t>,</w:t>
      </w:r>
      <w:r w:rsidR="009902C0" w:rsidRPr="0065643F">
        <w:rPr>
          <w:lang w:val="sl-SI"/>
        </w:rPr>
        <w:t xml:space="preserve"> tako da se nista več skladali z ustavo federacije, so politična vodstva </w:t>
      </w:r>
      <w:r w:rsidR="00005F43">
        <w:rPr>
          <w:lang w:val="sl-SI"/>
        </w:rPr>
        <w:t xml:space="preserve">republik </w:t>
      </w:r>
      <w:r w:rsidR="009902C0" w:rsidRPr="0065643F">
        <w:rPr>
          <w:lang w:val="sl-SI"/>
        </w:rPr>
        <w:t xml:space="preserve">iskala </w:t>
      </w:r>
      <w:r w:rsidR="009C5D09" w:rsidRPr="0065643F">
        <w:rPr>
          <w:lang w:val="sl-SI"/>
        </w:rPr>
        <w:t xml:space="preserve">argumente, s katerimi bi </w:t>
      </w:r>
      <w:r w:rsidR="00B920F5" w:rsidRPr="0065643F">
        <w:rPr>
          <w:lang w:val="sl-SI"/>
        </w:rPr>
        <w:t>utemeljila</w:t>
      </w:r>
      <w:r w:rsidR="009C5D09" w:rsidRPr="0065643F">
        <w:rPr>
          <w:lang w:val="sl-SI"/>
        </w:rPr>
        <w:t xml:space="preserve"> svoje ravnanje. Slovensko politično vodstvo se je med drugim večkrat zanašalo na slovensko javnost. </w:t>
      </w:r>
      <w:r w:rsidR="00A36B15">
        <w:rPr>
          <w:lang w:val="sl-SI"/>
        </w:rPr>
        <w:t>Kot e</w:t>
      </w:r>
      <w:r w:rsidR="00A36B15" w:rsidRPr="0065643F">
        <w:rPr>
          <w:lang w:val="sl-SI"/>
        </w:rPr>
        <w:t xml:space="preserve">na </w:t>
      </w:r>
      <w:r w:rsidR="009C5D09" w:rsidRPr="0065643F">
        <w:rPr>
          <w:lang w:val="sl-SI"/>
        </w:rPr>
        <w:t>izmed možnosti je tega leta</w:t>
      </w:r>
      <w:r w:rsidR="00B920F5" w:rsidRPr="0065643F">
        <w:rPr>
          <w:lang w:val="sl-SI"/>
        </w:rPr>
        <w:t xml:space="preserve"> v ospredje stopila</w:t>
      </w:r>
      <w:r w:rsidR="009C5D09" w:rsidRPr="0065643F">
        <w:rPr>
          <w:lang w:val="sl-SI"/>
        </w:rPr>
        <w:t xml:space="preserve"> uporab</w:t>
      </w:r>
      <w:r w:rsidR="00B920F5" w:rsidRPr="0065643F">
        <w:rPr>
          <w:lang w:val="sl-SI"/>
        </w:rPr>
        <w:t>a</w:t>
      </w:r>
      <w:r w:rsidR="009C5D09" w:rsidRPr="0065643F">
        <w:rPr>
          <w:lang w:val="sl-SI"/>
        </w:rPr>
        <w:t xml:space="preserve"> referenduma </w:t>
      </w:r>
      <w:r w:rsidR="009C5D09" w:rsidRPr="00EF1531">
        <w:rPr>
          <w:lang w:val="sl-SI"/>
        </w:rPr>
        <w:t>kot</w:t>
      </w:r>
      <w:r w:rsidR="009C5D09" w:rsidRPr="0065643F">
        <w:rPr>
          <w:lang w:val="sl-SI"/>
        </w:rPr>
        <w:t xml:space="preserve"> neposrednega načina odločanja</w:t>
      </w:r>
      <w:r w:rsidR="00B920F5" w:rsidRPr="0065643F">
        <w:rPr>
          <w:lang w:val="sl-SI"/>
        </w:rPr>
        <w:t xml:space="preserve">. </w:t>
      </w:r>
      <w:r w:rsidR="00906FCC" w:rsidRPr="00EF1531">
        <w:rPr>
          <w:lang w:val="sl-SI"/>
        </w:rPr>
        <w:t>N</w:t>
      </w:r>
      <w:r w:rsidR="00B920F5" w:rsidRPr="00EF1531">
        <w:rPr>
          <w:lang w:val="sl-SI"/>
        </w:rPr>
        <w:t>jegov</w:t>
      </w:r>
      <w:r w:rsidR="00227B0E" w:rsidRPr="0065643F">
        <w:rPr>
          <w:lang w:val="sl-SI"/>
        </w:rPr>
        <w:t xml:space="preserve"> morebiten pozitiven</w:t>
      </w:r>
      <w:r w:rsidR="00B920F5" w:rsidRPr="0065643F">
        <w:rPr>
          <w:lang w:val="sl-SI"/>
        </w:rPr>
        <w:t xml:space="preserve"> rezultat </w:t>
      </w:r>
      <w:r w:rsidR="00906FCC">
        <w:rPr>
          <w:lang w:val="sl-SI"/>
        </w:rPr>
        <w:t xml:space="preserve">bi bil </w:t>
      </w:r>
      <w:r w:rsidR="00E34CD5" w:rsidRPr="0065643F">
        <w:rPr>
          <w:lang w:val="sl-SI"/>
        </w:rPr>
        <w:t>jasen signal slovenskemu političnemu vodstvu, hkrati pa bi utrdil slovenske politične zahteve</w:t>
      </w:r>
      <w:r w:rsidR="00906FCC">
        <w:rPr>
          <w:lang w:val="sl-SI"/>
        </w:rPr>
        <w:t xml:space="preserve"> v mednarodnem prostoru</w:t>
      </w:r>
      <w:r w:rsidR="00E34CD5" w:rsidRPr="0065643F">
        <w:rPr>
          <w:lang w:val="sl-SI"/>
        </w:rPr>
        <w:t>.</w:t>
      </w:r>
    </w:p>
    <w:p w14:paraId="2BA3B829" w14:textId="77777777" w:rsidR="00022580" w:rsidRPr="0065643F" w:rsidRDefault="00022580" w:rsidP="00377E85">
      <w:pPr>
        <w:rPr>
          <w:lang w:val="sl-SI"/>
        </w:rPr>
      </w:pPr>
    </w:p>
    <w:p w14:paraId="42DCB611" w14:textId="77777777" w:rsidR="001675C9" w:rsidRPr="0065643F" w:rsidRDefault="001675C9" w:rsidP="00377E85">
      <w:pPr>
        <w:rPr>
          <w:i/>
          <w:lang w:val="sl-SI"/>
        </w:rPr>
      </w:pPr>
      <w:r w:rsidRPr="0065643F">
        <w:rPr>
          <w:i/>
          <w:lang w:val="sl-SI"/>
        </w:rPr>
        <w:t>[foto</w:t>
      </w:r>
      <w:r w:rsidR="00B82634" w:rsidRPr="0065643F">
        <w:rPr>
          <w:i/>
          <w:lang w:val="sl-SI"/>
        </w:rPr>
        <w:t xml:space="preserve"> </w:t>
      </w:r>
      <w:r w:rsidR="00F7613A" w:rsidRPr="0065643F">
        <w:rPr>
          <w:i/>
          <w:lang w:val="sl-SI"/>
        </w:rPr>
        <w:t>1</w:t>
      </w:r>
      <w:r w:rsidR="003D4435">
        <w:rPr>
          <w:i/>
          <w:lang w:val="sl-SI"/>
        </w:rPr>
        <w:t xml:space="preserve"> – v pdf dokumentu na strani 16 zgoraj levo, kar je označeno z okvirčkom</w:t>
      </w:r>
      <w:r w:rsidRPr="0065643F">
        <w:rPr>
          <w:i/>
          <w:lang w:val="sl-SI"/>
        </w:rPr>
        <w:t>]</w:t>
      </w:r>
    </w:p>
    <w:p w14:paraId="2841745B" w14:textId="77777777" w:rsidR="00F7613A" w:rsidRPr="0065643F" w:rsidRDefault="0065643F" w:rsidP="00377E85">
      <w:pPr>
        <w:rPr>
          <w:lang w:val="sl-SI"/>
        </w:rPr>
      </w:pPr>
      <w:r w:rsidRPr="0065643F">
        <w:rPr>
          <w:i/>
          <w:lang w:val="sl-SI"/>
        </w:rPr>
        <w:t>Izsek iz a</w:t>
      </w:r>
      <w:r w:rsidR="001675C9" w:rsidRPr="0065643F">
        <w:rPr>
          <w:i/>
          <w:lang w:val="sl-SI"/>
        </w:rPr>
        <w:t>mandmaja LXXXVIII</w:t>
      </w:r>
      <w:r w:rsidRPr="0065643F">
        <w:rPr>
          <w:i/>
          <w:lang w:val="sl-SI"/>
        </w:rPr>
        <w:t>. Skupaj z amandmajem</w:t>
      </w:r>
      <w:r w:rsidR="001675C9" w:rsidRPr="0065643F">
        <w:rPr>
          <w:i/>
          <w:lang w:val="sl-SI"/>
        </w:rPr>
        <w:t xml:space="preserve"> LXXI</w:t>
      </w:r>
      <w:r w:rsidR="00F7613A" w:rsidRPr="0065643F">
        <w:rPr>
          <w:i/>
          <w:lang w:val="sl-SI"/>
        </w:rPr>
        <w:t xml:space="preserve"> sta natančneje določala postopke za spremembo ustave, vključno z uporabo referenduma</w:t>
      </w:r>
      <w:r w:rsidR="001675C9" w:rsidRPr="0065643F">
        <w:rPr>
          <w:i/>
          <w:lang w:val="sl-SI"/>
        </w:rPr>
        <w:t>.</w:t>
      </w:r>
    </w:p>
    <w:p w14:paraId="72199A27" w14:textId="77777777" w:rsidR="00377E85" w:rsidRPr="0065643F" w:rsidRDefault="00E34CD5" w:rsidP="00377E85">
      <w:pPr>
        <w:rPr>
          <w:lang w:val="sl-SI"/>
        </w:rPr>
      </w:pPr>
      <w:r w:rsidRPr="0065643F">
        <w:rPr>
          <w:i/>
          <w:lang w:val="sl-SI"/>
        </w:rPr>
        <w:t>U</w:t>
      </w:r>
      <w:r w:rsidR="00EA4D05" w:rsidRPr="0065643F">
        <w:rPr>
          <w:i/>
          <w:lang w:val="sl-SI"/>
        </w:rPr>
        <w:t>radni list</w:t>
      </w:r>
      <w:r w:rsidRPr="0065643F">
        <w:rPr>
          <w:i/>
          <w:lang w:val="sl-SI"/>
        </w:rPr>
        <w:t xml:space="preserve"> 32</w:t>
      </w:r>
      <w:r w:rsidR="00513F0B" w:rsidRPr="0065643F">
        <w:rPr>
          <w:i/>
          <w:lang w:val="sl-SI"/>
        </w:rPr>
        <w:t xml:space="preserve">/1989 </w:t>
      </w:r>
      <w:r w:rsidRPr="0065643F">
        <w:rPr>
          <w:i/>
          <w:lang w:val="sl-SI"/>
        </w:rPr>
        <w:t>(2. oktober 1989</w:t>
      </w:r>
      <w:r w:rsidR="00513F0B" w:rsidRPr="0065643F">
        <w:rPr>
          <w:i/>
          <w:lang w:val="sl-SI"/>
        </w:rPr>
        <w:t>)</w:t>
      </w:r>
      <w:r w:rsidR="001675C9" w:rsidRPr="0065643F">
        <w:rPr>
          <w:i/>
          <w:lang w:val="sl-SI"/>
        </w:rPr>
        <w:t>.</w:t>
      </w:r>
    </w:p>
    <w:p w14:paraId="5B3BB4DD" w14:textId="77777777" w:rsidR="001675C9" w:rsidRPr="0065643F" w:rsidRDefault="001675C9">
      <w:pPr>
        <w:spacing w:line="240" w:lineRule="auto"/>
        <w:jc w:val="left"/>
        <w:rPr>
          <w:lang w:val="sl-SI"/>
        </w:rPr>
      </w:pPr>
    </w:p>
    <w:p w14:paraId="1C96754D" w14:textId="759D1AB8" w:rsidR="001675C9" w:rsidRPr="0065643F" w:rsidRDefault="00A36B15" w:rsidP="001675C9">
      <w:pPr>
        <w:rPr>
          <w:lang w:val="sl-SI"/>
        </w:rPr>
      </w:pPr>
      <w:r>
        <w:rPr>
          <w:lang w:val="sl-SI"/>
        </w:rPr>
        <w:t>Glede</w:t>
      </w:r>
      <w:r w:rsidRPr="0065643F">
        <w:rPr>
          <w:lang w:val="sl-SI"/>
        </w:rPr>
        <w:t xml:space="preserve"> </w:t>
      </w:r>
      <w:r w:rsidR="00716F7B">
        <w:rPr>
          <w:lang w:val="sl-SI"/>
        </w:rPr>
        <w:t xml:space="preserve">izvedbe </w:t>
      </w:r>
      <w:r w:rsidR="001675C9" w:rsidRPr="0065643F">
        <w:rPr>
          <w:lang w:val="sl-SI"/>
        </w:rPr>
        <w:t xml:space="preserve">referenduma je tako v strokovnih kot </w:t>
      </w:r>
      <w:r>
        <w:rPr>
          <w:lang w:val="sl-SI"/>
        </w:rPr>
        <w:t xml:space="preserve">v </w:t>
      </w:r>
      <w:r w:rsidR="001675C9" w:rsidRPr="0065643F">
        <w:rPr>
          <w:lang w:val="sl-SI"/>
        </w:rPr>
        <w:t xml:space="preserve">političnih krogih vladala skepsa. Avtorji strokovnih razprav </w:t>
      </w:r>
      <w:r w:rsidR="00D7156B" w:rsidRPr="0065643F">
        <w:rPr>
          <w:lang w:val="sl-SI"/>
        </w:rPr>
        <w:t xml:space="preserve">o “političnem referendumu”, kakor so ga imenovali, </w:t>
      </w:r>
      <w:r w:rsidR="001675C9" w:rsidRPr="0065643F">
        <w:rPr>
          <w:lang w:val="sl-SI"/>
        </w:rPr>
        <w:t xml:space="preserve">so opozarjali </w:t>
      </w:r>
      <w:r w:rsidR="00B4627F" w:rsidRPr="0065643F">
        <w:rPr>
          <w:lang w:val="sl-SI"/>
        </w:rPr>
        <w:t>na</w:t>
      </w:r>
      <w:r w:rsidR="001675C9" w:rsidRPr="0065643F">
        <w:rPr>
          <w:lang w:val="sl-SI"/>
        </w:rPr>
        <w:t xml:space="preserve"> </w:t>
      </w:r>
      <w:r w:rsidR="00B4627F" w:rsidRPr="0065643F">
        <w:rPr>
          <w:lang w:val="sl-SI"/>
        </w:rPr>
        <w:t>možnost</w:t>
      </w:r>
      <w:r w:rsidR="001675C9" w:rsidRPr="0065643F">
        <w:rPr>
          <w:lang w:val="sl-SI"/>
        </w:rPr>
        <w:t xml:space="preserve"> izigravanja referenduma: njegov rezultat je bil za državo v vsakem primeru zavezujoč, </w:t>
      </w:r>
      <w:r>
        <w:rPr>
          <w:lang w:val="sl-SI"/>
        </w:rPr>
        <w:t xml:space="preserve">in to </w:t>
      </w:r>
      <w:r w:rsidR="001675C9" w:rsidRPr="0065643F">
        <w:rPr>
          <w:lang w:val="sl-SI"/>
        </w:rPr>
        <w:t>ne glede na to, ali bi bila želja volivcev politično ugodna ali ne</w:t>
      </w:r>
      <w:r w:rsidR="00B4627F" w:rsidRPr="0065643F">
        <w:rPr>
          <w:lang w:val="sl-SI"/>
        </w:rPr>
        <w:t xml:space="preserve">, zaradi česar je do njegove izvedbe vladalo odklonilno vzdušje. Prav tako ni bilo jasno, ali naj se referendum izvede </w:t>
      </w:r>
      <w:r w:rsidR="00A5498B" w:rsidRPr="0065643F">
        <w:rPr>
          <w:lang w:val="sl-SI"/>
        </w:rPr>
        <w:t>zgolj v posamezni</w:t>
      </w:r>
      <w:r w:rsidR="001F5FB8">
        <w:rPr>
          <w:lang w:val="sl-SI"/>
        </w:rPr>
        <w:t>h</w:t>
      </w:r>
      <w:r w:rsidR="00A5498B" w:rsidRPr="0065643F">
        <w:rPr>
          <w:lang w:val="sl-SI"/>
        </w:rPr>
        <w:t xml:space="preserve"> republik</w:t>
      </w:r>
      <w:r w:rsidR="001F5FB8">
        <w:rPr>
          <w:lang w:val="sl-SI"/>
        </w:rPr>
        <w:t>ah</w:t>
      </w:r>
      <w:r w:rsidR="00A5498B" w:rsidRPr="0065643F">
        <w:rPr>
          <w:lang w:val="sl-SI"/>
        </w:rPr>
        <w:t xml:space="preserve"> ali celotni federaciji ter </w:t>
      </w:r>
      <w:r w:rsidR="00B4627F" w:rsidRPr="0065643F">
        <w:rPr>
          <w:lang w:val="sl-SI"/>
        </w:rPr>
        <w:t>kako naj se rezultat referenduma prevede na raven federacije</w:t>
      </w:r>
      <w:r w:rsidR="00716F7B">
        <w:rPr>
          <w:lang w:val="sl-SI"/>
        </w:rPr>
        <w:t>. Ta določila b</w:t>
      </w:r>
      <w:r w:rsidR="00700248" w:rsidRPr="0065643F">
        <w:rPr>
          <w:lang w:val="sl-SI"/>
        </w:rPr>
        <w:t>i lahko</w:t>
      </w:r>
      <w:r w:rsidR="00B82634" w:rsidRPr="0065643F">
        <w:rPr>
          <w:lang w:val="sl-SI"/>
        </w:rPr>
        <w:t xml:space="preserve"> bistveno vplival</w:t>
      </w:r>
      <w:r w:rsidR="00716F7B">
        <w:rPr>
          <w:lang w:val="sl-SI"/>
        </w:rPr>
        <w:t>a</w:t>
      </w:r>
      <w:r w:rsidR="00B82634" w:rsidRPr="0065643F">
        <w:rPr>
          <w:lang w:val="sl-SI"/>
        </w:rPr>
        <w:t xml:space="preserve"> na interpretacij</w:t>
      </w:r>
      <w:r w:rsidR="00716F7B">
        <w:rPr>
          <w:lang w:val="sl-SI"/>
        </w:rPr>
        <w:t>o</w:t>
      </w:r>
      <w:r w:rsidR="00B82634" w:rsidRPr="0065643F">
        <w:rPr>
          <w:lang w:val="sl-SI"/>
        </w:rPr>
        <w:t xml:space="preserve"> referendumskih rezultatov.</w:t>
      </w:r>
    </w:p>
    <w:p w14:paraId="531EDDD8" w14:textId="77777777" w:rsidR="001675C9" w:rsidRPr="0065643F" w:rsidRDefault="001675C9" w:rsidP="001675C9">
      <w:pPr>
        <w:rPr>
          <w:lang w:val="sl-SI"/>
        </w:rPr>
      </w:pPr>
    </w:p>
    <w:p w14:paraId="62317D43" w14:textId="77777777" w:rsidR="001675C9" w:rsidRPr="0065643F" w:rsidRDefault="001675C9" w:rsidP="001675C9">
      <w:pPr>
        <w:rPr>
          <w:i/>
          <w:lang w:val="sl-SI"/>
        </w:rPr>
      </w:pPr>
      <w:r w:rsidRPr="0065643F">
        <w:rPr>
          <w:i/>
          <w:lang w:val="sl-SI"/>
        </w:rPr>
        <w:t>[foto</w:t>
      </w:r>
      <w:r w:rsidR="00B82634" w:rsidRPr="0065643F">
        <w:rPr>
          <w:i/>
          <w:lang w:val="sl-SI"/>
        </w:rPr>
        <w:t xml:space="preserve"> 2</w:t>
      </w:r>
      <w:r w:rsidR="003D4435">
        <w:rPr>
          <w:i/>
          <w:lang w:val="sl-SI"/>
        </w:rPr>
        <w:t xml:space="preserve"> – sken naslovnice</w:t>
      </w:r>
      <w:r w:rsidRPr="0065643F">
        <w:rPr>
          <w:i/>
          <w:lang w:val="sl-SI"/>
        </w:rPr>
        <w:t>]</w:t>
      </w:r>
    </w:p>
    <w:p w14:paraId="1F9F4C5B" w14:textId="6B6F5DAC" w:rsidR="001675C9" w:rsidRPr="0065643F" w:rsidRDefault="001675C9" w:rsidP="001675C9">
      <w:pPr>
        <w:rPr>
          <w:i/>
          <w:lang w:val="sl-SI"/>
        </w:rPr>
      </w:pPr>
      <w:r w:rsidRPr="0065643F">
        <w:rPr>
          <w:i/>
          <w:lang w:val="sl-SI"/>
        </w:rPr>
        <w:lastRenderedPageBreak/>
        <w:t xml:space="preserve">Milan Balažič (ur.), Politični referendumi </w:t>
      </w:r>
      <w:r w:rsidR="008A2059">
        <w:rPr>
          <w:i/>
          <w:lang w:val="sl-SI"/>
        </w:rPr>
        <w:t>–</w:t>
      </w:r>
      <w:r w:rsidR="008A2059" w:rsidRPr="0065643F">
        <w:rPr>
          <w:i/>
          <w:lang w:val="sl-SI"/>
        </w:rPr>
        <w:t xml:space="preserve"> </w:t>
      </w:r>
      <w:r w:rsidRPr="0065643F">
        <w:rPr>
          <w:i/>
          <w:lang w:val="sl-SI"/>
        </w:rPr>
        <w:t>sredstvo manipulacije ali demokracije? Ljubljana: Komunist, 1989.</w:t>
      </w:r>
    </w:p>
    <w:p w14:paraId="3D4110CE" w14:textId="77777777" w:rsidR="00B4627F" w:rsidRPr="0065643F" w:rsidRDefault="00B4627F">
      <w:pPr>
        <w:spacing w:line="240" w:lineRule="auto"/>
        <w:jc w:val="left"/>
        <w:rPr>
          <w:lang w:val="sl-SI"/>
        </w:rPr>
      </w:pPr>
    </w:p>
    <w:p w14:paraId="042E8F33" w14:textId="7A45E57E" w:rsidR="00A5498B" w:rsidRPr="00A631EB" w:rsidRDefault="00A5498B" w:rsidP="00A5498B">
      <w:pPr>
        <w:rPr>
          <w:lang w:val="sl-SI"/>
        </w:rPr>
      </w:pPr>
      <w:r w:rsidRPr="0065643F">
        <w:rPr>
          <w:lang w:val="sl-SI"/>
        </w:rPr>
        <w:t xml:space="preserve">Marca 1989 se je slovensko politično vodstvo v okviru </w:t>
      </w:r>
      <w:r w:rsidR="00A864D2" w:rsidRPr="0065643F">
        <w:rPr>
          <w:lang w:val="sl-SI"/>
        </w:rPr>
        <w:t xml:space="preserve">Republiške konference </w:t>
      </w:r>
      <w:r w:rsidRPr="0065643F">
        <w:rPr>
          <w:lang w:val="sl-SI"/>
        </w:rPr>
        <w:t xml:space="preserve">Socialistične zveze delovnega ljudstva </w:t>
      </w:r>
      <w:r w:rsidR="00B21A6D" w:rsidRPr="0065643F">
        <w:rPr>
          <w:lang w:val="sl-SI"/>
        </w:rPr>
        <w:t>(</w:t>
      </w:r>
      <w:r w:rsidR="00A864D2" w:rsidRPr="0065643F">
        <w:rPr>
          <w:lang w:val="sl-SI"/>
        </w:rPr>
        <w:t xml:space="preserve">RK </w:t>
      </w:r>
      <w:r w:rsidR="00B21A6D" w:rsidRPr="0065643F">
        <w:rPr>
          <w:lang w:val="sl-SI"/>
        </w:rPr>
        <w:t xml:space="preserve">SZDL) </w:t>
      </w:r>
      <w:r w:rsidR="00A631EB">
        <w:rPr>
          <w:lang w:val="sl-SI"/>
        </w:rPr>
        <w:t xml:space="preserve">z anketo </w:t>
      </w:r>
      <w:r w:rsidRPr="0065643F">
        <w:rPr>
          <w:lang w:val="sl-SI"/>
        </w:rPr>
        <w:t xml:space="preserve">odločilo preveriti </w:t>
      </w:r>
      <w:r w:rsidR="00C03295" w:rsidRPr="0065643F">
        <w:rPr>
          <w:lang w:val="sl-SI"/>
        </w:rPr>
        <w:t xml:space="preserve">razpoloženje javnosti do </w:t>
      </w:r>
      <w:r w:rsidR="00B21A6D" w:rsidRPr="0065643F">
        <w:rPr>
          <w:lang w:val="sl-SI"/>
        </w:rPr>
        <w:t>izvedbe</w:t>
      </w:r>
      <w:r w:rsidR="00C03295" w:rsidRPr="0065643F">
        <w:rPr>
          <w:lang w:val="sl-SI"/>
        </w:rPr>
        <w:t xml:space="preserve"> referenduma, s katerim bi bilo možno </w:t>
      </w:r>
      <w:r w:rsidR="00B21A6D" w:rsidRPr="0065643F">
        <w:rPr>
          <w:lang w:val="sl-SI"/>
        </w:rPr>
        <w:t>ugotoviti stališče ljudi do položaja Slovenije v federaciji</w:t>
      </w:r>
      <w:r w:rsidR="00FE382A">
        <w:rPr>
          <w:lang w:val="sl-SI"/>
        </w:rPr>
        <w:t xml:space="preserve"> in </w:t>
      </w:r>
      <w:r w:rsidR="008A2059">
        <w:rPr>
          <w:lang w:val="sl-SI"/>
        </w:rPr>
        <w:t xml:space="preserve">njihov </w:t>
      </w:r>
      <w:r w:rsidR="00FE382A">
        <w:rPr>
          <w:lang w:val="sl-SI"/>
        </w:rPr>
        <w:t xml:space="preserve">odnos do </w:t>
      </w:r>
      <w:r w:rsidR="00FA43DA">
        <w:rPr>
          <w:lang w:val="sl-SI"/>
        </w:rPr>
        <w:t>aktualne republiške politike</w:t>
      </w:r>
      <w:r w:rsidR="00B21A6D" w:rsidRPr="0065643F">
        <w:rPr>
          <w:lang w:val="sl-SI"/>
        </w:rPr>
        <w:t>.</w:t>
      </w:r>
      <w:r w:rsidR="00B51ADC" w:rsidRPr="0065643F">
        <w:rPr>
          <w:lang w:val="sl-SI"/>
        </w:rPr>
        <w:t xml:space="preserve"> Pilotno raziskavo je </w:t>
      </w:r>
      <w:r w:rsidR="00A864D2" w:rsidRPr="0065643F">
        <w:rPr>
          <w:lang w:val="sl-SI"/>
        </w:rPr>
        <w:t>RK</w:t>
      </w:r>
      <w:r w:rsidR="00B51ADC" w:rsidRPr="0065643F">
        <w:rPr>
          <w:lang w:val="sl-SI"/>
        </w:rPr>
        <w:t xml:space="preserve"> naročila pri </w:t>
      </w:r>
      <w:r w:rsidR="00A864D2" w:rsidRPr="0065643F">
        <w:rPr>
          <w:lang w:val="sl-SI"/>
        </w:rPr>
        <w:t>oddelku razvojnega trženja</w:t>
      </w:r>
      <w:r w:rsidR="00793DCC" w:rsidRPr="0065643F">
        <w:rPr>
          <w:lang w:val="sl-SI"/>
        </w:rPr>
        <w:t xml:space="preserve"> časnika</w:t>
      </w:r>
      <w:r w:rsidR="005A5306" w:rsidRPr="0065643F">
        <w:rPr>
          <w:lang w:val="sl-SI"/>
        </w:rPr>
        <w:t xml:space="preserve"> </w:t>
      </w:r>
      <w:r w:rsidR="005A5306" w:rsidRPr="0065643F">
        <w:rPr>
          <w:i/>
          <w:lang w:val="sl-SI"/>
        </w:rPr>
        <w:t>De</w:t>
      </w:r>
      <w:r w:rsidR="00793DCC" w:rsidRPr="0065643F">
        <w:rPr>
          <w:i/>
          <w:lang w:val="sl-SI"/>
        </w:rPr>
        <w:t>lo</w:t>
      </w:r>
      <w:r w:rsidR="00A864D2" w:rsidRPr="0065643F">
        <w:rPr>
          <w:i/>
          <w:lang w:val="sl-SI"/>
        </w:rPr>
        <w:t>.</w:t>
      </w:r>
    </w:p>
    <w:p w14:paraId="09383B46" w14:textId="77777777" w:rsidR="00D7156B" w:rsidRPr="0065643F" w:rsidRDefault="00D7156B" w:rsidP="00A5498B">
      <w:pPr>
        <w:rPr>
          <w:lang w:val="sl-SI"/>
        </w:rPr>
      </w:pPr>
    </w:p>
    <w:p w14:paraId="4D469231" w14:textId="72DFAC55" w:rsidR="00D7156B" w:rsidRPr="0065643F" w:rsidRDefault="005147D6" w:rsidP="00A5498B">
      <w:pPr>
        <w:rPr>
          <w:lang w:val="sl-SI"/>
        </w:rPr>
      </w:pPr>
      <w:r w:rsidRPr="0065643F">
        <w:rPr>
          <w:lang w:val="sl-SI"/>
        </w:rPr>
        <w:t>O</w:t>
      </w:r>
      <w:r w:rsidR="003D0791">
        <w:rPr>
          <w:lang w:val="sl-SI"/>
        </w:rPr>
        <w:t>d</w:t>
      </w:r>
      <w:r w:rsidRPr="0065643F">
        <w:rPr>
          <w:lang w:val="sl-SI"/>
        </w:rPr>
        <w:t xml:space="preserve">govori, ki so jih v telefonskih pogovorih </w:t>
      </w:r>
      <w:r w:rsidRPr="00EF1531">
        <w:rPr>
          <w:lang w:val="sl-SI"/>
        </w:rPr>
        <w:t>podali</w:t>
      </w:r>
      <w:r w:rsidRPr="00695278">
        <w:rPr>
          <w:lang w:val="sl-SI"/>
        </w:rPr>
        <w:t xml:space="preserve"> anketiranci, so </w:t>
      </w:r>
      <w:r w:rsidR="00162493" w:rsidRPr="00695278">
        <w:rPr>
          <w:lang w:val="sl-SI"/>
        </w:rPr>
        <w:t>izražali visoko stopnjo podpore slovenskemu političnemu vodstv</w:t>
      </w:r>
      <w:r w:rsidR="000572CF" w:rsidRPr="00695278">
        <w:rPr>
          <w:lang w:val="sl-SI"/>
        </w:rPr>
        <w:t xml:space="preserve">u. </w:t>
      </w:r>
      <w:r w:rsidR="00FA43DA" w:rsidRPr="00695278">
        <w:rPr>
          <w:lang w:val="sl-SI"/>
        </w:rPr>
        <w:t>Rezultati so kazali, da javnost</w:t>
      </w:r>
      <w:r w:rsidR="00695278" w:rsidRPr="00695278">
        <w:rPr>
          <w:lang w:val="sl-SI"/>
        </w:rPr>
        <w:t xml:space="preserve"> zaupa</w:t>
      </w:r>
      <w:r w:rsidR="00162493" w:rsidRPr="0065643F">
        <w:rPr>
          <w:lang w:val="sl-SI"/>
        </w:rPr>
        <w:t xml:space="preserve"> proces</w:t>
      </w:r>
      <w:r w:rsidR="00CE1018" w:rsidRPr="0065643F">
        <w:rPr>
          <w:lang w:val="sl-SI"/>
        </w:rPr>
        <w:t>oma</w:t>
      </w:r>
      <w:r w:rsidR="00162493" w:rsidRPr="0065643F">
        <w:rPr>
          <w:lang w:val="sl-SI"/>
        </w:rPr>
        <w:t xml:space="preserve"> demokratizacije</w:t>
      </w:r>
      <w:r w:rsidR="00CE1018" w:rsidRPr="0065643F">
        <w:rPr>
          <w:lang w:val="sl-SI"/>
        </w:rPr>
        <w:t xml:space="preserve"> in politične pluralizacije</w:t>
      </w:r>
      <w:r w:rsidR="00162493" w:rsidRPr="0065643F">
        <w:rPr>
          <w:lang w:val="sl-SI"/>
        </w:rPr>
        <w:t xml:space="preserve">, ki </w:t>
      </w:r>
      <w:r w:rsidR="00CE1018" w:rsidRPr="0065643F">
        <w:rPr>
          <w:lang w:val="sl-SI"/>
        </w:rPr>
        <w:t>sta se nakazovala</w:t>
      </w:r>
      <w:r w:rsidR="007C52E8" w:rsidRPr="0065643F">
        <w:rPr>
          <w:lang w:val="sl-SI"/>
        </w:rPr>
        <w:t xml:space="preserve"> – č</w:t>
      </w:r>
      <w:r w:rsidR="00162493" w:rsidRPr="0065643F">
        <w:rPr>
          <w:lang w:val="sl-SI"/>
        </w:rPr>
        <w:t xml:space="preserve">eprav nikakor </w:t>
      </w:r>
      <w:r w:rsidR="000572CF" w:rsidRPr="0065643F">
        <w:rPr>
          <w:lang w:val="sl-SI"/>
        </w:rPr>
        <w:t xml:space="preserve">ni bilo jasno, kakšne </w:t>
      </w:r>
      <w:r w:rsidR="009605A0" w:rsidRPr="0065643F">
        <w:rPr>
          <w:lang w:val="sl-SI"/>
        </w:rPr>
        <w:t>bodo njune</w:t>
      </w:r>
      <w:r w:rsidR="00695278">
        <w:rPr>
          <w:lang w:val="sl-SI"/>
        </w:rPr>
        <w:t xml:space="preserve"> posledice</w:t>
      </w:r>
      <w:r w:rsidR="007C52E8" w:rsidRPr="0065643F">
        <w:rPr>
          <w:lang w:val="sl-SI"/>
        </w:rPr>
        <w:t>.</w:t>
      </w:r>
      <w:r w:rsidR="00FE7120" w:rsidRPr="0065643F">
        <w:rPr>
          <w:lang w:val="sl-SI"/>
        </w:rPr>
        <w:t xml:space="preserve"> Na vprašanje</w:t>
      </w:r>
      <w:r w:rsidR="00906A9A" w:rsidRPr="0065643F">
        <w:rPr>
          <w:lang w:val="sl-SI"/>
        </w:rPr>
        <w:t xml:space="preserve">, ali bi na referendumu, ki bi se potencialno izvedel </w:t>
      </w:r>
      <w:r w:rsidR="00347513">
        <w:rPr>
          <w:lang w:val="sl-SI"/>
        </w:rPr>
        <w:t>vzporedno</w:t>
      </w:r>
      <w:r w:rsidR="00906A9A" w:rsidRPr="0065643F">
        <w:rPr>
          <w:lang w:val="sl-SI"/>
        </w:rPr>
        <w:t xml:space="preserve"> z aprilskimi </w:t>
      </w:r>
      <w:r w:rsidR="00906A9A" w:rsidRPr="00EF1531">
        <w:rPr>
          <w:lang w:val="sl-SI"/>
        </w:rPr>
        <w:t xml:space="preserve">volitvami </w:t>
      </w:r>
      <w:r w:rsidR="00347513">
        <w:rPr>
          <w:lang w:val="sl-SI"/>
        </w:rPr>
        <w:t xml:space="preserve">za </w:t>
      </w:r>
      <w:r w:rsidR="00695278" w:rsidRPr="00695278">
        <w:rPr>
          <w:lang w:val="sl-SI"/>
        </w:rPr>
        <w:t xml:space="preserve">slovenskega </w:t>
      </w:r>
      <w:r w:rsidR="00906A9A" w:rsidRPr="00EF1531">
        <w:rPr>
          <w:lang w:val="sl-SI"/>
        </w:rPr>
        <w:t xml:space="preserve">člana </w:t>
      </w:r>
      <w:r w:rsidR="00B80F2B">
        <w:rPr>
          <w:lang w:val="sl-SI"/>
        </w:rPr>
        <w:t>federalnega predsedstva</w:t>
      </w:r>
      <w:r w:rsidR="00906A9A" w:rsidRPr="0065643F">
        <w:rPr>
          <w:lang w:val="sl-SI"/>
        </w:rPr>
        <w:t xml:space="preserve">, anketiranci podprli ali zavrnili politično usmeritev </w:t>
      </w:r>
      <w:r w:rsidR="00AA5EE4" w:rsidRPr="0065643F">
        <w:rPr>
          <w:lang w:val="sl-SI"/>
        </w:rPr>
        <w:t>S</w:t>
      </w:r>
      <w:r w:rsidR="00906A9A" w:rsidRPr="0065643F">
        <w:rPr>
          <w:lang w:val="sl-SI"/>
        </w:rPr>
        <w:t xml:space="preserve">lovenije, je kar </w:t>
      </w:r>
      <w:r w:rsidR="00AA5EE4" w:rsidRPr="0065643F">
        <w:rPr>
          <w:lang w:val="sl-SI"/>
        </w:rPr>
        <w:t>92</w:t>
      </w:r>
      <w:r w:rsidR="008A2059">
        <w:rPr>
          <w:lang w:val="sl-SI"/>
        </w:rPr>
        <w:t xml:space="preserve"> </w:t>
      </w:r>
      <w:r w:rsidR="00AA5EE4" w:rsidRPr="0065643F">
        <w:rPr>
          <w:lang w:val="sl-SI"/>
        </w:rPr>
        <w:t xml:space="preserve">% vprašanih izrazilo podporo </w:t>
      </w:r>
      <w:r w:rsidR="003E1686" w:rsidRPr="0065643F">
        <w:rPr>
          <w:lang w:val="sl-SI"/>
        </w:rPr>
        <w:t>aktualni politični usmeritvi</w:t>
      </w:r>
      <w:r w:rsidR="00A9100E">
        <w:rPr>
          <w:lang w:val="sl-SI"/>
        </w:rPr>
        <w:t>, ki bi jo bili pripravljeni potrditi tudi na referendumu</w:t>
      </w:r>
      <w:r w:rsidR="00AA5EE4" w:rsidRPr="0065643F">
        <w:rPr>
          <w:lang w:val="sl-SI"/>
        </w:rPr>
        <w:t>.</w:t>
      </w:r>
      <w:r w:rsidR="00D00BF1">
        <w:rPr>
          <w:lang w:val="sl-SI"/>
        </w:rPr>
        <w:t xml:space="preserve"> Anketiranci so se strinjali, da se slovensko politično vodstvo dovolj zavzema za mir in sožitje znotraj Jugoslavije, </w:t>
      </w:r>
      <w:r w:rsidR="00FB7052">
        <w:rPr>
          <w:lang w:val="sl-SI"/>
        </w:rPr>
        <w:t xml:space="preserve">da ustrezno brani zahteve po avtonomiji republik </w:t>
      </w:r>
      <w:r w:rsidR="00B80F2B">
        <w:rPr>
          <w:lang w:val="sl-SI"/>
        </w:rPr>
        <w:t xml:space="preserve">v odnosu do federacije in uspešno zagovarja slovenske interese, </w:t>
      </w:r>
      <w:r w:rsidR="007339EB">
        <w:rPr>
          <w:lang w:val="sl-SI"/>
        </w:rPr>
        <w:t>podprl</w:t>
      </w:r>
      <w:r w:rsidR="00B80F2B">
        <w:rPr>
          <w:lang w:val="sl-SI"/>
        </w:rPr>
        <w:t>i</w:t>
      </w:r>
      <w:r w:rsidR="007339EB">
        <w:rPr>
          <w:lang w:val="sl-SI"/>
        </w:rPr>
        <w:t xml:space="preserve"> </w:t>
      </w:r>
      <w:r w:rsidR="00BB41DB">
        <w:rPr>
          <w:lang w:val="sl-SI"/>
        </w:rPr>
        <w:t xml:space="preserve">bi tudi </w:t>
      </w:r>
      <w:r w:rsidR="00FB7052">
        <w:rPr>
          <w:lang w:val="sl-SI"/>
        </w:rPr>
        <w:t>svobod</w:t>
      </w:r>
      <w:r w:rsidR="007339EB">
        <w:rPr>
          <w:lang w:val="sl-SI"/>
        </w:rPr>
        <w:t>o</w:t>
      </w:r>
      <w:r w:rsidR="00FB7052">
        <w:rPr>
          <w:lang w:val="sl-SI"/>
        </w:rPr>
        <w:t xml:space="preserve"> političnega združevanja</w:t>
      </w:r>
      <w:r w:rsidR="007339EB">
        <w:rPr>
          <w:lang w:val="sl-SI"/>
        </w:rPr>
        <w:t>.</w:t>
      </w:r>
    </w:p>
    <w:p w14:paraId="2763509F" w14:textId="77777777" w:rsidR="00022580" w:rsidRPr="0065643F" w:rsidRDefault="00022580" w:rsidP="00A5498B">
      <w:pPr>
        <w:rPr>
          <w:lang w:val="sl-SI"/>
        </w:rPr>
      </w:pPr>
    </w:p>
    <w:p w14:paraId="2818B00A" w14:textId="77777777" w:rsidR="00022580" w:rsidRPr="0065643F" w:rsidRDefault="00022580" w:rsidP="00A5498B">
      <w:pPr>
        <w:rPr>
          <w:i/>
          <w:lang w:val="sl-SI"/>
        </w:rPr>
      </w:pPr>
      <w:r w:rsidRPr="0065643F">
        <w:rPr>
          <w:i/>
          <w:lang w:val="sl-SI"/>
        </w:rPr>
        <w:t>[foto</w:t>
      </w:r>
      <w:r w:rsidR="00B82634" w:rsidRPr="0065643F">
        <w:rPr>
          <w:i/>
          <w:lang w:val="sl-SI"/>
        </w:rPr>
        <w:t xml:space="preserve"> 3, 4, 5</w:t>
      </w:r>
      <w:r w:rsidR="00601B5C">
        <w:rPr>
          <w:i/>
          <w:lang w:val="sl-SI"/>
        </w:rPr>
        <w:t xml:space="preserve"> – arhivsko gradivo</w:t>
      </w:r>
      <w:r w:rsidRPr="0065643F">
        <w:rPr>
          <w:i/>
          <w:lang w:val="sl-SI"/>
        </w:rPr>
        <w:t>]</w:t>
      </w:r>
    </w:p>
    <w:p w14:paraId="56264606" w14:textId="09E32322" w:rsidR="00022580" w:rsidRPr="0065643F" w:rsidRDefault="00022580" w:rsidP="00A5498B">
      <w:pPr>
        <w:rPr>
          <w:i/>
          <w:lang w:val="sl-SI"/>
        </w:rPr>
      </w:pPr>
      <w:r w:rsidRPr="0065643F">
        <w:rPr>
          <w:i/>
          <w:lang w:val="sl-SI"/>
        </w:rPr>
        <w:t>SI AS 1944, t.</w:t>
      </w:r>
      <w:r w:rsidR="00BB41DB">
        <w:rPr>
          <w:i/>
          <w:lang w:val="sl-SI"/>
        </w:rPr>
        <w:t xml:space="preserve"> </w:t>
      </w:r>
      <w:r w:rsidRPr="0065643F">
        <w:rPr>
          <w:i/>
          <w:lang w:val="sl-SI"/>
        </w:rPr>
        <w:t>e. 232, p.</w:t>
      </w:r>
      <w:r w:rsidR="00BB41DB">
        <w:rPr>
          <w:i/>
          <w:lang w:val="sl-SI"/>
        </w:rPr>
        <w:t xml:space="preserve"> </w:t>
      </w:r>
      <w:r w:rsidRPr="0065643F">
        <w:rPr>
          <w:i/>
          <w:lang w:val="sl-SI"/>
        </w:rPr>
        <w:t>e. 232/3839. »Stališča in mnenja respondentov o usmeritvah slovenskega političnega vodstva, marec 1989«</w:t>
      </w:r>
      <w:r w:rsidR="00BB41DB">
        <w:rPr>
          <w:i/>
          <w:lang w:val="sl-SI"/>
        </w:rPr>
        <w:t>.</w:t>
      </w:r>
    </w:p>
    <w:p w14:paraId="15593E95" w14:textId="77777777" w:rsidR="003E1686" w:rsidRPr="0065643F" w:rsidRDefault="003E1686" w:rsidP="00A5498B">
      <w:pPr>
        <w:rPr>
          <w:lang w:val="sl-SI"/>
        </w:rPr>
      </w:pPr>
    </w:p>
    <w:p w14:paraId="1BC28AE9" w14:textId="69C77257" w:rsidR="00140D3F" w:rsidRPr="0065643F" w:rsidRDefault="00897E8F" w:rsidP="00B82634">
      <w:pPr>
        <w:rPr>
          <w:lang w:val="sl-SI"/>
        </w:rPr>
      </w:pPr>
      <w:r w:rsidRPr="0065643F">
        <w:rPr>
          <w:lang w:val="sl-SI"/>
        </w:rPr>
        <w:t>V času socializma referendum dejansko ni bil izveden</w:t>
      </w:r>
      <w:r w:rsidR="00697196" w:rsidRPr="0065643F">
        <w:rPr>
          <w:lang w:val="sl-SI"/>
        </w:rPr>
        <w:t xml:space="preserve">, </w:t>
      </w:r>
      <w:r w:rsidR="007C554C">
        <w:rPr>
          <w:lang w:val="sl-SI"/>
        </w:rPr>
        <w:t>prav tako</w:t>
      </w:r>
      <w:r w:rsidR="007C554C" w:rsidRPr="0065643F">
        <w:rPr>
          <w:lang w:val="sl-SI"/>
        </w:rPr>
        <w:t xml:space="preserve"> </w:t>
      </w:r>
      <w:r w:rsidR="00697196" w:rsidRPr="0065643F">
        <w:rPr>
          <w:lang w:val="sl-SI"/>
        </w:rPr>
        <w:t xml:space="preserve">ni </w:t>
      </w:r>
      <w:r w:rsidR="009605A0" w:rsidRPr="0065643F">
        <w:rPr>
          <w:lang w:val="sl-SI"/>
        </w:rPr>
        <w:t xml:space="preserve">postal </w:t>
      </w:r>
      <w:r w:rsidR="00672DE2">
        <w:rPr>
          <w:lang w:val="sl-SI"/>
        </w:rPr>
        <w:t xml:space="preserve">neposredna </w:t>
      </w:r>
      <w:r w:rsidR="009605A0" w:rsidRPr="0065643F">
        <w:rPr>
          <w:lang w:val="sl-SI"/>
        </w:rPr>
        <w:t xml:space="preserve">podlaga za </w:t>
      </w:r>
      <w:r w:rsidR="00E12A2D" w:rsidRPr="0065643F">
        <w:rPr>
          <w:lang w:val="sl-SI"/>
        </w:rPr>
        <w:t xml:space="preserve">kasnejše </w:t>
      </w:r>
      <w:r w:rsidR="009605A0" w:rsidRPr="0065643F">
        <w:rPr>
          <w:lang w:val="sl-SI"/>
        </w:rPr>
        <w:t>predlog</w:t>
      </w:r>
      <w:r w:rsidR="00E12A2D" w:rsidRPr="0065643F">
        <w:rPr>
          <w:lang w:val="sl-SI"/>
        </w:rPr>
        <w:t>e</w:t>
      </w:r>
      <w:r w:rsidR="009605A0" w:rsidRPr="0065643F">
        <w:rPr>
          <w:lang w:val="sl-SI"/>
        </w:rPr>
        <w:t xml:space="preserve"> </w:t>
      </w:r>
      <w:r w:rsidR="00E12A2D" w:rsidRPr="0065643F">
        <w:rPr>
          <w:lang w:val="sl-SI"/>
        </w:rPr>
        <w:t>ali</w:t>
      </w:r>
      <w:r w:rsidR="009605A0" w:rsidRPr="0065643F">
        <w:rPr>
          <w:lang w:val="sl-SI"/>
        </w:rPr>
        <w:t xml:space="preserve"> izvedb</w:t>
      </w:r>
      <w:r w:rsidR="00E12A2D" w:rsidRPr="0065643F">
        <w:rPr>
          <w:lang w:val="sl-SI"/>
        </w:rPr>
        <w:t>o</w:t>
      </w:r>
      <w:r w:rsidR="009605A0" w:rsidRPr="0065643F">
        <w:rPr>
          <w:lang w:val="sl-SI"/>
        </w:rPr>
        <w:t xml:space="preserve"> plebiscita </w:t>
      </w:r>
      <w:r w:rsidR="00A9100E">
        <w:rPr>
          <w:lang w:val="sl-SI"/>
        </w:rPr>
        <w:t>decembra</w:t>
      </w:r>
      <w:r w:rsidR="009605A0" w:rsidRPr="0065643F">
        <w:rPr>
          <w:lang w:val="sl-SI"/>
        </w:rPr>
        <w:t xml:space="preserve"> 1990. </w:t>
      </w:r>
      <w:r w:rsidR="00052542">
        <w:rPr>
          <w:lang w:val="sl-SI"/>
        </w:rPr>
        <w:t>Iz gradiva ni razvidno, ali je bilo r</w:t>
      </w:r>
      <w:r w:rsidR="00672DE2">
        <w:rPr>
          <w:lang w:val="sl-SI"/>
        </w:rPr>
        <w:t xml:space="preserve">eferendumsko vprašanje, glede katerega bi se potencialno izrekli volivci </w:t>
      </w:r>
      <w:r w:rsidR="00052542">
        <w:rPr>
          <w:lang w:val="sl-SI"/>
        </w:rPr>
        <w:t>aprila</w:t>
      </w:r>
      <w:r w:rsidR="00672DE2">
        <w:rPr>
          <w:lang w:val="sl-SI"/>
        </w:rPr>
        <w:t xml:space="preserve"> 1989, </w:t>
      </w:r>
      <w:r w:rsidR="00052542">
        <w:rPr>
          <w:lang w:val="sl-SI"/>
        </w:rPr>
        <w:t xml:space="preserve">sploh natančno definirano. </w:t>
      </w:r>
      <w:r w:rsidR="009605A0" w:rsidRPr="0065643F">
        <w:rPr>
          <w:lang w:val="sl-SI"/>
        </w:rPr>
        <w:t xml:space="preserve">Objavljene razprave in </w:t>
      </w:r>
      <w:r w:rsidR="00E12A2D" w:rsidRPr="0065643F">
        <w:rPr>
          <w:lang w:val="sl-SI"/>
        </w:rPr>
        <w:t xml:space="preserve">izvedena anketa pa vendarle pričajo, da je </w:t>
      </w:r>
      <w:r w:rsidR="004803F6" w:rsidRPr="0065643F">
        <w:rPr>
          <w:lang w:val="sl-SI"/>
        </w:rPr>
        <w:t xml:space="preserve">bil </w:t>
      </w:r>
      <w:r w:rsidR="00E12A2D" w:rsidRPr="0065643F">
        <w:rPr>
          <w:lang w:val="sl-SI"/>
        </w:rPr>
        <w:t xml:space="preserve">referendum </w:t>
      </w:r>
      <w:r w:rsidR="00A9100E">
        <w:rPr>
          <w:lang w:val="sl-SI"/>
        </w:rPr>
        <w:t xml:space="preserve">kot tak </w:t>
      </w:r>
      <w:r w:rsidR="00C045CB" w:rsidRPr="0065643F">
        <w:rPr>
          <w:lang w:val="sl-SI"/>
        </w:rPr>
        <w:t>deležen resnega razmisleka</w:t>
      </w:r>
      <w:r w:rsidR="004803F6" w:rsidRPr="0065643F">
        <w:rPr>
          <w:lang w:val="sl-SI"/>
        </w:rPr>
        <w:t xml:space="preserve"> s strani </w:t>
      </w:r>
      <w:r w:rsidR="00A9100E">
        <w:rPr>
          <w:lang w:val="sl-SI"/>
        </w:rPr>
        <w:t xml:space="preserve">slovenskega </w:t>
      </w:r>
      <w:r w:rsidR="004803F6" w:rsidRPr="0065643F">
        <w:rPr>
          <w:lang w:val="sl-SI"/>
        </w:rPr>
        <w:t xml:space="preserve">političnega vodstva in visoke podpore </w:t>
      </w:r>
      <w:r w:rsidR="00052542">
        <w:rPr>
          <w:lang w:val="sl-SI"/>
        </w:rPr>
        <w:t xml:space="preserve">s strani </w:t>
      </w:r>
      <w:r w:rsidR="004803F6" w:rsidRPr="0065643F">
        <w:rPr>
          <w:lang w:val="sl-SI"/>
        </w:rPr>
        <w:t>javnosti.</w:t>
      </w:r>
      <w:bookmarkStart w:id="0" w:name="_GoBack"/>
      <w:bookmarkEnd w:id="0"/>
    </w:p>
    <w:sectPr w:rsidR="00140D3F" w:rsidRPr="0065643F" w:rsidSect="002333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6695F"/>
    <w:multiLevelType w:val="hybridMultilevel"/>
    <w:tmpl w:val="2E9ECF8E"/>
    <w:lvl w:ilvl="0" w:tplc="F04C35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21A23"/>
    <w:multiLevelType w:val="hybridMultilevel"/>
    <w:tmpl w:val="B4C0D120"/>
    <w:lvl w:ilvl="0" w:tplc="F1F4E42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yMja3sDA3NLGwtDRT0lEKTi0uzszPAykwrAUAFI8dPSwAAAA="/>
  </w:docVars>
  <w:rsids>
    <w:rsidRoot w:val="00090C04"/>
    <w:rsid w:val="00002AAB"/>
    <w:rsid w:val="00005F43"/>
    <w:rsid w:val="00022580"/>
    <w:rsid w:val="00025799"/>
    <w:rsid w:val="00052542"/>
    <w:rsid w:val="000572CF"/>
    <w:rsid w:val="00090C04"/>
    <w:rsid w:val="00104050"/>
    <w:rsid w:val="001108D5"/>
    <w:rsid w:val="00126048"/>
    <w:rsid w:val="00140D3F"/>
    <w:rsid w:val="00162493"/>
    <w:rsid w:val="001675C9"/>
    <w:rsid w:val="001F5FB8"/>
    <w:rsid w:val="00227B0E"/>
    <w:rsid w:val="00233302"/>
    <w:rsid w:val="002763FF"/>
    <w:rsid w:val="00276AD5"/>
    <w:rsid w:val="002901D1"/>
    <w:rsid w:val="00292E30"/>
    <w:rsid w:val="002D6A85"/>
    <w:rsid w:val="003013B5"/>
    <w:rsid w:val="00322FFA"/>
    <w:rsid w:val="00347513"/>
    <w:rsid w:val="003618BA"/>
    <w:rsid w:val="00377E85"/>
    <w:rsid w:val="00396187"/>
    <w:rsid w:val="003C4ECB"/>
    <w:rsid w:val="003D0791"/>
    <w:rsid w:val="003D4435"/>
    <w:rsid w:val="003E1686"/>
    <w:rsid w:val="003F0E0D"/>
    <w:rsid w:val="0044644F"/>
    <w:rsid w:val="004774B7"/>
    <w:rsid w:val="004775B9"/>
    <w:rsid w:val="004803F6"/>
    <w:rsid w:val="004A78A1"/>
    <w:rsid w:val="00513F0B"/>
    <w:rsid w:val="005147D6"/>
    <w:rsid w:val="0052722C"/>
    <w:rsid w:val="00565A32"/>
    <w:rsid w:val="005A5306"/>
    <w:rsid w:val="005F1B37"/>
    <w:rsid w:val="00601B5C"/>
    <w:rsid w:val="00601BDB"/>
    <w:rsid w:val="006171AB"/>
    <w:rsid w:val="00642189"/>
    <w:rsid w:val="0065643F"/>
    <w:rsid w:val="00672DE2"/>
    <w:rsid w:val="00686E7C"/>
    <w:rsid w:val="00695278"/>
    <w:rsid w:val="00695A2C"/>
    <w:rsid w:val="00697196"/>
    <w:rsid w:val="006E463E"/>
    <w:rsid w:val="00700248"/>
    <w:rsid w:val="00716F7B"/>
    <w:rsid w:val="007339EB"/>
    <w:rsid w:val="00760653"/>
    <w:rsid w:val="007706DD"/>
    <w:rsid w:val="00770E2E"/>
    <w:rsid w:val="00793DCC"/>
    <w:rsid w:val="007C52E8"/>
    <w:rsid w:val="007C554C"/>
    <w:rsid w:val="007D2E89"/>
    <w:rsid w:val="007F5B80"/>
    <w:rsid w:val="00801987"/>
    <w:rsid w:val="008904A0"/>
    <w:rsid w:val="00897E8F"/>
    <w:rsid w:val="008A2059"/>
    <w:rsid w:val="008E4BB8"/>
    <w:rsid w:val="00906A9A"/>
    <w:rsid w:val="00906FCC"/>
    <w:rsid w:val="00913D67"/>
    <w:rsid w:val="00952284"/>
    <w:rsid w:val="009605A0"/>
    <w:rsid w:val="009902C0"/>
    <w:rsid w:val="009A4CB2"/>
    <w:rsid w:val="009B75F2"/>
    <w:rsid w:val="009C5D09"/>
    <w:rsid w:val="009E3F2D"/>
    <w:rsid w:val="00A36B15"/>
    <w:rsid w:val="00A5498B"/>
    <w:rsid w:val="00A631EB"/>
    <w:rsid w:val="00A864D2"/>
    <w:rsid w:val="00A9100E"/>
    <w:rsid w:val="00AA5EE4"/>
    <w:rsid w:val="00AB0DF5"/>
    <w:rsid w:val="00AB543D"/>
    <w:rsid w:val="00AC5B83"/>
    <w:rsid w:val="00B21A6D"/>
    <w:rsid w:val="00B4627F"/>
    <w:rsid w:val="00B51ADC"/>
    <w:rsid w:val="00B80F2B"/>
    <w:rsid w:val="00B82634"/>
    <w:rsid w:val="00B920F5"/>
    <w:rsid w:val="00BB41DB"/>
    <w:rsid w:val="00BB617D"/>
    <w:rsid w:val="00C03295"/>
    <w:rsid w:val="00C045CB"/>
    <w:rsid w:val="00C60390"/>
    <w:rsid w:val="00CB0D6D"/>
    <w:rsid w:val="00CE1018"/>
    <w:rsid w:val="00D00BF1"/>
    <w:rsid w:val="00D127A5"/>
    <w:rsid w:val="00D40EBC"/>
    <w:rsid w:val="00D469A0"/>
    <w:rsid w:val="00D7156B"/>
    <w:rsid w:val="00D75A77"/>
    <w:rsid w:val="00DA603F"/>
    <w:rsid w:val="00DC3A4D"/>
    <w:rsid w:val="00DF4E10"/>
    <w:rsid w:val="00E12A2D"/>
    <w:rsid w:val="00E34CD5"/>
    <w:rsid w:val="00E560B2"/>
    <w:rsid w:val="00EA4D05"/>
    <w:rsid w:val="00EB40B5"/>
    <w:rsid w:val="00ED5945"/>
    <w:rsid w:val="00EF1531"/>
    <w:rsid w:val="00F31FDF"/>
    <w:rsid w:val="00F45C1A"/>
    <w:rsid w:val="00F4753E"/>
    <w:rsid w:val="00F7613A"/>
    <w:rsid w:val="00FA43DA"/>
    <w:rsid w:val="00FB7052"/>
    <w:rsid w:val="00FE382A"/>
    <w:rsid w:val="00FE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64FDF5"/>
  <w15:chartTrackingRefBased/>
  <w15:docId w15:val="{22A673C7-E421-714D-A1B4-3AE78337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10"/>
    <w:pPr>
      <w:spacing w:line="360" w:lineRule="auto"/>
      <w:jc w:val="both"/>
    </w:pPr>
    <w:rPr>
      <w:rFonts w:ascii="Times New Roman" w:hAnsi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53E"/>
    <w:pPr>
      <w:spacing w:line="240" w:lineRule="auto"/>
      <w:jc w:val="left"/>
    </w:pPr>
    <w:rPr>
      <w:rFonts w:ascii="Wingdings" w:eastAsia="Courier New" w:hAnsi="Wingdings" w:cs="Wingdings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4753E"/>
    <w:rPr>
      <w:rFonts w:ascii="Wingdings" w:eastAsia="Courier New" w:hAnsi="Wingdings" w:cs="Wingdings"/>
      <w:sz w:val="18"/>
      <w:szCs w:val="18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F4753E"/>
    <w:pPr>
      <w:spacing w:after="160" w:line="240" w:lineRule="auto"/>
      <w:jc w:val="left"/>
    </w:pPr>
    <w:rPr>
      <w:rFonts w:ascii="Courier New" w:eastAsia="Courier New" w:hAnsi="Courier New" w:cs="Segoe U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4753E"/>
    <w:rPr>
      <w:rFonts w:ascii="Courier New" w:eastAsia="Courier New" w:hAnsi="Courier New" w:cs="Segoe UI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606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405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050"/>
    <w:pPr>
      <w:spacing w:after="0"/>
      <w:jc w:val="both"/>
    </w:pPr>
    <w:rPr>
      <w:rFonts w:ascii="Times New Roman" w:eastAsiaTheme="minorHAnsi" w:hAnsi="Times New Roman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050"/>
    <w:rPr>
      <w:rFonts w:ascii="Times New Roman" w:eastAsia="Courier New" w:hAnsi="Times New Roman" w:cs="Segoe UI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2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A7A389A8-A8B5-E34A-91D7-A109BA09E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Tjaša Konovšek</dc:creator>
  <cp:keywords/>
  <dc:description/>
  <cp:lastModifiedBy>Tjaša Konovšek</cp:lastModifiedBy>
  <cp:revision>5</cp:revision>
  <dcterms:created xsi:type="dcterms:W3CDTF">2022-09-27T10:35:00Z</dcterms:created>
  <dcterms:modified xsi:type="dcterms:W3CDTF">2022-09-29T09:24:00Z</dcterms:modified>
</cp:coreProperties>
</file>