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01"/>
        <w:gridCol w:w="5767"/>
        <w:gridCol w:w="4508"/>
      </w:tblGrid>
      <w:tr w:rsidR="00140377" w14:paraId="5F1F2D6F" w14:textId="77777777" w:rsidTr="00360F81">
        <w:trPr>
          <w:trHeight w:val="283"/>
        </w:trPr>
        <w:tc>
          <w:tcPr>
            <w:tcW w:w="4701" w:type="dxa"/>
          </w:tcPr>
          <w:p w14:paraId="5227E167" w14:textId="5AD16A21" w:rsidR="00140377" w:rsidRDefault="00140377">
            <w:r>
              <w:rPr>
                <w:b/>
                <w:bCs/>
                <w:u w:val="single"/>
              </w:rPr>
              <w:t>L</w:t>
            </w:r>
            <w:r w:rsidRPr="00BB421C">
              <w:rPr>
                <w:b/>
                <w:bCs/>
                <w:u w:val="single"/>
              </w:rPr>
              <w:t xml:space="preserve">earning </w:t>
            </w:r>
            <w:r>
              <w:rPr>
                <w:b/>
                <w:bCs/>
                <w:u w:val="single"/>
              </w:rPr>
              <w:t>S</w:t>
            </w:r>
            <w:r w:rsidRPr="00BB421C">
              <w:rPr>
                <w:b/>
                <w:bCs/>
                <w:u w:val="single"/>
              </w:rPr>
              <w:t>tyle</w:t>
            </w:r>
            <w:r>
              <w:rPr>
                <w:b/>
                <w:bCs/>
                <w:u w:val="single"/>
              </w:rPr>
              <w:t>s</w:t>
            </w:r>
            <w:r w:rsidRPr="00BB421C">
              <w:rPr>
                <w:b/>
                <w:bCs/>
                <w:u w:val="single"/>
              </w:rPr>
              <w:t xml:space="preserve"> </w:t>
            </w:r>
            <w:r>
              <w:rPr>
                <w:b/>
                <w:bCs/>
                <w:u w:val="single"/>
              </w:rPr>
              <w:t>T</w:t>
            </w:r>
            <w:r w:rsidRPr="00BB421C">
              <w:rPr>
                <w:b/>
                <w:bCs/>
                <w:u w:val="single"/>
              </w:rPr>
              <w:t>est:</w:t>
            </w:r>
          </w:p>
        </w:tc>
        <w:tc>
          <w:tcPr>
            <w:tcW w:w="5767" w:type="dxa"/>
          </w:tcPr>
          <w:p w14:paraId="5EFF12FE" w14:textId="651F8AE3" w:rsidR="00140377" w:rsidRPr="001E24D9" w:rsidRDefault="00140377">
            <w:pPr>
              <w:rPr>
                <w:b/>
                <w:bCs/>
                <w:u w:val="single"/>
              </w:rPr>
            </w:pPr>
            <w:r w:rsidRPr="001E24D9">
              <w:rPr>
                <w:b/>
                <w:bCs/>
                <w:u w:val="single"/>
              </w:rPr>
              <w:t>Learning Styles Quiz</w:t>
            </w:r>
            <w:r>
              <w:rPr>
                <w:b/>
                <w:bCs/>
                <w:u w:val="single"/>
              </w:rPr>
              <w:t>:</w:t>
            </w:r>
          </w:p>
        </w:tc>
        <w:tc>
          <w:tcPr>
            <w:tcW w:w="4508" w:type="dxa"/>
          </w:tcPr>
          <w:p w14:paraId="7A888DA9" w14:textId="54360C93" w:rsidR="00140377" w:rsidRDefault="00140377">
            <w:r w:rsidRPr="007656B1">
              <w:rPr>
                <w:b/>
                <w:bCs/>
                <w:u w:val="single"/>
              </w:rPr>
              <w:t>Matrix Education learning Style Test:</w:t>
            </w:r>
          </w:p>
        </w:tc>
      </w:tr>
      <w:tr w:rsidR="00140377" w14:paraId="7ABE4077" w14:textId="77777777" w:rsidTr="00A617A9">
        <w:trPr>
          <w:trHeight w:val="3717"/>
        </w:trPr>
        <w:tc>
          <w:tcPr>
            <w:tcW w:w="4701" w:type="dxa"/>
            <w:vAlign w:val="bottom"/>
          </w:tcPr>
          <w:p w14:paraId="4A1EDD2E" w14:textId="3C8F8E25" w:rsidR="00140377" w:rsidRDefault="00140377" w:rsidP="00752C89">
            <w:pPr>
              <w:jc w:val="right"/>
            </w:pPr>
            <w:r>
              <w:rPr>
                <w:noProof/>
              </w:rPr>
              <w:drawing>
                <wp:anchor distT="0" distB="0" distL="114300" distR="114300" simplePos="0" relativeHeight="251662336" behindDoc="1" locked="0" layoutInCell="1" allowOverlap="1" wp14:anchorId="133D5CF1" wp14:editId="05912731">
                  <wp:simplePos x="0" y="0"/>
                  <wp:positionH relativeFrom="column">
                    <wp:posOffset>184785</wp:posOffset>
                  </wp:positionH>
                  <wp:positionV relativeFrom="paragraph">
                    <wp:posOffset>121920</wp:posOffset>
                  </wp:positionV>
                  <wp:extent cx="2486025" cy="2103120"/>
                  <wp:effectExtent l="0" t="0" r="9525"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6025" cy="2103120"/>
                          </a:xfrm>
                          <a:prstGeom prst="rect">
                            <a:avLst/>
                          </a:prstGeom>
                        </pic:spPr>
                      </pic:pic>
                    </a:graphicData>
                  </a:graphic>
                  <wp14:sizeRelH relativeFrom="margin">
                    <wp14:pctWidth>0</wp14:pctWidth>
                  </wp14:sizeRelH>
                  <wp14:sizeRelV relativeFrom="margin">
                    <wp14:pctHeight>0</wp14:pctHeight>
                  </wp14:sizeRelV>
                </wp:anchor>
              </w:drawing>
            </w:r>
            <w:r w:rsidR="00752C89">
              <w:t>Img.6</w:t>
            </w:r>
          </w:p>
        </w:tc>
        <w:tc>
          <w:tcPr>
            <w:tcW w:w="5767" w:type="dxa"/>
            <w:vAlign w:val="bottom"/>
          </w:tcPr>
          <w:p w14:paraId="1D181018" w14:textId="7DCC5BB6" w:rsidR="00140377" w:rsidRDefault="00140377" w:rsidP="00752C89">
            <w:pPr>
              <w:jc w:val="right"/>
            </w:pPr>
            <w:r>
              <w:rPr>
                <w:noProof/>
              </w:rPr>
              <w:drawing>
                <wp:anchor distT="0" distB="0" distL="114300" distR="114300" simplePos="0" relativeHeight="251663360" behindDoc="1" locked="0" layoutInCell="1" allowOverlap="1" wp14:anchorId="7AEDB45C" wp14:editId="6F13816F">
                  <wp:simplePos x="0" y="0"/>
                  <wp:positionH relativeFrom="column">
                    <wp:posOffset>476885</wp:posOffset>
                  </wp:positionH>
                  <wp:positionV relativeFrom="paragraph">
                    <wp:posOffset>150495</wp:posOffset>
                  </wp:positionV>
                  <wp:extent cx="2458720" cy="2084070"/>
                  <wp:effectExtent l="0" t="0" r="0" b="0"/>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8720" cy="2084070"/>
                          </a:xfrm>
                          <a:prstGeom prst="rect">
                            <a:avLst/>
                          </a:prstGeom>
                        </pic:spPr>
                      </pic:pic>
                    </a:graphicData>
                  </a:graphic>
                  <wp14:sizeRelH relativeFrom="margin">
                    <wp14:pctWidth>0</wp14:pctWidth>
                  </wp14:sizeRelH>
                  <wp14:sizeRelV relativeFrom="margin">
                    <wp14:pctHeight>0</wp14:pctHeight>
                  </wp14:sizeRelV>
                </wp:anchor>
              </w:drawing>
            </w:r>
            <w:r w:rsidR="00752C89">
              <w:t>Img.7</w:t>
            </w:r>
          </w:p>
        </w:tc>
        <w:tc>
          <w:tcPr>
            <w:tcW w:w="4508" w:type="dxa"/>
            <w:vAlign w:val="bottom"/>
          </w:tcPr>
          <w:p w14:paraId="3F2E2F27" w14:textId="17430644" w:rsidR="00140377" w:rsidRDefault="00140377" w:rsidP="00A617A9">
            <w:pPr>
              <w:jc w:val="right"/>
            </w:pPr>
            <w:r>
              <w:rPr>
                <w:noProof/>
              </w:rPr>
              <w:drawing>
                <wp:anchor distT="0" distB="0" distL="114300" distR="114300" simplePos="0" relativeHeight="251664384" behindDoc="1" locked="0" layoutInCell="1" allowOverlap="1" wp14:anchorId="33FA8936" wp14:editId="1E8DEC2D">
                  <wp:simplePos x="0" y="0"/>
                  <wp:positionH relativeFrom="column">
                    <wp:posOffset>267970</wp:posOffset>
                  </wp:positionH>
                  <wp:positionV relativeFrom="paragraph">
                    <wp:posOffset>-2117725</wp:posOffset>
                  </wp:positionV>
                  <wp:extent cx="2247900" cy="2028825"/>
                  <wp:effectExtent l="0" t="0" r="0" b="9525"/>
                  <wp:wrapTopAndBottom/>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7" cstate="print">
                            <a:extLst>
                              <a:ext uri="{28A0092B-C50C-407E-A947-70E740481C1C}">
                                <a14:useLocalDpi xmlns:a14="http://schemas.microsoft.com/office/drawing/2010/main" val="0"/>
                              </a:ext>
                            </a:extLst>
                          </a:blip>
                          <a:srcRect r="4695"/>
                          <a:stretch/>
                        </pic:blipFill>
                        <pic:spPr bwMode="auto">
                          <a:xfrm>
                            <a:off x="0" y="0"/>
                            <a:ext cx="2247900" cy="202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17A9">
              <w:t>Img.</w:t>
            </w:r>
            <w:r w:rsidR="00CC05E4">
              <w:t>8</w:t>
            </w:r>
          </w:p>
        </w:tc>
      </w:tr>
      <w:tr w:rsidR="00140377" w14:paraId="7E7C8B24" w14:textId="77777777" w:rsidTr="00457AB3">
        <w:trPr>
          <w:trHeight w:val="6835"/>
        </w:trPr>
        <w:tc>
          <w:tcPr>
            <w:tcW w:w="4701" w:type="dxa"/>
          </w:tcPr>
          <w:p w14:paraId="2614B01E" w14:textId="06201A62" w:rsidR="00140377" w:rsidRDefault="00140377" w:rsidP="00457AB3">
            <w:pPr>
              <w:rPr>
                <w:b/>
                <w:bCs/>
                <w:u w:val="single"/>
              </w:rPr>
            </w:pPr>
            <w:r w:rsidRPr="001E24D9">
              <w:rPr>
                <w:b/>
                <w:bCs/>
                <w:u w:val="single"/>
              </w:rPr>
              <w:lastRenderedPageBreak/>
              <w:t xml:space="preserve">Members: </w:t>
            </w:r>
          </w:p>
          <w:p w14:paraId="63AA5C5B" w14:textId="77777777" w:rsidR="00302FB8" w:rsidRPr="001E24D9" w:rsidRDefault="00302FB8" w:rsidP="00457AB3">
            <w:pPr>
              <w:rPr>
                <w:b/>
                <w:bCs/>
                <w:u w:val="single"/>
              </w:rPr>
            </w:pPr>
          </w:p>
          <w:p w14:paraId="7BBEEF1A" w14:textId="4EF76A72" w:rsidR="00140377" w:rsidRDefault="00140377" w:rsidP="00457AB3">
            <w:pPr>
              <w:rPr>
                <w:i/>
                <w:iCs/>
              </w:rPr>
            </w:pPr>
            <w:r w:rsidRPr="003E7A9E">
              <w:rPr>
                <w:b/>
                <w:bCs/>
              </w:rPr>
              <w:t>Stephan:</w:t>
            </w:r>
            <w:r>
              <w:t xml:space="preserve"> </w:t>
            </w:r>
            <w:r w:rsidR="000E4A63">
              <w:tab/>
            </w:r>
            <w:r w:rsidRPr="004D7B0C">
              <w:rPr>
                <w:b/>
                <w:bCs/>
              </w:rPr>
              <w:t>Kinaesthetic</w:t>
            </w:r>
          </w:p>
          <w:p w14:paraId="27C08798" w14:textId="77777777" w:rsidR="000E4A63" w:rsidRDefault="00457AB3" w:rsidP="00457AB3">
            <w:pPr>
              <w:rPr>
                <w:i/>
                <w:iCs/>
              </w:rPr>
            </w:pPr>
            <w:r>
              <w:rPr>
                <w:i/>
                <w:iCs/>
              </w:rPr>
              <w:tab/>
            </w:r>
          </w:p>
          <w:p w14:paraId="74433FFE" w14:textId="201EA46B" w:rsidR="00140377" w:rsidRDefault="000E4A63" w:rsidP="00457AB3">
            <w:pPr>
              <w:rPr>
                <w:i/>
                <w:iCs/>
              </w:rPr>
            </w:pPr>
            <w:r>
              <w:rPr>
                <w:i/>
                <w:iCs/>
              </w:rPr>
              <w:tab/>
            </w:r>
            <w:r w:rsidR="00457AB3" w:rsidRPr="00457AB3">
              <w:rPr>
                <w:i/>
                <w:iCs/>
              </w:rPr>
              <w:t xml:space="preserve">“Kinaesthetic style is learning by doing. I </w:t>
            </w:r>
            <w:r w:rsidR="00457AB3">
              <w:rPr>
                <w:i/>
                <w:iCs/>
              </w:rPr>
              <w:tab/>
            </w:r>
            <w:r w:rsidR="00457AB3" w:rsidRPr="00457AB3">
              <w:rPr>
                <w:i/>
                <w:iCs/>
              </w:rPr>
              <w:t xml:space="preserve">know in this manner whenever I capture </w:t>
            </w:r>
            <w:r w:rsidR="00457AB3">
              <w:rPr>
                <w:i/>
                <w:iCs/>
              </w:rPr>
              <w:tab/>
            </w:r>
            <w:r w:rsidR="00457AB3" w:rsidRPr="00457AB3">
              <w:rPr>
                <w:i/>
                <w:iCs/>
              </w:rPr>
              <w:t xml:space="preserve">new information through the process of </w:t>
            </w:r>
            <w:r w:rsidR="00457AB3">
              <w:rPr>
                <w:i/>
                <w:iCs/>
              </w:rPr>
              <w:tab/>
            </w:r>
            <w:r w:rsidR="00457AB3" w:rsidRPr="00457AB3">
              <w:rPr>
                <w:i/>
                <w:iCs/>
              </w:rPr>
              <w:t xml:space="preserve">physical activity. It is often referred to as </w:t>
            </w:r>
            <w:r w:rsidR="00457AB3">
              <w:rPr>
                <w:i/>
                <w:iCs/>
              </w:rPr>
              <w:tab/>
            </w:r>
            <w:r w:rsidR="00457AB3" w:rsidRPr="00457AB3">
              <w:rPr>
                <w:i/>
                <w:iCs/>
              </w:rPr>
              <w:t>a hands-on learning experience”</w:t>
            </w:r>
            <w:r w:rsidRPr="00457AB3">
              <w:rPr>
                <w:i/>
                <w:iCs/>
              </w:rPr>
              <w:t xml:space="preserve"> </w:t>
            </w:r>
            <w:r>
              <w:rPr>
                <w:i/>
                <w:iCs/>
              </w:rPr>
              <w:tab/>
            </w:r>
            <w:r w:rsidRPr="00457AB3">
              <w:rPr>
                <w:i/>
                <w:iCs/>
              </w:rPr>
              <w:t>(Personalitymax, 2022)</w:t>
            </w:r>
            <w:r>
              <w:rPr>
                <w:i/>
                <w:iCs/>
              </w:rPr>
              <w:t>.</w:t>
            </w:r>
            <w:r w:rsidR="00457AB3" w:rsidRPr="00457AB3">
              <w:rPr>
                <w:i/>
                <w:iCs/>
              </w:rPr>
              <w:t xml:space="preserve"> </w:t>
            </w:r>
          </w:p>
          <w:p w14:paraId="5B8A9390" w14:textId="77777777" w:rsidR="003F5764" w:rsidRDefault="003F5764" w:rsidP="00457AB3">
            <w:pPr>
              <w:rPr>
                <w:i/>
                <w:iCs/>
              </w:rPr>
            </w:pPr>
          </w:p>
          <w:p w14:paraId="1256AAF1" w14:textId="77777777" w:rsidR="000E4A63" w:rsidRDefault="000E4A63" w:rsidP="00457AB3"/>
          <w:p w14:paraId="11A71DE9" w14:textId="52965A50" w:rsidR="00140377" w:rsidRDefault="00140377" w:rsidP="00457AB3">
            <w:pPr>
              <w:rPr>
                <w:b/>
                <w:bCs/>
              </w:rPr>
            </w:pPr>
            <w:r w:rsidRPr="003E7A9E">
              <w:rPr>
                <w:b/>
                <w:bCs/>
              </w:rPr>
              <w:t>Nathan:</w:t>
            </w:r>
            <w:r>
              <w:t xml:space="preserve">  </w:t>
            </w:r>
            <w:r w:rsidR="000E4A63">
              <w:tab/>
            </w:r>
            <w:r w:rsidRPr="00DF0E74">
              <w:rPr>
                <w:b/>
                <w:bCs/>
              </w:rPr>
              <w:t>Auditory</w:t>
            </w:r>
          </w:p>
          <w:p w14:paraId="08955A2E" w14:textId="77777777" w:rsidR="000E4A63" w:rsidRDefault="000E4A63" w:rsidP="00457AB3">
            <w:pPr>
              <w:ind w:left="720"/>
              <w:rPr>
                <w:i/>
                <w:iCs/>
              </w:rPr>
            </w:pPr>
          </w:p>
          <w:p w14:paraId="6C9124B1" w14:textId="7DE30074" w:rsidR="00140377" w:rsidRPr="00360F81" w:rsidRDefault="003F5764" w:rsidP="00457AB3">
            <w:pPr>
              <w:ind w:left="720"/>
              <w:rPr>
                <w:i/>
                <w:iCs/>
              </w:rPr>
            </w:pPr>
            <w:r w:rsidRPr="003F5B1F">
              <w:rPr>
                <w:i/>
                <w:iCs/>
              </w:rPr>
              <w:t>“An Auditory learner. Someone who understands and processes things easier by hearing the words spoken to them than by doing or reading”</w:t>
            </w:r>
            <w:r w:rsidR="000E4A63" w:rsidRPr="00457AB3">
              <w:rPr>
                <w:i/>
                <w:iCs/>
              </w:rPr>
              <w:t xml:space="preserve"> </w:t>
            </w:r>
            <w:r w:rsidR="000E4A63" w:rsidRPr="00457AB3">
              <w:rPr>
                <w:i/>
                <w:iCs/>
              </w:rPr>
              <w:t>(Personalitymax, 2022)</w:t>
            </w:r>
            <w:r w:rsidR="000E4A63">
              <w:rPr>
                <w:i/>
                <w:iCs/>
              </w:rPr>
              <w:t>.</w:t>
            </w:r>
            <w:r w:rsidR="000134BC">
              <w:rPr>
                <w:i/>
                <w:iCs/>
              </w:rPr>
              <w:t xml:space="preserve"> </w:t>
            </w:r>
          </w:p>
          <w:p w14:paraId="6FBC1BE0" w14:textId="049C2BD9" w:rsidR="00140377" w:rsidRPr="004D7B0C" w:rsidRDefault="00140377" w:rsidP="00457AB3"/>
        </w:tc>
        <w:tc>
          <w:tcPr>
            <w:tcW w:w="5767" w:type="dxa"/>
          </w:tcPr>
          <w:p w14:paraId="74A77FD6" w14:textId="77777777" w:rsidR="00140377" w:rsidRDefault="00140377">
            <w:pPr>
              <w:rPr>
                <w:b/>
                <w:bCs/>
                <w:u w:val="single"/>
              </w:rPr>
            </w:pPr>
            <w:r>
              <w:rPr>
                <w:b/>
                <w:bCs/>
                <w:u w:val="single"/>
              </w:rPr>
              <w:t>Members:</w:t>
            </w:r>
          </w:p>
          <w:p w14:paraId="2BC3A1E5" w14:textId="77777777" w:rsidR="00302FB8" w:rsidRDefault="00302FB8"/>
          <w:p w14:paraId="31880186" w14:textId="6A904D0B" w:rsidR="00140377" w:rsidRPr="00D71B6A" w:rsidRDefault="00140377" w:rsidP="00B34314">
            <w:pPr>
              <w:rPr>
                <w:b/>
                <w:bCs/>
              </w:rPr>
            </w:pPr>
            <w:r w:rsidRPr="00D71B6A">
              <w:rPr>
                <w:b/>
                <w:bCs/>
              </w:rPr>
              <w:t xml:space="preserve">Thomas: </w:t>
            </w:r>
            <w:r w:rsidRPr="00D71B6A">
              <w:rPr>
                <w:b/>
                <w:bCs/>
              </w:rPr>
              <w:tab/>
              <w:t>Visual Learner</w:t>
            </w:r>
          </w:p>
          <w:p w14:paraId="330136F9" w14:textId="29501AD9" w:rsidR="00140377" w:rsidRDefault="00140377" w:rsidP="00B34314">
            <w:pPr>
              <w:pStyle w:val="ListParagraph"/>
              <w:numPr>
                <w:ilvl w:val="0"/>
                <w:numId w:val="1"/>
              </w:numPr>
            </w:pPr>
            <w:r>
              <w:t>Auditory:</w:t>
            </w:r>
            <w:r>
              <w:tab/>
              <w:t>10%</w:t>
            </w:r>
          </w:p>
          <w:p w14:paraId="50A6C3F3" w14:textId="77777777" w:rsidR="00140377" w:rsidRDefault="00140377" w:rsidP="00B34314">
            <w:pPr>
              <w:pStyle w:val="ListParagraph"/>
              <w:numPr>
                <w:ilvl w:val="0"/>
                <w:numId w:val="1"/>
              </w:numPr>
            </w:pPr>
            <w:r>
              <w:t xml:space="preserve">Visual: </w:t>
            </w:r>
            <w:r>
              <w:tab/>
              <w:t>50%</w:t>
            </w:r>
          </w:p>
          <w:p w14:paraId="28B824C9" w14:textId="77777777" w:rsidR="00140377" w:rsidRDefault="00140377" w:rsidP="00B34314">
            <w:pPr>
              <w:pStyle w:val="ListParagraph"/>
              <w:numPr>
                <w:ilvl w:val="0"/>
                <w:numId w:val="1"/>
              </w:numPr>
            </w:pPr>
            <w:r>
              <w:t>Tactile:</w:t>
            </w:r>
            <w:r>
              <w:tab/>
              <w:t>40%</w:t>
            </w:r>
          </w:p>
          <w:p w14:paraId="5E63CF28" w14:textId="77777777" w:rsidR="003E7A9E" w:rsidRDefault="003E7A9E" w:rsidP="003E7A9E">
            <w:pPr>
              <w:pStyle w:val="ListParagraph"/>
              <w:ind w:left="1800"/>
            </w:pPr>
          </w:p>
          <w:p w14:paraId="007CE03A" w14:textId="016799D5" w:rsidR="00140377" w:rsidRDefault="00C559C6" w:rsidP="00B34314">
            <w:r>
              <w:rPr>
                <w:i/>
                <w:iCs/>
              </w:rPr>
              <w:tab/>
            </w:r>
            <w:r w:rsidRPr="00E54733">
              <w:rPr>
                <w:i/>
                <w:iCs/>
              </w:rPr>
              <w:t xml:space="preserve">“If you are a </w:t>
            </w:r>
            <w:r w:rsidRPr="00E54733">
              <w:rPr>
                <w:b/>
                <w:bCs/>
                <w:i/>
                <w:iCs/>
              </w:rPr>
              <w:t>visual learner</w:t>
            </w:r>
            <w:r w:rsidRPr="00E54733">
              <w:rPr>
                <w:i/>
                <w:iCs/>
              </w:rPr>
              <w:t xml:space="preserve">, you learn by reading or </w:t>
            </w:r>
            <w:r>
              <w:rPr>
                <w:i/>
                <w:iCs/>
              </w:rPr>
              <w:tab/>
            </w:r>
            <w:r w:rsidRPr="00E54733">
              <w:rPr>
                <w:i/>
                <w:iCs/>
              </w:rPr>
              <w:t xml:space="preserve">seeing pictures. You understand and remember things </w:t>
            </w:r>
            <w:r>
              <w:rPr>
                <w:i/>
                <w:iCs/>
              </w:rPr>
              <w:tab/>
            </w:r>
            <w:r w:rsidRPr="00E54733">
              <w:rPr>
                <w:i/>
                <w:iCs/>
              </w:rPr>
              <w:t xml:space="preserve">by sight. You can picture what you are learning in </w:t>
            </w:r>
            <w:r>
              <w:rPr>
                <w:i/>
                <w:iCs/>
              </w:rPr>
              <w:tab/>
            </w:r>
            <w:r w:rsidRPr="00E54733">
              <w:rPr>
                <w:i/>
                <w:iCs/>
              </w:rPr>
              <w:t xml:space="preserve">your head, and you learn best by using methods that </w:t>
            </w:r>
            <w:r>
              <w:rPr>
                <w:i/>
                <w:iCs/>
              </w:rPr>
              <w:tab/>
            </w:r>
            <w:r w:rsidRPr="00E54733">
              <w:rPr>
                <w:i/>
                <w:iCs/>
              </w:rPr>
              <w:t xml:space="preserve">are primarily visual. You like to see what you are </w:t>
            </w:r>
            <w:r>
              <w:rPr>
                <w:i/>
                <w:iCs/>
              </w:rPr>
              <w:tab/>
            </w:r>
            <w:r w:rsidRPr="00E54733">
              <w:rPr>
                <w:i/>
                <w:iCs/>
              </w:rPr>
              <w:t xml:space="preserve">learning.” </w:t>
            </w:r>
            <w:r>
              <w:t>(Educationplanner.org, 2011-2022)</w:t>
            </w:r>
          </w:p>
          <w:p w14:paraId="0F09BD27" w14:textId="77777777" w:rsidR="00140377" w:rsidRDefault="00140377" w:rsidP="00B34314"/>
          <w:p w14:paraId="562BF55A" w14:textId="77777777" w:rsidR="00C559C6" w:rsidRDefault="00C559C6" w:rsidP="00B34314"/>
          <w:p w14:paraId="09A2AB03" w14:textId="0094D6DB" w:rsidR="00140377" w:rsidRDefault="00140377" w:rsidP="00B34314">
            <w:r w:rsidRPr="00D71B6A">
              <w:rPr>
                <w:b/>
                <w:bCs/>
              </w:rPr>
              <w:t>Gianni:</w:t>
            </w:r>
            <w:r w:rsidRPr="00D71B6A">
              <w:rPr>
                <w:b/>
                <w:bCs/>
              </w:rPr>
              <w:tab/>
            </w:r>
            <w:r w:rsidRPr="00D71B6A">
              <w:rPr>
                <w:b/>
                <w:bCs/>
              </w:rPr>
              <w:tab/>
              <w:t>Visual/Tactile</w:t>
            </w:r>
          </w:p>
          <w:p w14:paraId="4379FD93" w14:textId="19A66BEA" w:rsidR="00140377" w:rsidRDefault="00140377" w:rsidP="00D71B6A">
            <w:pPr>
              <w:pStyle w:val="ListParagraph"/>
              <w:numPr>
                <w:ilvl w:val="0"/>
                <w:numId w:val="1"/>
              </w:numPr>
            </w:pPr>
            <w:r>
              <w:t>Auditory:</w:t>
            </w:r>
            <w:r>
              <w:tab/>
              <w:t>30%</w:t>
            </w:r>
          </w:p>
          <w:p w14:paraId="3A01CEF6" w14:textId="77777777" w:rsidR="00140377" w:rsidRDefault="00140377" w:rsidP="00D71B6A">
            <w:pPr>
              <w:pStyle w:val="ListParagraph"/>
              <w:numPr>
                <w:ilvl w:val="0"/>
                <w:numId w:val="1"/>
              </w:numPr>
            </w:pPr>
            <w:r>
              <w:t xml:space="preserve">Visual: </w:t>
            </w:r>
            <w:r>
              <w:tab/>
              <w:t>35%</w:t>
            </w:r>
          </w:p>
          <w:p w14:paraId="726D960C" w14:textId="77777777" w:rsidR="00140377" w:rsidRDefault="00140377" w:rsidP="00D71B6A">
            <w:pPr>
              <w:pStyle w:val="ListParagraph"/>
              <w:numPr>
                <w:ilvl w:val="0"/>
                <w:numId w:val="1"/>
              </w:numPr>
            </w:pPr>
            <w:r>
              <w:t>Tactile:</w:t>
            </w:r>
            <w:r>
              <w:tab/>
              <w:t>35%</w:t>
            </w:r>
          </w:p>
          <w:p w14:paraId="7EDCF783" w14:textId="77777777" w:rsidR="003E7A9E" w:rsidRDefault="003E7A9E" w:rsidP="003E7A9E">
            <w:pPr>
              <w:pStyle w:val="ListParagraph"/>
              <w:ind w:left="1800"/>
            </w:pPr>
          </w:p>
          <w:p w14:paraId="77F8760B" w14:textId="5AB08AF8" w:rsidR="00140377" w:rsidRDefault="00F90932" w:rsidP="00CE2B13">
            <w:pPr>
              <w:ind w:left="720"/>
              <w:rPr>
                <w:i/>
                <w:iCs/>
              </w:rPr>
            </w:pPr>
            <w:r w:rsidRPr="003C21AC">
              <w:rPr>
                <w:rFonts w:cstheme="minorHAnsi"/>
                <w:i/>
                <w:iCs/>
                <w:shd w:val="clear" w:color="auto" w:fill="FFFFFF"/>
              </w:rPr>
              <w:t xml:space="preserve">“If you are a </w:t>
            </w:r>
            <w:r w:rsidRPr="003C21AC">
              <w:rPr>
                <w:rFonts w:cstheme="minorHAnsi"/>
                <w:b/>
                <w:bCs/>
                <w:i/>
                <w:iCs/>
                <w:shd w:val="clear" w:color="auto" w:fill="FFFFFF"/>
              </w:rPr>
              <w:t>visual/tactile</w:t>
            </w:r>
            <w:r w:rsidRPr="003C21AC">
              <w:rPr>
                <w:rFonts w:cstheme="minorHAnsi"/>
                <w:i/>
                <w:iCs/>
                <w:shd w:val="clear" w:color="auto" w:fill="FFFFFF"/>
              </w:rPr>
              <w:t xml:space="preserve"> learner, you learn by reading or seeing, touching and doing. You understand and remember things by sight and through physical movement. You can picture what you are learning in your head but you tend to learn better when some type of physical activity is involved, and you learn best by using methods that are primarily visual and "hands-on" you prefer to touch, move, build, or draw what you learn. You like to see what you are learning. You need to be active and take frequent breaks, you often speak with your hands and with gestures, and you may have difficulty sitting still”</w:t>
            </w:r>
            <w:r w:rsidRPr="00B12E80">
              <w:rPr>
                <w:rFonts w:cstheme="minorHAnsi"/>
                <w:shd w:val="clear" w:color="auto" w:fill="FFFFFF"/>
              </w:rPr>
              <w:t xml:space="preserve"> </w:t>
            </w:r>
            <w:r>
              <w:t>(Educationplanner.org, 2011-2022)</w:t>
            </w:r>
            <w:r>
              <w:t>.</w:t>
            </w:r>
          </w:p>
          <w:p w14:paraId="732A794A" w14:textId="77777777" w:rsidR="001F57DF" w:rsidRDefault="001F57DF" w:rsidP="00CE2B13">
            <w:pPr>
              <w:ind w:left="720"/>
              <w:rPr>
                <w:i/>
                <w:iCs/>
              </w:rPr>
            </w:pPr>
          </w:p>
          <w:p w14:paraId="13086F44" w14:textId="77777777" w:rsidR="001F57DF" w:rsidRPr="00360F81" w:rsidRDefault="001F57DF" w:rsidP="00CE2B13">
            <w:pPr>
              <w:ind w:left="720"/>
              <w:rPr>
                <w:i/>
                <w:iCs/>
              </w:rPr>
            </w:pPr>
          </w:p>
          <w:p w14:paraId="30E05CE1" w14:textId="7B98D018" w:rsidR="001F57DF" w:rsidRPr="001F57DF" w:rsidRDefault="001F57DF" w:rsidP="001F57DF">
            <w:pPr>
              <w:rPr>
                <w:b/>
                <w:bCs/>
              </w:rPr>
            </w:pPr>
            <w:r w:rsidRPr="001F57DF">
              <w:rPr>
                <w:b/>
                <w:bCs/>
              </w:rPr>
              <w:t>Shay:</w:t>
            </w:r>
            <w:r>
              <w:rPr>
                <w:b/>
                <w:bCs/>
              </w:rPr>
              <w:tab/>
            </w:r>
            <w:r>
              <w:rPr>
                <w:b/>
                <w:bCs/>
              </w:rPr>
              <w:tab/>
            </w:r>
            <w:r w:rsidRPr="001F57DF">
              <w:rPr>
                <w:b/>
                <w:bCs/>
              </w:rPr>
              <w:t>Auditory/Tactile</w:t>
            </w:r>
          </w:p>
          <w:p w14:paraId="2A57EA79" w14:textId="77777777" w:rsidR="001F57DF" w:rsidRDefault="001F57DF" w:rsidP="001F57DF">
            <w:pPr>
              <w:pStyle w:val="ListParagraph"/>
              <w:numPr>
                <w:ilvl w:val="0"/>
                <w:numId w:val="1"/>
              </w:numPr>
            </w:pPr>
            <w:r>
              <w:t>Auditory:</w:t>
            </w:r>
            <w:r>
              <w:tab/>
              <w:t>40%</w:t>
            </w:r>
          </w:p>
          <w:p w14:paraId="09CAE96B" w14:textId="77777777" w:rsidR="001F57DF" w:rsidRDefault="001F57DF" w:rsidP="001F57DF">
            <w:pPr>
              <w:pStyle w:val="ListParagraph"/>
              <w:numPr>
                <w:ilvl w:val="0"/>
                <w:numId w:val="1"/>
              </w:numPr>
            </w:pPr>
            <w:r>
              <w:t xml:space="preserve">Visual: </w:t>
            </w:r>
            <w:r>
              <w:tab/>
              <w:t>20%</w:t>
            </w:r>
          </w:p>
          <w:p w14:paraId="48696FF5" w14:textId="77777777" w:rsidR="001F57DF" w:rsidRDefault="001F57DF" w:rsidP="001F57DF">
            <w:pPr>
              <w:pStyle w:val="ListParagraph"/>
              <w:numPr>
                <w:ilvl w:val="0"/>
                <w:numId w:val="1"/>
              </w:numPr>
            </w:pPr>
            <w:r>
              <w:lastRenderedPageBreak/>
              <w:t>Tactile:</w:t>
            </w:r>
            <w:r>
              <w:tab/>
              <w:t>40%</w:t>
            </w:r>
          </w:p>
          <w:p w14:paraId="515DB09A" w14:textId="77777777" w:rsidR="003E7A9E" w:rsidRDefault="003E7A9E" w:rsidP="003E7A9E">
            <w:pPr>
              <w:pStyle w:val="ListParagraph"/>
              <w:ind w:left="1800"/>
            </w:pPr>
          </w:p>
          <w:p w14:paraId="1E8649F4" w14:textId="25564BEB" w:rsidR="00140377" w:rsidRPr="00B34314" w:rsidRDefault="001F57DF" w:rsidP="001F57DF">
            <w:r w:rsidRPr="00E54733">
              <w:rPr>
                <w:i/>
                <w:iCs/>
              </w:rPr>
              <w:t>“If you are an auditory/tactile learner, you learn by hearing and listening while combining that with touching and doing. You understand and remember things you have heard and experienced through physical movement. You are a "hands-on" learner who prefers to touch, move, build, or draw what you learn. You store information by the way it sounds, and you have an easier time understanding spoken instructions than written ones especially when some type of physical activity is involved. You often learn by reading out loud because you have to hear it or speak it in order to know it. You need to be active and take frequent breaks, you often speak with your hands and with gestures, and you may have difficulty sitting still”</w:t>
            </w:r>
            <w:r w:rsidR="00F90932">
              <w:rPr>
                <w:i/>
                <w:iCs/>
              </w:rPr>
              <w:t xml:space="preserve"> </w:t>
            </w:r>
            <w:r w:rsidR="00F90932">
              <w:t>(Educationplanner.org, 2011-2022).</w:t>
            </w:r>
          </w:p>
        </w:tc>
        <w:tc>
          <w:tcPr>
            <w:tcW w:w="4508" w:type="dxa"/>
          </w:tcPr>
          <w:p w14:paraId="0D4787A6" w14:textId="77777777" w:rsidR="00140377" w:rsidRDefault="00140377" w:rsidP="007656B1">
            <w:pPr>
              <w:rPr>
                <w:b/>
                <w:bCs/>
                <w:u w:val="single"/>
              </w:rPr>
            </w:pPr>
            <w:r>
              <w:rPr>
                <w:b/>
                <w:bCs/>
                <w:u w:val="single"/>
              </w:rPr>
              <w:lastRenderedPageBreak/>
              <w:t>Members:</w:t>
            </w:r>
          </w:p>
          <w:p w14:paraId="0D6E8B06" w14:textId="77777777" w:rsidR="00302FB8" w:rsidRDefault="00302FB8" w:rsidP="007656B1"/>
          <w:p w14:paraId="3DFC3242" w14:textId="2D0BFB91" w:rsidR="00140377" w:rsidRDefault="00140377" w:rsidP="009D2A19">
            <w:pPr>
              <w:rPr>
                <w:i/>
                <w:iCs/>
              </w:rPr>
            </w:pPr>
            <w:r>
              <w:t xml:space="preserve">Jo: </w:t>
            </w:r>
            <w:r>
              <w:tab/>
            </w:r>
            <w:r>
              <w:rPr>
                <w:b/>
                <w:bCs/>
              </w:rPr>
              <w:t>Aural</w:t>
            </w:r>
            <w:r>
              <w:t xml:space="preserve"> </w:t>
            </w:r>
            <w:r w:rsidRPr="009D2A19">
              <w:rPr>
                <w:b/>
                <w:bCs/>
              </w:rPr>
              <w:t>Learning Style</w:t>
            </w:r>
          </w:p>
          <w:p w14:paraId="006C65A1" w14:textId="77777777" w:rsidR="000E4A63" w:rsidRDefault="000E4A63" w:rsidP="009D2A19">
            <w:pPr>
              <w:ind w:left="720"/>
              <w:rPr>
                <w:i/>
                <w:iCs/>
              </w:rPr>
            </w:pPr>
          </w:p>
          <w:p w14:paraId="3D2A8264" w14:textId="4115BEF6" w:rsidR="002C2506" w:rsidRDefault="002C2506" w:rsidP="002C2506">
            <w:r>
              <w:rPr>
                <w:i/>
                <w:iCs/>
              </w:rPr>
              <w:tab/>
            </w:r>
            <w:r w:rsidRPr="00E54733">
              <w:rPr>
                <w:i/>
                <w:iCs/>
              </w:rPr>
              <w:t xml:space="preserve">“Aural learners learn best through </w:t>
            </w:r>
            <w:r>
              <w:rPr>
                <w:i/>
                <w:iCs/>
              </w:rPr>
              <w:tab/>
            </w:r>
            <w:r w:rsidRPr="00E54733">
              <w:rPr>
                <w:i/>
                <w:iCs/>
              </w:rPr>
              <w:t xml:space="preserve">listening. Sound and music often make </w:t>
            </w:r>
            <w:r>
              <w:rPr>
                <w:i/>
                <w:iCs/>
              </w:rPr>
              <w:tab/>
            </w:r>
            <w:r w:rsidRPr="00E54733">
              <w:rPr>
                <w:i/>
                <w:iCs/>
              </w:rPr>
              <w:t xml:space="preserve">processing information more fluent. </w:t>
            </w:r>
            <w:r>
              <w:rPr>
                <w:i/>
                <w:iCs/>
              </w:rPr>
              <w:tab/>
            </w:r>
            <w:r w:rsidRPr="00E54733">
              <w:rPr>
                <w:i/>
                <w:iCs/>
              </w:rPr>
              <w:t xml:space="preserve">Listening and verbalizing are the best </w:t>
            </w:r>
            <w:r>
              <w:rPr>
                <w:i/>
                <w:iCs/>
              </w:rPr>
              <w:tab/>
            </w:r>
            <w:r w:rsidRPr="00E54733">
              <w:rPr>
                <w:i/>
                <w:iCs/>
              </w:rPr>
              <w:t>methods to retain information.”</w:t>
            </w:r>
            <w:r>
              <w:t xml:space="preserve"> </w:t>
            </w:r>
            <w:r w:rsidRPr="00612F3D">
              <w:t>(Matrix</w:t>
            </w:r>
            <w:r>
              <w:t xml:space="preserve"> </w:t>
            </w:r>
            <w:r>
              <w:tab/>
            </w:r>
            <w:r>
              <w:t xml:space="preserve">Education, 2016) </w:t>
            </w:r>
          </w:p>
          <w:p w14:paraId="20CFC692" w14:textId="132CEFE7" w:rsidR="00140377" w:rsidRDefault="00140377"/>
        </w:tc>
      </w:tr>
      <w:tr w:rsidR="00140377" w14:paraId="158F97E4" w14:textId="77777777" w:rsidTr="00360F81">
        <w:trPr>
          <w:trHeight w:val="551"/>
        </w:trPr>
        <w:tc>
          <w:tcPr>
            <w:tcW w:w="4701" w:type="dxa"/>
            <w:vAlign w:val="center"/>
          </w:tcPr>
          <w:p w14:paraId="0AF2F24C" w14:textId="311A2745" w:rsidR="00140377" w:rsidRDefault="00CC05E4" w:rsidP="00360F81">
            <w:hyperlink r:id="rId8" w:history="1">
              <w:r w:rsidR="00302FB8">
                <w:rPr>
                  <w:rStyle w:val="Hyperlink"/>
                </w:rPr>
                <w:t>https://personalitymax.com/learning-styles-test/</w:t>
              </w:r>
            </w:hyperlink>
            <w:hyperlink r:id="rId9" w:history="1">
              <w:r w:rsidR="00360F81" w:rsidRPr="001D0E1B">
                <w:rPr>
                  <w:rStyle w:val="Hyperlink"/>
                </w:rPr>
                <w:t>https://personalitymax.com/learning-styles-test/</w:t>
              </w:r>
            </w:hyperlink>
          </w:p>
        </w:tc>
        <w:tc>
          <w:tcPr>
            <w:tcW w:w="5767" w:type="dxa"/>
            <w:vAlign w:val="center"/>
          </w:tcPr>
          <w:p w14:paraId="2545F7CC" w14:textId="4D673932" w:rsidR="00140377" w:rsidRDefault="00CC05E4" w:rsidP="00360F81">
            <w:hyperlink r:id="rId10" w:history="1">
              <w:r w:rsidR="00140377" w:rsidRPr="00630647">
                <w:rPr>
                  <w:rStyle w:val="Hyperlink"/>
                </w:rPr>
                <w:t>http://www.educationplanner.org/students/self-assessments/learning-styles-quiz.shtml</w:t>
              </w:r>
            </w:hyperlink>
          </w:p>
        </w:tc>
        <w:tc>
          <w:tcPr>
            <w:tcW w:w="4508" w:type="dxa"/>
            <w:vAlign w:val="center"/>
          </w:tcPr>
          <w:p w14:paraId="08400AB4" w14:textId="0C0A2489" w:rsidR="00140377" w:rsidRDefault="00CC05E4" w:rsidP="00360F81">
            <w:hyperlink r:id="rId11" w:history="1">
              <w:r w:rsidR="00140377" w:rsidRPr="001D0E1B">
                <w:rPr>
                  <w:rStyle w:val="Hyperlink"/>
                </w:rPr>
                <w:t>https://www.matrix.edu.au/quiz-whats-your-learning-style/</w:t>
              </w:r>
            </w:hyperlink>
          </w:p>
        </w:tc>
      </w:tr>
    </w:tbl>
    <w:p w14:paraId="61681933" w14:textId="07B31764" w:rsidR="00250274" w:rsidRDefault="00250274"/>
    <w:p w14:paraId="5C510350" w14:textId="77777777" w:rsidR="004C6BEC" w:rsidRPr="00722F7F" w:rsidRDefault="004C6BEC" w:rsidP="004C6BEC">
      <w:pPr>
        <w:rPr>
          <w:b/>
          <w:bCs/>
        </w:rPr>
      </w:pPr>
      <w:r w:rsidRPr="00722F7F">
        <w:rPr>
          <w:b/>
          <w:bCs/>
        </w:rPr>
        <w:t>What these results mean for team</w:t>
      </w:r>
      <w:r>
        <w:rPr>
          <w:b/>
          <w:bCs/>
        </w:rPr>
        <w:t xml:space="preserve"> Bravo</w:t>
      </w:r>
      <w:r w:rsidRPr="00722F7F">
        <w:rPr>
          <w:b/>
          <w:bCs/>
        </w:rPr>
        <w:t>…</w:t>
      </w:r>
    </w:p>
    <w:p w14:paraId="7C951B0F" w14:textId="6DA4A8AF" w:rsidR="00360F81" w:rsidRDefault="002B7D5A" w:rsidP="002B7D5A">
      <w:pPr>
        <w:jc w:val="both"/>
      </w:pPr>
      <w:r w:rsidRPr="002B7D5A">
        <w:t>Team Bravo’s six members tend to have varied however blending learning styles. With the team leader standing out with Kinaesthetic learning, other members seem to be a mix of auditory and visual learners. Having a mixture of learning styles within a group is certainly beneficial to a team as all members bring a mix of abilities and ideas. The team appears to communicate well and each member is comfortable with their positions in the team. Work seems to come together well and the combination of learning style, skill and differing knowledge just seems to mould the groups work efforts with ease.</w:t>
      </w:r>
    </w:p>
    <w:p w14:paraId="6ABADBB5" w14:textId="77777777" w:rsidR="00360F81" w:rsidRDefault="00360F81"/>
    <w:sectPr w:rsidR="00360F81" w:rsidSect="00360F8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82C13"/>
    <w:multiLevelType w:val="hybridMultilevel"/>
    <w:tmpl w:val="FE3013D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78E25A4E"/>
    <w:multiLevelType w:val="hybridMultilevel"/>
    <w:tmpl w:val="38A22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5311783">
    <w:abstractNumId w:val="0"/>
  </w:num>
  <w:num w:numId="2" w16cid:durableId="190536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C7D"/>
    <w:rsid w:val="000134BC"/>
    <w:rsid w:val="000E4A63"/>
    <w:rsid w:val="00140377"/>
    <w:rsid w:val="001E24D9"/>
    <w:rsid w:val="001F57DF"/>
    <w:rsid w:val="00250274"/>
    <w:rsid w:val="002B7D5A"/>
    <w:rsid w:val="002C2506"/>
    <w:rsid w:val="00302FB8"/>
    <w:rsid w:val="00360F81"/>
    <w:rsid w:val="003E7A9E"/>
    <w:rsid w:val="003F5764"/>
    <w:rsid w:val="00457AB3"/>
    <w:rsid w:val="004C6BEC"/>
    <w:rsid w:val="004D7B0C"/>
    <w:rsid w:val="00752C89"/>
    <w:rsid w:val="007656B1"/>
    <w:rsid w:val="0086028A"/>
    <w:rsid w:val="009D2A19"/>
    <w:rsid w:val="00A617A9"/>
    <w:rsid w:val="00B34314"/>
    <w:rsid w:val="00C559C6"/>
    <w:rsid w:val="00C76A49"/>
    <w:rsid w:val="00CC05E4"/>
    <w:rsid w:val="00CC71DA"/>
    <w:rsid w:val="00CE2B13"/>
    <w:rsid w:val="00D71B6A"/>
    <w:rsid w:val="00D777E2"/>
    <w:rsid w:val="00DF0E74"/>
    <w:rsid w:val="00F17C7D"/>
    <w:rsid w:val="00F90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65B1"/>
  <w15:chartTrackingRefBased/>
  <w15:docId w15:val="{40C37C3D-FE6C-4D7A-8E9E-54418ACE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E74"/>
    <w:rPr>
      <w:color w:val="0563C1" w:themeColor="hyperlink"/>
      <w:u w:val="single"/>
    </w:rPr>
  </w:style>
  <w:style w:type="character" w:styleId="FollowedHyperlink">
    <w:name w:val="FollowedHyperlink"/>
    <w:basedOn w:val="DefaultParagraphFont"/>
    <w:uiPriority w:val="99"/>
    <w:semiHidden/>
    <w:unhideWhenUsed/>
    <w:rsid w:val="00DF0E74"/>
    <w:rPr>
      <w:color w:val="954F72" w:themeColor="followedHyperlink"/>
      <w:u w:val="single"/>
    </w:rPr>
  </w:style>
  <w:style w:type="character" w:styleId="UnresolvedMention">
    <w:name w:val="Unresolved Mention"/>
    <w:basedOn w:val="DefaultParagraphFont"/>
    <w:uiPriority w:val="99"/>
    <w:semiHidden/>
    <w:unhideWhenUsed/>
    <w:rsid w:val="001E24D9"/>
    <w:rPr>
      <w:color w:val="605E5C"/>
      <w:shd w:val="clear" w:color="auto" w:fill="E1DFDD"/>
    </w:rPr>
  </w:style>
  <w:style w:type="paragraph" w:styleId="ListParagraph">
    <w:name w:val="List Paragraph"/>
    <w:basedOn w:val="Normal"/>
    <w:uiPriority w:val="34"/>
    <w:qFormat/>
    <w:rsid w:val="00B34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nalitymax.com/learning-styles-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atrix.edu.au/quiz-whats-your-learning-style/" TargetMode="External"/><Relationship Id="rId5" Type="http://schemas.openxmlformats.org/officeDocument/2006/relationships/image" Target="media/image1.jpeg"/><Relationship Id="rId10" Type="http://schemas.openxmlformats.org/officeDocument/2006/relationships/hyperlink" Target="http://www.educationplanner.org/students/self-assessments/learning-styles-quiz.shtml" TargetMode="External"/><Relationship Id="rId4" Type="http://schemas.openxmlformats.org/officeDocument/2006/relationships/webSettings" Target="webSettings.xml"/><Relationship Id="rId9" Type="http://schemas.openxmlformats.org/officeDocument/2006/relationships/hyperlink" Target="https://personalitymax.com/learning-style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Stammers</dc:creator>
  <cp:keywords/>
  <dc:description/>
  <cp:lastModifiedBy>Jo Stammers</cp:lastModifiedBy>
  <cp:revision>17</cp:revision>
  <dcterms:created xsi:type="dcterms:W3CDTF">2022-06-28T06:06:00Z</dcterms:created>
  <dcterms:modified xsi:type="dcterms:W3CDTF">2022-06-29T11:15:00Z</dcterms:modified>
</cp:coreProperties>
</file>