
<file path=[Content_Types].xml><?xml version="1.0" encoding="utf-8"?>
<Types xmlns="http://schemas.openxmlformats.org/package/2006/content-types">
  <Default Extension="emf" ContentType="image/x-emf"/>
  <Default Extension="pdf" ContentType="application/pd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5588E" w14:textId="0CA99636" w:rsidR="00F01D25" w:rsidRDefault="00F01D25" w:rsidP="00F01D25">
      <w:pPr>
        <w:pStyle w:val="StandardWeb"/>
        <w:jc w:val="center"/>
        <w:rPr>
          <w:color w:val="000000"/>
          <w:sz w:val="27"/>
          <w:szCs w:val="27"/>
        </w:rPr>
      </w:pPr>
    </w:p>
    <w:p w14:paraId="49CB0268" w14:textId="60F452AF" w:rsidR="00F01D25" w:rsidRDefault="00502289" w:rsidP="00F01D25">
      <w:pPr>
        <w:pStyle w:val="StandardWeb"/>
        <w:jc w:val="center"/>
        <w:rPr>
          <w:color w:val="000000"/>
          <w:sz w:val="27"/>
          <w:szCs w:val="27"/>
        </w:rPr>
      </w:pPr>
      <w:r w:rsidRPr="00B555F5">
        <w:rPr>
          <w:noProof/>
          <w:color w:val="000000"/>
          <w:sz w:val="27"/>
          <w:szCs w:val="27"/>
        </w:rPr>
        <w:drawing>
          <wp:inline distT="0" distB="0" distL="0" distR="0" wp14:anchorId="09858B2C" wp14:editId="012326B5">
            <wp:extent cx="1984375" cy="732790"/>
            <wp:effectExtent l="0" t="0" r="0" b="0"/>
            <wp:docPr id="214721386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4375" cy="732790"/>
                    </a:xfrm>
                    <a:prstGeom prst="rect">
                      <a:avLst/>
                    </a:prstGeom>
                    <a:noFill/>
                    <a:ln>
                      <a:noFill/>
                    </a:ln>
                  </pic:spPr>
                </pic:pic>
              </a:graphicData>
            </a:graphic>
          </wp:inline>
        </w:drawing>
      </w:r>
    </w:p>
    <w:p w14:paraId="6759F3CE" w14:textId="77777777" w:rsidR="00B96943" w:rsidRDefault="005A3122" w:rsidP="00B96943">
      <w:pPr>
        <w:pStyle w:val="StandardWeb"/>
        <w:jc w:val="center"/>
        <w:rPr>
          <w:color w:val="000000"/>
          <w:sz w:val="28"/>
          <w:szCs w:val="28"/>
        </w:rPr>
      </w:pPr>
      <w:r w:rsidRPr="006B0957">
        <w:rPr>
          <w:color w:val="000000"/>
          <w:sz w:val="28"/>
          <w:szCs w:val="28"/>
        </w:rPr>
        <w:t xml:space="preserve">Fachbereich </w:t>
      </w:r>
      <w:r w:rsidR="004951E9" w:rsidRPr="006B0957">
        <w:rPr>
          <w:color w:val="000000"/>
          <w:sz w:val="28"/>
          <w:szCs w:val="28"/>
        </w:rPr>
        <w:t>Wirtschaftswissenschaften</w:t>
      </w:r>
    </w:p>
    <w:p w14:paraId="76624ED1" w14:textId="66F530B1" w:rsidR="005A3122" w:rsidRPr="006B0957" w:rsidRDefault="004951E9" w:rsidP="00B96943">
      <w:pPr>
        <w:pStyle w:val="StandardWeb"/>
        <w:jc w:val="center"/>
        <w:rPr>
          <w:color w:val="000000"/>
          <w:sz w:val="28"/>
          <w:szCs w:val="28"/>
        </w:rPr>
      </w:pPr>
      <w:r w:rsidRPr="006B0957">
        <w:rPr>
          <w:color w:val="000000"/>
          <w:sz w:val="28"/>
          <w:szCs w:val="28"/>
        </w:rPr>
        <w:t>Betriebswirtschaftslehre</w:t>
      </w:r>
    </w:p>
    <w:p w14:paraId="063CC101" w14:textId="6A057A2B" w:rsidR="005715D5" w:rsidRDefault="00762B5E" w:rsidP="005715D5">
      <w:pPr>
        <w:pStyle w:val="StandardWeb"/>
        <w:jc w:val="center"/>
        <w:rPr>
          <w:color w:val="000000"/>
          <w:sz w:val="28"/>
          <w:szCs w:val="28"/>
        </w:rPr>
      </w:pPr>
      <w:r>
        <w:rPr>
          <w:color w:val="000000"/>
          <w:sz w:val="28"/>
          <w:szCs w:val="28"/>
        </w:rPr>
        <w:t>Sommer</w:t>
      </w:r>
      <w:r w:rsidR="005A3122" w:rsidRPr="006B0957">
        <w:rPr>
          <w:color w:val="000000"/>
          <w:sz w:val="28"/>
          <w:szCs w:val="28"/>
        </w:rPr>
        <w:t>semester 20</w:t>
      </w:r>
      <w:r>
        <w:rPr>
          <w:color w:val="000000"/>
          <w:sz w:val="28"/>
          <w:szCs w:val="28"/>
        </w:rPr>
        <w:t>26</w:t>
      </w:r>
    </w:p>
    <w:p w14:paraId="6B68159C" w14:textId="6F156872" w:rsidR="077CF8EB" w:rsidRPr="00762B5E" w:rsidRDefault="20FC6A9E" w:rsidP="005715D5">
      <w:pPr>
        <w:pStyle w:val="StandardWeb"/>
        <w:jc w:val="center"/>
        <w:rPr>
          <w:color w:val="EE0000"/>
          <w:sz w:val="28"/>
          <w:szCs w:val="28"/>
        </w:rPr>
      </w:pPr>
      <w:r w:rsidRPr="00762B5E">
        <w:rPr>
          <w:b/>
          <w:bCs/>
          <w:color w:val="EE0000"/>
          <w:sz w:val="40"/>
          <w:szCs w:val="40"/>
        </w:rPr>
        <w:t>Risikobasierte Portfolioplanung:</w:t>
      </w:r>
      <w:r w:rsidR="005715D5" w:rsidRPr="00762B5E">
        <w:rPr>
          <w:color w:val="EE0000"/>
          <w:sz w:val="28"/>
          <w:szCs w:val="28"/>
        </w:rPr>
        <w:t xml:space="preserve"> </w:t>
      </w:r>
      <w:r w:rsidRPr="00762B5E">
        <w:rPr>
          <w:b/>
          <w:bCs/>
          <w:color w:val="EE0000"/>
          <w:sz w:val="40"/>
          <w:szCs w:val="40"/>
        </w:rPr>
        <w:t>Minimum-Varian</w:t>
      </w:r>
      <w:r w:rsidR="00894100" w:rsidRPr="00762B5E">
        <w:rPr>
          <w:b/>
          <w:bCs/>
          <w:color w:val="EE0000"/>
          <w:sz w:val="40"/>
          <w:szCs w:val="40"/>
        </w:rPr>
        <w:t>z</w:t>
      </w:r>
      <w:r w:rsidRPr="00762B5E">
        <w:rPr>
          <w:b/>
          <w:bCs/>
          <w:color w:val="EE0000"/>
          <w:sz w:val="40"/>
          <w:szCs w:val="40"/>
        </w:rPr>
        <w:t xml:space="preserve">-Portfolio und </w:t>
      </w:r>
      <w:proofErr w:type="spellStart"/>
      <w:r w:rsidRPr="00762B5E">
        <w:rPr>
          <w:b/>
          <w:bCs/>
          <w:color w:val="EE0000"/>
          <w:sz w:val="40"/>
          <w:szCs w:val="40"/>
        </w:rPr>
        <w:t>Equal</w:t>
      </w:r>
      <w:proofErr w:type="spellEnd"/>
      <w:r w:rsidRPr="00762B5E">
        <w:rPr>
          <w:b/>
          <w:bCs/>
          <w:color w:val="EE0000"/>
          <w:sz w:val="40"/>
          <w:szCs w:val="40"/>
        </w:rPr>
        <w:t>-Risk-</w:t>
      </w:r>
      <w:proofErr w:type="spellStart"/>
      <w:r w:rsidRPr="00762B5E">
        <w:rPr>
          <w:b/>
          <w:bCs/>
          <w:color w:val="EE0000"/>
          <w:sz w:val="40"/>
          <w:szCs w:val="40"/>
        </w:rPr>
        <w:t>Contribution</w:t>
      </w:r>
      <w:proofErr w:type="spellEnd"/>
      <w:r w:rsidRPr="00762B5E">
        <w:rPr>
          <w:b/>
          <w:bCs/>
          <w:color w:val="EE0000"/>
          <w:sz w:val="40"/>
          <w:szCs w:val="40"/>
        </w:rPr>
        <w:t>-Portfolio</w:t>
      </w:r>
    </w:p>
    <w:p w14:paraId="0F7F6D53" w14:textId="7A40AE8E" w:rsidR="00536066" w:rsidRDefault="00536066" w:rsidP="002F47A0">
      <w:pPr>
        <w:pStyle w:val="StandardWeb"/>
        <w:jc w:val="center"/>
        <w:rPr>
          <w:color w:val="000000"/>
          <w:sz w:val="28"/>
          <w:szCs w:val="28"/>
        </w:rPr>
      </w:pPr>
      <w:r w:rsidRPr="077CF8EB">
        <w:rPr>
          <w:color w:val="000000" w:themeColor="text1"/>
          <w:sz w:val="28"/>
          <w:szCs w:val="28"/>
        </w:rPr>
        <w:t>V</w:t>
      </w:r>
      <w:r w:rsidR="002F47A0">
        <w:rPr>
          <w:color w:val="000000" w:themeColor="text1"/>
          <w:sz w:val="28"/>
          <w:szCs w:val="28"/>
        </w:rPr>
        <w:t>erfasser</w:t>
      </w:r>
    </w:p>
    <w:p w14:paraId="1AFEE34F" w14:textId="2D5301DA" w:rsidR="00536066" w:rsidRDefault="00762B5E" w:rsidP="00536066">
      <w:pPr>
        <w:pStyle w:val="StandardWeb"/>
        <w:spacing w:before="0" w:beforeAutospacing="0" w:after="0" w:afterAutospacing="0"/>
        <w:jc w:val="center"/>
        <w:rPr>
          <w:color w:val="000000"/>
          <w:sz w:val="28"/>
          <w:szCs w:val="28"/>
        </w:rPr>
      </w:pPr>
      <w:r>
        <w:rPr>
          <w:color w:val="000000" w:themeColor="text1"/>
          <w:sz w:val="27"/>
          <w:szCs w:val="27"/>
        </w:rPr>
        <w:t xml:space="preserve">Simon </w:t>
      </w:r>
      <w:r w:rsidR="002F47A0">
        <w:rPr>
          <w:color w:val="000000" w:themeColor="text1"/>
          <w:sz w:val="27"/>
          <w:szCs w:val="27"/>
        </w:rPr>
        <w:t>Johannes Jähn</w:t>
      </w:r>
    </w:p>
    <w:p w14:paraId="70BE9199" w14:textId="093135E8" w:rsidR="00536066" w:rsidRDefault="00E34D3C" w:rsidP="00536066">
      <w:pPr>
        <w:pStyle w:val="StandardWeb"/>
        <w:spacing w:before="0" w:beforeAutospacing="0" w:after="0" w:afterAutospacing="0"/>
        <w:jc w:val="center"/>
        <w:rPr>
          <w:color w:val="000000"/>
          <w:sz w:val="28"/>
          <w:szCs w:val="28"/>
        </w:rPr>
      </w:pPr>
      <w:r w:rsidRPr="00A645A5">
        <w:rPr>
          <w:color w:val="000000"/>
          <w:sz w:val="27"/>
          <w:szCs w:val="27"/>
        </w:rPr>
        <w:t>An</w:t>
      </w:r>
      <w:r w:rsidR="00762B5E">
        <w:rPr>
          <w:color w:val="000000"/>
          <w:sz w:val="27"/>
          <w:szCs w:val="27"/>
        </w:rPr>
        <w:t>gela Nikoyan</w:t>
      </w:r>
      <w:r w:rsidRPr="00A645A5">
        <w:rPr>
          <w:color w:val="000000"/>
          <w:sz w:val="27"/>
          <w:szCs w:val="27"/>
        </w:rPr>
        <w:t>,</w:t>
      </w:r>
    </w:p>
    <w:p w14:paraId="6A947367" w14:textId="1B900A18" w:rsidR="008B1F9F" w:rsidRPr="00FA60D6" w:rsidRDefault="008B1F9F" w:rsidP="077CF8EB">
      <w:pPr>
        <w:pStyle w:val="StandardWeb"/>
        <w:spacing w:before="0" w:beforeAutospacing="0" w:after="0" w:afterAutospacing="0"/>
        <w:rPr>
          <w:b/>
          <w:bCs/>
          <w:color w:val="000000" w:themeColor="text1"/>
          <w:sz w:val="28"/>
          <w:szCs w:val="28"/>
        </w:rPr>
      </w:pPr>
    </w:p>
    <w:p w14:paraId="58C6CB91" w14:textId="49A6FAC7" w:rsidR="008B1F9F" w:rsidRPr="00FA60D6" w:rsidRDefault="008B1F9F" w:rsidP="077CF8EB">
      <w:pPr>
        <w:pStyle w:val="StandardWeb"/>
        <w:spacing w:before="0" w:beforeAutospacing="0" w:after="0" w:afterAutospacing="0"/>
        <w:rPr>
          <w:b/>
          <w:bCs/>
          <w:color w:val="000000" w:themeColor="text1"/>
          <w:sz w:val="28"/>
          <w:szCs w:val="28"/>
        </w:rPr>
      </w:pPr>
    </w:p>
    <w:p w14:paraId="34AC1BA4" w14:textId="5B57F8AE" w:rsidR="005A3122" w:rsidRPr="00762B5E" w:rsidRDefault="077CF8EB" w:rsidP="001959ED">
      <w:pPr>
        <w:pStyle w:val="StandardWeb"/>
        <w:spacing w:before="0" w:beforeAutospacing="0" w:after="0" w:afterAutospacing="0"/>
        <w:jc w:val="center"/>
        <w:rPr>
          <w:b/>
          <w:bCs/>
          <w:color w:val="EE0000"/>
          <w:sz w:val="28"/>
          <w:szCs w:val="28"/>
        </w:rPr>
      </w:pPr>
      <w:r w:rsidRPr="00762B5E">
        <w:rPr>
          <w:b/>
          <w:bCs/>
          <w:color w:val="EE0000"/>
          <w:sz w:val="28"/>
          <w:szCs w:val="28"/>
        </w:rPr>
        <w:t>Hausarbeit in der Veranstaltung:</w:t>
      </w:r>
      <w:r w:rsidRPr="00762B5E">
        <w:rPr>
          <w:color w:val="EE0000"/>
          <w:sz w:val="28"/>
          <w:szCs w:val="28"/>
        </w:rPr>
        <w:t xml:space="preserve"> </w:t>
      </w:r>
      <w:r w:rsidRPr="00762B5E">
        <w:rPr>
          <w:b/>
          <w:bCs/>
          <w:color w:val="EE0000"/>
          <w:sz w:val="28"/>
          <w:szCs w:val="28"/>
        </w:rPr>
        <w:t>Portfoliotheorie und Asset Management</w:t>
      </w:r>
      <w:r w:rsidR="00536066" w:rsidRPr="00762B5E">
        <w:rPr>
          <w:b/>
          <w:bCs/>
          <w:color w:val="EE0000"/>
          <w:sz w:val="28"/>
          <w:szCs w:val="28"/>
        </w:rPr>
        <w:t xml:space="preserve"> </w:t>
      </w:r>
      <w:r w:rsidR="005A3122" w:rsidRPr="00762B5E">
        <w:rPr>
          <w:color w:val="EE0000"/>
          <w:sz w:val="28"/>
          <w:szCs w:val="28"/>
        </w:rPr>
        <w:t xml:space="preserve">(VAK-Nr.: </w:t>
      </w:r>
      <w:r w:rsidR="008B1F9F" w:rsidRPr="00762B5E">
        <w:rPr>
          <w:color w:val="EE0000"/>
          <w:sz w:val="28"/>
          <w:szCs w:val="28"/>
        </w:rPr>
        <w:t>07-M37-4-02-01</w:t>
      </w:r>
      <w:r w:rsidR="005A3122" w:rsidRPr="00762B5E">
        <w:rPr>
          <w:color w:val="EE0000"/>
          <w:sz w:val="28"/>
          <w:szCs w:val="28"/>
        </w:rPr>
        <w:t>)</w:t>
      </w:r>
    </w:p>
    <w:p w14:paraId="1A792E9F" w14:textId="6D9B11AB" w:rsidR="005A3122" w:rsidRPr="00260D89" w:rsidRDefault="077CF8EB" w:rsidP="077CF8EB">
      <w:pPr>
        <w:pStyle w:val="StandardWeb"/>
        <w:rPr>
          <w:b/>
          <w:bCs/>
          <w:color w:val="000000" w:themeColor="text1"/>
          <w:sz w:val="27"/>
          <w:szCs w:val="27"/>
        </w:rPr>
      </w:pPr>
      <w:r w:rsidRPr="077CF8EB">
        <w:rPr>
          <w:b/>
          <w:bCs/>
          <w:color w:val="000000" w:themeColor="text1"/>
          <w:sz w:val="27"/>
          <w:szCs w:val="27"/>
        </w:rPr>
        <w:t xml:space="preserve"> </w:t>
      </w:r>
    </w:p>
    <w:p w14:paraId="5C524F33" w14:textId="5C01C60D" w:rsidR="005A3122" w:rsidRPr="00260D89" w:rsidRDefault="005A3122" w:rsidP="077CF8EB">
      <w:pPr>
        <w:pStyle w:val="StandardWeb"/>
        <w:rPr>
          <w:b/>
          <w:bCs/>
          <w:color w:val="000000" w:themeColor="text1"/>
          <w:sz w:val="27"/>
          <w:szCs w:val="27"/>
        </w:rPr>
      </w:pPr>
    </w:p>
    <w:p w14:paraId="49AD4110" w14:textId="52CAC5C0" w:rsidR="005A3122" w:rsidRPr="00260D89" w:rsidRDefault="20FC6A9E" w:rsidP="005A3122">
      <w:pPr>
        <w:pStyle w:val="StandardWeb"/>
        <w:rPr>
          <w:b/>
          <w:bCs/>
          <w:color w:val="000000"/>
          <w:sz w:val="27"/>
          <w:szCs w:val="27"/>
        </w:rPr>
      </w:pPr>
      <w:r w:rsidRPr="20FC6A9E">
        <w:rPr>
          <w:b/>
          <w:bCs/>
          <w:color w:val="000000" w:themeColor="text1"/>
          <w:sz w:val="27"/>
          <w:szCs w:val="27"/>
        </w:rPr>
        <w:t xml:space="preserve">Dozent: </w:t>
      </w:r>
      <w:r w:rsidR="00762B5E">
        <w:rPr>
          <w:b/>
          <w:bCs/>
          <w:color w:val="000000" w:themeColor="text1"/>
          <w:sz w:val="27"/>
          <w:szCs w:val="27"/>
        </w:rPr>
        <w:t>Prof. Thorsten Poddig</w:t>
      </w:r>
      <w:r w:rsidRPr="20FC6A9E">
        <w:rPr>
          <w:b/>
          <w:bCs/>
          <w:color w:val="000000" w:themeColor="text1"/>
          <w:sz w:val="27"/>
          <w:szCs w:val="27"/>
        </w:rPr>
        <w:t xml:space="preserve"> </w:t>
      </w:r>
    </w:p>
    <w:p w14:paraId="16A5DE87" w14:textId="06E20DC3" w:rsidR="005A3122" w:rsidRDefault="20FC6A9E" w:rsidP="005A3122">
      <w:pPr>
        <w:pStyle w:val="StandardWeb"/>
        <w:rPr>
          <w:color w:val="000000"/>
          <w:sz w:val="27"/>
          <w:szCs w:val="27"/>
        </w:rPr>
      </w:pPr>
      <w:r w:rsidRPr="20FC6A9E">
        <w:rPr>
          <w:b/>
          <w:bCs/>
          <w:color w:val="000000" w:themeColor="text1"/>
          <w:sz w:val="28"/>
          <w:szCs w:val="28"/>
        </w:rPr>
        <w:t>Studiengang</w:t>
      </w:r>
      <w:r w:rsidRPr="20FC6A9E">
        <w:rPr>
          <w:color w:val="000000" w:themeColor="text1"/>
          <w:sz w:val="27"/>
          <w:szCs w:val="27"/>
        </w:rPr>
        <w:t xml:space="preserve">: Master, Betriebswirtschaftslehre </w:t>
      </w:r>
    </w:p>
    <w:p w14:paraId="07B2B521" w14:textId="77777777" w:rsidR="00937246" w:rsidRDefault="00937246">
      <w:pPr>
        <w:rPr>
          <w:rFonts w:ascii="Times New Roman" w:hAnsi="Times New Roman" w:cs="Times New Roman"/>
          <w:b/>
          <w:bCs/>
          <w:sz w:val="28"/>
          <w:szCs w:val="28"/>
        </w:rPr>
      </w:pPr>
    </w:p>
    <w:p w14:paraId="453A47E3" w14:textId="77777777" w:rsidR="003F4B83" w:rsidRDefault="003F4B83">
      <w:pPr>
        <w:rPr>
          <w:rFonts w:ascii="Times New Roman" w:hAnsi="Times New Roman" w:cs="Times New Roman"/>
          <w:b/>
          <w:bCs/>
          <w:sz w:val="28"/>
          <w:szCs w:val="28"/>
        </w:rPr>
      </w:pPr>
    </w:p>
    <w:p w14:paraId="15350FC4" w14:textId="168B9E95" w:rsidR="003F4B83" w:rsidRDefault="003F4B83" w:rsidP="077CF8EB">
      <w:pPr>
        <w:jc w:val="right"/>
        <w:rPr>
          <w:rFonts w:ascii="Times New Roman" w:hAnsi="Times New Roman" w:cs="Times New Roman"/>
          <w:b/>
          <w:bCs/>
          <w:sz w:val="28"/>
          <w:szCs w:val="28"/>
        </w:rPr>
      </w:pPr>
    </w:p>
    <w:p w14:paraId="52142EA1" w14:textId="77777777" w:rsidR="00B96943" w:rsidRDefault="00B96943" w:rsidP="00B96943">
      <w:pPr>
        <w:rPr>
          <w:rFonts w:ascii="Times New Roman" w:hAnsi="Times New Roman" w:cs="Times New Roman"/>
          <w:b/>
          <w:bCs/>
          <w:sz w:val="28"/>
          <w:szCs w:val="28"/>
        </w:rPr>
      </w:pPr>
    </w:p>
    <w:p w14:paraId="4578A1F7" w14:textId="595921CF" w:rsidR="00327F89" w:rsidRDefault="077CF8EB" w:rsidP="00327F89">
      <w:pPr>
        <w:jc w:val="right"/>
        <w:rPr>
          <w:rFonts w:ascii="Times New Roman" w:hAnsi="Times New Roman" w:cs="Times New Roman"/>
          <w:b/>
          <w:bCs/>
          <w:sz w:val="28"/>
          <w:szCs w:val="28"/>
        </w:rPr>
      </w:pPr>
      <w:r w:rsidRPr="077CF8EB">
        <w:rPr>
          <w:rFonts w:ascii="Times New Roman" w:hAnsi="Times New Roman" w:cs="Times New Roman"/>
          <w:b/>
          <w:bCs/>
          <w:sz w:val="28"/>
          <w:szCs w:val="28"/>
        </w:rPr>
        <w:t>Bremen, 25.0</w:t>
      </w:r>
      <w:r w:rsidR="00762B5E">
        <w:rPr>
          <w:rFonts w:ascii="Times New Roman" w:hAnsi="Times New Roman" w:cs="Times New Roman"/>
          <w:b/>
          <w:bCs/>
          <w:sz w:val="28"/>
          <w:szCs w:val="28"/>
        </w:rPr>
        <w:t>9</w:t>
      </w:r>
      <w:r w:rsidRPr="077CF8EB">
        <w:rPr>
          <w:rFonts w:ascii="Times New Roman" w:hAnsi="Times New Roman" w:cs="Times New Roman"/>
          <w:b/>
          <w:bCs/>
          <w:sz w:val="28"/>
          <w:szCs w:val="28"/>
        </w:rPr>
        <w:t>.2024</w:t>
      </w:r>
    </w:p>
    <w:p w14:paraId="0064D661" w14:textId="77777777" w:rsidR="00327F89" w:rsidRDefault="00327F89" w:rsidP="077CF8EB">
      <w:pPr>
        <w:rPr>
          <w:rFonts w:ascii="Times New Roman" w:hAnsi="Times New Roman" w:cs="Times New Roman"/>
          <w:b/>
          <w:bCs/>
          <w:sz w:val="28"/>
          <w:szCs w:val="28"/>
        </w:rPr>
        <w:sectPr w:rsidR="00327F89" w:rsidSect="00434E25">
          <w:headerReference w:type="even" r:id="rId9"/>
          <w:headerReference w:type="default" r:id="rId10"/>
          <w:footerReference w:type="even" r:id="rId11"/>
          <w:footerReference w:type="default" r:id="rId12"/>
          <w:headerReference w:type="first" r:id="rId13"/>
          <w:footerReference w:type="first" r:id="rId14"/>
          <w:pgSz w:w="11906" w:h="16838"/>
          <w:pgMar w:top="1134" w:right="1418" w:bottom="1134" w:left="1418" w:header="709" w:footer="709" w:gutter="0"/>
          <w:pgNumType w:fmt="upperRoman" w:start="1"/>
          <w:cols w:space="708"/>
          <w:titlePg/>
          <w:docGrid w:linePitch="360"/>
        </w:sectPr>
      </w:pPr>
    </w:p>
    <w:p w14:paraId="3D6F82C9" w14:textId="602C02B7" w:rsidR="00CE6D02" w:rsidRPr="00D66334" w:rsidRDefault="077CF8EB" w:rsidP="00D66334">
      <w:pPr>
        <w:spacing w:before="120" w:after="120"/>
        <w:rPr>
          <w:rFonts w:ascii="Times New Roman" w:hAnsi="Times New Roman" w:cs="Times New Roman"/>
          <w:b/>
          <w:bCs/>
          <w:sz w:val="32"/>
          <w:szCs w:val="32"/>
        </w:rPr>
      </w:pPr>
      <w:r w:rsidRPr="00D66334">
        <w:rPr>
          <w:rFonts w:ascii="Times New Roman" w:hAnsi="Times New Roman" w:cs="Times New Roman"/>
          <w:b/>
          <w:bCs/>
          <w:sz w:val="32"/>
          <w:szCs w:val="32"/>
        </w:rPr>
        <w:lastRenderedPageBreak/>
        <w:t>Inhaltsverzeichnis</w:t>
      </w:r>
    </w:p>
    <w:p w14:paraId="13DED783" w14:textId="0AAD188F" w:rsidR="002D1A26" w:rsidRDefault="00D66334">
      <w:pPr>
        <w:pStyle w:val="Verzeichnis1"/>
        <w:tabs>
          <w:tab w:val="right" w:leader="dot" w:pos="9060"/>
        </w:tabs>
        <w:rPr>
          <w:noProof/>
          <w:sz w:val="24"/>
          <w:szCs w:val="24"/>
        </w:rPr>
      </w:pPr>
      <w:r w:rsidRPr="00A10D92">
        <w:rPr>
          <w:rFonts w:ascii="Times New Roman" w:hAnsi="Times New Roman" w:cs="Times New Roman"/>
          <w:sz w:val="24"/>
          <w:szCs w:val="24"/>
        </w:rPr>
        <w:fldChar w:fldCharType="begin"/>
      </w:r>
      <w:r w:rsidRPr="00A10D92">
        <w:rPr>
          <w:rFonts w:ascii="Times New Roman" w:hAnsi="Times New Roman" w:cs="Times New Roman"/>
          <w:sz w:val="24"/>
          <w:szCs w:val="24"/>
        </w:rPr>
        <w:instrText xml:space="preserve"> TOC \o "1-3" \h \z \u </w:instrText>
      </w:r>
      <w:r w:rsidRPr="00A10D92">
        <w:rPr>
          <w:rFonts w:ascii="Times New Roman" w:hAnsi="Times New Roman" w:cs="Times New Roman"/>
          <w:sz w:val="24"/>
          <w:szCs w:val="24"/>
        </w:rPr>
        <w:fldChar w:fldCharType="separate"/>
      </w:r>
      <w:hyperlink w:anchor="_Toc241363094" w:history="1">
        <w:r w:rsidR="002D1A26" w:rsidRPr="00C30898">
          <w:rPr>
            <w:rStyle w:val="Hyperlink"/>
            <w:noProof/>
          </w:rPr>
          <w:t>Abbildungsverzeichnis</w:t>
        </w:r>
        <w:r w:rsidR="002D1A26">
          <w:rPr>
            <w:noProof/>
            <w:webHidden/>
          </w:rPr>
          <w:tab/>
        </w:r>
        <w:r w:rsidR="002D1A26">
          <w:rPr>
            <w:noProof/>
            <w:webHidden/>
          </w:rPr>
          <w:fldChar w:fldCharType="begin"/>
        </w:r>
        <w:r w:rsidR="002D1A26">
          <w:rPr>
            <w:noProof/>
            <w:webHidden/>
          </w:rPr>
          <w:instrText xml:space="preserve"> PAGEREF _Toc241363094 \h </w:instrText>
        </w:r>
        <w:r w:rsidR="002D1A26">
          <w:rPr>
            <w:noProof/>
            <w:webHidden/>
          </w:rPr>
        </w:r>
        <w:r w:rsidR="002D1A26">
          <w:rPr>
            <w:noProof/>
            <w:webHidden/>
          </w:rPr>
          <w:fldChar w:fldCharType="separate"/>
        </w:r>
        <w:r w:rsidR="002D1A26">
          <w:rPr>
            <w:noProof/>
            <w:webHidden/>
          </w:rPr>
          <w:t>II</w:t>
        </w:r>
        <w:r w:rsidR="002D1A26">
          <w:rPr>
            <w:noProof/>
            <w:webHidden/>
          </w:rPr>
          <w:fldChar w:fldCharType="end"/>
        </w:r>
      </w:hyperlink>
    </w:p>
    <w:p w14:paraId="66FE6FD7" w14:textId="1EE5FB4B" w:rsidR="002D1A26" w:rsidRDefault="002D1A26">
      <w:pPr>
        <w:pStyle w:val="Verzeichnis1"/>
        <w:tabs>
          <w:tab w:val="right" w:leader="dot" w:pos="9060"/>
        </w:tabs>
        <w:rPr>
          <w:noProof/>
          <w:sz w:val="24"/>
          <w:szCs w:val="24"/>
        </w:rPr>
      </w:pPr>
      <w:hyperlink w:anchor="_Toc241363095" w:history="1">
        <w:r w:rsidRPr="00C30898">
          <w:rPr>
            <w:rStyle w:val="Hyperlink"/>
            <w:noProof/>
          </w:rPr>
          <w:t>Tabellenverzeichnis</w:t>
        </w:r>
        <w:r>
          <w:rPr>
            <w:noProof/>
            <w:webHidden/>
          </w:rPr>
          <w:tab/>
        </w:r>
        <w:r>
          <w:rPr>
            <w:noProof/>
            <w:webHidden/>
          </w:rPr>
          <w:fldChar w:fldCharType="begin"/>
        </w:r>
        <w:r>
          <w:rPr>
            <w:noProof/>
            <w:webHidden/>
          </w:rPr>
          <w:instrText xml:space="preserve"> PAGEREF _Toc241363095 \h </w:instrText>
        </w:r>
        <w:r>
          <w:rPr>
            <w:noProof/>
            <w:webHidden/>
          </w:rPr>
        </w:r>
        <w:r>
          <w:rPr>
            <w:noProof/>
            <w:webHidden/>
          </w:rPr>
          <w:fldChar w:fldCharType="separate"/>
        </w:r>
        <w:r>
          <w:rPr>
            <w:noProof/>
            <w:webHidden/>
          </w:rPr>
          <w:t>III</w:t>
        </w:r>
        <w:r>
          <w:rPr>
            <w:noProof/>
            <w:webHidden/>
          </w:rPr>
          <w:fldChar w:fldCharType="end"/>
        </w:r>
      </w:hyperlink>
    </w:p>
    <w:p w14:paraId="4A156E3C" w14:textId="55C8866F" w:rsidR="002D1A26" w:rsidRDefault="002D1A26">
      <w:pPr>
        <w:pStyle w:val="Verzeichnis1"/>
        <w:tabs>
          <w:tab w:val="left" w:pos="440"/>
          <w:tab w:val="right" w:leader="dot" w:pos="9060"/>
        </w:tabs>
        <w:rPr>
          <w:noProof/>
          <w:sz w:val="24"/>
          <w:szCs w:val="24"/>
        </w:rPr>
      </w:pPr>
      <w:hyperlink w:anchor="_Toc241363096" w:history="1">
        <w:r w:rsidRPr="00C30898">
          <w:rPr>
            <w:rStyle w:val="Hyperlink"/>
            <w:noProof/>
          </w:rPr>
          <w:t>1.</w:t>
        </w:r>
        <w:r>
          <w:rPr>
            <w:noProof/>
            <w:sz w:val="24"/>
            <w:szCs w:val="24"/>
          </w:rPr>
          <w:tab/>
        </w:r>
        <w:r w:rsidRPr="00C30898">
          <w:rPr>
            <w:rStyle w:val="Hyperlink"/>
            <w:noProof/>
          </w:rPr>
          <w:t>Einleitung</w:t>
        </w:r>
        <w:r>
          <w:rPr>
            <w:noProof/>
            <w:webHidden/>
          </w:rPr>
          <w:tab/>
        </w:r>
        <w:r>
          <w:rPr>
            <w:noProof/>
            <w:webHidden/>
          </w:rPr>
          <w:fldChar w:fldCharType="begin"/>
        </w:r>
        <w:r>
          <w:rPr>
            <w:noProof/>
            <w:webHidden/>
          </w:rPr>
          <w:instrText xml:space="preserve"> PAGEREF _Toc241363096 \h </w:instrText>
        </w:r>
        <w:r>
          <w:rPr>
            <w:noProof/>
            <w:webHidden/>
          </w:rPr>
        </w:r>
        <w:r>
          <w:rPr>
            <w:noProof/>
            <w:webHidden/>
          </w:rPr>
          <w:fldChar w:fldCharType="separate"/>
        </w:r>
        <w:r>
          <w:rPr>
            <w:noProof/>
            <w:webHidden/>
          </w:rPr>
          <w:t>1</w:t>
        </w:r>
        <w:r>
          <w:rPr>
            <w:noProof/>
            <w:webHidden/>
          </w:rPr>
          <w:fldChar w:fldCharType="end"/>
        </w:r>
      </w:hyperlink>
    </w:p>
    <w:p w14:paraId="3332D98D" w14:textId="35DDCFEE" w:rsidR="002D1A26" w:rsidRDefault="002D1A26">
      <w:pPr>
        <w:pStyle w:val="Verzeichnis1"/>
        <w:tabs>
          <w:tab w:val="right" w:leader="dot" w:pos="9060"/>
        </w:tabs>
        <w:rPr>
          <w:noProof/>
          <w:sz w:val="24"/>
          <w:szCs w:val="24"/>
        </w:rPr>
      </w:pPr>
      <w:hyperlink w:anchor="_Toc241363097" w:history="1">
        <w:r w:rsidRPr="00C30898">
          <w:rPr>
            <w:rStyle w:val="Hyperlink"/>
            <w:noProof/>
          </w:rPr>
          <w:t>2. Daten</w:t>
        </w:r>
        <w:r>
          <w:rPr>
            <w:noProof/>
            <w:webHidden/>
          </w:rPr>
          <w:tab/>
        </w:r>
        <w:r>
          <w:rPr>
            <w:noProof/>
            <w:webHidden/>
          </w:rPr>
          <w:fldChar w:fldCharType="begin"/>
        </w:r>
        <w:r>
          <w:rPr>
            <w:noProof/>
            <w:webHidden/>
          </w:rPr>
          <w:instrText xml:space="preserve"> PAGEREF _Toc241363097 \h </w:instrText>
        </w:r>
        <w:r>
          <w:rPr>
            <w:noProof/>
            <w:webHidden/>
          </w:rPr>
        </w:r>
        <w:r>
          <w:rPr>
            <w:noProof/>
            <w:webHidden/>
          </w:rPr>
          <w:fldChar w:fldCharType="separate"/>
        </w:r>
        <w:r>
          <w:rPr>
            <w:noProof/>
            <w:webHidden/>
          </w:rPr>
          <w:t>3</w:t>
        </w:r>
        <w:r>
          <w:rPr>
            <w:noProof/>
            <w:webHidden/>
          </w:rPr>
          <w:fldChar w:fldCharType="end"/>
        </w:r>
      </w:hyperlink>
    </w:p>
    <w:p w14:paraId="40D0C353" w14:textId="2A9335F1" w:rsidR="002D1A26" w:rsidRDefault="002D1A26">
      <w:pPr>
        <w:pStyle w:val="Verzeichnis1"/>
        <w:tabs>
          <w:tab w:val="right" w:leader="dot" w:pos="9060"/>
        </w:tabs>
        <w:rPr>
          <w:noProof/>
          <w:sz w:val="24"/>
          <w:szCs w:val="24"/>
        </w:rPr>
      </w:pPr>
      <w:hyperlink w:anchor="_Toc241363098" w:history="1">
        <w:r w:rsidRPr="00C30898">
          <w:rPr>
            <w:rStyle w:val="Hyperlink"/>
            <w:noProof/>
          </w:rPr>
          <w:t>3. Theoretische Grundlagen</w:t>
        </w:r>
        <w:r>
          <w:rPr>
            <w:noProof/>
            <w:webHidden/>
          </w:rPr>
          <w:tab/>
        </w:r>
        <w:r>
          <w:rPr>
            <w:noProof/>
            <w:webHidden/>
          </w:rPr>
          <w:fldChar w:fldCharType="begin"/>
        </w:r>
        <w:r>
          <w:rPr>
            <w:noProof/>
            <w:webHidden/>
          </w:rPr>
          <w:instrText xml:space="preserve"> PAGEREF _Toc241363098 \h </w:instrText>
        </w:r>
        <w:r>
          <w:rPr>
            <w:noProof/>
            <w:webHidden/>
          </w:rPr>
        </w:r>
        <w:r>
          <w:rPr>
            <w:noProof/>
            <w:webHidden/>
          </w:rPr>
          <w:fldChar w:fldCharType="separate"/>
        </w:r>
        <w:r>
          <w:rPr>
            <w:noProof/>
            <w:webHidden/>
          </w:rPr>
          <w:t>4</w:t>
        </w:r>
        <w:r>
          <w:rPr>
            <w:noProof/>
            <w:webHidden/>
          </w:rPr>
          <w:fldChar w:fldCharType="end"/>
        </w:r>
      </w:hyperlink>
    </w:p>
    <w:p w14:paraId="23E21D79" w14:textId="672E2708" w:rsidR="002D1A26" w:rsidRDefault="002D1A26">
      <w:pPr>
        <w:pStyle w:val="Verzeichnis2"/>
        <w:tabs>
          <w:tab w:val="right" w:leader="dot" w:pos="9060"/>
        </w:tabs>
        <w:rPr>
          <w:noProof/>
          <w:sz w:val="24"/>
          <w:szCs w:val="24"/>
        </w:rPr>
      </w:pPr>
      <w:hyperlink w:anchor="_Toc241363099" w:history="1">
        <w:r w:rsidRPr="00C30898">
          <w:rPr>
            <w:rStyle w:val="Hyperlink"/>
            <w:noProof/>
          </w:rPr>
          <w:t>3.1 Methodik</w:t>
        </w:r>
        <w:r>
          <w:rPr>
            <w:noProof/>
            <w:webHidden/>
          </w:rPr>
          <w:tab/>
        </w:r>
        <w:r>
          <w:rPr>
            <w:noProof/>
            <w:webHidden/>
          </w:rPr>
          <w:fldChar w:fldCharType="begin"/>
        </w:r>
        <w:r>
          <w:rPr>
            <w:noProof/>
            <w:webHidden/>
          </w:rPr>
          <w:instrText xml:space="preserve"> PAGEREF _Toc241363099 \h </w:instrText>
        </w:r>
        <w:r>
          <w:rPr>
            <w:noProof/>
            <w:webHidden/>
          </w:rPr>
        </w:r>
        <w:r>
          <w:rPr>
            <w:noProof/>
            <w:webHidden/>
          </w:rPr>
          <w:fldChar w:fldCharType="separate"/>
        </w:r>
        <w:r>
          <w:rPr>
            <w:noProof/>
            <w:webHidden/>
          </w:rPr>
          <w:t>4</w:t>
        </w:r>
        <w:r>
          <w:rPr>
            <w:noProof/>
            <w:webHidden/>
          </w:rPr>
          <w:fldChar w:fldCharType="end"/>
        </w:r>
      </w:hyperlink>
    </w:p>
    <w:p w14:paraId="34916806" w14:textId="38F8B3AC" w:rsidR="002D1A26" w:rsidRDefault="002D1A26">
      <w:pPr>
        <w:pStyle w:val="Verzeichnis2"/>
        <w:tabs>
          <w:tab w:val="right" w:leader="dot" w:pos="9060"/>
        </w:tabs>
        <w:rPr>
          <w:noProof/>
          <w:sz w:val="24"/>
          <w:szCs w:val="24"/>
        </w:rPr>
      </w:pPr>
      <w:hyperlink w:anchor="_Toc241363100" w:history="1">
        <w:r w:rsidRPr="00C30898">
          <w:rPr>
            <w:rStyle w:val="Hyperlink"/>
            <w:noProof/>
          </w:rPr>
          <w:t>3.2 Kovarianzschätzer</w:t>
        </w:r>
        <w:r>
          <w:rPr>
            <w:noProof/>
            <w:webHidden/>
          </w:rPr>
          <w:tab/>
        </w:r>
        <w:r>
          <w:rPr>
            <w:noProof/>
            <w:webHidden/>
          </w:rPr>
          <w:fldChar w:fldCharType="begin"/>
        </w:r>
        <w:r>
          <w:rPr>
            <w:noProof/>
            <w:webHidden/>
          </w:rPr>
          <w:instrText xml:space="preserve"> PAGEREF _Toc241363100 \h </w:instrText>
        </w:r>
        <w:r>
          <w:rPr>
            <w:noProof/>
            <w:webHidden/>
          </w:rPr>
        </w:r>
        <w:r>
          <w:rPr>
            <w:noProof/>
            <w:webHidden/>
          </w:rPr>
          <w:fldChar w:fldCharType="separate"/>
        </w:r>
        <w:r>
          <w:rPr>
            <w:noProof/>
            <w:webHidden/>
          </w:rPr>
          <w:t>5</w:t>
        </w:r>
        <w:r>
          <w:rPr>
            <w:noProof/>
            <w:webHidden/>
          </w:rPr>
          <w:fldChar w:fldCharType="end"/>
        </w:r>
      </w:hyperlink>
    </w:p>
    <w:p w14:paraId="49508971" w14:textId="1932E27B" w:rsidR="002D1A26" w:rsidRDefault="002D1A26">
      <w:pPr>
        <w:pStyle w:val="Verzeichnis2"/>
        <w:tabs>
          <w:tab w:val="right" w:leader="dot" w:pos="9060"/>
        </w:tabs>
        <w:rPr>
          <w:noProof/>
          <w:sz w:val="24"/>
          <w:szCs w:val="24"/>
        </w:rPr>
      </w:pPr>
      <w:hyperlink w:anchor="_Toc241363101" w:history="1">
        <w:r w:rsidRPr="00C30898">
          <w:rPr>
            <w:rStyle w:val="Hyperlink"/>
            <w:bCs/>
            <w:i/>
            <w:iCs/>
            <w:noProof/>
          </w:rPr>
          <w:t>Historische Kovarianzmatrix</w:t>
        </w:r>
        <w:r>
          <w:rPr>
            <w:noProof/>
            <w:webHidden/>
          </w:rPr>
          <w:tab/>
        </w:r>
        <w:r>
          <w:rPr>
            <w:noProof/>
            <w:webHidden/>
          </w:rPr>
          <w:fldChar w:fldCharType="begin"/>
        </w:r>
        <w:r>
          <w:rPr>
            <w:noProof/>
            <w:webHidden/>
          </w:rPr>
          <w:instrText xml:space="preserve"> PAGEREF _Toc241363101 \h </w:instrText>
        </w:r>
        <w:r>
          <w:rPr>
            <w:noProof/>
            <w:webHidden/>
          </w:rPr>
        </w:r>
        <w:r>
          <w:rPr>
            <w:noProof/>
            <w:webHidden/>
          </w:rPr>
          <w:fldChar w:fldCharType="separate"/>
        </w:r>
        <w:r>
          <w:rPr>
            <w:noProof/>
            <w:webHidden/>
          </w:rPr>
          <w:t>5</w:t>
        </w:r>
        <w:r>
          <w:rPr>
            <w:noProof/>
            <w:webHidden/>
          </w:rPr>
          <w:fldChar w:fldCharType="end"/>
        </w:r>
      </w:hyperlink>
    </w:p>
    <w:p w14:paraId="31B59708" w14:textId="0E806872" w:rsidR="002D1A26" w:rsidRDefault="002D1A26">
      <w:pPr>
        <w:pStyle w:val="Verzeichnis2"/>
        <w:tabs>
          <w:tab w:val="right" w:leader="dot" w:pos="9060"/>
        </w:tabs>
        <w:rPr>
          <w:noProof/>
          <w:sz w:val="24"/>
          <w:szCs w:val="24"/>
        </w:rPr>
      </w:pPr>
      <w:hyperlink w:anchor="_Toc241363102" w:history="1">
        <w:r w:rsidRPr="00C30898">
          <w:rPr>
            <w:rStyle w:val="Hyperlink"/>
            <w:bCs/>
            <w:i/>
            <w:iCs/>
            <w:noProof/>
          </w:rPr>
          <w:t>Generalized Autoregressive Conditional Heteroskedasticity (GARCH)</w:t>
        </w:r>
        <w:r>
          <w:rPr>
            <w:noProof/>
            <w:webHidden/>
          </w:rPr>
          <w:tab/>
        </w:r>
        <w:r>
          <w:rPr>
            <w:noProof/>
            <w:webHidden/>
          </w:rPr>
          <w:fldChar w:fldCharType="begin"/>
        </w:r>
        <w:r>
          <w:rPr>
            <w:noProof/>
            <w:webHidden/>
          </w:rPr>
          <w:instrText xml:space="preserve"> PAGEREF _Toc241363102 \h </w:instrText>
        </w:r>
        <w:r>
          <w:rPr>
            <w:noProof/>
            <w:webHidden/>
          </w:rPr>
        </w:r>
        <w:r>
          <w:rPr>
            <w:noProof/>
            <w:webHidden/>
          </w:rPr>
          <w:fldChar w:fldCharType="separate"/>
        </w:r>
        <w:r>
          <w:rPr>
            <w:noProof/>
            <w:webHidden/>
          </w:rPr>
          <w:t>5</w:t>
        </w:r>
        <w:r>
          <w:rPr>
            <w:noProof/>
            <w:webHidden/>
          </w:rPr>
          <w:fldChar w:fldCharType="end"/>
        </w:r>
      </w:hyperlink>
    </w:p>
    <w:p w14:paraId="1E6FE5B9" w14:textId="29F3B95D" w:rsidR="002D1A26" w:rsidRDefault="002D1A26">
      <w:pPr>
        <w:pStyle w:val="Verzeichnis2"/>
        <w:tabs>
          <w:tab w:val="right" w:leader="dot" w:pos="9060"/>
        </w:tabs>
        <w:rPr>
          <w:noProof/>
          <w:sz w:val="24"/>
          <w:szCs w:val="24"/>
        </w:rPr>
      </w:pPr>
      <w:hyperlink w:anchor="_Toc241363103" w:history="1">
        <w:r w:rsidRPr="00C30898">
          <w:rPr>
            <w:rStyle w:val="Hyperlink"/>
            <w:bCs/>
            <w:i/>
            <w:iCs/>
            <w:noProof/>
          </w:rPr>
          <w:t>Dynamic Conditional Correlation (DCC-GARCH)</w:t>
        </w:r>
        <w:r>
          <w:rPr>
            <w:noProof/>
            <w:webHidden/>
          </w:rPr>
          <w:tab/>
        </w:r>
        <w:r>
          <w:rPr>
            <w:noProof/>
            <w:webHidden/>
          </w:rPr>
          <w:fldChar w:fldCharType="begin"/>
        </w:r>
        <w:r>
          <w:rPr>
            <w:noProof/>
            <w:webHidden/>
          </w:rPr>
          <w:instrText xml:space="preserve"> PAGEREF _Toc241363103 \h </w:instrText>
        </w:r>
        <w:r>
          <w:rPr>
            <w:noProof/>
            <w:webHidden/>
          </w:rPr>
        </w:r>
        <w:r>
          <w:rPr>
            <w:noProof/>
            <w:webHidden/>
          </w:rPr>
          <w:fldChar w:fldCharType="separate"/>
        </w:r>
        <w:r>
          <w:rPr>
            <w:noProof/>
            <w:webHidden/>
          </w:rPr>
          <w:t>7</w:t>
        </w:r>
        <w:r>
          <w:rPr>
            <w:noProof/>
            <w:webHidden/>
          </w:rPr>
          <w:fldChar w:fldCharType="end"/>
        </w:r>
      </w:hyperlink>
    </w:p>
    <w:p w14:paraId="45CCBF8D" w14:textId="4F714DCE" w:rsidR="002D1A26" w:rsidRDefault="002D1A26">
      <w:pPr>
        <w:pStyle w:val="Verzeichnis2"/>
        <w:tabs>
          <w:tab w:val="right" w:leader="dot" w:pos="9060"/>
        </w:tabs>
        <w:rPr>
          <w:noProof/>
          <w:sz w:val="24"/>
          <w:szCs w:val="24"/>
        </w:rPr>
      </w:pPr>
      <w:hyperlink w:anchor="_Toc241363104" w:history="1">
        <w:r w:rsidRPr="00C30898">
          <w:rPr>
            <w:rStyle w:val="Hyperlink"/>
            <w:noProof/>
          </w:rPr>
          <w:t>3.2 Portfoliomodelle</w:t>
        </w:r>
        <w:r>
          <w:rPr>
            <w:noProof/>
            <w:webHidden/>
          </w:rPr>
          <w:tab/>
        </w:r>
        <w:r>
          <w:rPr>
            <w:noProof/>
            <w:webHidden/>
          </w:rPr>
          <w:fldChar w:fldCharType="begin"/>
        </w:r>
        <w:r>
          <w:rPr>
            <w:noProof/>
            <w:webHidden/>
          </w:rPr>
          <w:instrText xml:space="preserve"> PAGEREF _Toc241363104 \h </w:instrText>
        </w:r>
        <w:r>
          <w:rPr>
            <w:noProof/>
            <w:webHidden/>
          </w:rPr>
        </w:r>
        <w:r>
          <w:rPr>
            <w:noProof/>
            <w:webHidden/>
          </w:rPr>
          <w:fldChar w:fldCharType="separate"/>
        </w:r>
        <w:r>
          <w:rPr>
            <w:noProof/>
            <w:webHidden/>
          </w:rPr>
          <w:t>8</w:t>
        </w:r>
        <w:r>
          <w:rPr>
            <w:noProof/>
            <w:webHidden/>
          </w:rPr>
          <w:fldChar w:fldCharType="end"/>
        </w:r>
      </w:hyperlink>
    </w:p>
    <w:p w14:paraId="5ADD59CA" w14:textId="6F2FD6A4" w:rsidR="002D1A26" w:rsidRDefault="002D1A26">
      <w:pPr>
        <w:pStyle w:val="Verzeichnis2"/>
        <w:tabs>
          <w:tab w:val="right" w:leader="dot" w:pos="9060"/>
        </w:tabs>
        <w:rPr>
          <w:noProof/>
          <w:sz w:val="24"/>
          <w:szCs w:val="24"/>
        </w:rPr>
      </w:pPr>
      <w:hyperlink w:anchor="_Toc241363105" w:history="1">
        <w:r w:rsidRPr="00C30898">
          <w:rPr>
            <w:rStyle w:val="Hyperlink"/>
            <w:noProof/>
          </w:rPr>
          <w:t>3.2.1 Die moderne Portfoliotheorie nach Markowitz</w:t>
        </w:r>
        <w:r>
          <w:rPr>
            <w:noProof/>
            <w:webHidden/>
          </w:rPr>
          <w:tab/>
        </w:r>
        <w:r>
          <w:rPr>
            <w:noProof/>
            <w:webHidden/>
          </w:rPr>
          <w:fldChar w:fldCharType="begin"/>
        </w:r>
        <w:r>
          <w:rPr>
            <w:noProof/>
            <w:webHidden/>
          </w:rPr>
          <w:instrText xml:space="preserve"> PAGEREF _Toc241363105 \h </w:instrText>
        </w:r>
        <w:r>
          <w:rPr>
            <w:noProof/>
            <w:webHidden/>
          </w:rPr>
        </w:r>
        <w:r>
          <w:rPr>
            <w:noProof/>
            <w:webHidden/>
          </w:rPr>
          <w:fldChar w:fldCharType="separate"/>
        </w:r>
        <w:r>
          <w:rPr>
            <w:noProof/>
            <w:webHidden/>
          </w:rPr>
          <w:t>8</w:t>
        </w:r>
        <w:r>
          <w:rPr>
            <w:noProof/>
            <w:webHidden/>
          </w:rPr>
          <w:fldChar w:fldCharType="end"/>
        </w:r>
      </w:hyperlink>
    </w:p>
    <w:p w14:paraId="78CA84DA" w14:textId="4EBDEA9E" w:rsidR="002D1A26" w:rsidRDefault="002D1A26">
      <w:pPr>
        <w:pStyle w:val="Verzeichnis2"/>
        <w:tabs>
          <w:tab w:val="right" w:leader="dot" w:pos="9060"/>
        </w:tabs>
        <w:rPr>
          <w:noProof/>
          <w:sz w:val="24"/>
          <w:szCs w:val="24"/>
        </w:rPr>
      </w:pPr>
      <w:hyperlink w:anchor="_Toc241363106" w:history="1">
        <w:r w:rsidRPr="00C30898">
          <w:rPr>
            <w:rStyle w:val="Hyperlink"/>
            <w:noProof/>
          </w:rPr>
          <w:t>3.2.2 Risikobasierte Portfolioplanung</w:t>
        </w:r>
        <w:r>
          <w:rPr>
            <w:noProof/>
            <w:webHidden/>
          </w:rPr>
          <w:tab/>
        </w:r>
        <w:r>
          <w:rPr>
            <w:noProof/>
            <w:webHidden/>
          </w:rPr>
          <w:fldChar w:fldCharType="begin"/>
        </w:r>
        <w:r>
          <w:rPr>
            <w:noProof/>
            <w:webHidden/>
          </w:rPr>
          <w:instrText xml:space="preserve"> PAGEREF _Toc241363106 \h </w:instrText>
        </w:r>
        <w:r>
          <w:rPr>
            <w:noProof/>
            <w:webHidden/>
          </w:rPr>
        </w:r>
        <w:r>
          <w:rPr>
            <w:noProof/>
            <w:webHidden/>
          </w:rPr>
          <w:fldChar w:fldCharType="separate"/>
        </w:r>
        <w:r>
          <w:rPr>
            <w:noProof/>
            <w:webHidden/>
          </w:rPr>
          <w:t>8</w:t>
        </w:r>
        <w:r>
          <w:rPr>
            <w:noProof/>
            <w:webHidden/>
          </w:rPr>
          <w:fldChar w:fldCharType="end"/>
        </w:r>
      </w:hyperlink>
    </w:p>
    <w:p w14:paraId="0C57A3AC" w14:textId="00976E1B" w:rsidR="002D1A26" w:rsidRDefault="002D1A26">
      <w:pPr>
        <w:pStyle w:val="Verzeichnis3"/>
        <w:tabs>
          <w:tab w:val="right" w:leader="dot" w:pos="9060"/>
        </w:tabs>
        <w:rPr>
          <w:noProof/>
          <w:sz w:val="24"/>
          <w:szCs w:val="24"/>
        </w:rPr>
      </w:pPr>
      <w:hyperlink w:anchor="_Toc241363107" w:history="1">
        <w:r w:rsidRPr="00C30898">
          <w:rPr>
            <w:rStyle w:val="Hyperlink"/>
            <w:noProof/>
          </w:rPr>
          <w:t>3.2.2.1 Das Minimum-Varianz-Portfolio</w:t>
        </w:r>
        <w:r>
          <w:rPr>
            <w:noProof/>
            <w:webHidden/>
          </w:rPr>
          <w:tab/>
        </w:r>
        <w:r>
          <w:rPr>
            <w:noProof/>
            <w:webHidden/>
          </w:rPr>
          <w:fldChar w:fldCharType="begin"/>
        </w:r>
        <w:r>
          <w:rPr>
            <w:noProof/>
            <w:webHidden/>
          </w:rPr>
          <w:instrText xml:space="preserve"> PAGEREF _Toc241363107 \h </w:instrText>
        </w:r>
        <w:r>
          <w:rPr>
            <w:noProof/>
            <w:webHidden/>
          </w:rPr>
        </w:r>
        <w:r>
          <w:rPr>
            <w:noProof/>
            <w:webHidden/>
          </w:rPr>
          <w:fldChar w:fldCharType="separate"/>
        </w:r>
        <w:r>
          <w:rPr>
            <w:noProof/>
            <w:webHidden/>
          </w:rPr>
          <w:t>8</w:t>
        </w:r>
        <w:r>
          <w:rPr>
            <w:noProof/>
            <w:webHidden/>
          </w:rPr>
          <w:fldChar w:fldCharType="end"/>
        </w:r>
      </w:hyperlink>
    </w:p>
    <w:p w14:paraId="192EB65C" w14:textId="4199E395" w:rsidR="002D1A26" w:rsidRDefault="002D1A26">
      <w:pPr>
        <w:pStyle w:val="Verzeichnis3"/>
        <w:tabs>
          <w:tab w:val="right" w:leader="dot" w:pos="9060"/>
        </w:tabs>
        <w:rPr>
          <w:noProof/>
          <w:sz w:val="24"/>
          <w:szCs w:val="24"/>
        </w:rPr>
      </w:pPr>
      <w:hyperlink w:anchor="_Toc241363108" w:history="1">
        <w:r w:rsidRPr="00C30898">
          <w:rPr>
            <w:rStyle w:val="Hyperlink"/>
            <w:noProof/>
          </w:rPr>
          <w:t>3.2.2.2 Gleichgewichtetes Portfolio (1/N- Portfolio)</w:t>
        </w:r>
        <w:r>
          <w:rPr>
            <w:noProof/>
            <w:webHidden/>
          </w:rPr>
          <w:tab/>
        </w:r>
        <w:r>
          <w:rPr>
            <w:noProof/>
            <w:webHidden/>
          </w:rPr>
          <w:fldChar w:fldCharType="begin"/>
        </w:r>
        <w:r>
          <w:rPr>
            <w:noProof/>
            <w:webHidden/>
          </w:rPr>
          <w:instrText xml:space="preserve"> PAGEREF _Toc241363108 \h </w:instrText>
        </w:r>
        <w:r>
          <w:rPr>
            <w:noProof/>
            <w:webHidden/>
          </w:rPr>
        </w:r>
        <w:r>
          <w:rPr>
            <w:noProof/>
            <w:webHidden/>
          </w:rPr>
          <w:fldChar w:fldCharType="separate"/>
        </w:r>
        <w:r>
          <w:rPr>
            <w:noProof/>
            <w:webHidden/>
          </w:rPr>
          <w:t>11</w:t>
        </w:r>
        <w:r>
          <w:rPr>
            <w:noProof/>
            <w:webHidden/>
          </w:rPr>
          <w:fldChar w:fldCharType="end"/>
        </w:r>
      </w:hyperlink>
    </w:p>
    <w:p w14:paraId="301695BB" w14:textId="28D2A9A2" w:rsidR="002D1A26" w:rsidRDefault="002D1A26">
      <w:pPr>
        <w:pStyle w:val="Verzeichnis3"/>
        <w:tabs>
          <w:tab w:val="right" w:leader="dot" w:pos="9060"/>
        </w:tabs>
        <w:rPr>
          <w:noProof/>
          <w:sz w:val="24"/>
          <w:szCs w:val="24"/>
        </w:rPr>
      </w:pPr>
      <w:hyperlink w:anchor="_Toc241363109" w:history="1">
        <w:r w:rsidRPr="00C30898">
          <w:rPr>
            <w:rStyle w:val="Hyperlink"/>
            <w:noProof/>
          </w:rPr>
          <w:t>3.2.2.3 Das Equal-Risk-Contribution-Portfolio</w:t>
        </w:r>
        <w:r>
          <w:rPr>
            <w:noProof/>
            <w:webHidden/>
          </w:rPr>
          <w:tab/>
        </w:r>
        <w:r>
          <w:rPr>
            <w:noProof/>
            <w:webHidden/>
          </w:rPr>
          <w:fldChar w:fldCharType="begin"/>
        </w:r>
        <w:r>
          <w:rPr>
            <w:noProof/>
            <w:webHidden/>
          </w:rPr>
          <w:instrText xml:space="preserve"> PAGEREF _Toc241363109 \h </w:instrText>
        </w:r>
        <w:r>
          <w:rPr>
            <w:noProof/>
            <w:webHidden/>
          </w:rPr>
        </w:r>
        <w:r>
          <w:rPr>
            <w:noProof/>
            <w:webHidden/>
          </w:rPr>
          <w:fldChar w:fldCharType="separate"/>
        </w:r>
        <w:r>
          <w:rPr>
            <w:noProof/>
            <w:webHidden/>
          </w:rPr>
          <w:t>12</w:t>
        </w:r>
        <w:r>
          <w:rPr>
            <w:noProof/>
            <w:webHidden/>
          </w:rPr>
          <w:fldChar w:fldCharType="end"/>
        </w:r>
      </w:hyperlink>
    </w:p>
    <w:p w14:paraId="6D7AE426" w14:textId="22878BE5" w:rsidR="002D1A26" w:rsidRDefault="002D1A26">
      <w:pPr>
        <w:pStyle w:val="Verzeichnis3"/>
        <w:tabs>
          <w:tab w:val="right" w:leader="dot" w:pos="9060"/>
        </w:tabs>
        <w:rPr>
          <w:noProof/>
          <w:sz w:val="24"/>
          <w:szCs w:val="24"/>
        </w:rPr>
      </w:pPr>
      <w:hyperlink w:anchor="_Toc241363110" w:history="1">
        <w:r w:rsidRPr="00C30898">
          <w:rPr>
            <w:rStyle w:val="Hyperlink"/>
            <w:noProof/>
          </w:rPr>
          <w:t>3.2.2.4 Das Hierarchical Risk Parity</w:t>
        </w:r>
        <w:r>
          <w:rPr>
            <w:noProof/>
            <w:webHidden/>
          </w:rPr>
          <w:tab/>
        </w:r>
        <w:r>
          <w:rPr>
            <w:noProof/>
            <w:webHidden/>
          </w:rPr>
          <w:fldChar w:fldCharType="begin"/>
        </w:r>
        <w:r>
          <w:rPr>
            <w:noProof/>
            <w:webHidden/>
          </w:rPr>
          <w:instrText xml:space="preserve"> PAGEREF _Toc241363110 \h </w:instrText>
        </w:r>
        <w:r>
          <w:rPr>
            <w:noProof/>
            <w:webHidden/>
          </w:rPr>
        </w:r>
        <w:r>
          <w:rPr>
            <w:noProof/>
            <w:webHidden/>
          </w:rPr>
          <w:fldChar w:fldCharType="separate"/>
        </w:r>
        <w:r>
          <w:rPr>
            <w:noProof/>
            <w:webHidden/>
          </w:rPr>
          <w:t>14</w:t>
        </w:r>
        <w:r>
          <w:rPr>
            <w:noProof/>
            <w:webHidden/>
          </w:rPr>
          <w:fldChar w:fldCharType="end"/>
        </w:r>
      </w:hyperlink>
    </w:p>
    <w:p w14:paraId="1E8F6F02" w14:textId="58D2894F" w:rsidR="002D1A26" w:rsidRDefault="002D1A26">
      <w:pPr>
        <w:pStyle w:val="Verzeichnis1"/>
        <w:tabs>
          <w:tab w:val="left" w:pos="440"/>
          <w:tab w:val="right" w:leader="dot" w:pos="9060"/>
        </w:tabs>
        <w:rPr>
          <w:noProof/>
          <w:sz w:val="24"/>
          <w:szCs w:val="24"/>
        </w:rPr>
      </w:pPr>
      <w:hyperlink w:anchor="_Toc241363111" w:history="1">
        <w:r w:rsidRPr="00C30898">
          <w:rPr>
            <w:rStyle w:val="Hyperlink"/>
            <w:noProof/>
          </w:rPr>
          <w:t>4.</w:t>
        </w:r>
        <w:r>
          <w:rPr>
            <w:noProof/>
            <w:sz w:val="24"/>
            <w:szCs w:val="24"/>
          </w:rPr>
          <w:tab/>
        </w:r>
        <w:r w:rsidRPr="00C30898">
          <w:rPr>
            <w:rStyle w:val="Hyperlink"/>
            <w:noProof/>
          </w:rPr>
          <w:t>Bewertungskriterien</w:t>
        </w:r>
        <w:r>
          <w:rPr>
            <w:noProof/>
            <w:webHidden/>
          </w:rPr>
          <w:tab/>
        </w:r>
        <w:r>
          <w:rPr>
            <w:noProof/>
            <w:webHidden/>
          </w:rPr>
          <w:fldChar w:fldCharType="begin"/>
        </w:r>
        <w:r>
          <w:rPr>
            <w:noProof/>
            <w:webHidden/>
          </w:rPr>
          <w:instrText xml:space="preserve"> PAGEREF _Toc241363111 \h </w:instrText>
        </w:r>
        <w:r>
          <w:rPr>
            <w:noProof/>
            <w:webHidden/>
          </w:rPr>
        </w:r>
        <w:r>
          <w:rPr>
            <w:noProof/>
            <w:webHidden/>
          </w:rPr>
          <w:fldChar w:fldCharType="separate"/>
        </w:r>
        <w:r>
          <w:rPr>
            <w:noProof/>
            <w:webHidden/>
          </w:rPr>
          <w:t>17</w:t>
        </w:r>
        <w:r>
          <w:rPr>
            <w:noProof/>
            <w:webHidden/>
          </w:rPr>
          <w:fldChar w:fldCharType="end"/>
        </w:r>
      </w:hyperlink>
    </w:p>
    <w:p w14:paraId="7FA25419" w14:textId="03132522" w:rsidR="002D1A26" w:rsidRDefault="002D1A26">
      <w:pPr>
        <w:pStyle w:val="Verzeichnis1"/>
        <w:tabs>
          <w:tab w:val="left" w:pos="440"/>
          <w:tab w:val="right" w:leader="dot" w:pos="9060"/>
        </w:tabs>
        <w:rPr>
          <w:noProof/>
          <w:sz w:val="24"/>
          <w:szCs w:val="24"/>
        </w:rPr>
      </w:pPr>
      <w:hyperlink w:anchor="_Toc241363112" w:history="1">
        <w:r w:rsidRPr="00C30898">
          <w:rPr>
            <w:rStyle w:val="Hyperlink"/>
            <w:noProof/>
          </w:rPr>
          <w:t>5.</w:t>
        </w:r>
        <w:r>
          <w:rPr>
            <w:noProof/>
            <w:sz w:val="24"/>
            <w:szCs w:val="24"/>
          </w:rPr>
          <w:tab/>
        </w:r>
        <w:r w:rsidRPr="00C30898">
          <w:rPr>
            <w:rStyle w:val="Hyperlink"/>
            <w:noProof/>
          </w:rPr>
          <w:t>Ergebnisse und Diskussion</w:t>
        </w:r>
        <w:r>
          <w:rPr>
            <w:noProof/>
            <w:webHidden/>
          </w:rPr>
          <w:tab/>
        </w:r>
        <w:r>
          <w:rPr>
            <w:noProof/>
            <w:webHidden/>
          </w:rPr>
          <w:fldChar w:fldCharType="begin"/>
        </w:r>
        <w:r>
          <w:rPr>
            <w:noProof/>
            <w:webHidden/>
          </w:rPr>
          <w:instrText xml:space="preserve"> PAGEREF _Toc241363112 \h </w:instrText>
        </w:r>
        <w:r>
          <w:rPr>
            <w:noProof/>
            <w:webHidden/>
          </w:rPr>
        </w:r>
        <w:r>
          <w:rPr>
            <w:noProof/>
            <w:webHidden/>
          </w:rPr>
          <w:fldChar w:fldCharType="separate"/>
        </w:r>
        <w:r>
          <w:rPr>
            <w:noProof/>
            <w:webHidden/>
          </w:rPr>
          <w:t>19</w:t>
        </w:r>
        <w:r>
          <w:rPr>
            <w:noProof/>
            <w:webHidden/>
          </w:rPr>
          <w:fldChar w:fldCharType="end"/>
        </w:r>
      </w:hyperlink>
    </w:p>
    <w:p w14:paraId="11814204" w14:textId="3C1E62B1" w:rsidR="002D1A26" w:rsidRDefault="002D1A26">
      <w:pPr>
        <w:pStyle w:val="Verzeichnis2"/>
        <w:tabs>
          <w:tab w:val="right" w:leader="dot" w:pos="9060"/>
        </w:tabs>
        <w:rPr>
          <w:noProof/>
          <w:sz w:val="24"/>
          <w:szCs w:val="24"/>
        </w:rPr>
      </w:pPr>
      <w:hyperlink w:anchor="_Toc241363113" w:history="1">
        <w:r w:rsidRPr="00C30898">
          <w:rPr>
            <w:rStyle w:val="Hyperlink"/>
            <w:noProof/>
          </w:rPr>
          <w:t>Statistische Prognosequalität</w:t>
        </w:r>
        <w:r>
          <w:rPr>
            <w:noProof/>
            <w:webHidden/>
          </w:rPr>
          <w:tab/>
        </w:r>
        <w:r>
          <w:rPr>
            <w:noProof/>
            <w:webHidden/>
          </w:rPr>
          <w:fldChar w:fldCharType="begin"/>
        </w:r>
        <w:r>
          <w:rPr>
            <w:noProof/>
            <w:webHidden/>
          </w:rPr>
          <w:instrText xml:space="preserve"> PAGEREF _Toc241363113 \h </w:instrText>
        </w:r>
        <w:r>
          <w:rPr>
            <w:noProof/>
            <w:webHidden/>
          </w:rPr>
        </w:r>
        <w:r>
          <w:rPr>
            <w:noProof/>
            <w:webHidden/>
          </w:rPr>
          <w:fldChar w:fldCharType="separate"/>
        </w:r>
        <w:r>
          <w:rPr>
            <w:noProof/>
            <w:webHidden/>
          </w:rPr>
          <w:t>19</w:t>
        </w:r>
        <w:r>
          <w:rPr>
            <w:noProof/>
            <w:webHidden/>
          </w:rPr>
          <w:fldChar w:fldCharType="end"/>
        </w:r>
      </w:hyperlink>
    </w:p>
    <w:p w14:paraId="26CE3B8B" w14:textId="0E76840B" w:rsidR="002D1A26" w:rsidRDefault="002D1A26">
      <w:pPr>
        <w:pStyle w:val="Verzeichnis2"/>
        <w:tabs>
          <w:tab w:val="right" w:leader="dot" w:pos="9060"/>
        </w:tabs>
        <w:rPr>
          <w:noProof/>
          <w:sz w:val="24"/>
          <w:szCs w:val="24"/>
        </w:rPr>
      </w:pPr>
      <w:hyperlink w:anchor="_Toc241363114" w:history="1">
        <w:r w:rsidRPr="00C30898">
          <w:rPr>
            <w:rStyle w:val="Hyperlink"/>
            <w:noProof/>
          </w:rPr>
          <w:t>Ökonomische Performance</w:t>
        </w:r>
        <w:r>
          <w:rPr>
            <w:noProof/>
            <w:webHidden/>
          </w:rPr>
          <w:tab/>
        </w:r>
        <w:r>
          <w:rPr>
            <w:noProof/>
            <w:webHidden/>
          </w:rPr>
          <w:fldChar w:fldCharType="begin"/>
        </w:r>
        <w:r>
          <w:rPr>
            <w:noProof/>
            <w:webHidden/>
          </w:rPr>
          <w:instrText xml:space="preserve"> PAGEREF _Toc241363114 \h </w:instrText>
        </w:r>
        <w:r>
          <w:rPr>
            <w:noProof/>
            <w:webHidden/>
          </w:rPr>
        </w:r>
        <w:r>
          <w:rPr>
            <w:noProof/>
            <w:webHidden/>
          </w:rPr>
          <w:fldChar w:fldCharType="separate"/>
        </w:r>
        <w:r>
          <w:rPr>
            <w:noProof/>
            <w:webHidden/>
          </w:rPr>
          <w:t>21</w:t>
        </w:r>
        <w:r>
          <w:rPr>
            <w:noProof/>
            <w:webHidden/>
          </w:rPr>
          <w:fldChar w:fldCharType="end"/>
        </w:r>
      </w:hyperlink>
    </w:p>
    <w:p w14:paraId="50CEFDCA" w14:textId="65130363" w:rsidR="002D1A26" w:rsidRDefault="002D1A26">
      <w:pPr>
        <w:pStyle w:val="Verzeichnis1"/>
        <w:tabs>
          <w:tab w:val="right" w:leader="dot" w:pos="9060"/>
        </w:tabs>
        <w:rPr>
          <w:noProof/>
          <w:sz w:val="24"/>
          <w:szCs w:val="24"/>
        </w:rPr>
      </w:pPr>
      <w:hyperlink w:anchor="_Toc241363115" w:history="1">
        <w:r w:rsidRPr="00C30898">
          <w:rPr>
            <w:rStyle w:val="Hyperlink"/>
            <w:noProof/>
          </w:rPr>
          <w:t>Limitationen</w:t>
        </w:r>
        <w:r>
          <w:rPr>
            <w:noProof/>
            <w:webHidden/>
          </w:rPr>
          <w:tab/>
        </w:r>
        <w:r>
          <w:rPr>
            <w:noProof/>
            <w:webHidden/>
          </w:rPr>
          <w:fldChar w:fldCharType="begin"/>
        </w:r>
        <w:r>
          <w:rPr>
            <w:noProof/>
            <w:webHidden/>
          </w:rPr>
          <w:instrText xml:space="preserve"> PAGEREF _Toc241363115 \h </w:instrText>
        </w:r>
        <w:r>
          <w:rPr>
            <w:noProof/>
            <w:webHidden/>
          </w:rPr>
        </w:r>
        <w:r>
          <w:rPr>
            <w:noProof/>
            <w:webHidden/>
          </w:rPr>
          <w:fldChar w:fldCharType="separate"/>
        </w:r>
        <w:r>
          <w:rPr>
            <w:noProof/>
            <w:webHidden/>
          </w:rPr>
          <w:t>27</w:t>
        </w:r>
        <w:r>
          <w:rPr>
            <w:noProof/>
            <w:webHidden/>
          </w:rPr>
          <w:fldChar w:fldCharType="end"/>
        </w:r>
      </w:hyperlink>
    </w:p>
    <w:p w14:paraId="2FEB145D" w14:textId="3782E305" w:rsidR="002D1A26" w:rsidRDefault="002D1A26">
      <w:pPr>
        <w:pStyle w:val="Verzeichnis2"/>
        <w:tabs>
          <w:tab w:val="right" w:leader="dot" w:pos="9060"/>
        </w:tabs>
        <w:rPr>
          <w:noProof/>
          <w:sz w:val="24"/>
          <w:szCs w:val="24"/>
        </w:rPr>
      </w:pPr>
      <w:hyperlink w:anchor="_Toc241363116" w:history="1">
        <w:r w:rsidRPr="00C30898">
          <w:rPr>
            <w:rStyle w:val="Hyperlink"/>
            <w:noProof/>
          </w:rPr>
          <w:t>Ausblick</w:t>
        </w:r>
        <w:r>
          <w:rPr>
            <w:noProof/>
            <w:webHidden/>
          </w:rPr>
          <w:tab/>
        </w:r>
        <w:r>
          <w:rPr>
            <w:noProof/>
            <w:webHidden/>
          </w:rPr>
          <w:fldChar w:fldCharType="begin"/>
        </w:r>
        <w:r>
          <w:rPr>
            <w:noProof/>
            <w:webHidden/>
          </w:rPr>
          <w:instrText xml:space="preserve"> PAGEREF _Toc241363116 \h </w:instrText>
        </w:r>
        <w:r>
          <w:rPr>
            <w:noProof/>
            <w:webHidden/>
          </w:rPr>
        </w:r>
        <w:r>
          <w:rPr>
            <w:noProof/>
            <w:webHidden/>
          </w:rPr>
          <w:fldChar w:fldCharType="separate"/>
        </w:r>
        <w:r>
          <w:rPr>
            <w:noProof/>
            <w:webHidden/>
          </w:rPr>
          <w:t>27</w:t>
        </w:r>
        <w:r>
          <w:rPr>
            <w:noProof/>
            <w:webHidden/>
          </w:rPr>
          <w:fldChar w:fldCharType="end"/>
        </w:r>
      </w:hyperlink>
    </w:p>
    <w:p w14:paraId="6878EF6D" w14:textId="05B52AE6" w:rsidR="002D1A26" w:rsidRDefault="002D1A26">
      <w:pPr>
        <w:pStyle w:val="Verzeichnis1"/>
        <w:tabs>
          <w:tab w:val="right" w:leader="dot" w:pos="9060"/>
        </w:tabs>
        <w:rPr>
          <w:noProof/>
          <w:sz w:val="24"/>
          <w:szCs w:val="24"/>
        </w:rPr>
      </w:pPr>
      <w:hyperlink w:anchor="_Toc241363117" w:history="1">
        <w:r w:rsidRPr="00C30898">
          <w:rPr>
            <w:rStyle w:val="Hyperlink"/>
            <w:noProof/>
          </w:rPr>
          <w:t>Fazit</w:t>
        </w:r>
        <w:r>
          <w:rPr>
            <w:noProof/>
            <w:webHidden/>
          </w:rPr>
          <w:tab/>
        </w:r>
        <w:r>
          <w:rPr>
            <w:noProof/>
            <w:webHidden/>
          </w:rPr>
          <w:fldChar w:fldCharType="begin"/>
        </w:r>
        <w:r>
          <w:rPr>
            <w:noProof/>
            <w:webHidden/>
          </w:rPr>
          <w:instrText xml:space="preserve"> PAGEREF _Toc241363117 \h </w:instrText>
        </w:r>
        <w:r>
          <w:rPr>
            <w:noProof/>
            <w:webHidden/>
          </w:rPr>
        </w:r>
        <w:r>
          <w:rPr>
            <w:noProof/>
            <w:webHidden/>
          </w:rPr>
          <w:fldChar w:fldCharType="separate"/>
        </w:r>
        <w:r>
          <w:rPr>
            <w:noProof/>
            <w:webHidden/>
          </w:rPr>
          <w:t>28</w:t>
        </w:r>
        <w:r>
          <w:rPr>
            <w:noProof/>
            <w:webHidden/>
          </w:rPr>
          <w:fldChar w:fldCharType="end"/>
        </w:r>
      </w:hyperlink>
    </w:p>
    <w:p w14:paraId="028618EB" w14:textId="0F2882AE" w:rsidR="002D1A26" w:rsidRDefault="002D1A26">
      <w:pPr>
        <w:pStyle w:val="Verzeichnis1"/>
        <w:tabs>
          <w:tab w:val="right" w:leader="dot" w:pos="9060"/>
        </w:tabs>
        <w:rPr>
          <w:noProof/>
          <w:sz w:val="24"/>
          <w:szCs w:val="24"/>
        </w:rPr>
      </w:pPr>
      <w:hyperlink w:anchor="_Toc241363118" w:history="1">
        <w:r w:rsidRPr="00C30898">
          <w:rPr>
            <w:rStyle w:val="Hyperlink"/>
            <w:noProof/>
          </w:rPr>
          <w:t>Literaturverzeichnis</w:t>
        </w:r>
        <w:r>
          <w:rPr>
            <w:noProof/>
            <w:webHidden/>
          </w:rPr>
          <w:tab/>
        </w:r>
        <w:r>
          <w:rPr>
            <w:noProof/>
            <w:webHidden/>
          </w:rPr>
          <w:fldChar w:fldCharType="begin"/>
        </w:r>
        <w:r>
          <w:rPr>
            <w:noProof/>
            <w:webHidden/>
          </w:rPr>
          <w:instrText xml:space="preserve"> PAGEREF _Toc241363118 \h </w:instrText>
        </w:r>
        <w:r>
          <w:rPr>
            <w:noProof/>
            <w:webHidden/>
          </w:rPr>
        </w:r>
        <w:r>
          <w:rPr>
            <w:noProof/>
            <w:webHidden/>
          </w:rPr>
          <w:fldChar w:fldCharType="separate"/>
        </w:r>
        <w:r>
          <w:rPr>
            <w:noProof/>
            <w:webHidden/>
          </w:rPr>
          <w:t>29</w:t>
        </w:r>
        <w:r>
          <w:rPr>
            <w:noProof/>
            <w:webHidden/>
          </w:rPr>
          <w:fldChar w:fldCharType="end"/>
        </w:r>
      </w:hyperlink>
    </w:p>
    <w:p w14:paraId="6D76AD8F" w14:textId="0A1DC6EF" w:rsidR="002D1A26" w:rsidRDefault="002D1A26">
      <w:pPr>
        <w:pStyle w:val="Verzeichnis1"/>
        <w:tabs>
          <w:tab w:val="right" w:leader="dot" w:pos="9060"/>
        </w:tabs>
        <w:rPr>
          <w:noProof/>
          <w:sz w:val="24"/>
          <w:szCs w:val="24"/>
        </w:rPr>
      </w:pPr>
      <w:hyperlink w:anchor="_Toc241363119" w:history="1">
        <w:r w:rsidRPr="00C30898">
          <w:rPr>
            <w:rStyle w:val="Hyperlink"/>
            <w:noProof/>
          </w:rPr>
          <w:t>Anhang</w:t>
        </w:r>
        <w:r>
          <w:rPr>
            <w:noProof/>
            <w:webHidden/>
          </w:rPr>
          <w:tab/>
        </w:r>
        <w:r>
          <w:rPr>
            <w:noProof/>
            <w:webHidden/>
          </w:rPr>
          <w:fldChar w:fldCharType="begin"/>
        </w:r>
        <w:r>
          <w:rPr>
            <w:noProof/>
            <w:webHidden/>
          </w:rPr>
          <w:instrText xml:space="preserve"> PAGEREF _Toc241363119 \h </w:instrText>
        </w:r>
        <w:r>
          <w:rPr>
            <w:noProof/>
            <w:webHidden/>
          </w:rPr>
        </w:r>
        <w:r>
          <w:rPr>
            <w:noProof/>
            <w:webHidden/>
          </w:rPr>
          <w:fldChar w:fldCharType="separate"/>
        </w:r>
        <w:r>
          <w:rPr>
            <w:noProof/>
            <w:webHidden/>
          </w:rPr>
          <w:t>30</w:t>
        </w:r>
        <w:r>
          <w:rPr>
            <w:noProof/>
            <w:webHidden/>
          </w:rPr>
          <w:fldChar w:fldCharType="end"/>
        </w:r>
      </w:hyperlink>
    </w:p>
    <w:p w14:paraId="7CED3E02" w14:textId="58F821F3" w:rsidR="002D1A26" w:rsidRDefault="002D1A26">
      <w:pPr>
        <w:pStyle w:val="Verzeichnis1"/>
        <w:tabs>
          <w:tab w:val="right" w:leader="dot" w:pos="9060"/>
        </w:tabs>
        <w:rPr>
          <w:noProof/>
          <w:sz w:val="24"/>
          <w:szCs w:val="24"/>
        </w:rPr>
      </w:pPr>
      <w:hyperlink w:anchor="_Toc241363120" w:history="1">
        <w:r w:rsidRPr="00C30898">
          <w:rPr>
            <w:rStyle w:val="Hyperlink"/>
            <w:noProof/>
          </w:rPr>
          <w:t>Voller und gemeinsamer Bewertungszeitraum</w:t>
        </w:r>
        <w:r>
          <w:rPr>
            <w:noProof/>
            <w:webHidden/>
          </w:rPr>
          <w:tab/>
        </w:r>
        <w:r>
          <w:rPr>
            <w:noProof/>
            <w:webHidden/>
          </w:rPr>
          <w:fldChar w:fldCharType="begin"/>
        </w:r>
        <w:r>
          <w:rPr>
            <w:noProof/>
            <w:webHidden/>
          </w:rPr>
          <w:instrText xml:space="preserve"> PAGEREF _Toc241363120 \h </w:instrText>
        </w:r>
        <w:r>
          <w:rPr>
            <w:noProof/>
            <w:webHidden/>
          </w:rPr>
        </w:r>
        <w:r>
          <w:rPr>
            <w:noProof/>
            <w:webHidden/>
          </w:rPr>
          <w:fldChar w:fldCharType="separate"/>
        </w:r>
        <w:r>
          <w:rPr>
            <w:noProof/>
            <w:webHidden/>
          </w:rPr>
          <w:t>30</w:t>
        </w:r>
        <w:r>
          <w:rPr>
            <w:noProof/>
            <w:webHidden/>
          </w:rPr>
          <w:fldChar w:fldCharType="end"/>
        </w:r>
      </w:hyperlink>
    </w:p>
    <w:p w14:paraId="3470DB9F" w14:textId="78321711" w:rsidR="002D1A26" w:rsidRDefault="002D1A26">
      <w:pPr>
        <w:pStyle w:val="Verzeichnis1"/>
        <w:tabs>
          <w:tab w:val="right" w:leader="dot" w:pos="9060"/>
        </w:tabs>
        <w:rPr>
          <w:noProof/>
          <w:sz w:val="24"/>
          <w:szCs w:val="24"/>
        </w:rPr>
      </w:pPr>
      <w:hyperlink w:anchor="_Toc241363121" w:history="1">
        <w:r w:rsidRPr="00C30898">
          <w:rPr>
            <w:rStyle w:val="Hyperlink"/>
            <w:noProof/>
          </w:rPr>
          <w:t>Transaktionskosten</w:t>
        </w:r>
        <w:r>
          <w:rPr>
            <w:noProof/>
            <w:webHidden/>
          </w:rPr>
          <w:tab/>
        </w:r>
        <w:r>
          <w:rPr>
            <w:noProof/>
            <w:webHidden/>
          </w:rPr>
          <w:fldChar w:fldCharType="begin"/>
        </w:r>
        <w:r>
          <w:rPr>
            <w:noProof/>
            <w:webHidden/>
          </w:rPr>
          <w:instrText xml:space="preserve"> PAGEREF _Toc241363121 \h </w:instrText>
        </w:r>
        <w:r>
          <w:rPr>
            <w:noProof/>
            <w:webHidden/>
          </w:rPr>
        </w:r>
        <w:r>
          <w:rPr>
            <w:noProof/>
            <w:webHidden/>
          </w:rPr>
          <w:fldChar w:fldCharType="separate"/>
        </w:r>
        <w:r>
          <w:rPr>
            <w:noProof/>
            <w:webHidden/>
          </w:rPr>
          <w:t>33</w:t>
        </w:r>
        <w:r>
          <w:rPr>
            <w:noProof/>
            <w:webHidden/>
          </w:rPr>
          <w:fldChar w:fldCharType="end"/>
        </w:r>
      </w:hyperlink>
    </w:p>
    <w:p w14:paraId="68A63734" w14:textId="3DCD748B" w:rsidR="002D1A26" w:rsidRDefault="002D1A26">
      <w:pPr>
        <w:pStyle w:val="Verzeichnis1"/>
        <w:tabs>
          <w:tab w:val="right" w:leader="dot" w:pos="9060"/>
        </w:tabs>
        <w:rPr>
          <w:noProof/>
          <w:sz w:val="24"/>
          <w:szCs w:val="24"/>
        </w:rPr>
      </w:pPr>
      <w:hyperlink w:anchor="_Toc241363122" w:history="1">
        <w:r w:rsidRPr="00C30898">
          <w:rPr>
            <w:rStyle w:val="Hyperlink"/>
            <w:noProof/>
          </w:rPr>
          <w:t>Synthetische Validierung</w:t>
        </w:r>
        <w:r>
          <w:rPr>
            <w:noProof/>
            <w:webHidden/>
          </w:rPr>
          <w:tab/>
        </w:r>
        <w:r>
          <w:rPr>
            <w:noProof/>
            <w:webHidden/>
          </w:rPr>
          <w:fldChar w:fldCharType="begin"/>
        </w:r>
        <w:r>
          <w:rPr>
            <w:noProof/>
            <w:webHidden/>
          </w:rPr>
          <w:instrText xml:space="preserve"> PAGEREF _Toc241363122 \h </w:instrText>
        </w:r>
        <w:r>
          <w:rPr>
            <w:noProof/>
            <w:webHidden/>
          </w:rPr>
        </w:r>
        <w:r>
          <w:rPr>
            <w:noProof/>
            <w:webHidden/>
          </w:rPr>
          <w:fldChar w:fldCharType="separate"/>
        </w:r>
        <w:r>
          <w:rPr>
            <w:noProof/>
            <w:webHidden/>
          </w:rPr>
          <w:t>33</w:t>
        </w:r>
        <w:r>
          <w:rPr>
            <w:noProof/>
            <w:webHidden/>
          </w:rPr>
          <w:fldChar w:fldCharType="end"/>
        </w:r>
      </w:hyperlink>
    </w:p>
    <w:p w14:paraId="78771D8A" w14:textId="4BA0BAEE" w:rsidR="00D66334" w:rsidRPr="00A10D92" w:rsidRDefault="00D66334" w:rsidP="00D66334">
      <w:pPr>
        <w:rPr>
          <w:rFonts w:ascii="Times New Roman" w:hAnsi="Times New Roman" w:cs="Times New Roman"/>
          <w:sz w:val="24"/>
          <w:szCs w:val="24"/>
        </w:rPr>
      </w:pPr>
      <w:r w:rsidRPr="00A10D92">
        <w:rPr>
          <w:rFonts w:ascii="Times New Roman" w:hAnsi="Times New Roman" w:cs="Times New Roman"/>
          <w:sz w:val="24"/>
          <w:szCs w:val="24"/>
        </w:rPr>
        <w:fldChar w:fldCharType="end"/>
      </w:r>
    </w:p>
    <w:p w14:paraId="53A5F6C4" w14:textId="77777777" w:rsidR="00937246" w:rsidRPr="00A10D92" w:rsidRDefault="00937246">
      <w:pPr>
        <w:rPr>
          <w:rFonts w:ascii="Times New Roman" w:hAnsi="Times New Roman" w:cs="Times New Roman"/>
          <w:b/>
          <w:bCs/>
          <w:sz w:val="24"/>
          <w:szCs w:val="24"/>
        </w:rPr>
      </w:pPr>
    </w:p>
    <w:p w14:paraId="7C45CCF9" w14:textId="77777777" w:rsidR="00937246" w:rsidRDefault="00937246">
      <w:pPr>
        <w:rPr>
          <w:rFonts w:ascii="Times New Roman" w:hAnsi="Times New Roman" w:cs="Times New Roman"/>
          <w:b/>
          <w:bCs/>
          <w:sz w:val="28"/>
          <w:szCs w:val="28"/>
        </w:rPr>
      </w:pPr>
    </w:p>
    <w:p w14:paraId="44378FD0" w14:textId="77777777" w:rsidR="00937246" w:rsidRDefault="00937246">
      <w:pPr>
        <w:rPr>
          <w:rFonts w:ascii="Times New Roman" w:hAnsi="Times New Roman" w:cs="Times New Roman"/>
          <w:b/>
          <w:bCs/>
          <w:sz w:val="28"/>
          <w:szCs w:val="28"/>
        </w:rPr>
      </w:pPr>
    </w:p>
    <w:p w14:paraId="46BFC7F6" w14:textId="77777777" w:rsidR="00937246" w:rsidRDefault="00937246">
      <w:pPr>
        <w:rPr>
          <w:rFonts w:ascii="Times New Roman" w:hAnsi="Times New Roman" w:cs="Times New Roman"/>
          <w:b/>
          <w:bCs/>
          <w:sz w:val="28"/>
          <w:szCs w:val="28"/>
        </w:rPr>
      </w:pPr>
    </w:p>
    <w:p w14:paraId="7AC3864A" w14:textId="77777777" w:rsidR="00937246" w:rsidRDefault="00937246">
      <w:pPr>
        <w:rPr>
          <w:rFonts w:ascii="Times New Roman" w:hAnsi="Times New Roman" w:cs="Times New Roman"/>
          <w:b/>
          <w:bCs/>
          <w:sz w:val="28"/>
          <w:szCs w:val="28"/>
        </w:rPr>
      </w:pPr>
    </w:p>
    <w:p w14:paraId="3EC3821F" w14:textId="77777777" w:rsidR="00937246" w:rsidRDefault="00937246">
      <w:pPr>
        <w:rPr>
          <w:rFonts w:ascii="Times New Roman" w:hAnsi="Times New Roman" w:cs="Times New Roman"/>
          <w:b/>
          <w:bCs/>
          <w:sz w:val="28"/>
          <w:szCs w:val="28"/>
        </w:rPr>
      </w:pPr>
    </w:p>
    <w:p w14:paraId="2345A8B3" w14:textId="77777777" w:rsidR="00937246" w:rsidRDefault="00937246">
      <w:pPr>
        <w:rPr>
          <w:rFonts w:ascii="Times New Roman" w:hAnsi="Times New Roman" w:cs="Times New Roman"/>
          <w:b/>
          <w:bCs/>
          <w:sz w:val="28"/>
          <w:szCs w:val="28"/>
        </w:rPr>
      </w:pPr>
    </w:p>
    <w:p w14:paraId="514BCC2B" w14:textId="77777777" w:rsidR="00937246" w:rsidRDefault="00937246">
      <w:pPr>
        <w:rPr>
          <w:rFonts w:ascii="Times New Roman" w:hAnsi="Times New Roman" w:cs="Times New Roman"/>
          <w:b/>
          <w:bCs/>
          <w:sz w:val="28"/>
          <w:szCs w:val="28"/>
        </w:rPr>
      </w:pPr>
    </w:p>
    <w:p w14:paraId="1C2FC972" w14:textId="77777777" w:rsidR="00B96943" w:rsidRDefault="00B96943" w:rsidP="077CF8EB">
      <w:pPr>
        <w:rPr>
          <w:rFonts w:ascii="Times New Roman" w:hAnsi="Times New Roman" w:cs="Times New Roman"/>
          <w:b/>
          <w:bCs/>
          <w:sz w:val="28"/>
          <w:szCs w:val="28"/>
        </w:rPr>
      </w:pPr>
    </w:p>
    <w:p w14:paraId="4FBC1BB8" w14:textId="6F1B738A" w:rsidR="00937246" w:rsidRDefault="077CF8EB" w:rsidP="00CE6D02">
      <w:pPr>
        <w:pStyle w:val="berschrift1"/>
      </w:pPr>
      <w:bookmarkStart w:id="0" w:name="_Toc241363094"/>
      <w:r w:rsidRPr="077CF8EB">
        <w:lastRenderedPageBreak/>
        <w:t>Abbildungsverzeichnis</w:t>
      </w:r>
      <w:bookmarkEnd w:id="0"/>
    </w:p>
    <w:p w14:paraId="3ED41851" w14:textId="33B679FB" w:rsidR="00A10D92" w:rsidRPr="00A10D92" w:rsidRDefault="00EC3197">
      <w:pPr>
        <w:pStyle w:val="Abbildungsverzeichnis"/>
        <w:tabs>
          <w:tab w:val="right" w:leader="dot" w:pos="9060"/>
        </w:tabs>
        <w:rPr>
          <w:rFonts w:ascii="Times New Roman" w:hAnsi="Times New Roman" w:cs="Times New Roman"/>
          <w:noProof/>
          <w:sz w:val="24"/>
          <w:szCs w:val="24"/>
          <w:lang w:eastAsia="ja-JP"/>
        </w:rPr>
      </w:pPr>
      <w:r>
        <w:fldChar w:fldCharType="begin"/>
      </w:r>
      <w:r>
        <w:instrText xml:space="preserve"> TOC \h \z \c "Abbildung" </w:instrText>
      </w:r>
      <w:r>
        <w:fldChar w:fldCharType="separate"/>
      </w:r>
      <w:hyperlink w:anchor="_Toc162179997" w:history="1">
        <w:r w:rsidR="00A10D92" w:rsidRPr="00A10D92">
          <w:rPr>
            <w:rStyle w:val="Hyperlink"/>
            <w:rFonts w:ascii="Times New Roman" w:hAnsi="Times New Roman" w:cs="Times New Roman"/>
            <w:noProof/>
            <w:sz w:val="24"/>
            <w:szCs w:val="24"/>
          </w:rPr>
          <w:t>Abbildung 1: MV -Portfolio, Effizienzlinie (Eigene Darstellung)</w:t>
        </w:r>
        <w:r w:rsidR="00A10D92" w:rsidRPr="00A10D92">
          <w:rPr>
            <w:rFonts w:ascii="Times New Roman" w:hAnsi="Times New Roman" w:cs="Times New Roman"/>
            <w:noProof/>
            <w:webHidden/>
            <w:sz w:val="24"/>
            <w:szCs w:val="24"/>
          </w:rPr>
          <w:tab/>
        </w:r>
        <w:r w:rsidR="00A10D92" w:rsidRPr="00A10D92">
          <w:rPr>
            <w:rFonts w:ascii="Times New Roman" w:hAnsi="Times New Roman" w:cs="Times New Roman"/>
            <w:noProof/>
            <w:webHidden/>
            <w:sz w:val="24"/>
            <w:szCs w:val="24"/>
          </w:rPr>
          <w:fldChar w:fldCharType="begin"/>
        </w:r>
        <w:r w:rsidR="00A10D92" w:rsidRPr="00A10D92">
          <w:rPr>
            <w:rFonts w:ascii="Times New Roman" w:hAnsi="Times New Roman" w:cs="Times New Roman"/>
            <w:noProof/>
            <w:webHidden/>
            <w:sz w:val="24"/>
            <w:szCs w:val="24"/>
          </w:rPr>
          <w:instrText xml:space="preserve"> PAGEREF _Toc162179997 \h </w:instrText>
        </w:r>
        <w:r w:rsidR="00A10D92" w:rsidRPr="00A10D92">
          <w:rPr>
            <w:rFonts w:ascii="Times New Roman" w:hAnsi="Times New Roman" w:cs="Times New Roman"/>
            <w:noProof/>
            <w:webHidden/>
            <w:sz w:val="24"/>
            <w:szCs w:val="24"/>
          </w:rPr>
        </w:r>
        <w:r w:rsidR="00A10D92"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5</w:t>
        </w:r>
        <w:r w:rsidR="00A10D92" w:rsidRPr="00A10D92">
          <w:rPr>
            <w:rFonts w:ascii="Times New Roman" w:hAnsi="Times New Roman" w:cs="Times New Roman"/>
            <w:noProof/>
            <w:webHidden/>
            <w:sz w:val="24"/>
            <w:szCs w:val="24"/>
          </w:rPr>
          <w:fldChar w:fldCharType="end"/>
        </w:r>
      </w:hyperlink>
    </w:p>
    <w:p w14:paraId="69B5A8E6" w14:textId="0EDE3F70"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79998" w:history="1">
        <w:r w:rsidRPr="00A10D92">
          <w:rPr>
            <w:rStyle w:val="Hyperlink"/>
            <w:rFonts w:ascii="Times New Roman" w:hAnsi="Times New Roman" w:cs="Times New Roman"/>
            <w:noProof/>
            <w:sz w:val="24"/>
            <w:szCs w:val="24"/>
          </w:rPr>
          <w:t>Abbildung 2: Kursverläufe ausgewählter Titel des Anlageuniversums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_Toc162179998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14</w:t>
        </w:r>
        <w:r w:rsidRPr="00A10D92">
          <w:rPr>
            <w:rFonts w:ascii="Times New Roman" w:hAnsi="Times New Roman" w:cs="Times New Roman"/>
            <w:noProof/>
            <w:webHidden/>
            <w:sz w:val="24"/>
            <w:szCs w:val="24"/>
          </w:rPr>
          <w:fldChar w:fldCharType="end"/>
        </w:r>
      </w:hyperlink>
    </w:p>
    <w:p w14:paraId="791D78B6" w14:textId="184D5342"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79999" w:history="1">
        <w:r w:rsidRPr="00A10D92">
          <w:rPr>
            <w:rStyle w:val="Hyperlink"/>
            <w:rFonts w:ascii="Times New Roman" w:hAnsi="Times New Roman" w:cs="Times New Roman"/>
            <w:noProof/>
            <w:sz w:val="24"/>
            <w:szCs w:val="24"/>
          </w:rPr>
          <w:t>Abbildung 3: Kursverläufe ausgewählter Anleihen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_Toc162179999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15</w:t>
        </w:r>
        <w:r w:rsidRPr="00A10D92">
          <w:rPr>
            <w:rFonts w:ascii="Times New Roman" w:hAnsi="Times New Roman" w:cs="Times New Roman"/>
            <w:noProof/>
            <w:webHidden/>
            <w:sz w:val="24"/>
            <w:szCs w:val="24"/>
          </w:rPr>
          <w:fldChar w:fldCharType="end"/>
        </w:r>
      </w:hyperlink>
    </w:p>
    <w:p w14:paraId="7AACD34D" w14:textId="67609B4A"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80000" w:history="1">
        <w:r w:rsidRPr="00A10D92">
          <w:rPr>
            <w:rStyle w:val="Hyperlink"/>
            <w:rFonts w:ascii="Times New Roman" w:hAnsi="Times New Roman" w:cs="Times New Roman"/>
            <w:noProof/>
            <w:sz w:val="24"/>
            <w:szCs w:val="24"/>
          </w:rPr>
          <w:t>Abbildung 4: Korrelationsmatrix der log. Tagesrenditen im Beobachtungszeitraum 2017-2019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_Toc162180000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15</w:t>
        </w:r>
        <w:r w:rsidRPr="00A10D92">
          <w:rPr>
            <w:rFonts w:ascii="Times New Roman" w:hAnsi="Times New Roman" w:cs="Times New Roman"/>
            <w:noProof/>
            <w:webHidden/>
            <w:sz w:val="24"/>
            <w:szCs w:val="24"/>
          </w:rPr>
          <w:fldChar w:fldCharType="end"/>
        </w:r>
      </w:hyperlink>
    </w:p>
    <w:p w14:paraId="53333479" w14:textId="266C83B8"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80001" w:history="1">
        <w:r w:rsidRPr="00A10D92">
          <w:rPr>
            <w:rStyle w:val="Hyperlink"/>
            <w:rFonts w:ascii="Times New Roman" w:hAnsi="Times New Roman" w:cs="Times New Roman"/>
            <w:noProof/>
            <w:sz w:val="24"/>
            <w:szCs w:val="24"/>
          </w:rPr>
          <w:t>Abbildung 5: Funktion zur Bestimmung des MV-Portfolios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_Toc162180001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17</w:t>
        </w:r>
        <w:r w:rsidRPr="00A10D92">
          <w:rPr>
            <w:rFonts w:ascii="Times New Roman" w:hAnsi="Times New Roman" w:cs="Times New Roman"/>
            <w:noProof/>
            <w:webHidden/>
            <w:sz w:val="24"/>
            <w:szCs w:val="24"/>
          </w:rPr>
          <w:fldChar w:fldCharType="end"/>
        </w:r>
      </w:hyperlink>
    </w:p>
    <w:p w14:paraId="6E70D767" w14:textId="7D9A32B3"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80002" w:history="1">
        <w:r w:rsidRPr="00A10D92">
          <w:rPr>
            <w:rStyle w:val="Hyperlink"/>
            <w:rFonts w:ascii="Times New Roman" w:hAnsi="Times New Roman" w:cs="Times New Roman"/>
            <w:noProof/>
            <w:sz w:val="24"/>
            <w:szCs w:val="24"/>
          </w:rPr>
          <w:t>Abbildung 6: Portfoliogewichte des MV-Ansatzes des Basisfalls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_Toc162180002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19</w:t>
        </w:r>
        <w:r w:rsidRPr="00A10D92">
          <w:rPr>
            <w:rFonts w:ascii="Times New Roman" w:hAnsi="Times New Roman" w:cs="Times New Roman"/>
            <w:noProof/>
            <w:webHidden/>
            <w:sz w:val="24"/>
            <w:szCs w:val="24"/>
          </w:rPr>
          <w:fldChar w:fldCharType="end"/>
        </w:r>
      </w:hyperlink>
    </w:p>
    <w:p w14:paraId="7A047543" w14:textId="22736DDC"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80003" w:history="1">
        <w:r w:rsidRPr="00A10D92">
          <w:rPr>
            <w:rStyle w:val="Hyperlink"/>
            <w:rFonts w:ascii="Times New Roman" w:hAnsi="Times New Roman" w:cs="Times New Roman"/>
            <w:noProof/>
            <w:sz w:val="24"/>
            <w:szCs w:val="24"/>
          </w:rPr>
          <w:t>Abbildung 7: Portfoliogewichte des ERC-Ansatzes (Basisfall: Alle Assets voller Lookback),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_Toc162180003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20</w:t>
        </w:r>
        <w:r w:rsidRPr="00A10D92">
          <w:rPr>
            <w:rFonts w:ascii="Times New Roman" w:hAnsi="Times New Roman" w:cs="Times New Roman"/>
            <w:noProof/>
            <w:webHidden/>
            <w:sz w:val="24"/>
            <w:szCs w:val="24"/>
          </w:rPr>
          <w:fldChar w:fldCharType="end"/>
        </w:r>
      </w:hyperlink>
    </w:p>
    <w:p w14:paraId="18138C72" w14:textId="5A17A440"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80004" w:history="1">
        <w:r w:rsidRPr="00A10D92">
          <w:rPr>
            <w:rStyle w:val="Hyperlink"/>
            <w:rFonts w:ascii="Times New Roman" w:hAnsi="Times New Roman" w:cs="Times New Roman"/>
            <w:noProof/>
            <w:sz w:val="24"/>
            <w:szCs w:val="24"/>
          </w:rPr>
          <w:t>Abbildung 8: kumulierte logarithmierte Renditeverläufe des Basisfalls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_Toc162180004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21</w:t>
        </w:r>
        <w:r w:rsidRPr="00A10D92">
          <w:rPr>
            <w:rFonts w:ascii="Times New Roman" w:hAnsi="Times New Roman" w:cs="Times New Roman"/>
            <w:noProof/>
            <w:webHidden/>
            <w:sz w:val="24"/>
            <w:szCs w:val="24"/>
          </w:rPr>
          <w:fldChar w:fldCharType="end"/>
        </w:r>
      </w:hyperlink>
    </w:p>
    <w:p w14:paraId="40FFA3B1" w14:textId="5547A204"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80005" w:history="1">
        <w:r w:rsidRPr="00A10D92">
          <w:rPr>
            <w:rStyle w:val="Hyperlink"/>
            <w:rFonts w:ascii="Times New Roman" w:hAnsi="Times New Roman" w:cs="Times New Roman"/>
            <w:noProof/>
            <w:sz w:val="24"/>
            <w:szCs w:val="24"/>
          </w:rPr>
          <w:t>Abbildung 9: Portfoliogewichte des MV-Ansatzes (Fall: Gewichtsbeschränkung 30%),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_Toc162180005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22</w:t>
        </w:r>
        <w:r w:rsidRPr="00A10D92">
          <w:rPr>
            <w:rFonts w:ascii="Times New Roman" w:hAnsi="Times New Roman" w:cs="Times New Roman"/>
            <w:noProof/>
            <w:webHidden/>
            <w:sz w:val="24"/>
            <w:szCs w:val="24"/>
          </w:rPr>
          <w:fldChar w:fldCharType="end"/>
        </w:r>
      </w:hyperlink>
    </w:p>
    <w:p w14:paraId="2A379292" w14:textId="25075ADC"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80006" w:history="1">
        <w:r w:rsidRPr="00A10D92">
          <w:rPr>
            <w:rStyle w:val="Hyperlink"/>
            <w:rFonts w:ascii="Times New Roman" w:hAnsi="Times New Roman" w:cs="Times New Roman"/>
            <w:noProof/>
            <w:sz w:val="24"/>
            <w:szCs w:val="24"/>
          </w:rPr>
          <w:t>Abbildung 10: Portfoliogewichte des ERC-Ansatzes (Fall: Gewichtsbeschränkung 30%),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_Toc162180006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23</w:t>
        </w:r>
        <w:r w:rsidRPr="00A10D92">
          <w:rPr>
            <w:rFonts w:ascii="Times New Roman" w:hAnsi="Times New Roman" w:cs="Times New Roman"/>
            <w:noProof/>
            <w:webHidden/>
            <w:sz w:val="24"/>
            <w:szCs w:val="24"/>
          </w:rPr>
          <w:fldChar w:fldCharType="end"/>
        </w:r>
      </w:hyperlink>
    </w:p>
    <w:p w14:paraId="30FEB9A4" w14:textId="6918FA8B"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80007" w:history="1">
        <w:r w:rsidRPr="00A10D92">
          <w:rPr>
            <w:rStyle w:val="Hyperlink"/>
            <w:rFonts w:ascii="Times New Roman" w:hAnsi="Times New Roman" w:cs="Times New Roman"/>
            <w:noProof/>
            <w:sz w:val="24"/>
            <w:szCs w:val="24"/>
          </w:rPr>
          <w:t>Abbildung 11: kumulierte logarithmierte Renditeverläufe des Falls mit Gewichtbeschränkung von 30%,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_Toc162180007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23</w:t>
        </w:r>
        <w:r w:rsidRPr="00A10D92">
          <w:rPr>
            <w:rFonts w:ascii="Times New Roman" w:hAnsi="Times New Roman" w:cs="Times New Roman"/>
            <w:noProof/>
            <w:webHidden/>
            <w:sz w:val="24"/>
            <w:szCs w:val="24"/>
          </w:rPr>
          <w:fldChar w:fldCharType="end"/>
        </w:r>
      </w:hyperlink>
    </w:p>
    <w:p w14:paraId="372490CF" w14:textId="736BFCFC"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80008" w:history="1">
        <w:r w:rsidRPr="00A10D92">
          <w:rPr>
            <w:rStyle w:val="Hyperlink"/>
            <w:rFonts w:ascii="Times New Roman" w:hAnsi="Times New Roman" w:cs="Times New Roman"/>
            <w:noProof/>
            <w:sz w:val="24"/>
            <w:szCs w:val="24"/>
          </w:rPr>
          <w:t>Abbildung 12: Portfoliogewichte des MV-Ansatzes des Falls ohne kurzlaufende Anleihen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_Toc162180008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24</w:t>
        </w:r>
        <w:r w:rsidRPr="00A10D92">
          <w:rPr>
            <w:rFonts w:ascii="Times New Roman" w:hAnsi="Times New Roman" w:cs="Times New Roman"/>
            <w:noProof/>
            <w:webHidden/>
            <w:sz w:val="24"/>
            <w:szCs w:val="24"/>
          </w:rPr>
          <w:fldChar w:fldCharType="end"/>
        </w:r>
      </w:hyperlink>
    </w:p>
    <w:p w14:paraId="10D432F0" w14:textId="630DC2BC" w:rsidR="00A10D92" w:rsidRPr="00A10D92" w:rsidRDefault="00A10D92">
      <w:pPr>
        <w:pStyle w:val="Abbildungsverzeichnis"/>
        <w:tabs>
          <w:tab w:val="right" w:leader="dot" w:pos="9060"/>
        </w:tabs>
        <w:rPr>
          <w:rFonts w:ascii="Times New Roman" w:hAnsi="Times New Roman" w:cs="Times New Roman"/>
          <w:noProof/>
          <w:sz w:val="24"/>
          <w:szCs w:val="24"/>
          <w:lang w:eastAsia="ja-JP"/>
        </w:rPr>
      </w:pPr>
      <w:hyperlink w:anchor="_Toc162180009" w:history="1">
        <w:r w:rsidRPr="00A10D92">
          <w:rPr>
            <w:rStyle w:val="Hyperlink"/>
            <w:rFonts w:ascii="Times New Roman" w:hAnsi="Times New Roman" w:cs="Times New Roman"/>
            <w:noProof/>
            <w:sz w:val="24"/>
            <w:szCs w:val="24"/>
          </w:rPr>
          <w:t>Abbildung 13: Portfoliogewichte des ERC-Ansatzes des Falls ohne kurzlaufende Anleihen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_Toc162180009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25</w:t>
        </w:r>
        <w:r w:rsidRPr="00A10D92">
          <w:rPr>
            <w:rFonts w:ascii="Times New Roman" w:hAnsi="Times New Roman" w:cs="Times New Roman"/>
            <w:noProof/>
            <w:webHidden/>
            <w:sz w:val="24"/>
            <w:szCs w:val="24"/>
          </w:rPr>
          <w:fldChar w:fldCharType="end"/>
        </w:r>
      </w:hyperlink>
    </w:p>
    <w:p w14:paraId="37B2DD95" w14:textId="400F0068" w:rsidR="00A10D92" w:rsidRDefault="00A10D92">
      <w:pPr>
        <w:pStyle w:val="Abbildungsverzeichnis"/>
        <w:tabs>
          <w:tab w:val="right" w:leader="dot" w:pos="9060"/>
        </w:tabs>
        <w:rPr>
          <w:noProof/>
          <w:sz w:val="24"/>
          <w:szCs w:val="24"/>
          <w:lang w:eastAsia="ja-JP"/>
        </w:rPr>
      </w:pPr>
      <w:hyperlink w:anchor="_Toc162180010" w:history="1">
        <w:r w:rsidRPr="00A10D92">
          <w:rPr>
            <w:rStyle w:val="Hyperlink"/>
            <w:rFonts w:ascii="Times New Roman" w:hAnsi="Times New Roman" w:cs="Times New Roman"/>
            <w:noProof/>
            <w:sz w:val="24"/>
            <w:szCs w:val="24"/>
          </w:rPr>
          <w:t>Abbildung 14: kumulierte logarithmierte Renditeverläufe des Falls ohne kurzlaufende Anleihen (Eigene Darstellung)</w:t>
        </w:r>
        <w:r w:rsidRPr="00A10D92">
          <w:rPr>
            <w:rFonts w:ascii="Times New Roman" w:hAnsi="Times New Roman" w:cs="Times New Roman"/>
            <w:noProof/>
            <w:webHidden/>
            <w:sz w:val="24"/>
            <w:szCs w:val="24"/>
          </w:rPr>
          <w:tab/>
        </w:r>
        <w:r w:rsidRPr="00A10D92">
          <w:rPr>
            <w:rFonts w:ascii="Times New Roman" w:hAnsi="Times New Roman" w:cs="Times New Roman"/>
            <w:noProof/>
            <w:webHidden/>
            <w:sz w:val="24"/>
            <w:szCs w:val="24"/>
          </w:rPr>
          <w:fldChar w:fldCharType="begin"/>
        </w:r>
        <w:r w:rsidRPr="00A10D92">
          <w:rPr>
            <w:rFonts w:ascii="Times New Roman" w:hAnsi="Times New Roman" w:cs="Times New Roman"/>
            <w:noProof/>
            <w:webHidden/>
            <w:sz w:val="24"/>
            <w:szCs w:val="24"/>
          </w:rPr>
          <w:instrText xml:space="preserve"> PAGEREF _Toc162180010 \h </w:instrText>
        </w:r>
        <w:r w:rsidRPr="00A10D92">
          <w:rPr>
            <w:rFonts w:ascii="Times New Roman" w:hAnsi="Times New Roman" w:cs="Times New Roman"/>
            <w:noProof/>
            <w:webHidden/>
            <w:sz w:val="24"/>
            <w:szCs w:val="24"/>
          </w:rPr>
        </w:r>
        <w:r w:rsidRPr="00A10D92">
          <w:rPr>
            <w:rFonts w:ascii="Times New Roman" w:hAnsi="Times New Roman" w:cs="Times New Roman"/>
            <w:noProof/>
            <w:webHidden/>
            <w:sz w:val="24"/>
            <w:szCs w:val="24"/>
          </w:rPr>
          <w:fldChar w:fldCharType="separate"/>
        </w:r>
        <w:r w:rsidR="00F90324">
          <w:rPr>
            <w:rFonts w:ascii="Times New Roman" w:hAnsi="Times New Roman" w:cs="Times New Roman"/>
            <w:noProof/>
            <w:webHidden/>
            <w:sz w:val="24"/>
            <w:szCs w:val="24"/>
          </w:rPr>
          <w:t>25</w:t>
        </w:r>
        <w:r w:rsidRPr="00A10D92">
          <w:rPr>
            <w:rFonts w:ascii="Times New Roman" w:hAnsi="Times New Roman" w:cs="Times New Roman"/>
            <w:noProof/>
            <w:webHidden/>
            <w:sz w:val="24"/>
            <w:szCs w:val="24"/>
          </w:rPr>
          <w:fldChar w:fldCharType="end"/>
        </w:r>
      </w:hyperlink>
    </w:p>
    <w:p w14:paraId="736A9432" w14:textId="63EB600A" w:rsidR="00EC3197" w:rsidRPr="00EC3197" w:rsidRDefault="00EC3197" w:rsidP="00EC3197">
      <w:r>
        <w:fldChar w:fldCharType="end"/>
      </w:r>
    </w:p>
    <w:p w14:paraId="43C0B470" w14:textId="5171739A" w:rsidR="00771EB0" w:rsidRDefault="00771EB0" w:rsidP="077CF8EB">
      <w:pPr>
        <w:rPr>
          <w:rFonts w:ascii="Times New Roman" w:hAnsi="Times New Roman" w:cs="Times New Roman"/>
          <w:b/>
          <w:bCs/>
          <w:sz w:val="28"/>
          <w:szCs w:val="28"/>
        </w:rPr>
      </w:pPr>
      <w:r>
        <w:rPr>
          <w:rFonts w:ascii="Times New Roman" w:hAnsi="Times New Roman" w:cs="Times New Roman"/>
          <w:b/>
          <w:bCs/>
          <w:sz w:val="28"/>
          <w:szCs w:val="28"/>
        </w:rPr>
        <w:br w:type="page"/>
      </w:r>
    </w:p>
    <w:p w14:paraId="1D72E29B" w14:textId="429C07BB" w:rsidR="00771EB0" w:rsidRDefault="00771EB0" w:rsidP="00CE6D02">
      <w:pPr>
        <w:pStyle w:val="berschrift1"/>
      </w:pPr>
      <w:bookmarkStart w:id="1" w:name="_Toc241363095"/>
      <w:r>
        <w:lastRenderedPageBreak/>
        <w:t>Tabellenverzeichnis</w:t>
      </w:r>
      <w:bookmarkEnd w:id="1"/>
    </w:p>
    <w:p w14:paraId="4208879F" w14:textId="0C804F83" w:rsidR="008A283D" w:rsidRDefault="00802883">
      <w:pPr>
        <w:pStyle w:val="Abbildungsverzeichnis"/>
        <w:tabs>
          <w:tab w:val="right" w:leader="dot" w:pos="9060"/>
        </w:tabs>
        <w:rPr>
          <w:noProof/>
          <w:sz w:val="24"/>
          <w:szCs w:val="24"/>
        </w:rPr>
      </w:pPr>
      <w:r>
        <w:fldChar w:fldCharType="begin"/>
      </w:r>
      <w:r>
        <w:instrText xml:space="preserve"> TOC \h \z \c "Tabelle" </w:instrText>
      </w:r>
      <w:r>
        <w:fldChar w:fldCharType="separate"/>
      </w:r>
      <w:hyperlink w:anchor="_Toc162169838" w:history="1">
        <w:r w:rsidR="008A283D" w:rsidRPr="00004CD6">
          <w:rPr>
            <w:rStyle w:val="Hyperlink"/>
            <w:rFonts w:ascii="Times New Roman" w:hAnsi="Times New Roman" w:cs="Times New Roman"/>
            <w:noProof/>
          </w:rPr>
          <w:t>Tabelle 1: Anlageuniversum</w:t>
        </w:r>
        <w:r w:rsidR="008A283D">
          <w:rPr>
            <w:noProof/>
            <w:webHidden/>
          </w:rPr>
          <w:tab/>
        </w:r>
        <w:r w:rsidR="008A283D">
          <w:rPr>
            <w:noProof/>
            <w:webHidden/>
          </w:rPr>
          <w:fldChar w:fldCharType="begin"/>
        </w:r>
        <w:r w:rsidR="008A283D">
          <w:rPr>
            <w:noProof/>
            <w:webHidden/>
          </w:rPr>
          <w:instrText xml:space="preserve"> PAGEREF _Toc162169838 \h </w:instrText>
        </w:r>
        <w:r w:rsidR="008A283D">
          <w:rPr>
            <w:noProof/>
            <w:webHidden/>
          </w:rPr>
        </w:r>
        <w:r w:rsidR="008A283D">
          <w:rPr>
            <w:noProof/>
            <w:webHidden/>
          </w:rPr>
          <w:fldChar w:fldCharType="separate"/>
        </w:r>
        <w:r w:rsidR="00F90324">
          <w:rPr>
            <w:noProof/>
            <w:webHidden/>
          </w:rPr>
          <w:t>11</w:t>
        </w:r>
        <w:r w:rsidR="008A283D">
          <w:rPr>
            <w:noProof/>
            <w:webHidden/>
          </w:rPr>
          <w:fldChar w:fldCharType="end"/>
        </w:r>
      </w:hyperlink>
    </w:p>
    <w:p w14:paraId="5C47AAAA" w14:textId="41CD3FB2" w:rsidR="008A283D" w:rsidRDefault="008A283D">
      <w:pPr>
        <w:pStyle w:val="Abbildungsverzeichnis"/>
        <w:tabs>
          <w:tab w:val="right" w:leader="dot" w:pos="9060"/>
        </w:tabs>
        <w:rPr>
          <w:noProof/>
          <w:sz w:val="24"/>
          <w:szCs w:val="24"/>
        </w:rPr>
      </w:pPr>
      <w:hyperlink w:anchor="_Toc162169839" w:history="1">
        <w:r w:rsidRPr="00004CD6">
          <w:rPr>
            <w:rStyle w:val="Hyperlink"/>
            <w:rFonts w:ascii="Times New Roman" w:hAnsi="Times New Roman" w:cs="Times New Roman"/>
            <w:noProof/>
          </w:rPr>
          <w:t>Tabelle 2: Deskriptive Statistiken des Anlageuniversums im Beobachtungszeitraum (Eigene Darstellung)</w:t>
        </w:r>
        <w:r>
          <w:rPr>
            <w:noProof/>
            <w:webHidden/>
          </w:rPr>
          <w:tab/>
        </w:r>
        <w:r>
          <w:rPr>
            <w:noProof/>
            <w:webHidden/>
          </w:rPr>
          <w:fldChar w:fldCharType="begin"/>
        </w:r>
        <w:r>
          <w:rPr>
            <w:noProof/>
            <w:webHidden/>
          </w:rPr>
          <w:instrText xml:space="preserve"> PAGEREF _Toc162169839 \h </w:instrText>
        </w:r>
        <w:r>
          <w:rPr>
            <w:noProof/>
            <w:webHidden/>
          </w:rPr>
        </w:r>
        <w:r>
          <w:rPr>
            <w:noProof/>
            <w:webHidden/>
          </w:rPr>
          <w:fldChar w:fldCharType="separate"/>
        </w:r>
        <w:r w:rsidR="00F90324">
          <w:rPr>
            <w:noProof/>
            <w:webHidden/>
          </w:rPr>
          <w:t>12</w:t>
        </w:r>
        <w:r>
          <w:rPr>
            <w:noProof/>
            <w:webHidden/>
          </w:rPr>
          <w:fldChar w:fldCharType="end"/>
        </w:r>
      </w:hyperlink>
    </w:p>
    <w:p w14:paraId="446B15AC" w14:textId="2F78A21E" w:rsidR="008A283D" w:rsidRDefault="008A283D">
      <w:pPr>
        <w:pStyle w:val="Abbildungsverzeichnis"/>
        <w:tabs>
          <w:tab w:val="right" w:leader="dot" w:pos="9060"/>
        </w:tabs>
        <w:rPr>
          <w:noProof/>
          <w:sz w:val="24"/>
          <w:szCs w:val="24"/>
        </w:rPr>
      </w:pPr>
      <w:hyperlink w:anchor="_Toc162169840" w:history="1">
        <w:r w:rsidRPr="00004CD6">
          <w:rPr>
            <w:rStyle w:val="Hyperlink"/>
            <w:rFonts w:ascii="Times New Roman" w:hAnsi="Times New Roman" w:cs="Times New Roman"/>
            <w:noProof/>
          </w:rPr>
          <w:t>Tabelle 3: Deskriptive Statistiken des Anlageuniversums im Simulationszeitraum (Eigene Darstellung)</w:t>
        </w:r>
        <w:r w:rsidR="00B64DED">
          <w:rPr>
            <w:rStyle w:val="Hyperlink"/>
            <w:rFonts w:ascii="Times New Roman" w:hAnsi="Times New Roman" w:cs="Times New Roman"/>
            <w:noProof/>
          </w:rPr>
          <w:t>0</w:t>
        </w:r>
        <w:r>
          <w:rPr>
            <w:noProof/>
            <w:webHidden/>
          </w:rPr>
          <w:tab/>
        </w:r>
        <w:r>
          <w:rPr>
            <w:noProof/>
            <w:webHidden/>
          </w:rPr>
          <w:fldChar w:fldCharType="begin"/>
        </w:r>
        <w:r>
          <w:rPr>
            <w:noProof/>
            <w:webHidden/>
          </w:rPr>
          <w:instrText xml:space="preserve"> PAGEREF _Toc162169840 \h </w:instrText>
        </w:r>
        <w:r>
          <w:rPr>
            <w:noProof/>
            <w:webHidden/>
          </w:rPr>
        </w:r>
        <w:r>
          <w:rPr>
            <w:noProof/>
            <w:webHidden/>
          </w:rPr>
          <w:fldChar w:fldCharType="separate"/>
        </w:r>
        <w:r w:rsidR="00F90324">
          <w:rPr>
            <w:noProof/>
            <w:webHidden/>
          </w:rPr>
          <w:t>13</w:t>
        </w:r>
        <w:r>
          <w:rPr>
            <w:noProof/>
            <w:webHidden/>
          </w:rPr>
          <w:fldChar w:fldCharType="end"/>
        </w:r>
      </w:hyperlink>
    </w:p>
    <w:p w14:paraId="5B2B4020" w14:textId="4CE2E203" w:rsidR="008A283D" w:rsidRDefault="008A283D">
      <w:pPr>
        <w:pStyle w:val="Abbildungsverzeichnis"/>
        <w:tabs>
          <w:tab w:val="right" w:leader="dot" w:pos="9060"/>
        </w:tabs>
        <w:rPr>
          <w:noProof/>
          <w:sz w:val="24"/>
          <w:szCs w:val="24"/>
        </w:rPr>
      </w:pPr>
      <w:hyperlink w:anchor="_Toc162169841" w:history="1">
        <w:r w:rsidRPr="00004CD6">
          <w:rPr>
            <w:rStyle w:val="Hyperlink"/>
            <w:rFonts w:ascii="Times New Roman" w:hAnsi="Times New Roman" w:cs="Times New Roman"/>
            <w:noProof/>
          </w:rPr>
          <w:t>Tabelle 4: Rendite, Volatilität und Sharpe Ratio für den Minimum-Varianz-Ansatz des Basisfalls (Eigene Darstellung)</w:t>
        </w:r>
        <w:r>
          <w:rPr>
            <w:noProof/>
            <w:webHidden/>
          </w:rPr>
          <w:tab/>
        </w:r>
        <w:r>
          <w:rPr>
            <w:noProof/>
            <w:webHidden/>
          </w:rPr>
          <w:fldChar w:fldCharType="begin"/>
        </w:r>
        <w:r>
          <w:rPr>
            <w:noProof/>
            <w:webHidden/>
          </w:rPr>
          <w:instrText xml:space="preserve"> PAGEREF _Toc162169841 \h </w:instrText>
        </w:r>
        <w:r>
          <w:rPr>
            <w:noProof/>
            <w:webHidden/>
          </w:rPr>
        </w:r>
        <w:r>
          <w:rPr>
            <w:noProof/>
            <w:webHidden/>
          </w:rPr>
          <w:fldChar w:fldCharType="separate"/>
        </w:r>
        <w:r w:rsidR="00F90324">
          <w:rPr>
            <w:noProof/>
            <w:webHidden/>
          </w:rPr>
          <w:t>19</w:t>
        </w:r>
        <w:r>
          <w:rPr>
            <w:noProof/>
            <w:webHidden/>
          </w:rPr>
          <w:fldChar w:fldCharType="end"/>
        </w:r>
      </w:hyperlink>
    </w:p>
    <w:p w14:paraId="2547E0E5" w14:textId="680DAA51" w:rsidR="008A283D" w:rsidRDefault="008A283D">
      <w:pPr>
        <w:pStyle w:val="Abbildungsverzeichnis"/>
        <w:tabs>
          <w:tab w:val="right" w:leader="dot" w:pos="9060"/>
        </w:tabs>
        <w:rPr>
          <w:noProof/>
          <w:sz w:val="24"/>
          <w:szCs w:val="24"/>
        </w:rPr>
      </w:pPr>
      <w:hyperlink w:anchor="_Toc162169842" w:history="1">
        <w:r w:rsidRPr="00004CD6">
          <w:rPr>
            <w:rStyle w:val="Hyperlink"/>
            <w:rFonts w:ascii="Times New Roman" w:hAnsi="Times New Roman" w:cs="Times New Roman"/>
            <w:noProof/>
          </w:rPr>
          <w:t>Tabelle 5: Rendite, Volatilität und Sharpe Ratio für die drei Optimierungsansätze des Basisfalls (Eigene Darstellung)</w:t>
        </w:r>
        <w:r>
          <w:rPr>
            <w:noProof/>
            <w:webHidden/>
          </w:rPr>
          <w:tab/>
        </w:r>
        <w:r>
          <w:rPr>
            <w:noProof/>
            <w:webHidden/>
          </w:rPr>
          <w:fldChar w:fldCharType="begin"/>
        </w:r>
        <w:r>
          <w:rPr>
            <w:noProof/>
            <w:webHidden/>
          </w:rPr>
          <w:instrText xml:space="preserve"> PAGEREF _Toc162169842 \h </w:instrText>
        </w:r>
        <w:r>
          <w:rPr>
            <w:noProof/>
            <w:webHidden/>
          </w:rPr>
        </w:r>
        <w:r>
          <w:rPr>
            <w:noProof/>
            <w:webHidden/>
          </w:rPr>
          <w:fldChar w:fldCharType="separate"/>
        </w:r>
        <w:r w:rsidR="00F90324">
          <w:rPr>
            <w:noProof/>
            <w:webHidden/>
          </w:rPr>
          <w:t>21</w:t>
        </w:r>
        <w:r>
          <w:rPr>
            <w:noProof/>
            <w:webHidden/>
          </w:rPr>
          <w:fldChar w:fldCharType="end"/>
        </w:r>
      </w:hyperlink>
    </w:p>
    <w:p w14:paraId="518B7FCA" w14:textId="4B314021" w:rsidR="008A283D" w:rsidRDefault="008A283D">
      <w:pPr>
        <w:pStyle w:val="Abbildungsverzeichnis"/>
        <w:tabs>
          <w:tab w:val="right" w:leader="dot" w:pos="9060"/>
        </w:tabs>
        <w:rPr>
          <w:noProof/>
          <w:sz w:val="24"/>
          <w:szCs w:val="24"/>
        </w:rPr>
      </w:pPr>
      <w:hyperlink w:anchor="_Toc162169843" w:history="1">
        <w:r w:rsidRPr="00004CD6">
          <w:rPr>
            <w:rStyle w:val="Hyperlink"/>
            <w:rFonts w:ascii="Times New Roman" w:hAnsi="Times New Roman" w:cs="Times New Roman"/>
            <w:noProof/>
          </w:rPr>
          <w:t>Tabelle 6: Rendite, Volatilität und Sharpe Ratio für die drei Optimierungsansätze des Falls mit Gewichtsbeschränkung von 30% (Eigene Darstellung)</w:t>
        </w:r>
        <w:r>
          <w:rPr>
            <w:noProof/>
            <w:webHidden/>
          </w:rPr>
          <w:tab/>
        </w:r>
        <w:r>
          <w:rPr>
            <w:noProof/>
            <w:webHidden/>
          </w:rPr>
          <w:fldChar w:fldCharType="begin"/>
        </w:r>
        <w:r>
          <w:rPr>
            <w:noProof/>
            <w:webHidden/>
          </w:rPr>
          <w:instrText xml:space="preserve"> PAGEREF _Toc162169843 \h </w:instrText>
        </w:r>
        <w:r>
          <w:rPr>
            <w:noProof/>
            <w:webHidden/>
          </w:rPr>
        </w:r>
        <w:r>
          <w:rPr>
            <w:noProof/>
            <w:webHidden/>
          </w:rPr>
          <w:fldChar w:fldCharType="separate"/>
        </w:r>
        <w:r w:rsidR="00F90324">
          <w:rPr>
            <w:noProof/>
            <w:webHidden/>
          </w:rPr>
          <w:t>23</w:t>
        </w:r>
        <w:r>
          <w:rPr>
            <w:noProof/>
            <w:webHidden/>
          </w:rPr>
          <w:fldChar w:fldCharType="end"/>
        </w:r>
      </w:hyperlink>
    </w:p>
    <w:p w14:paraId="6FB256F9" w14:textId="3B011211" w:rsidR="008A283D" w:rsidRDefault="008A283D">
      <w:pPr>
        <w:pStyle w:val="Abbildungsverzeichnis"/>
        <w:tabs>
          <w:tab w:val="right" w:leader="dot" w:pos="9060"/>
        </w:tabs>
        <w:rPr>
          <w:noProof/>
          <w:sz w:val="24"/>
          <w:szCs w:val="24"/>
        </w:rPr>
      </w:pPr>
      <w:hyperlink w:anchor="_Toc162169844" w:history="1">
        <w:r w:rsidRPr="00004CD6">
          <w:rPr>
            <w:rStyle w:val="Hyperlink"/>
            <w:rFonts w:ascii="Times New Roman" w:hAnsi="Times New Roman" w:cs="Times New Roman"/>
            <w:noProof/>
          </w:rPr>
          <w:t>Tabelle 7: Rendite, Volatilität und Sharpe Ratio für die drei Optimierungsansätze des Falls ohne kurzlaufende Anleihen (Eigene Darstellung)</w:t>
        </w:r>
        <w:r>
          <w:rPr>
            <w:noProof/>
            <w:webHidden/>
          </w:rPr>
          <w:tab/>
        </w:r>
        <w:r>
          <w:rPr>
            <w:noProof/>
            <w:webHidden/>
          </w:rPr>
          <w:fldChar w:fldCharType="begin"/>
        </w:r>
        <w:r>
          <w:rPr>
            <w:noProof/>
            <w:webHidden/>
          </w:rPr>
          <w:instrText xml:space="preserve"> PAGEREF _Toc162169844 \h </w:instrText>
        </w:r>
        <w:r>
          <w:rPr>
            <w:noProof/>
            <w:webHidden/>
          </w:rPr>
        </w:r>
        <w:r>
          <w:rPr>
            <w:noProof/>
            <w:webHidden/>
          </w:rPr>
          <w:fldChar w:fldCharType="separate"/>
        </w:r>
        <w:r w:rsidR="00F90324">
          <w:rPr>
            <w:noProof/>
            <w:webHidden/>
          </w:rPr>
          <w:t>26</w:t>
        </w:r>
        <w:r>
          <w:rPr>
            <w:noProof/>
            <w:webHidden/>
          </w:rPr>
          <w:fldChar w:fldCharType="end"/>
        </w:r>
      </w:hyperlink>
    </w:p>
    <w:p w14:paraId="75D37F3E" w14:textId="27BF928F" w:rsidR="00356A03" w:rsidRPr="00356A03" w:rsidRDefault="00802883" w:rsidP="00356A03">
      <w:r>
        <w:fldChar w:fldCharType="end"/>
      </w:r>
    </w:p>
    <w:p w14:paraId="762BB59D" w14:textId="77777777" w:rsidR="00937246" w:rsidRDefault="00937246">
      <w:pPr>
        <w:rPr>
          <w:rFonts w:ascii="Times New Roman" w:hAnsi="Times New Roman" w:cs="Times New Roman"/>
          <w:b/>
          <w:bCs/>
          <w:sz w:val="28"/>
          <w:szCs w:val="28"/>
        </w:rPr>
      </w:pPr>
    </w:p>
    <w:p w14:paraId="5DAA2829" w14:textId="77777777" w:rsidR="003F4B83" w:rsidRDefault="003F4B83">
      <w:pPr>
        <w:rPr>
          <w:rFonts w:ascii="Times New Roman" w:hAnsi="Times New Roman" w:cs="Times New Roman"/>
          <w:b/>
          <w:bCs/>
          <w:sz w:val="28"/>
          <w:szCs w:val="28"/>
        </w:rPr>
      </w:pPr>
    </w:p>
    <w:p w14:paraId="4862A3C0" w14:textId="77777777" w:rsidR="003F4B83" w:rsidRDefault="003F4B83">
      <w:pPr>
        <w:rPr>
          <w:rFonts w:ascii="Times New Roman" w:hAnsi="Times New Roman" w:cs="Times New Roman"/>
          <w:b/>
          <w:bCs/>
          <w:sz w:val="28"/>
          <w:szCs w:val="28"/>
        </w:rPr>
      </w:pPr>
    </w:p>
    <w:p w14:paraId="693B2C55" w14:textId="77777777" w:rsidR="003F4B83" w:rsidRDefault="003F4B83">
      <w:pPr>
        <w:rPr>
          <w:rFonts w:ascii="Times New Roman" w:hAnsi="Times New Roman" w:cs="Times New Roman"/>
          <w:b/>
          <w:bCs/>
          <w:sz w:val="28"/>
          <w:szCs w:val="28"/>
        </w:rPr>
      </w:pPr>
    </w:p>
    <w:p w14:paraId="632508F4" w14:textId="77777777" w:rsidR="003F4B83" w:rsidRDefault="003F4B83">
      <w:pPr>
        <w:rPr>
          <w:rFonts w:ascii="Times New Roman" w:hAnsi="Times New Roman" w:cs="Times New Roman"/>
          <w:b/>
          <w:bCs/>
          <w:sz w:val="28"/>
          <w:szCs w:val="28"/>
        </w:rPr>
      </w:pPr>
    </w:p>
    <w:p w14:paraId="7AE951E9" w14:textId="77777777" w:rsidR="003F4B83" w:rsidRDefault="003F4B83">
      <w:pPr>
        <w:rPr>
          <w:rFonts w:ascii="Times New Roman" w:hAnsi="Times New Roman" w:cs="Times New Roman"/>
          <w:b/>
          <w:bCs/>
          <w:sz w:val="28"/>
          <w:szCs w:val="28"/>
        </w:rPr>
      </w:pPr>
    </w:p>
    <w:p w14:paraId="51ECB687" w14:textId="77777777" w:rsidR="00D67ACD" w:rsidRDefault="00D67ACD">
      <w:pPr>
        <w:rPr>
          <w:rFonts w:ascii="Times New Roman" w:hAnsi="Times New Roman" w:cs="Times New Roman"/>
          <w:b/>
          <w:bCs/>
          <w:sz w:val="28"/>
          <w:szCs w:val="28"/>
        </w:rPr>
      </w:pPr>
    </w:p>
    <w:p w14:paraId="421E2ED6" w14:textId="77777777" w:rsidR="00D67ACD" w:rsidRDefault="00D67ACD">
      <w:pPr>
        <w:rPr>
          <w:rFonts w:ascii="Times New Roman" w:hAnsi="Times New Roman" w:cs="Times New Roman"/>
          <w:b/>
          <w:bCs/>
          <w:sz w:val="28"/>
          <w:szCs w:val="28"/>
        </w:rPr>
      </w:pPr>
    </w:p>
    <w:p w14:paraId="2ADBD8CC" w14:textId="77777777" w:rsidR="00D67ACD" w:rsidRDefault="00D67ACD">
      <w:pPr>
        <w:rPr>
          <w:rFonts w:ascii="Times New Roman" w:hAnsi="Times New Roman" w:cs="Times New Roman"/>
          <w:b/>
          <w:bCs/>
          <w:sz w:val="28"/>
          <w:szCs w:val="28"/>
        </w:rPr>
      </w:pPr>
    </w:p>
    <w:p w14:paraId="08A01672" w14:textId="77777777" w:rsidR="00D67ACD" w:rsidRDefault="00D67ACD">
      <w:pPr>
        <w:rPr>
          <w:rFonts w:ascii="Times New Roman" w:hAnsi="Times New Roman" w:cs="Times New Roman"/>
          <w:b/>
          <w:bCs/>
          <w:sz w:val="28"/>
          <w:szCs w:val="28"/>
        </w:rPr>
      </w:pPr>
    </w:p>
    <w:p w14:paraId="3FFC11DF" w14:textId="77777777" w:rsidR="00D67ACD" w:rsidRDefault="00D67ACD">
      <w:pPr>
        <w:rPr>
          <w:rFonts w:ascii="Times New Roman" w:hAnsi="Times New Roman" w:cs="Times New Roman"/>
          <w:b/>
          <w:bCs/>
          <w:sz w:val="28"/>
          <w:szCs w:val="28"/>
        </w:rPr>
      </w:pPr>
    </w:p>
    <w:p w14:paraId="5E2E6DF5" w14:textId="77777777" w:rsidR="00D67ACD" w:rsidRDefault="00D67ACD">
      <w:pPr>
        <w:rPr>
          <w:rFonts w:ascii="Times New Roman" w:hAnsi="Times New Roman" w:cs="Times New Roman"/>
          <w:b/>
          <w:bCs/>
          <w:sz w:val="28"/>
          <w:szCs w:val="28"/>
        </w:rPr>
      </w:pPr>
    </w:p>
    <w:p w14:paraId="6740E9AF" w14:textId="77777777" w:rsidR="00D67ACD" w:rsidRDefault="00D67ACD">
      <w:pPr>
        <w:rPr>
          <w:rFonts w:ascii="Times New Roman" w:hAnsi="Times New Roman" w:cs="Times New Roman"/>
          <w:b/>
          <w:bCs/>
          <w:sz w:val="28"/>
          <w:szCs w:val="28"/>
        </w:rPr>
      </w:pPr>
    </w:p>
    <w:p w14:paraId="1F4110F3" w14:textId="77777777" w:rsidR="00D67ACD" w:rsidRDefault="00D67ACD">
      <w:pPr>
        <w:rPr>
          <w:rFonts w:ascii="Times New Roman" w:hAnsi="Times New Roman" w:cs="Times New Roman"/>
          <w:b/>
          <w:bCs/>
          <w:sz w:val="28"/>
          <w:szCs w:val="28"/>
        </w:rPr>
      </w:pPr>
    </w:p>
    <w:p w14:paraId="4DBE2289" w14:textId="77777777" w:rsidR="00D67ACD" w:rsidRDefault="00D67ACD">
      <w:pPr>
        <w:rPr>
          <w:rFonts w:ascii="Times New Roman" w:hAnsi="Times New Roman" w:cs="Times New Roman"/>
          <w:b/>
          <w:bCs/>
          <w:sz w:val="28"/>
          <w:szCs w:val="28"/>
        </w:rPr>
      </w:pPr>
    </w:p>
    <w:p w14:paraId="35713A4A" w14:textId="77777777" w:rsidR="00D67ACD" w:rsidRDefault="00D67ACD">
      <w:pPr>
        <w:rPr>
          <w:rFonts w:ascii="Times New Roman" w:hAnsi="Times New Roman" w:cs="Times New Roman"/>
          <w:b/>
          <w:bCs/>
          <w:sz w:val="28"/>
          <w:szCs w:val="28"/>
        </w:rPr>
      </w:pPr>
    </w:p>
    <w:p w14:paraId="519862E2" w14:textId="77777777" w:rsidR="00D67ACD" w:rsidRDefault="00D67ACD">
      <w:pPr>
        <w:rPr>
          <w:rFonts w:ascii="Times New Roman" w:hAnsi="Times New Roman" w:cs="Times New Roman"/>
          <w:b/>
          <w:bCs/>
          <w:sz w:val="28"/>
          <w:szCs w:val="28"/>
        </w:rPr>
      </w:pPr>
    </w:p>
    <w:p w14:paraId="18CE222D" w14:textId="77777777" w:rsidR="00D67ACD" w:rsidRDefault="00D67ACD">
      <w:pPr>
        <w:rPr>
          <w:rFonts w:ascii="Times New Roman" w:hAnsi="Times New Roman" w:cs="Times New Roman"/>
          <w:b/>
          <w:bCs/>
          <w:sz w:val="28"/>
          <w:szCs w:val="28"/>
        </w:rPr>
      </w:pPr>
    </w:p>
    <w:p w14:paraId="5A8DB3FB" w14:textId="77777777" w:rsidR="00D67ACD" w:rsidRDefault="00D67ACD">
      <w:pPr>
        <w:rPr>
          <w:rFonts w:ascii="Times New Roman" w:hAnsi="Times New Roman" w:cs="Times New Roman"/>
          <w:b/>
          <w:bCs/>
          <w:sz w:val="28"/>
          <w:szCs w:val="28"/>
        </w:rPr>
      </w:pPr>
    </w:p>
    <w:p w14:paraId="3CA0C76C" w14:textId="77777777" w:rsidR="00D67ACD" w:rsidRDefault="00D67ACD">
      <w:pPr>
        <w:rPr>
          <w:rFonts w:ascii="Times New Roman" w:hAnsi="Times New Roman" w:cs="Times New Roman"/>
          <w:b/>
          <w:bCs/>
          <w:sz w:val="28"/>
          <w:szCs w:val="28"/>
        </w:rPr>
      </w:pPr>
    </w:p>
    <w:p w14:paraId="09BD32B7" w14:textId="77777777" w:rsidR="00D67ACD" w:rsidRDefault="00D67ACD">
      <w:pPr>
        <w:rPr>
          <w:rFonts w:ascii="Times New Roman" w:hAnsi="Times New Roman" w:cs="Times New Roman"/>
          <w:b/>
          <w:bCs/>
          <w:sz w:val="28"/>
          <w:szCs w:val="28"/>
        </w:rPr>
      </w:pPr>
    </w:p>
    <w:p w14:paraId="114D713A" w14:textId="77777777" w:rsidR="00D67ACD" w:rsidRDefault="00D67ACD">
      <w:pPr>
        <w:rPr>
          <w:rFonts w:ascii="Times New Roman" w:hAnsi="Times New Roman" w:cs="Times New Roman"/>
          <w:b/>
          <w:bCs/>
          <w:sz w:val="28"/>
          <w:szCs w:val="28"/>
        </w:rPr>
      </w:pPr>
    </w:p>
    <w:p w14:paraId="320501FF" w14:textId="77777777" w:rsidR="00D67ACD" w:rsidRDefault="00D67ACD">
      <w:pPr>
        <w:rPr>
          <w:rFonts w:ascii="Times New Roman" w:hAnsi="Times New Roman" w:cs="Times New Roman"/>
          <w:b/>
          <w:bCs/>
          <w:sz w:val="28"/>
          <w:szCs w:val="28"/>
        </w:rPr>
      </w:pPr>
    </w:p>
    <w:p w14:paraId="447AD83D" w14:textId="77777777" w:rsidR="00D67ACD" w:rsidRDefault="00D67ACD">
      <w:pPr>
        <w:rPr>
          <w:rFonts w:ascii="Times New Roman" w:hAnsi="Times New Roman" w:cs="Times New Roman"/>
          <w:b/>
          <w:bCs/>
          <w:sz w:val="28"/>
          <w:szCs w:val="28"/>
        </w:rPr>
      </w:pPr>
    </w:p>
    <w:p w14:paraId="533C7496" w14:textId="77777777" w:rsidR="00D67ACD" w:rsidRDefault="00D67ACD">
      <w:pPr>
        <w:rPr>
          <w:rFonts w:ascii="Times New Roman" w:hAnsi="Times New Roman" w:cs="Times New Roman"/>
          <w:b/>
          <w:bCs/>
          <w:sz w:val="28"/>
          <w:szCs w:val="28"/>
        </w:rPr>
      </w:pPr>
    </w:p>
    <w:p w14:paraId="368C4D13" w14:textId="77777777" w:rsidR="00B96943" w:rsidRDefault="00B96943" w:rsidP="077CF8EB">
      <w:pPr>
        <w:rPr>
          <w:rFonts w:ascii="Times New Roman" w:hAnsi="Times New Roman" w:cs="Times New Roman"/>
          <w:b/>
          <w:bCs/>
          <w:sz w:val="28"/>
          <w:szCs w:val="28"/>
        </w:rPr>
      </w:pPr>
    </w:p>
    <w:p w14:paraId="1E05C3D2" w14:textId="77777777" w:rsidR="00B96943" w:rsidRDefault="00B96943" w:rsidP="077CF8EB">
      <w:pPr>
        <w:rPr>
          <w:rFonts w:ascii="Times New Roman" w:hAnsi="Times New Roman" w:cs="Times New Roman"/>
          <w:b/>
          <w:bCs/>
          <w:sz w:val="28"/>
          <w:szCs w:val="28"/>
        </w:rPr>
      </w:pPr>
    </w:p>
    <w:p w14:paraId="1F45FF87" w14:textId="77777777" w:rsidR="00B96943" w:rsidRDefault="00B96943" w:rsidP="077CF8EB">
      <w:pPr>
        <w:rPr>
          <w:rFonts w:ascii="Times New Roman" w:hAnsi="Times New Roman" w:cs="Times New Roman"/>
          <w:b/>
          <w:bCs/>
          <w:sz w:val="28"/>
          <w:szCs w:val="28"/>
        </w:rPr>
        <w:sectPr w:rsidR="00B96943" w:rsidSect="00434E25">
          <w:pgSz w:w="11906" w:h="16838"/>
          <w:pgMar w:top="1134" w:right="1418" w:bottom="1134" w:left="1418" w:header="709" w:footer="709" w:gutter="0"/>
          <w:pgNumType w:fmt="upperRoman" w:start="1"/>
          <w:cols w:space="708"/>
          <w:docGrid w:linePitch="360"/>
        </w:sectPr>
      </w:pPr>
    </w:p>
    <w:p w14:paraId="65EC0347" w14:textId="64CFC883" w:rsidR="00B73CAF" w:rsidRPr="00CE6D02" w:rsidRDefault="077CF8EB" w:rsidP="00C50A14">
      <w:pPr>
        <w:pStyle w:val="berschrift1"/>
        <w:numPr>
          <w:ilvl w:val="0"/>
          <w:numId w:val="19"/>
        </w:numPr>
      </w:pPr>
      <w:bookmarkStart w:id="2" w:name="_Toc241363096"/>
      <w:r w:rsidRPr="00CE6D02">
        <w:lastRenderedPageBreak/>
        <w:t>Einleitung</w:t>
      </w:r>
      <w:bookmarkEnd w:id="2"/>
    </w:p>
    <w:p w14:paraId="0A646B89" w14:textId="15DEE9E4" w:rsidR="008A5A61" w:rsidRPr="008A5A61" w:rsidRDefault="00BD13E4" w:rsidP="008A5A61">
      <w:pPr>
        <w:spacing w:line="360" w:lineRule="auto"/>
        <w:jc w:val="both"/>
        <w:rPr>
          <w:rFonts w:ascii="Times New Roman" w:hAnsi="Times New Roman" w:cs="Times New Roman"/>
          <w:sz w:val="24"/>
          <w:szCs w:val="24"/>
        </w:rPr>
      </w:pPr>
      <w:r w:rsidRPr="008A5A61">
        <w:rPr>
          <w:rFonts w:ascii="Times New Roman" w:hAnsi="Times New Roman" w:cs="Times New Roman"/>
          <w:sz w:val="24"/>
          <w:szCs w:val="24"/>
        </w:rPr>
        <w:t>Investitionen</w:t>
      </w:r>
      <w:r w:rsidR="008A5A61">
        <w:rPr>
          <w:rFonts w:ascii="Times New Roman" w:hAnsi="Times New Roman" w:cs="Times New Roman"/>
          <w:sz w:val="24"/>
          <w:szCs w:val="24"/>
        </w:rPr>
        <w:t xml:space="preserve"> </w:t>
      </w:r>
      <w:r w:rsidR="008A5A61" w:rsidRPr="008A5A61">
        <w:rPr>
          <w:rFonts w:ascii="Times New Roman" w:hAnsi="Times New Roman" w:cs="Times New Roman"/>
          <w:sz w:val="24"/>
          <w:szCs w:val="24"/>
        </w:rPr>
        <w:t>bilden einen wesentlichen Bestandteil des Finanzsystems und spielen für Privatpersonen, Unternehmen und staatliche Institutionen eine wichtige Rolle. Im Mittelpunkt von Anlageentscheidungen steht die Frage, wie verfügbares Kapital auf verschiedene Vermögenswerte verteilt werden kann, um ein angemessenes Verhältnis zwischen Rendite und Risiko zu erreichen. Zur Lösung dieses Problems werden unterschiedliche Verfahren der Portfoliooptimierung eingesetzt.</w:t>
      </w:r>
      <w:r w:rsidR="008A5A61">
        <w:rPr>
          <w:rFonts w:ascii="Times New Roman" w:hAnsi="Times New Roman" w:cs="Times New Roman"/>
          <w:sz w:val="24"/>
          <w:szCs w:val="24"/>
        </w:rPr>
        <w:t xml:space="preserve"> </w:t>
      </w:r>
      <w:r w:rsidR="008A5A61" w:rsidRPr="008A5A61">
        <w:rPr>
          <w:rFonts w:ascii="Times New Roman" w:hAnsi="Times New Roman" w:cs="Times New Roman"/>
          <w:sz w:val="24"/>
          <w:szCs w:val="24"/>
        </w:rPr>
        <w:t xml:space="preserve">Mit der modernen Portfoliotheorie von Markowitz (1952) wurde erstmals ein quantitativer Rahmen geschaffen, der erwartete Rendite und Risiko verschiedener Anlagen systematisch miteinander verknüpft. Die Zusammenstellung eines Portfolios wird dabei als Optimierungsproblem formuliert, bei dem für eine vorgegebene erwartete Rendite diejenigen Portfoliogewichte ermittelt werden, die die Portfoliovarianz minimieren. Der Markowitz-Ansatz bildet bis heute eine wesentliche Grundlage moderner Portfoliooptimierungsverfahren. Seine praktische Anwendung ist jedoch mit Herausforderungen verbunden, da die benötigten erwarteten Renditen sowie Varianzen und Kovarianzen aus historischen Daten geschätzt werden müssen. Schätzfehler können dadurch verstärkt werden und die resultierende Portfolioallokation erheblich beeinflussen. Während zukünftige Renditen nur mit erheblicher Unsicherheit prognostiziert werden können, lassen sich </w:t>
      </w:r>
      <w:proofErr w:type="gramStart"/>
      <w:r w:rsidR="008A5A61" w:rsidRPr="008A5A61">
        <w:rPr>
          <w:rFonts w:ascii="Times New Roman" w:hAnsi="Times New Roman" w:cs="Times New Roman"/>
          <w:sz w:val="24"/>
          <w:szCs w:val="24"/>
        </w:rPr>
        <w:t>Risikoparameter vergleichsweise</w:t>
      </w:r>
      <w:proofErr w:type="gramEnd"/>
      <w:r w:rsidR="008A5A61" w:rsidRPr="008A5A61">
        <w:rPr>
          <w:rFonts w:ascii="Times New Roman" w:hAnsi="Times New Roman" w:cs="Times New Roman"/>
          <w:sz w:val="24"/>
          <w:szCs w:val="24"/>
        </w:rPr>
        <w:t xml:space="preserve"> zuverlässiger schätzen.</w:t>
      </w:r>
    </w:p>
    <w:p w14:paraId="05883726" w14:textId="77777777" w:rsidR="008A5A61" w:rsidRPr="008A5A61" w:rsidRDefault="008A5A61" w:rsidP="008A5A61">
      <w:pPr>
        <w:spacing w:line="360" w:lineRule="auto"/>
        <w:jc w:val="both"/>
        <w:rPr>
          <w:rFonts w:ascii="Times New Roman" w:hAnsi="Times New Roman" w:cs="Times New Roman"/>
          <w:sz w:val="24"/>
          <w:szCs w:val="24"/>
        </w:rPr>
      </w:pPr>
      <w:r w:rsidRPr="008A5A61">
        <w:rPr>
          <w:rFonts w:ascii="Times New Roman" w:hAnsi="Times New Roman" w:cs="Times New Roman"/>
          <w:sz w:val="24"/>
          <w:szCs w:val="24"/>
        </w:rPr>
        <w:t xml:space="preserve">Vor diesem Hintergrund haben risikobasierte Portfolioverfahren zunehmend an Bedeutung gewonnen. Dazu zählen das Minimum-Varianz-Portfolio (MVP), das </w:t>
      </w:r>
      <w:proofErr w:type="spellStart"/>
      <w:r w:rsidRPr="008A5A61">
        <w:rPr>
          <w:rFonts w:ascii="Times New Roman" w:hAnsi="Times New Roman" w:cs="Times New Roman"/>
          <w:sz w:val="24"/>
          <w:szCs w:val="24"/>
        </w:rPr>
        <w:t>Equal</w:t>
      </w:r>
      <w:proofErr w:type="spellEnd"/>
      <w:r w:rsidRPr="008A5A61">
        <w:rPr>
          <w:rFonts w:ascii="Times New Roman" w:hAnsi="Times New Roman" w:cs="Times New Roman"/>
          <w:sz w:val="24"/>
          <w:szCs w:val="24"/>
        </w:rPr>
        <w:t>-Risk-</w:t>
      </w:r>
      <w:proofErr w:type="spellStart"/>
      <w:r w:rsidRPr="008A5A61">
        <w:rPr>
          <w:rFonts w:ascii="Times New Roman" w:hAnsi="Times New Roman" w:cs="Times New Roman"/>
          <w:sz w:val="24"/>
          <w:szCs w:val="24"/>
        </w:rPr>
        <w:t>Contribution</w:t>
      </w:r>
      <w:proofErr w:type="spellEnd"/>
      <w:r w:rsidRPr="008A5A61">
        <w:rPr>
          <w:rFonts w:ascii="Times New Roman" w:hAnsi="Times New Roman" w:cs="Times New Roman"/>
          <w:sz w:val="24"/>
          <w:szCs w:val="24"/>
        </w:rPr>
        <w:t xml:space="preserve">-Portfolio (ERC) sowie das von López de Prado (2016) entwickelte </w:t>
      </w:r>
      <w:proofErr w:type="spellStart"/>
      <w:r w:rsidRPr="008A5A61">
        <w:rPr>
          <w:rFonts w:ascii="Times New Roman" w:hAnsi="Times New Roman" w:cs="Times New Roman"/>
          <w:sz w:val="24"/>
          <w:szCs w:val="24"/>
        </w:rPr>
        <w:t>Hierarchical</w:t>
      </w:r>
      <w:proofErr w:type="spellEnd"/>
      <w:r w:rsidRPr="008A5A61">
        <w:rPr>
          <w:rFonts w:ascii="Times New Roman" w:hAnsi="Times New Roman" w:cs="Times New Roman"/>
          <w:sz w:val="24"/>
          <w:szCs w:val="24"/>
        </w:rPr>
        <w:t>-Risk-Parity-Verfahren (HRP). Während das MVP die Gesamtvarianz des Portfolios minimiert, strebt ERC eine gleichmäßige Verteilung der Risikobeiträge an. HRP nutzt hingegen die hierarchische Abhängigkeitsstruktur der Vermögenswerte, um das Kapital schrittweise auf verschiedene Anlagegruppen zu verteilen. Die Verfahren unterscheiden sich damit sowohl hinsichtlich ihrer Allokationsprinzipien als auch in der Verwendung der geschätzten Varianzen und Kovarianzen.</w:t>
      </w:r>
    </w:p>
    <w:p w14:paraId="27A641C1" w14:textId="6A41C10D" w:rsidR="008A5A61" w:rsidRPr="008A5A61" w:rsidRDefault="008A5A61" w:rsidP="008A5A61">
      <w:pPr>
        <w:spacing w:line="360" w:lineRule="auto"/>
        <w:jc w:val="both"/>
        <w:rPr>
          <w:rFonts w:ascii="Times New Roman" w:hAnsi="Times New Roman" w:cs="Times New Roman"/>
          <w:sz w:val="24"/>
          <w:szCs w:val="24"/>
        </w:rPr>
      </w:pPr>
      <w:r w:rsidRPr="008A5A61">
        <w:rPr>
          <w:rFonts w:ascii="Times New Roman" w:hAnsi="Times New Roman" w:cs="Times New Roman"/>
          <w:sz w:val="24"/>
          <w:szCs w:val="24"/>
        </w:rPr>
        <w:t xml:space="preserve">Für die Portfolioallokation ist daher eine möglichst präzise Erfassung der Risikostruktur von besonderer Bedeutung. Der übliche historische Stichprobenschätzer berücksichtigt jedoch keine zeitlichen Veränderungen innerhalb des betrachteten Schätzfensters. Finanzmärkte weisen vielmehr wechselnde Phasen hoher und niedriger Volatilität auf, wobei große Kursbewegungen häufig von weiteren starken Schwankungen gefolgt werden. Dieses als </w:t>
      </w:r>
      <w:proofErr w:type="spellStart"/>
      <w:r w:rsidRPr="008A5A61">
        <w:rPr>
          <w:rFonts w:ascii="Times New Roman" w:hAnsi="Times New Roman" w:cs="Times New Roman"/>
          <w:sz w:val="24"/>
          <w:szCs w:val="24"/>
        </w:rPr>
        <w:t>Volatilitätsclustering</w:t>
      </w:r>
      <w:proofErr w:type="spellEnd"/>
      <w:r w:rsidRPr="008A5A61">
        <w:rPr>
          <w:rFonts w:ascii="Times New Roman" w:hAnsi="Times New Roman" w:cs="Times New Roman"/>
          <w:sz w:val="24"/>
          <w:szCs w:val="24"/>
        </w:rPr>
        <w:t xml:space="preserve"> bezeichnete Phänomen wurde von Engle (1982) mit dem ARCH-Modell erfasst und von Bollerslev (1986) durch das GARCH-Modell weiterentwickelt. GARCH-Modelle ermöglichen es, die zeitliche Dynamik bedingter Varianzen unter Berücksichtigung vergangener Schocks und Varianzwerte abzubilden.</w:t>
      </w:r>
    </w:p>
    <w:p w14:paraId="4CFCCF95" w14:textId="5FEED502" w:rsidR="00070295" w:rsidRDefault="008A5A61" w:rsidP="008A5A61">
      <w:pPr>
        <w:spacing w:line="360" w:lineRule="auto"/>
        <w:jc w:val="both"/>
        <w:rPr>
          <w:rFonts w:ascii="Times New Roman" w:hAnsi="Times New Roman" w:cs="Times New Roman"/>
          <w:sz w:val="24"/>
          <w:szCs w:val="24"/>
        </w:rPr>
      </w:pPr>
      <w:r w:rsidRPr="008A5A61">
        <w:rPr>
          <w:rFonts w:ascii="Times New Roman" w:hAnsi="Times New Roman" w:cs="Times New Roman"/>
          <w:sz w:val="24"/>
          <w:szCs w:val="24"/>
        </w:rPr>
        <w:lastRenderedPageBreak/>
        <w:t>Für die Risikoanalyse eines Portfolios reicht die Modellierung einzelner Varianzen jedoch nicht aus, da sich auch die Abhängigkeiten zwischen Vermögenswerten im Zeitverlauf verändern können. Insbesondere in turbulenten Marktphasen können Korrelationen ansteigen und damit die Diversifikationswirkung eines Portfolios einschränken. Engle (2002) entwickelte deshalb das Dynamic-</w:t>
      </w:r>
      <w:proofErr w:type="spellStart"/>
      <w:r w:rsidRPr="008A5A61">
        <w:rPr>
          <w:rFonts w:ascii="Times New Roman" w:hAnsi="Times New Roman" w:cs="Times New Roman"/>
          <w:sz w:val="24"/>
          <w:szCs w:val="24"/>
        </w:rPr>
        <w:t>Conditional</w:t>
      </w:r>
      <w:proofErr w:type="spellEnd"/>
      <w:r w:rsidRPr="008A5A61">
        <w:rPr>
          <w:rFonts w:ascii="Times New Roman" w:hAnsi="Times New Roman" w:cs="Times New Roman"/>
          <w:sz w:val="24"/>
          <w:szCs w:val="24"/>
        </w:rPr>
        <w:t>-</w:t>
      </w:r>
      <w:proofErr w:type="spellStart"/>
      <w:r w:rsidRPr="008A5A61">
        <w:rPr>
          <w:rFonts w:ascii="Times New Roman" w:hAnsi="Times New Roman" w:cs="Times New Roman"/>
          <w:sz w:val="24"/>
          <w:szCs w:val="24"/>
        </w:rPr>
        <w:t>Correlation</w:t>
      </w:r>
      <w:proofErr w:type="spellEnd"/>
      <w:r w:rsidRPr="008A5A61">
        <w:rPr>
          <w:rFonts w:ascii="Times New Roman" w:hAnsi="Times New Roman" w:cs="Times New Roman"/>
          <w:sz w:val="24"/>
          <w:szCs w:val="24"/>
        </w:rPr>
        <w:t xml:space="preserve">-Modell (DCC), das zeitvariable Korrelationen berücksichtigt und die Prognose einer dynamischen Kovarianzmatrix ermöglicht. Die Bedeutung einer angemessenen Modellierung der </w:t>
      </w:r>
      <w:proofErr w:type="spellStart"/>
      <w:r w:rsidRPr="008A5A61">
        <w:rPr>
          <w:rFonts w:ascii="Times New Roman" w:hAnsi="Times New Roman" w:cs="Times New Roman"/>
          <w:sz w:val="24"/>
          <w:szCs w:val="24"/>
        </w:rPr>
        <w:t>Kovarianzstruktur</w:t>
      </w:r>
      <w:proofErr w:type="spellEnd"/>
      <w:r w:rsidRPr="008A5A61">
        <w:rPr>
          <w:rFonts w:ascii="Times New Roman" w:hAnsi="Times New Roman" w:cs="Times New Roman"/>
          <w:sz w:val="24"/>
          <w:szCs w:val="24"/>
        </w:rPr>
        <w:t xml:space="preserve"> wird unter anderem von Ardia et al. (2017) hervorgehoben, die zeigen, dass Fehlspezifikationen der Kovarianzmatrix die Portfoliogewichte risikobasierter Strategien erheblich beeinflussen können.</w:t>
      </w:r>
      <w:r>
        <w:rPr>
          <w:rFonts w:ascii="Times New Roman" w:hAnsi="Times New Roman" w:cs="Times New Roman"/>
          <w:sz w:val="24"/>
          <w:szCs w:val="24"/>
        </w:rPr>
        <w:t xml:space="preserve"> </w:t>
      </w:r>
      <w:r w:rsidRPr="008A5A61">
        <w:rPr>
          <w:rFonts w:ascii="Times New Roman" w:hAnsi="Times New Roman" w:cs="Times New Roman"/>
          <w:sz w:val="24"/>
          <w:szCs w:val="24"/>
        </w:rPr>
        <w:t>Die Verbindung risikobasierter Allokationsverfahren, insbesondere neuerer Ansätze wie HRP, mit multivariaten GARCH-basierten Kovarianzprognosen wurde bislang nur vereinzelt untersucht. Insbesondere ist unklar, in welchem Umfang die Berücksichtigung zeitvariabler Varianzen und Korrelationen die Prognosequalität verbessert und ob daraus zugleich ein ökonomischer Vorteil für unterschiedliche Portfoliostrategien entsteht. Vor diesem Hintergrund untersucht die vorliegende Arbeit zwei zentrale Forschungsfragen: Erzielen risikobasierte Portfoliostrategien wie MVP, ERC und HRP eine höhere risikoadjustierte Out-of-Sample-Performance als das naive, gleichgewichtete 1/N-Portfolio? Verbessert die Verwendung von GARCH- und DCC-GARCH-basierten Risiko- und Kovarianzprognosen die Performance dieser Portfoliostrategien gegenüber einer Modellierung auf Grundlage historischer Varianzen und Kovarianzen?</w:t>
      </w:r>
      <w:r w:rsidR="00FC4463">
        <w:rPr>
          <w:rFonts w:ascii="Times New Roman" w:hAnsi="Times New Roman" w:cs="Times New Roman"/>
          <w:sz w:val="24"/>
          <w:szCs w:val="24"/>
        </w:rPr>
        <w:t xml:space="preserve"> </w:t>
      </w:r>
      <w:r w:rsidRPr="008A5A61">
        <w:rPr>
          <w:rFonts w:ascii="Times New Roman" w:hAnsi="Times New Roman" w:cs="Times New Roman"/>
          <w:sz w:val="24"/>
          <w:szCs w:val="24"/>
        </w:rPr>
        <w:t>Die empirische Untersuchung basiert auf täglichen Renditen von 27 US-</w:t>
      </w:r>
      <w:proofErr w:type="spellStart"/>
      <w:r w:rsidRPr="008A5A61">
        <w:rPr>
          <w:rFonts w:ascii="Times New Roman" w:hAnsi="Times New Roman" w:cs="Times New Roman"/>
          <w:sz w:val="24"/>
          <w:szCs w:val="24"/>
        </w:rPr>
        <w:t>Sektorindizes</w:t>
      </w:r>
      <w:proofErr w:type="spellEnd"/>
      <w:r w:rsidRPr="008A5A61">
        <w:rPr>
          <w:rFonts w:ascii="Times New Roman" w:hAnsi="Times New Roman" w:cs="Times New Roman"/>
          <w:sz w:val="24"/>
          <w:szCs w:val="24"/>
        </w:rPr>
        <w:t xml:space="preserve"> über einen Zeitraum von mehr als 27 Jahren. Durch die Kombination von zehn Trainingsfenstern und vier Prognosehorizonten ergeben sich 40 Untersuchungskonstellationen, in denen drei </w:t>
      </w:r>
      <w:proofErr w:type="spellStart"/>
      <w:r w:rsidRPr="008A5A61">
        <w:rPr>
          <w:rFonts w:ascii="Times New Roman" w:hAnsi="Times New Roman" w:cs="Times New Roman"/>
          <w:sz w:val="24"/>
          <w:szCs w:val="24"/>
        </w:rPr>
        <w:t>Kovarianzschätzverfahren</w:t>
      </w:r>
      <w:proofErr w:type="spellEnd"/>
      <w:r w:rsidRPr="008A5A61">
        <w:rPr>
          <w:rFonts w:ascii="Times New Roman" w:hAnsi="Times New Roman" w:cs="Times New Roman"/>
          <w:sz w:val="24"/>
          <w:szCs w:val="24"/>
        </w:rPr>
        <w:t xml:space="preserve"> mit jeweils vier Allokationsstrategien verglichen werden. Die statistische Prognosequalität wird anhand des QLIKE-Loss und des mittleren quadratischen Fehlers der </w:t>
      </w:r>
      <w:proofErr w:type="spellStart"/>
      <w:r w:rsidRPr="008A5A61">
        <w:rPr>
          <w:rFonts w:ascii="Times New Roman" w:hAnsi="Times New Roman" w:cs="Times New Roman"/>
          <w:sz w:val="24"/>
          <w:szCs w:val="24"/>
        </w:rPr>
        <w:t>Kovarianzschätzung</w:t>
      </w:r>
      <w:proofErr w:type="spellEnd"/>
      <w:r w:rsidRPr="008A5A61">
        <w:rPr>
          <w:rFonts w:ascii="Times New Roman" w:hAnsi="Times New Roman" w:cs="Times New Roman"/>
          <w:sz w:val="24"/>
          <w:szCs w:val="24"/>
        </w:rPr>
        <w:t xml:space="preserve"> (MSE) bewertet. Zur Beurteilung der ökonomischen Performance werden die Sharpe Ratio, die realisierte Portfoliovolatilität und der Portfolioumschlag (Turnover) herangezogen. Ergänzend werden drei simulierte Datensätze mit bekanntem datengenerierendem Prozess untersucht, um die Prognosemodelle unter kontrollierten Bedingungen zu überprüfen.</w:t>
      </w:r>
      <w:r>
        <w:rPr>
          <w:rFonts w:ascii="Times New Roman" w:hAnsi="Times New Roman" w:cs="Times New Roman"/>
          <w:sz w:val="24"/>
          <w:szCs w:val="24"/>
        </w:rPr>
        <w:t xml:space="preserve"> </w:t>
      </w:r>
      <w:r w:rsidRPr="008A5A61">
        <w:rPr>
          <w:rFonts w:ascii="Times New Roman" w:hAnsi="Times New Roman" w:cs="Times New Roman"/>
          <w:sz w:val="24"/>
          <w:szCs w:val="24"/>
        </w:rPr>
        <w:t>Der weitere Aufbau der Arbeit folgt diesem Untersuchungsansatz. Abschnitt 2 beschreibt die Datenbasis, bevor Abschnitt 3 das methodische Vorgehen und das Untersuchungsdesign erläutert. Abschnitt 4 stellt die empirischen Ergebnisse zur statistischen Prognosequalität und ökonomischen Portfolioperformance dar und untersucht deren Stabilität über unterschiedliche Untersuchungszeiträume und Anlageuniversen. Anschließend werden die Ergebnisse in Abschnitt 5 in den bestehenden Forschungsstand eingeordnet und in Abschnitt 6 die Limitationen der Untersuchung diskutiert. Abschließend werden die zentralen Ergebnisse und Schlussfolgerungen zusammengefasst.</w:t>
      </w:r>
      <w:r w:rsidR="00BD13E4" w:rsidRPr="008A5A61">
        <w:rPr>
          <w:rFonts w:ascii="Times New Roman" w:hAnsi="Times New Roman" w:cs="Times New Roman"/>
          <w:sz w:val="24"/>
          <w:szCs w:val="24"/>
        </w:rPr>
        <w:t xml:space="preserve"> </w:t>
      </w:r>
      <w:r>
        <w:rPr>
          <w:rFonts w:ascii="Times New Roman" w:hAnsi="Times New Roman" w:cs="Times New Roman"/>
          <w:sz w:val="24"/>
          <w:szCs w:val="24"/>
        </w:rPr>
        <w:br w:type="page"/>
      </w:r>
    </w:p>
    <w:p w14:paraId="180D513D" w14:textId="304A1659" w:rsidR="00843FE0" w:rsidRPr="00CE6D02" w:rsidRDefault="00843FE0" w:rsidP="00843FE0">
      <w:pPr>
        <w:pStyle w:val="berschrift1"/>
        <w:rPr>
          <w:rStyle w:val="apple-converted-space"/>
        </w:rPr>
      </w:pPr>
      <w:bookmarkStart w:id="3" w:name="_Toc241363097"/>
      <w:r>
        <w:rPr>
          <w:rStyle w:val="apple-converted-space"/>
        </w:rPr>
        <w:lastRenderedPageBreak/>
        <w:t>2. Daten</w:t>
      </w:r>
      <w:bookmarkEnd w:id="3"/>
      <w:r>
        <w:rPr>
          <w:rStyle w:val="apple-converted-space"/>
        </w:rPr>
        <w:t xml:space="preserve"> </w:t>
      </w:r>
      <w:r w:rsidRPr="00CE6D02">
        <w:rPr>
          <w:rStyle w:val="apple-converted-space"/>
        </w:rPr>
        <w:t xml:space="preserve"> </w:t>
      </w:r>
    </w:p>
    <w:p w14:paraId="4A07444D" w14:textId="667F4808" w:rsidR="00AE3F55" w:rsidRDefault="00976A99" w:rsidP="00DE397B">
      <w:pPr>
        <w:spacing w:line="360" w:lineRule="auto"/>
        <w:jc w:val="both"/>
        <w:rPr>
          <w:rFonts w:ascii="Times New Roman" w:hAnsi="Times New Roman" w:cs="Times New Roman"/>
          <w:color w:val="000000" w:themeColor="text1"/>
          <w:sz w:val="24"/>
          <w:szCs w:val="24"/>
        </w:rPr>
      </w:pPr>
      <w:r w:rsidRPr="00B96981">
        <w:rPr>
          <w:noProof/>
        </w:rPr>
        <w:drawing>
          <wp:anchor distT="0" distB="0" distL="114300" distR="114300" simplePos="0" relativeHeight="251659264" behindDoc="0" locked="0" layoutInCell="1" allowOverlap="1" wp14:anchorId="723DE157" wp14:editId="3BFB50C5">
            <wp:simplePos x="0" y="0"/>
            <wp:positionH relativeFrom="margin">
              <wp:align>left</wp:align>
            </wp:positionH>
            <wp:positionV relativeFrom="paragraph">
              <wp:posOffset>3293745</wp:posOffset>
            </wp:positionV>
            <wp:extent cx="5759450" cy="887095"/>
            <wp:effectExtent l="0" t="0" r="0" b="8255"/>
            <wp:wrapThrough wrapText="bothSides">
              <wp:wrapPolygon edited="0">
                <wp:start x="0" y="0"/>
                <wp:lineTo x="0" y="21337"/>
                <wp:lineTo x="21505" y="21337"/>
                <wp:lineTo x="21505" y="9741"/>
                <wp:lineTo x="20433" y="7422"/>
                <wp:lineTo x="21219" y="7422"/>
                <wp:lineTo x="21505" y="5566"/>
                <wp:lineTo x="21505" y="0"/>
                <wp:lineTo x="0" y="0"/>
              </wp:wrapPolygon>
            </wp:wrapThrough>
            <wp:docPr id="65914807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887095"/>
                    </a:xfrm>
                    <a:prstGeom prst="rect">
                      <a:avLst/>
                    </a:prstGeom>
                    <a:noFill/>
                    <a:ln>
                      <a:noFill/>
                    </a:ln>
                  </pic:spPr>
                </pic:pic>
              </a:graphicData>
            </a:graphic>
          </wp:anchor>
        </w:drawing>
      </w:r>
      <w:r w:rsidR="00DE397B" w:rsidRPr="00DE397B">
        <w:rPr>
          <w:rFonts w:ascii="Times New Roman" w:hAnsi="Times New Roman" w:cs="Times New Roman"/>
          <w:color w:val="000000" w:themeColor="text1"/>
          <w:sz w:val="24"/>
          <w:szCs w:val="24"/>
        </w:rPr>
        <w:t xml:space="preserve">Verwendet werden tägliche Kurse US-amerikanischer </w:t>
      </w:r>
      <w:proofErr w:type="spellStart"/>
      <w:r w:rsidR="00DE397B" w:rsidRPr="00DE397B">
        <w:rPr>
          <w:rFonts w:ascii="Times New Roman" w:hAnsi="Times New Roman" w:cs="Times New Roman"/>
          <w:color w:val="000000" w:themeColor="text1"/>
          <w:sz w:val="24"/>
          <w:szCs w:val="24"/>
        </w:rPr>
        <w:t>Sektorindizes</w:t>
      </w:r>
      <w:proofErr w:type="spellEnd"/>
      <w:r w:rsidR="00DE397B" w:rsidRPr="00DE397B">
        <w:rPr>
          <w:rFonts w:ascii="Times New Roman" w:hAnsi="Times New Roman" w:cs="Times New Roman"/>
          <w:color w:val="000000" w:themeColor="text1"/>
          <w:sz w:val="24"/>
          <w:szCs w:val="24"/>
        </w:rPr>
        <w:t xml:space="preserve">, die über Datastream bezogen wurden. Als </w:t>
      </w:r>
      <w:proofErr w:type="spellStart"/>
      <w:r w:rsidR="00DE397B" w:rsidRPr="00DE397B">
        <w:rPr>
          <w:rFonts w:ascii="Times New Roman" w:hAnsi="Times New Roman" w:cs="Times New Roman"/>
          <w:color w:val="000000" w:themeColor="text1"/>
          <w:sz w:val="24"/>
          <w:szCs w:val="24"/>
        </w:rPr>
        <w:t>Sektorabgrenzung</w:t>
      </w:r>
      <w:proofErr w:type="spellEnd"/>
      <w:r w:rsidR="00DE397B" w:rsidRPr="00DE397B">
        <w:rPr>
          <w:rFonts w:ascii="Times New Roman" w:hAnsi="Times New Roman" w:cs="Times New Roman"/>
          <w:color w:val="000000" w:themeColor="text1"/>
          <w:sz w:val="24"/>
          <w:szCs w:val="24"/>
        </w:rPr>
        <w:t xml:space="preserve"> dienen die Business Groups der Refinitiv Business Classification (TRBC), wobei für die Vereinigten Staaten nur Daten für 28 der insgesamt 32 Business Groups verfügbar sind. Eine davon zeigt an rund zwei Dritteln ihrer Datenpunkte keine Kursbewegung und wird als inaktive Reihe verworfen, sodass 27 Sektoren in die Analyse eingehen. Der Beobachtungszeitraum reicht vom 02.04.1999 bis zum 09.06.2026 und umfasst 7.087 Handelstage, wobei nur für 16 </w:t>
      </w:r>
      <w:proofErr w:type="spellStart"/>
      <w:r w:rsidR="00DE397B" w:rsidRPr="00DE397B">
        <w:rPr>
          <w:rFonts w:ascii="Times New Roman" w:hAnsi="Times New Roman" w:cs="Times New Roman"/>
          <w:color w:val="000000" w:themeColor="text1"/>
          <w:sz w:val="24"/>
          <w:szCs w:val="24"/>
        </w:rPr>
        <w:t>Sektorindizes</w:t>
      </w:r>
      <w:proofErr w:type="spellEnd"/>
      <w:r w:rsidR="00DE397B" w:rsidRPr="00DE397B">
        <w:rPr>
          <w:rFonts w:ascii="Times New Roman" w:hAnsi="Times New Roman" w:cs="Times New Roman"/>
          <w:color w:val="000000" w:themeColor="text1"/>
          <w:sz w:val="24"/>
          <w:szCs w:val="24"/>
        </w:rPr>
        <w:t xml:space="preserve"> Daten über die gesamte Historie vorliegen, während die übrigen Datenreihen erst zu späteren Zeitpunkten starten.</w:t>
      </w:r>
      <w:r>
        <w:rPr>
          <w:rFonts w:ascii="Times New Roman" w:hAnsi="Times New Roman" w:cs="Times New Roman"/>
          <w:color w:val="000000" w:themeColor="text1"/>
          <w:sz w:val="24"/>
          <w:szCs w:val="24"/>
        </w:rPr>
        <w:t xml:space="preserve"> </w:t>
      </w:r>
      <w:r w:rsidR="00DE397B" w:rsidRPr="00DE397B">
        <w:rPr>
          <w:rFonts w:ascii="Times New Roman" w:hAnsi="Times New Roman" w:cs="Times New Roman"/>
          <w:color w:val="000000" w:themeColor="text1"/>
          <w:sz w:val="24"/>
          <w:szCs w:val="24"/>
        </w:rPr>
        <w:t xml:space="preserve">Die Querschnittsverteilung der </w:t>
      </w:r>
      <w:proofErr w:type="spellStart"/>
      <w:r w:rsidR="00DE397B" w:rsidRPr="00DE397B">
        <w:rPr>
          <w:rFonts w:ascii="Times New Roman" w:hAnsi="Times New Roman" w:cs="Times New Roman"/>
          <w:color w:val="000000" w:themeColor="text1"/>
          <w:sz w:val="24"/>
          <w:szCs w:val="24"/>
        </w:rPr>
        <w:t>Sektorrenditen</w:t>
      </w:r>
      <w:proofErr w:type="spellEnd"/>
      <w:r w:rsidR="00DE397B" w:rsidRPr="00DE397B">
        <w:rPr>
          <w:rFonts w:ascii="Times New Roman" w:hAnsi="Times New Roman" w:cs="Times New Roman"/>
          <w:color w:val="000000" w:themeColor="text1"/>
          <w:sz w:val="24"/>
          <w:szCs w:val="24"/>
        </w:rPr>
        <w:t xml:space="preserve"> ist </w:t>
      </w:r>
      <w:r w:rsidR="00DE397B" w:rsidRPr="00DE397B">
        <w:rPr>
          <w:rFonts w:ascii="Times New Roman" w:hAnsi="Times New Roman" w:cs="Times New Roman"/>
          <w:color w:val="EE0000"/>
          <w:sz w:val="24"/>
          <w:szCs w:val="24"/>
        </w:rPr>
        <w:t xml:space="preserve">in Tabelle 1 </w:t>
      </w:r>
      <w:r w:rsidR="00DE397B" w:rsidRPr="00DE397B">
        <w:rPr>
          <w:rFonts w:ascii="Times New Roman" w:hAnsi="Times New Roman" w:cs="Times New Roman"/>
          <w:color w:val="000000" w:themeColor="text1"/>
          <w:sz w:val="24"/>
          <w:szCs w:val="24"/>
        </w:rPr>
        <w:t>dargestellt. Auffällig ist dabei die durchschnittliche paarweise Korrelation von 0,562, die aufgrund der Begrenzung auf den US-Aktienmarkt erwartungsgemäß hoch ausfällt und die Diversifikationsmöglichkeiten innerhalb des Universums von vornherein einschränkt.</w:t>
      </w:r>
    </w:p>
    <w:p w14:paraId="1B98B57C" w14:textId="77777777" w:rsidR="00DE397B" w:rsidRDefault="00DE397B" w:rsidP="00B96981">
      <w:pPr>
        <w:pStyle w:val="Blocktext"/>
        <w:jc w:val="left"/>
      </w:pPr>
      <w:proofErr w:type="spellStart"/>
      <w:r>
        <w:t>Tägliche</w:t>
      </w:r>
      <w:proofErr w:type="spellEnd"/>
      <w:r>
        <w:t xml:space="preserve"> </w:t>
      </w:r>
      <w:proofErr w:type="spellStart"/>
      <w:r>
        <w:t>logarithmierte</w:t>
      </w:r>
      <w:proofErr w:type="spellEnd"/>
      <w:r>
        <w:t xml:space="preserve"> </w:t>
      </w:r>
      <w:proofErr w:type="spellStart"/>
      <w:r>
        <w:t>Renditen</w:t>
      </w:r>
      <w:proofErr w:type="spellEnd"/>
      <w:r>
        <w:t xml:space="preserve"> von 27 TRBC-</w:t>
      </w:r>
      <w:proofErr w:type="spellStart"/>
      <w:r>
        <w:t>Sektorindizes</w:t>
      </w:r>
      <w:proofErr w:type="spellEnd"/>
      <w:r>
        <w:t xml:space="preserve">, 02.04.1999 bis 09.06.2026; </w:t>
      </w:r>
      <w:proofErr w:type="spellStart"/>
      <w:r>
        <w:t>durchschnittliche</w:t>
      </w:r>
      <w:proofErr w:type="spellEnd"/>
      <w:r>
        <w:t xml:space="preserve"> </w:t>
      </w:r>
      <w:proofErr w:type="spellStart"/>
      <w:r>
        <w:t>paarweise</w:t>
      </w:r>
      <w:proofErr w:type="spellEnd"/>
      <w:r>
        <w:t xml:space="preserve"> </w:t>
      </w:r>
      <w:proofErr w:type="spellStart"/>
      <w:r>
        <w:t>Korrelation</w:t>
      </w:r>
      <w:proofErr w:type="spellEnd"/>
      <w:r>
        <w:t xml:space="preserve"> 0,562.</w:t>
      </w:r>
    </w:p>
    <w:p w14:paraId="7679459E" w14:textId="77777777" w:rsidR="00AE3F55" w:rsidRDefault="00AE3F55" w:rsidP="00762B5E">
      <w:pPr>
        <w:spacing w:line="360" w:lineRule="auto"/>
        <w:jc w:val="both"/>
        <w:rPr>
          <w:rFonts w:ascii="Times New Roman" w:hAnsi="Times New Roman" w:cs="Times New Roman"/>
          <w:color w:val="000000" w:themeColor="text1"/>
          <w:sz w:val="24"/>
          <w:szCs w:val="24"/>
        </w:rPr>
      </w:pPr>
    </w:p>
    <w:p w14:paraId="79D5CDF6" w14:textId="21F62852" w:rsidR="00AE3F55" w:rsidRDefault="00DE397B" w:rsidP="00762B5E">
      <w:pPr>
        <w:spacing w:line="360" w:lineRule="auto"/>
        <w:jc w:val="both"/>
        <w:rPr>
          <w:rFonts w:ascii="Times New Roman" w:hAnsi="Times New Roman" w:cs="Times New Roman"/>
          <w:color w:val="000000" w:themeColor="text1"/>
          <w:sz w:val="24"/>
          <w:szCs w:val="24"/>
        </w:rPr>
      </w:pPr>
      <w:r w:rsidRPr="00DE397B">
        <w:rPr>
          <w:rFonts w:ascii="Times New Roman" w:hAnsi="Times New Roman" w:cs="Times New Roman"/>
          <w:color w:val="000000" w:themeColor="text1"/>
          <w:sz w:val="24"/>
          <w:szCs w:val="24"/>
        </w:rPr>
        <w:t xml:space="preserve">Als risikofreier Zinssatz dient die Fed Funds Rate, die wie auch die </w:t>
      </w:r>
      <w:proofErr w:type="spellStart"/>
      <w:r w:rsidRPr="00DE397B">
        <w:rPr>
          <w:rFonts w:ascii="Times New Roman" w:hAnsi="Times New Roman" w:cs="Times New Roman"/>
          <w:color w:val="000000" w:themeColor="text1"/>
          <w:sz w:val="24"/>
          <w:szCs w:val="24"/>
        </w:rPr>
        <w:t>Sektorindizes</w:t>
      </w:r>
      <w:proofErr w:type="spellEnd"/>
      <w:r w:rsidRPr="00DE397B">
        <w:rPr>
          <w:rFonts w:ascii="Times New Roman" w:hAnsi="Times New Roman" w:cs="Times New Roman"/>
          <w:color w:val="000000" w:themeColor="text1"/>
          <w:sz w:val="24"/>
          <w:szCs w:val="24"/>
        </w:rPr>
        <w:t xml:space="preserve"> über Datastream bezogen wird. Sie fließt nicht in die Optimierung der einzelnen Portfolios ein, sondern wird ausschließlich für die Berechnung der Sharpe Ratio verwendet.</w:t>
      </w:r>
      <w:r>
        <w:rPr>
          <w:rFonts w:ascii="Times New Roman" w:hAnsi="Times New Roman" w:cs="Times New Roman"/>
          <w:color w:val="000000" w:themeColor="text1"/>
          <w:sz w:val="24"/>
          <w:szCs w:val="24"/>
        </w:rPr>
        <w:t xml:space="preserve"> </w:t>
      </w:r>
      <w:r w:rsidRPr="00DE397B">
        <w:rPr>
          <w:rFonts w:ascii="Times New Roman" w:hAnsi="Times New Roman" w:cs="Times New Roman"/>
          <w:color w:val="000000" w:themeColor="text1"/>
          <w:sz w:val="24"/>
          <w:szCs w:val="24"/>
        </w:rPr>
        <w:t xml:space="preserve">Hinzu kommen drei künstlich erzeugte Datensätze, die ausschließlich der Validierung der Implementierung dienen. Simuliert werden ein Prozess mit konstanter Kovarianzmatrix sowie je ein CCC- und ein DCC-GARCH-Prozess, sodass für jeden der drei </w:t>
      </w:r>
      <w:proofErr w:type="spellStart"/>
      <w:r w:rsidRPr="00DE397B">
        <w:rPr>
          <w:rFonts w:ascii="Times New Roman" w:hAnsi="Times New Roman" w:cs="Times New Roman"/>
          <w:color w:val="000000" w:themeColor="text1"/>
          <w:sz w:val="24"/>
          <w:szCs w:val="24"/>
        </w:rPr>
        <w:t>Kovarianzschätzer</w:t>
      </w:r>
      <w:proofErr w:type="spellEnd"/>
      <w:r w:rsidRPr="00DE397B">
        <w:rPr>
          <w:rFonts w:ascii="Times New Roman" w:hAnsi="Times New Roman" w:cs="Times New Roman"/>
          <w:color w:val="000000" w:themeColor="text1"/>
          <w:sz w:val="24"/>
          <w:szCs w:val="24"/>
        </w:rPr>
        <w:t xml:space="preserve"> ein Datensatz vorliegt, auf dem er korrekt spezifiziert ist. Auf diese Weise lässt sich prüfen, ob die Modelle genau die Struktur erkennen, für die sie konstruiert sind, was an echten Daten wegen des unbekannten datengenerierenden Prozesses nicht möglich ist. Die Parametrisierung ist im Anhang 10 dokumentiert.</w:t>
      </w:r>
    </w:p>
    <w:p w14:paraId="1C522DA7" w14:textId="77777777" w:rsidR="00AE3F55" w:rsidRPr="00762B5E" w:rsidRDefault="00AE3F55" w:rsidP="00762B5E">
      <w:pPr>
        <w:spacing w:line="360" w:lineRule="auto"/>
        <w:jc w:val="both"/>
        <w:rPr>
          <w:rFonts w:ascii="Times New Roman" w:hAnsi="Times New Roman" w:cs="Times New Roman"/>
          <w:color w:val="000000" w:themeColor="text1"/>
          <w:sz w:val="24"/>
          <w:szCs w:val="24"/>
        </w:rPr>
      </w:pPr>
    </w:p>
    <w:p w14:paraId="0F84CB97" w14:textId="0889ED1E" w:rsidR="00737E5F" w:rsidRPr="00CE6D02" w:rsidRDefault="00843FE0" w:rsidP="00CE6D02">
      <w:pPr>
        <w:pStyle w:val="berschrift1"/>
        <w:divId w:val="486360114"/>
        <w:rPr>
          <w:rStyle w:val="apple-converted-space"/>
        </w:rPr>
      </w:pPr>
      <w:bookmarkStart w:id="4" w:name="_Toc241363098"/>
      <w:r>
        <w:rPr>
          <w:rStyle w:val="apple-converted-space"/>
        </w:rPr>
        <w:lastRenderedPageBreak/>
        <w:t>3</w:t>
      </w:r>
      <w:r w:rsidR="00CE6D02">
        <w:rPr>
          <w:rStyle w:val="apple-converted-space"/>
        </w:rPr>
        <w:t xml:space="preserve">. </w:t>
      </w:r>
      <w:r w:rsidR="00737E5F" w:rsidRPr="00CE6D02">
        <w:rPr>
          <w:rStyle w:val="apple-converted-space"/>
        </w:rPr>
        <w:t>Theoretische Grundlagen</w:t>
      </w:r>
      <w:bookmarkEnd w:id="4"/>
      <w:r w:rsidR="00737E5F" w:rsidRPr="00CE6D02">
        <w:rPr>
          <w:rStyle w:val="apple-converted-space"/>
        </w:rPr>
        <w:t xml:space="preserve"> </w:t>
      </w:r>
    </w:p>
    <w:p w14:paraId="7AB317D7" w14:textId="594C9092" w:rsidR="001432E3" w:rsidRDefault="00843FE0" w:rsidP="001432E3">
      <w:pPr>
        <w:pStyle w:val="berschrift2"/>
      </w:pPr>
      <w:bookmarkStart w:id="5" w:name="_Toc241363099"/>
      <w:r>
        <w:t>3</w:t>
      </w:r>
      <w:r w:rsidR="001432E3">
        <w:t>.1 Methodik</w:t>
      </w:r>
      <w:bookmarkEnd w:id="5"/>
      <w:r w:rsidR="001432E3">
        <w:t xml:space="preserve"> </w:t>
      </w:r>
    </w:p>
    <w:p w14:paraId="45A1711E" w14:textId="74422C9C" w:rsidR="00D171A5" w:rsidRPr="00D171A5" w:rsidRDefault="00D171A5" w:rsidP="00D171A5">
      <w:pPr>
        <w:spacing w:line="360" w:lineRule="auto"/>
        <w:jc w:val="both"/>
        <w:rPr>
          <w:rFonts w:ascii="Times New Roman" w:hAnsi="Times New Roman" w:cs="Times New Roman"/>
          <w:sz w:val="24"/>
          <w:szCs w:val="24"/>
        </w:rPr>
      </w:pPr>
      <w:r w:rsidRPr="008A5A61">
        <w:rPr>
          <w:rFonts w:ascii="Times New Roman" w:hAnsi="Times New Roman" w:cs="Times New Roman"/>
          <w:color w:val="EE0000"/>
          <w:sz w:val="24"/>
          <w:szCs w:val="24"/>
        </w:rPr>
        <w:t xml:space="preserve">In diesem Abschnitt wird das Untersuchungsvorgehen vorgestellt. Dabei wird auf die Schätzung der Kovarianzmatrix, die Portfoliooptimierung und die </w:t>
      </w:r>
      <w:proofErr w:type="spellStart"/>
      <w:r w:rsidRPr="008A5A61">
        <w:rPr>
          <w:rFonts w:ascii="Times New Roman" w:hAnsi="Times New Roman" w:cs="Times New Roman"/>
          <w:color w:val="EE0000"/>
          <w:sz w:val="24"/>
          <w:szCs w:val="24"/>
        </w:rPr>
        <w:t>Vergleichsmetriken</w:t>
      </w:r>
      <w:proofErr w:type="spellEnd"/>
      <w:r w:rsidRPr="008A5A61">
        <w:rPr>
          <w:rFonts w:ascii="Times New Roman" w:hAnsi="Times New Roman" w:cs="Times New Roman"/>
          <w:color w:val="EE0000"/>
          <w:sz w:val="24"/>
          <w:szCs w:val="24"/>
        </w:rPr>
        <w:t xml:space="preserve"> eingegangen. </w:t>
      </w:r>
      <w:r w:rsidRPr="00D171A5">
        <w:rPr>
          <w:rFonts w:ascii="Times New Roman" w:hAnsi="Times New Roman" w:cs="Times New Roman"/>
          <w:sz w:val="24"/>
          <w:szCs w:val="24"/>
        </w:rPr>
        <w:t>Um für mögliche Strukturbrüche in den Daten zu kontrollieren und zugleich einer realistischen Anwendung nahe zu kommen, wird ein Rolling-</w:t>
      </w:r>
      <w:proofErr w:type="spellStart"/>
      <w:r w:rsidRPr="00D171A5">
        <w:rPr>
          <w:rFonts w:ascii="Times New Roman" w:hAnsi="Times New Roman" w:cs="Times New Roman"/>
          <w:sz w:val="24"/>
          <w:szCs w:val="24"/>
        </w:rPr>
        <w:t>Window</w:t>
      </w:r>
      <w:proofErr w:type="spellEnd"/>
      <w:r w:rsidRPr="00D171A5">
        <w:rPr>
          <w:rFonts w:ascii="Times New Roman" w:hAnsi="Times New Roman" w:cs="Times New Roman"/>
          <w:sz w:val="24"/>
          <w:szCs w:val="24"/>
        </w:rPr>
        <w:t>-Ansatz gewählt. Die Kovarianzmatrix wird dabei auf einem Trainingsfenster der Länge T geschätzt, wobei alle Modellparameter an jedem Termin neu bestimmt werden, daraus werden die Portfoliogewichte bestimmt und diese über den Prognosehorizont von h Handelstagen gehalten, bevor das Fenster um h Tage weiterrückt. Variiert werden beide Größen, wobei das Trainingsfenster zwischen einem und zehn Jahren liegt und der Prognosehorizont 1, 5, 10 oder 21 Handelstage beträgt. Der Vergleich der daraus resultierenden 40 Kombinationen zeigt zum einen, ob die Befunde robust gegenüber der Wahl von Trainings- und Prognosefenster sind, und zum anderen, bei welcher Fensterlänge sich Schätzfehler aus zu wenigen Beobachtungen und Fehlspezifikation aus sich ändernden Parametern am besten ausgleichen. Als Basisfall werden durchgängig T=1008 (vier Jahre) und h=1 berichtet und von da ausgehend die Robustheit der Ergebnisse überprüft.</w:t>
      </w:r>
      <w:r w:rsidR="00FC4463">
        <w:rPr>
          <w:rFonts w:ascii="Times New Roman" w:hAnsi="Times New Roman" w:cs="Times New Roman"/>
          <w:sz w:val="24"/>
          <w:szCs w:val="24"/>
        </w:rPr>
        <w:t xml:space="preserve"> </w:t>
      </w:r>
      <w:r w:rsidRPr="00D171A5">
        <w:rPr>
          <w:rFonts w:ascii="Times New Roman" w:hAnsi="Times New Roman" w:cs="Times New Roman"/>
          <w:sz w:val="24"/>
          <w:szCs w:val="24"/>
        </w:rPr>
        <w:t>Je Zeitfenster werden dabei nur Sektoren berücksichtigt, die an mindestens 90 % der Handelstage verfügbar sind, um so eine ausreichende Datenbasis für die Schätzung zu gewährleisten und zugleich nicht ganze Anlagen wegen einzelner fehlender Datenpunkte auszuschließen. Das investierbare Universum wird somit in jedem Fenster neu bestimmt und variiert sowohl über die Zeit als auch über die Fensterlänge.</w:t>
      </w:r>
    </w:p>
    <w:p w14:paraId="5434DCBC" w14:textId="5D7D5660" w:rsidR="00D171A5" w:rsidRDefault="00D171A5" w:rsidP="00D171A5">
      <w:pPr>
        <w:spacing w:line="360" w:lineRule="auto"/>
        <w:jc w:val="both"/>
        <w:rPr>
          <w:rFonts w:ascii="Times New Roman" w:hAnsi="Times New Roman" w:cs="Times New Roman"/>
          <w:sz w:val="24"/>
          <w:szCs w:val="24"/>
        </w:rPr>
      </w:pPr>
      <w:r w:rsidRPr="00D171A5">
        <w:rPr>
          <w:rFonts w:ascii="Times New Roman" w:hAnsi="Times New Roman" w:cs="Times New Roman"/>
          <w:sz w:val="24"/>
          <w:szCs w:val="24"/>
        </w:rPr>
        <w:t xml:space="preserve">Ein Nachteil des Untersuchungsdesigns ist jedoch, dass ein längeres Trainingsfenster den Out-of-Sample-Zeitraum verkürzt. So beginnt dieser bei einem Jahr Trainingsdaten bereits im März 2000, bei zehn Jahren dagegen erst im November 2008. Der lange Lauf schließt damit den Einbruch der Finanzkrise aus und deckt im Wesentlichen nur die anschließende Erholung ab. Diese Unterschiede führen dazu, dass die Ergebnisse durch die jeweils abgedeckten Marktphasen beeinflusst werden, wodurch die Vergleichbarkeit eingeschränkt wird. Sämtliche Vergleiche über Trainingsfenster und Prognosehorizonte werden daher auf dem gemeinsamen Bewertungszeitraum ab dem 01.01.2010 gerechnet, sodass alle Testzeiträume rund 4.280 Handelstage umfassen und alle Ergebnisse über die gleichen Marktphasen bestimmt werden. Der Basisfall wird zusätzlich zuerst über seine volle verfügbare Historie ab Februar 2003 berichtet, da sich die Frage der Vergleichbarkeit dort nicht stellt. Wie weit beide Rechnungen </w:t>
      </w:r>
      <w:proofErr w:type="gramStart"/>
      <w:r w:rsidRPr="00D171A5">
        <w:rPr>
          <w:rFonts w:ascii="Times New Roman" w:hAnsi="Times New Roman" w:cs="Times New Roman"/>
          <w:sz w:val="24"/>
          <w:szCs w:val="24"/>
        </w:rPr>
        <w:t>auseinanderliegen</w:t>
      </w:r>
      <w:proofErr w:type="gramEnd"/>
      <w:r w:rsidRPr="00D171A5">
        <w:rPr>
          <w:rFonts w:ascii="Times New Roman" w:hAnsi="Times New Roman" w:cs="Times New Roman"/>
          <w:sz w:val="24"/>
          <w:szCs w:val="24"/>
        </w:rPr>
        <w:t xml:space="preserve"> zeigt der Abschnitt zur Robustheit.</w:t>
      </w:r>
    </w:p>
    <w:p w14:paraId="23A5D3BE" w14:textId="6D48BB78" w:rsidR="00A106CF" w:rsidRDefault="00A106CF" w:rsidP="00A106CF">
      <w:pPr>
        <w:pStyle w:val="berschrift2"/>
      </w:pPr>
      <w:bookmarkStart w:id="6" w:name="_Toc241363100"/>
      <w:r>
        <w:lastRenderedPageBreak/>
        <w:t xml:space="preserve">3.2 </w:t>
      </w:r>
      <w:proofErr w:type="spellStart"/>
      <w:r>
        <w:t>Kovarianzschätzer</w:t>
      </w:r>
      <w:bookmarkEnd w:id="6"/>
      <w:proofErr w:type="spellEnd"/>
    </w:p>
    <w:p w14:paraId="0EE4BEF8" w14:textId="5071F57A" w:rsidR="00A106CF" w:rsidRPr="00A106CF" w:rsidRDefault="00A106CF" w:rsidP="00A106CF">
      <w:pPr>
        <w:pStyle w:val="FirstParagraph"/>
        <w:spacing w:line="360" w:lineRule="auto"/>
        <w:jc w:val="both"/>
        <w:rPr>
          <w:rFonts w:ascii="Times New Roman" w:hAnsi="Times New Roman" w:cs="Times New Roman"/>
          <w:kern w:val="2"/>
          <w:lang w:val="de-DE" w:eastAsia="de-DE"/>
          <w14:ligatures w14:val="standardContextual"/>
        </w:rPr>
      </w:pPr>
      <w:r w:rsidRPr="00A106CF">
        <w:rPr>
          <w:rFonts w:ascii="Times New Roman" w:hAnsi="Times New Roman" w:cs="Times New Roman"/>
          <w:kern w:val="2"/>
          <w:lang w:val="de-DE" w:eastAsia="de-DE"/>
          <w14:ligatures w14:val="standardContextual"/>
        </w:rPr>
        <w:t>Verglichen werden drei Schätzer der bedingten Kovarianzmatrix, die eine aufsteigende Leiter an Dynamik abbilden. Den Ausgangspunkt bildet der statische historische Schätzer, der zunächst um eine zeitvariable Varianz im GARCH-Modell und anschließend um eine dynamische Korrelation im DCC-GARCH-Modell erweitert wird. Da jeder Schritt genau eine Annahme aufhebt, lässt sich der Beitrag der jeweiligen Komponente isoliert bewerten.</w:t>
      </w:r>
      <w:r>
        <w:rPr>
          <w:rFonts w:ascii="Times New Roman" w:hAnsi="Times New Roman" w:cs="Times New Roman"/>
          <w:kern w:val="2"/>
          <w:lang w:val="de-DE" w:eastAsia="de-DE"/>
          <w14:ligatures w14:val="standardContextual"/>
        </w:rPr>
        <w:t xml:space="preserve"> </w:t>
      </w:r>
    </w:p>
    <w:p w14:paraId="0B79487C" w14:textId="1543B591" w:rsidR="001432E3" w:rsidRPr="006B13A8" w:rsidRDefault="001432E3" w:rsidP="001432E3">
      <w:pPr>
        <w:pStyle w:val="berschrift2"/>
        <w:rPr>
          <w:b w:val="0"/>
          <w:bCs/>
          <w:sz w:val="26"/>
          <w:szCs w:val="26"/>
        </w:rPr>
      </w:pPr>
      <w:bookmarkStart w:id="7" w:name="_Toc241363101"/>
      <w:r w:rsidRPr="006B13A8">
        <w:rPr>
          <w:b w:val="0"/>
          <w:bCs/>
          <w:i/>
          <w:iCs/>
          <w:sz w:val="26"/>
          <w:szCs w:val="26"/>
        </w:rPr>
        <w:t>Historische Kovarianzmatrix</w:t>
      </w:r>
      <w:bookmarkEnd w:id="7"/>
    </w:p>
    <w:p w14:paraId="708BC429" w14:textId="68619665" w:rsidR="00A106CF" w:rsidRPr="008A5A61" w:rsidRDefault="00A106CF" w:rsidP="008A5A61">
      <w:pPr>
        <w:pStyle w:val="FirstParagraph"/>
        <w:spacing w:line="360" w:lineRule="auto"/>
        <w:jc w:val="both"/>
        <w:rPr>
          <w:rFonts w:ascii="Times New Roman" w:hAnsi="Times New Roman" w:cs="Times New Roman"/>
          <w:kern w:val="2"/>
          <w:lang w:val="de-DE" w:eastAsia="de-DE"/>
          <w14:ligatures w14:val="standardContextual"/>
        </w:rPr>
      </w:pPr>
      <w:r w:rsidRPr="00A106CF">
        <w:rPr>
          <w:rFonts w:ascii="Times New Roman" w:hAnsi="Times New Roman" w:cs="Times New Roman"/>
          <w:kern w:val="2"/>
          <w:lang w:val="de-DE" w:eastAsia="de-DE"/>
          <w14:ligatures w14:val="standardContextual"/>
        </w:rPr>
        <w:t xml:space="preserve">Verwendet wird zunächst die Stichprobenkovarianz der Trainingsrenditen, in der die Annahme konstanter Varianzen und Korrelationen über das gesamte Fenster unverändert erhalten </w:t>
      </w:r>
      <w:proofErr w:type="spellStart"/>
      <w:proofErr w:type="gramStart"/>
      <w:r w:rsidRPr="00A106CF">
        <w:rPr>
          <w:rFonts w:ascii="Times New Roman" w:hAnsi="Times New Roman" w:cs="Times New Roman"/>
          <w:kern w:val="2"/>
          <w:lang w:val="de-DE" w:eastAsia="de-DE"/>
          <w14:ligatures w14:val="standardContextual"/>
        </w:rPr>
        <w:t>bleibt.Der</w:t>
      </w:r>
      <w:proofErr w:type="spellEnd"/>
      <w:proofErr w:type="gramEnd"/>
      <w:r w:rsidRPr="00A106CF">
        <w:rPr>
          <w:rFonts w:ascii="Times New Roman" w:hAnsi="Times New Roman" w:cs="Times New Roman"/>
          <w:kern w:val="2"/>
          <w:lang w:val="de-DE" w:eastAsia="de-DE"/>
          <w14:ligatures w14:val="standardContextual"/>
        </w:rPr>
        <w:t xml:space="preserve"> Vorteil dieses Schätzers liegt in seiner Einfachheit, da er keine Parameterschätzung im engeren Sinn benötigt und deshalb weder von Konvergenzproblemen noch von einer Fehlspezifikation der Dynamik betroffen sein kann. Dem steht seine Trägheit gegenüber, weil ein Volatilitätsschock nur mit einem geringen Gewicht in die Schätzung eingeht und erst nach T Handelstagen wieder aus ihr verschwindet. Aus diesen Gründen dient die historische Matrix in dieser Arbeit als statischer Referenzpunkt, gegen den der Mehrwert der beiden dynamischen Modelle gemessen wird.</w:t>
      </w:r>
      <w:r>
        <w:rPr>
          <w:rFonts w:ascii="Times New Roman" w:hAnsi="Times New Roman" w:cs="Times New Roman"/>
          <w:kern w:val="2"/>
          <w:lang w:val="de-DE" w:eastAsia="de-DE"/>
          <w14:ligatures w14:val="standardContextual"/>
        </w:rPr>
        <w:t xml:space="preserve"> </w:t>
      </w:r>
    </w:p>
    <w:p w14:paraId="220A8D41" w14:textId="22345076" w:rsidR="001432E3" w:rsidRPr="006B13A8" w:rsidRDefault="001432E3" w:rsidP="001432E3">
      <w:pPr>
        <w:pStyle w:val="berschrift2"/>
        <w:rPr>
          <w:b w:val="0"/>
          <w:bCs/>
          <w:i/>
          <w:iCs/>
          <w:sz w:val="26"/>
          <w:szCs w:val="26"/>
        </w:rPr>
      </w:pPr>
      <w:bookmarkStart w:id="8" w:name="_Toc241363102"/>
      <w:proofErr w:type="spellStart"/>
      <w:r w:rsidRPr="006B13A8">
        <w:rPr>
          <w:b w:val="0"/>
          <w:bCs/>
          <w:i/>
          <w:iCs/>
          <w:sz w:val="26"/>
          <w:szCs w:val="26"/>
        </w:rPr>
        <w:t>Generalized</w:t>
      </w:r>
      <w:proofErr w:type="spellEnd"/>
      <w:r w:rsidRPr="006B13A8">
        <w:rPr>
          <w:b w:val="0"/>
          <w:bCs/>
          <w:i/>
          <w:iCs/>
          <w:sz w:val="26"/>
          <w:szCs w:val="26"/>
        </w:rPr>
        <w:t xml:space="preserve"> Autoregressive </w:t>
      </w:r>
      <w:proofErr w:type="spellStart"/>
      <w:r w:rsidRPr="006B13A8">
        <w:rPr>
          <w:b w:val="0"/>
          <w:bCs/>
          <w:i/>
          <w:iCs/>
          <w:sz w:val="26"/>
          <w:szCs w:val="26"/>
        </w:rPr>
        <w:t>Conditional</w:t>
      </w:r>
      <w:proofErr w:type="spellEnd"/>
      <w:r w:rsidRPr="006B13A8">
        <w:rPr>
          <w:b w:val="0"/>
          <w:bCs/>
          <w:i/>
          <w:iCs/>
          <w:sz w:val="26"/>
          <w:szCs w:val="26"/>
        </w:rPr>
        <w:t xml:space="preserve"> </w:t>
      </w:r>
      <w:proofErr w:type="spellStart"/>
      <w:r w:rsidRPr="006B13A8">
        <w:rPr>
          <w:b w:val="0"/>
          <w:bCs/>
          <w:i/>
          <w:iCs/>
          <w:sz w:val="26"/>
          <w:szCs w:val="26"/>
        </w:rPr>
        <w:t>Heteroskedasticity</w:t>
      </w:r>
      <w:proofErr w:type="spellEnd"/>
      <w:r w:rsidRPr="006B13A8">
        <w:rPr>
          <w:b w:val="0"/>
          <w:bCs/>
          <w:i/>
          <w:iCs/>
          <w:sz w:val="26"/>
          <w:szCs w:val="26"/>
        </w:rPr>
        <w:t xml:space="preserve"> (GARCH)</w:t>
      </w:r>
      <w:bookmarkEnd w:id="8"/>
    </w:p>
    <w:p w14:paraId="507F8816" w14:textId="77777777" w:rsidR="00A106CF" w:rsidRPr="00A106CF" w:rsidRDefault="00A106CF" w:rsidP="00A106CF">
      <w:pPr>
        <w:spacing w:line="360" w:lineRule="auto"/>
        <w:jc w:val="both"/>
        <w:rPr>
          <w:rFonts w:ascii="Times New Roman" w:hAnsi="Times New Roman" w:cs="Times New Roman"/>
          <w:sz w:val="24"/>
          <w:szCs w:val="24"/>
        </w:rPr>
      </w:pPr>
      <w:r w:rsidRPr="00A106CF">
        <w:rPr>
          <w:rFonts w:ascii="Times New Roman" w:hAnsi="Times New Roman" w:cs="Times New Roman"/>
          <w:sz w:val="24"/>
          <w:szCs w:val="24"/>
        </w:rPr>
        <w:t>Das GARCH-Modell wurde im Jahr (1986) von Bollerslev (1986) vorgestellt und verallgemeinert das ARCH-Modell, mit dem Engle (1982) die zeitvariable Varianz von Finanzzeitreihen erstmals ökonometrisch erfasst hatte. Beide Modelle greifen die Beobachtung auf, dass große Kursausschläge gehäuft auftreten und weitere große Ausschläge nach sich ziehen, was der historische Schätzer per Konstruktion ignoriert. Der Grundgedanke besteht darin, die Varianz nicht als Konstante, sondern als bedingte Größe zu behandeln, die aus der Information bis zur Vorperiode fortgeschrieben wird.</w:t>
      </w:r>
    </w:p>
    <w:p w14:paraId="32EB885B" w14:textId="47948CDB" w:rsidR="00A106CF" w:rsidRDefault="00A106CF" w:rsidP="00A106CF">
      <w:pPr>
        <w:spacing w:line="360" w:lineRule="auto"/>
        <w:jc w:val="both"/>
        <w:rPr>
          <w:rFonts w:ascii="Times New Roman" w:hAnsi="Times New Roman" w:cs="Times New Roman"/>
          <w:sz w:val="24"/>
          <w:szCs w:val="24"/>
        </w:rPr>
      </w:pPr>
      <w:r w:rsidRPr="00A106CF">
        <w:rPr>
          <w:rFonts w:ascii="Times New Roman" w:hAnsi="Times New Roman" w:cs="Times New Roman"/>
          <w:sz w:val="24"/>
          <w:szCs w:val="24"/>
        </w:rPr>
        <w:t xml:space="preserve">Ein </w:t>
      </w:r>
      <w:proofErr w:type="gramStart"/>
      <w:r w:rsidRPr="00A106CF">
        <w:rPr>
          <w:rFonts w:ascii="Times New Roman" w:hAnsi="Times New Roman" w:cs="Times New Roman"/>
          <w:sz w:val="24"/>
          <w:szCs w:val="24"/>
        </w:rPr>
        <w:t>GARCH(</w:t>
      </w:r>
      <w:proofErr w:type="gramEnd"/>
      <w:r w:rsidRPr="00A106CF">
        <w:rPr>
          <w:rFonts w:ascii="Times New Roman" w:hAnsi="Times New Roman" w:cs="Times New Roman"/>
          <w:sz w:val="24"/>
          <w:szCs w:val="24"/>
        </w:rPr>
        <w:t xml:space="preserve">1,1) beschreibt die Rendite als Summe aus einem konstanten Mittelwert und einem </w:t>
      </w:r>
      <w:proofErr w:type="spellStart"/>
      <w:r w:rsidRPr="00A106CF">
        <w:rPr>
          <w:rFonts w:ascii="Times New Roman" w:hAnsi="Times New Roman" w:cs="Times New Roman"/>
          <w:sz w:val="24"/>
          <w:szCs w:val="24"/>
        </w:rPr>
        <w:t>Störterm</w:t>
      </w:r>
      <w:proofErr w:type="spellEnd"/>
      <w:r w:rsidRPr="00A106CF">
        <w:rPr>
          <w:rFonts w:ascii="Times New Roman" w:hAnsi="Times New Roman" w:cs="Times New Roman"/>
          <w:sz w:val="24"/>
          <w:szCs w:val="24"/>
        </w:rPr>
        <w:t>, dessen Varianz einer eigenen Rekursion folgt.</w:t>
      </w:r>
    </w:p>
    <w:p w14:paraId="291235D8" w14:textId="77777777" w:rsidR="006B13A8" w:rsidRDefault="006B13A8" w:rsidP="00A106CF">
      <w:pPr>
        <w:spacing w:line="360" w:lineRule="auto"/>
        <w:jc w:val="both"/>
        <w:rPr>
          <w:rFonts w:ascii="Times New Roman" w:hAnsi="Times New Roman" w:cs="Times New Roman"/>
          <w:sz w:val="24"/>
          <w:szCs w:val="24"/>
        </w:rPr>
      </w:pPr>
    </w:p>
    <w:p w14:paraId="1A4F5AC3" w14:textId="3BEB919D" w:rsidR="006B13A8" w:rsidRPr="006B13A8" w:rsidRDefault="00647AED" w:rsidP="006B13A8">
      <w:pPr>
        <w:pStyle w:val="Textkrper"/>
        <w:rPr>
          <w:rFonts w:ascii="Times New Roman" w:hAnsi="Times New Roman" w:cs="Times New Roman"/>
          <w:sz w:val="24"/>
          <w:szCs w:val="24"/>
        </w:rPr>
      </w:pPr>
      <m:oMathPara>
        <m:oMathParaPr>
          <m:jc m:val="center"/>
        </m:oMathParaPr>
        <m:oMath>
          <m:r>
            <m:rPr>
              <m:nor/>
            </m:rPr>
            <w:rPr>
              <w:rFonts w:ascii="Times New Roman" w:hAnsi="Times New Roman" w:cs="Times New Roman"/>
              <w:bCs/>
              <w:sz w:val="24"/>
              <w:szCs w:val="24"/>
            </w:rPr>
            <m:t>Gleichung 1</m:t>
          </m:r>
          <m:r>
            <m:rPr>
              <m:nor/>
            </m:rPr>
            <w:rPr>
              <w:rFonts w:ascii="Cambria Math" w:hAnsi="Times New Roman" w:cs="Times New Roman"/>
              <w:bCs/>
              <w:sz w:val="24"/>
              <w:szCs w:val="24"/>
            </w:rPr>
            <m:t xml:space="preserve">: </m:t>
          </m:r>
          <m:eqArr>
            <m:eqArrPr>
              <m:ctrlPr>
                <w:rPr>
                  <w:rFonts w:ascii="Cambria Math" w:hAnsi="Cambria Math" w:cs="Times New Roman"/>
                  <w:sz w:val="24"/>
                  <w:szCs w:val="24"/>
                </w:rPr>
              </m:ctrlPr>
            </m:eqArrPr>
            <m:e>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r>
                <w:rPr>
                  <w:rFonts w:ascii="Cambria Math" w:hAnsi="Cambria Math" w:cs="Times New Roman"/>
                  <w:sz w:val="24"/>
                  <w:szCs w:val="24"/>
                </w:rPr>
                <m:t>&amp;</m:t>
              </m:r>
              <m:r>
                <m:rPr>
                  <m:sty m:val="p"/>
                </m:rPr>
                <w:rPr>
                  <w:rFonts w:ascii="Cambria Math" w:hAnsi="Cambria Math" w:cs="Times New Roman"/>
                  <w:sz w:val="24"/>
                  <w:szCs w:val="24"/>
                </w:rPr>
                <m:t>=</m:t>
              </m:r>
              <m:r>
                <w:rPr>
                  <w:rFonts w:ascii="Cambria Math" w:hAnsi="Cambria Math" w:cs="Times New Roman"/>
                  <w:sz w:val="24"/>
                  <w:szCs w:val="24"/>
                </w:rPr>
                <m:t>μ</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t</m:t>
                  </m:r>
                </m:sub>
              </m:sSub>
            </m:e>
            <m:e>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t</m:t>
                  </m:r>
                </m:sub>
              </m:sSub>
              <m:r>
                <w:rPr>
                  <w:rFonts w:ascii="Cambria Math" w:hAnsi="Cambria Math" w:cs="Times New Roman"/>
                  <w:sz w:val="24"/>
                  <w:szCs w:val="24"/>
                </w:rPr>
                <m:t>&amp;</m:t>
              </m:r>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e>
              </m:rad>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r>
                <m:rPr>
                  <m:sty m:val="p"/>
                </m:rPr>
                <w:rPr>
                  <w:rFonts w:ascii="Cambria Math" w:hAnsi="Cambria Math" w:cs="Times New Roman"/>
                  <w:sz w:val="24"/>
                  <w:szCs w:val="24"/>
                </w:rPr>
                <m:t>,</m:t>
              </m:r>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r>
                <m:rPr>
                  <m:scr m:val="script"/>
                  <m:sty m:val="p"/>
                </m:rPr>
                <w:rPr>
                  <w:rFonts w:ascii="Cambria Math" w:hAnsi="Cambria Math" w:cs="Times New Roman"/>
                  <w:sz w:val="24"/>
                  <w:szCs w:val="24"/>
                </w:rPr>
                <m:t>∼N(</m:t>
              </m:r>
              <m:r>
                <w:rPr>
                  <w:rFonts w:ascii="Cambria Math" w:hAnsi="Cambria Math" w:cs="Times New Roman"/>
                  <w:sz w:val="24"/>
                  <w:szCs w:val="24"/>
                </w:rPr>
                <m:t>0</m:t>
              </m:r>
              <m:r>
                <m:rPr>
                  <m:sty m:val="p"/>
                </m:rPr>
                <w:rPr>
                  <w:rFonts w:ascii="Cambria Math" w:hAnsi="Cambria Math" w:cs="Times New Roman"/>
                  <w:sz w:val="24"/>
                  <w:szCs w:val="24"/>
                </w:rPr>
                <m:t>,</m:t>
              </m:r>
              <m:r>
                <w:rPr>
                  <w:rFonts w:ascii="Cambria Math" w:hAnsi="Cambria Math" w:cs="Times New Roman"/>
                  <w:sz w:val="24"/>
                  <w:szCs w:val="24"/>
                </w:rPr>
                <m:t>1</m:t>
              </m:r>
              <m:r>
                <m:rPr>
                  <m:sty m:val="p"/>
                </m:rPr>
                <w:rPr>
                  <w:rFonts w:ascii="Cambria Math" w:hAnsi="Cambria Math" w:cs="Times New Roman"/>
                  <w:sz w:val="24"/>
                  <w:szCs w:val="24"/>
                </w:rPr>
                <m:t>)</m:t>
              </m:r>
            </m:e>
            <m:e>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&amp;</m:t>
              </m:r>
              <m:r>
                <m:rPr>
                  <m:sty m:val="p"/>
                </m:rPr>
                <w:rPr>
                  <w:rFonts w:ascii="Cambria Math" w:hAnsi="Cambria Math" w:cs="Times New Roman"/>
                  <w:sz w:val="24"/>
                  <w:szCs w:val="24"/>
                </w:rPr>
                <m:t>=</m:t>
              </m:r>
              <m:r>
                <w:rPr>
                  <w:rFonts w:ascii="Cambria Math" w:hAnsi="Cambria Math" w:cs="Times New Roman"/>
                  <w:sz w:val="24"/>
                  <w:szCs w:val="24"/>
                </w:rPr>
                <m:t>ω</m:t>
              </m:r>
              <m:r>
                <m:rPr>
                  <m:sty m:val="p"/>
                </m:rPr>
                <w:rPr>
                  <w:rFonts w:ascii="Cambria Math" w:hAnsi="Cambria Math" w:cs="Times New Roman"/>
                  <w:sz w:val="24"/>
                  <w:szCs w:val="24"/>
                </w:rPr>
                <m:t>+</m:t>
              </m:r>
              <m:r>
                <w:rPr>
                  <w:rFonts w:ascii="Cambria Math" w:hAnsi="Cambria Math" w:cs="Times New Roman"/>
                  <w:sz w:val="24"/>
                  <w:szCs w:val="24"/>
                </w:rPr>
                <m:t>α </m:t>
              </m:r>
              <m:sSubSup>
                <m:sSubSupPr>
                  <m:ctrlPr>
                    <w:rPr>
                      <w:rFonts w:ascii="Cambria Math" w:hAnsi="Cambria Math" w:cs="Times New Roman"/>
                      <w:sz w:val="24"/>
                      <w:szCs w:val="24"/>
                    </w:rPr>
                  </m:ctrlPr>
                </m:sSubSupPr>
                <m:e>
                  <m:r>
                    <w:rPr>
                      <w:rFonts w:ascii="Cambria Math" w:hAnsi="Cambria Math" w:cs="Times New Roman"/>
                      <w:sz w:val="24"/>
                      <w:szCs w:val="24"/>
                    </w:rPr>
                    <m:t>ε</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2</m:t>
                  </m:r>
                </m:sup>
              </m:sSubSup>
              <m:r>
                <m:rPr>
                  <m:sty m:val="p"/>
                </m:rPr>
                <w:rPr>
                  <w:rFonts w:ascii="Cambria Math" w:hAnsi="Cambria Math" w:cs="Times New Roman"/>
                  <w:sz w:val="24"/>
                  <w:szCs w:val="24"/>
                </w:rPr>
                <m:t>+</m:t>
              </m:r>
              <m:r>
                <w:rPr>
                  <w:rFonts w:ascii="Cambria Math" w:hAnsi="Cambria Math" w:cs="Times New Roman"/>
                  <w:sz w:val="24"/>
                  <w:szCs w:val="24"/>
                </w:rPr>
                <m:t>β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e>
          </m:eqArr>
        </m:oMath>
      </m:oMathPara>
    </w:p>
    <w:p w14:paraId="68BEE5D9" w14:textId="77777777" w:rsidR="006B13A8" w:rsidRDefault="006B13A8" w:rsidP="00A106CF">
      <w:pPr>
        <w:spacing w:line="360" w:lineRule="auto"/>
        <w:jc w:val="both"/>
        <w:rPr>
          <w:rFonts w:ascii="Times New Roman" w:hAnsi="Times New Roman" w:cs="Times New Roman"/>
          <w:sz w:val="24"/>
          <w:szCs w:val="24"/>
        </w:rPr>
      </w:pPr>
    </w:p>
    <w:p w14:paraId="420C42AD" w14:textId="77777777" w:rsidR="006B13A8" w:rsidRDefault="006B13A8" w:rsidP="00A106CF">
      <w:pPr>
        <w:spacing w:line="360" w:lineRule="auto"/>
        <w:jc w:val="both"/>
        <w:rPr>
          <w:rFonts w:ascii="Times New Roman" w:hAnsi="Times New Roman" w:cs="Times New Roman"/>
          <w:sz w:val="24"/>
          <w:szCs w:val="24"/>
        </w:rPr>
      </w:pPr>
    </w:p>
    <w:p w14:paraId="17CDDD91" w14:textId="77777777" w:rsidR="006B13A8" w:rsidRPr="006B13A8" w:rsidRDefault="006B13A8" w:rsidP="006B13A8">
      <w:pPr>
        <w:spacing w:line="360" w:lineRule="auto"/>
        <w:jc w:val="both"/>
        <w:rPr>
          <w:rFonts w:ascii="Times New Roman" w:hAnsi="Times New Roman" w:cs="Times New Roman"/>
          <w:sz w:val="24"/>
          <w:szCs w:val="24"/>
        </w:rPr>
      </w:pPr>
      <w:r w:rsidRPr="006B13A8">
        <w:rPr>
          <w:rFonts w:ascii="Times New Roman" w:hAnsi="Times New Roman" w:cs="Times New Roman"/>
          <w:sz w:val="24"/>
          <w:szCs w:val="24"/>
        </w:rPr>
        <w:lastRenderedPageBreak/>
        <w:t xml:space="preserve">Die bedingte Varianz </w:t>
      </w:r>
      <w:proofErr w:type="spellStart"/>
      <w:r w:rsidRPr="006B13A8">
        <w:rPr>
          <w:rFonts w:ascii="Times New Roman" w:hAnsi="Times New Roman" w:cs="Times New Roman"/>
          <w:sz w:val="24"/>
          <w:szCs w:val="24"/>
        </w:rPr>
        <w:t>h_t</w:t>
      </w:r>
      <w:proofErr w:type="spellEnd"/>
      <w:r w:rsidRPr="006B13A8">
        <w:rPr>
          <w:rFonts w:ascii="Times New Roman" w:hAnsi="Times New Roman" w:cs="Times New Roman"/>
          <w:sz w:val="24"/>
          <w:szCs w:val="24"/>
        </w:rPr>
        <w:t xml:space="preserve"> setzt sich damit aus drei Bestandteilen zusammen (Gleichung [</w:t>
      </w:r>
      <w:proofErr w:type="gramStart"/>
      <w:r w:rsidRPr="006B13A8">
        <w:rPr>
          <w:rFonts w:ascii="Times New Roman" w:hAnsi="Times New Roman" w:cs="Times New Roman"/>
          <w:sz w:val="24"/>
          <w:szCs w:val="24"/>
        </w:rPr>
        <w:t>eq:garch</w:t>
      </w:r>
      <w:proofErr w:type="gramEnd"/>
      <w:r w:rsidRPr="006B13A8">
        <w:rPr>
          <w:rFonts w:ascii="Times New Roman" w:hAnsi="Times New Roman" w:cs="Times New Roman"/>
          <w:sz w:val="24"/>
          <w:szCs w:val="24"/>
        </w:rPr>
        <w:t xml:space="preserve">-3]). Die Konstante ω verankert das langfristige Varianzniveau, während α steuert, wie stark ein neuer Schock die Varianz bewegt, und β misst, wie lange dieser Einfluss anhält. Damit die unbedingte Varianz existiert und der Prozess stationär bleibt, müssen ω&gt;0, </w:t>
      </w:r>
      <w:proofErr w:type="gramStart"/>
      <w:r w:rsidRPr="006B13A8">
        <w:rPr>
          <w:rFonts w:ascii="Times New Roman" w:hAnsi="Times New Roman" w:cs="Times New Roman"/>
          <w:sz w:val="24"/>
          <w:szCs w:val="24"/>
        </w:rPr>
        <w:t>α,β</w:t>
      </w:r>
      <w:proofErr w:type="gramEnd"/>
      <w:r w:rsidRPr="006B13A8">
        <w:rPr>
          <w:rFonts w:ascii="Times New Roman" w:hAnsi="Times New Roman" w:cs="Times New Roman"/>
          <w:sz w:val="24"/>
          <w:szCs w:val="24"/>
        </w:rPr>
        <w:t>≥0 sowie α+β&lt;1 gelten (Bollerslev 1986).</w:t>
      </w:r>
    </w:p>
    <w:p w14:paraId="6217594B" w14:textId="4FB9C264" w:rsidR="006B13A8" w:rsidRDefault="006B13A8" w:rsidP="006B13A8">
      <w:pPr>
        <w:spacing w:line="360" w:lineRule="auto"/>
        <w:jc w:val="both"/>
        <w:rPr>
          <w:rFonts w:ascii="Times New Roman" w:hAnsi="Times New Roman" w:cs="Times New Roman"/>
          <w:sz w:val="24"/>
          <w:szCs w:val="24"/>
        </w:rPr>
      </w:pPr>
      <w:r w:rsidRPr="006B13A8">
        <w:rPr>
          <w:rFonts w:ascii="Times New Roman" w:hAnsi="Times New Roman" w:cs="Times New Roman"/>
          <w:sz w:val="24"/>
          <w:szCs w:val="24"/>
        </w:rPr>
        <w:t>Da die Portfoliogewichte nicht nur für den Folgetag, sondern für die kommenden h Handelstage gelten, wird die Rekursion über den Horizont fortgeschrieben und anschließend gemittelt. Weil der erwartete quadrierte Schock der bedingten Varianz entspricht, vereinfacht sich die Fortschreibung ab dem zweiten Schritt zu einer Konvergenz gegen die unbedingte Varianz.</w:t>
      </w:r>
    </w:p>
    <w:p w14:paraId="180DDC48" w14:textId="77777777" w:rsidR="006B13A8" w:rsidRDefault="006B13A8" w:rsidP="006B13A8">
      <w:pPr>
        <w:spacing w:line="360" w:lineRule="auto"/>
        <w:jc w:val="both"/>
        <w:rPr>
          <w:rFonts w:ascii="Times New Roman" w:hAnsi="Times New Roman" w:cs="Times New Roman"/>
          <w:sz w:val="24"/>
          <w:szCs w:val="24"/>
        </w:rPr>
      </w:pPr>
    </w:p>
    <w:p w14:paraId="66D40C88" w14:textId="4738AC0A" w:rsidR="006B13A8" w:rsidRPr="006B13A8" w:rsidRDefault="00647AED" w:rsidP="006B13A8">
      <w:pPr>
        <w:pStyle w:val="Textkrper"/>
        <w:rPr>
          <w:sz w:val="24"/>
          <w:szCs w:val="24"/>
        </w:rPr>
      </w:pPr>
      <m:oMathPara>
        <m:oMathParaPr>
          <m:jc m:val="center"/>
        </m:oMathParaPr>
        <m:oMath>
          <m:r>
            <m:rPr>
              <m:nor/>
            </m:rPr>
            <w:rPr>
              <w:rFonts w:ascii="Times New Roman" w:hAnsi="Times New Roman" w:cs="Times New Roman"/>
              <w:bCs/>
              <w:sz w:val="24"/>
              <w:szCs w:val="24"/>
            </w:rPr>
            <m:t>Gleichung 2</m:t>
          </m:r>
          <m:r>
            <m:rPr>
              <m:nor/>
            </m:rPr>
            <w:rPr>
              <w:rFonts w:ascii="Cambria Math" w:hAnsi="Times New Roman" w:cs="Times New Roman"/>
              <w:bCs/>
              <w:sz w:val="24"/>
              <w:szCs w:val="24"/>
            </w:rPr>
            <m:t xml:space="preserve">: </m:t>
          </m:r>
          <m:eqArr>
            <m:eqArrPr>
              <m:ctrlPr>
                <w:rPr>
                  <w:rFonts w:ascii="Cambria Math" w:hAnsi="Cambria Math"/>
                  <w:sz w:val="24"/>
                  <w:szCs w:val="24"/>
                </w:rPr>
              </m:ctrlPr>
            </m:eqArrPr>
            <m:e>
              <m:sSub>
                <m:sSubPr>
                  <m:ctrlPr>
                    <w:rPr>
                      <w:rFonts w:ascii="Cambria Math" w:hAnsi="Cambria Math"/>
                      <w:sz w:val="24"/>
                      <w:szCs w:val="24"/>
                    </w:rPr>
                  </m:ctrlPr>
                </m:sSubPr>
                <m:e>
                  <m:r>
                    <m:rPr>
                      <m:sty m:val="p"/>
                    </m:rPr>
                    <w:rPr>
                      <w:rFonts w:ascii="Cambria Math" w:hAnsi="Cambria Math"/>
                      <w:sz w:val="24"/>
                      <w:szCs w:val="24"/>
                    </w:rPr>
                    <m:t>E</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k</m:t>
                  </m:r>
                </m:sub>
              </m:sSub>
              <m:r>
                <m:rPr>
                  <m:sty m:val="p"/>
                </m:rPr>
                <w:rPr>
                  <w:rFonts w:ascii="Cambria Math" w:hAnsi="Cambria Math"/>
                  <w:sz w:val="24"/>
                  <w:szCs w:val="24"/>
                </w:rPr>
                <m:t>]</m:t>
              </m:r>
              <m:r>
                <w:rPr>
                  <w:rFonts w:ascii="Cambria Math" w:hAnsi="Cambria Math"/>
                  <w:sz w:val="24"/>
                  <w:szCs w:val="24"/>
                </w:rPr>
                <m:t>&amp;</m:t>
              </m:r>
              <m:r>
                <m:rPr>
                  <m:sty m:val="p"/>
                </m:rPr>
                <w:rPr>
                  <w:rFonts w:ascii="Cambria Math" w:hAnsi="Cambria Math"/>
                  <w:sz w:val="24"/>
                  <w:szCs w:val="24"/>
                </w:rPr>
                <m:t>=</m:t>
              </m:r>
              <m:r>
                <w:rPr>
                  <w:rFonts w:ascii="Cambria Math" w:hAnsi="Cambria Math"/>
                  <w:sz w:val="24"/>
                  <w:szCs w:val="24"/>
                </w:rPr>
                <m:t>ω</m:t>
              </m:r>
              <m:r>
                <m:rPr>
                  <m:sty m:val="p"/>
                </m:rPr>
                <w:rPr>
                  <w:rFonts w:ascii="Cambria Math" w:hAnsi="Cambria Math"/>
                  <w:sz w:val="24"/>
                  <w:szCs w:val="24"/>
                </w:rPr>
                <m:t>+(</m:t>
              </m:r>
              <m:r>
                <w:rPr>
                  <w:rFonts w:ascii="Cambria Math" w:hAnsi="Cambria Math"/>
                  <w:sz w:val="24"/>
                  <w:szCs w:val="24"/>
                </w:rPr>
                <m:t>α</m:t>
              </m:r>
              <m:r>
                <m:rPr>
                  <m:sty m:val="p"/>
                </m:rPr>
                <w:rPr>
                  <w:rFonts w:ascii="Cambria Math" w:hAnsi="Cambria Math"/>
                  <w:sz w:val="24"/>
                  <w:szCs w:val="24"/>
                </w:rPr>
                <m:t>+</m:t>
              </m:r>
              <m:r>
                <w:rPr>
                  <w:rFonts w:ascii="Cambria Math" w:hAnsi="Cambria Math"/>
                  <w:sz w:val="24"/>
                  <w:szCs w:val="24"/>
                </w:rPr>
                <m:t>β</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m:rPr>
                      <m:sty m:val="p"/>
                    </m:rPr>
                    <w:rPr>
                      <w:rFonts w:ascii="Cambria Math" w:hAnsi="Cambria Math"/>
                      <w:sz w:val="24"/>
                      <w:szCs w:val="24"/>
                    </w:rPr>
                    <m:t>E</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sub>
              </m:sSub>
              <m:r>
                <m:rPr>
                  <m:sty m:val="p"/>
                </m:rPr>
                <w:rPr>
                  <w:rFonts w:ascii="Cambria Math" w:hAnsi="Cambria Math"/>
                  <w:sz w:val="24"/>
                  <w:szCs w:val="24"/>
                </w:rPr>
                <m:t>],</m:t>
              </m:r>
              <m:r>
                <w:rPr>
                  <w:rFonts w:ascii="Cambria Math" w:hAnsi="Cambria Math"/>
                  <w:sz w:val="24"/>
                  <w:szCs w:val="24"/>
                </w:rPr>
                <m:t>  k</m:t>
              </m:r>
              <m:r>
                <m:rPr>
                  <m:sty m:val="p"/>
                </m:rPr>
                <w:rPr>
                  <w:rFonts w:ascii="Cambria Math" w:hAnsi="Cambria Math"/>
                  <w:sz w:val="24"/>
                  <w:szCs w:val="24"/>
                </w:rPr>
                <m:t>≥</m:t>
              </m:r>
              <m:r>
                <w:rPr>
                  <w:rFonts w:ascii="Cambria Math" w:hAnsi="Cambria Math"/>
                  <w:sz w:val="24"/>
                  <w:szCs w:val="24"/>
                </w:rPr>
                <m:t>2</m:t>
              </m:r>
            </m:e>
            <m:e>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h</m:t>
                      </m:r>
                    </m:e>
                  </m:acc>
                </m:e>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h</m:t>
                  </m:r>
                </m:sub>
              </m:sSub>
              <m:r>
                <w:rPr>
                  <w:rFonts w:ascii="Cambria Math" w:hAnsi="Cambria Math"/>
                  <w:sz w:val="24"/>
                  <w:szCs w:val="24"/>
                </w:rPr>
                <m:t>&amp;</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h</m:t>
                  </m:r>
                </m:den>
              </m:f>
              <m:nary>
                <m:naryPr>
                  <m:chr m:val="∑"/>
                  <m:limLoc m:val="undOvr"/>
                  <m:ctrlPr>
                    <w:rPr>
                      <w:rFonts w:ascii="Cambria Math" w:hAnsi="Cambria Math"/>
                      <w:sz w:val="24"/>
                      <w:szCs w:val="24"/>
                    </w:rPr>
                  </m:ctrlPr>
                </m:naryPr>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h</m:t>
                  </m:r>
                </m:sup>
                <m:e>
                  <m:sSub>
                    <m:sSubPr>
                      <m:ctrlPr>
                        <w:rPr>
                          <w:rFonts w:ascii="Cambria Math" w:hAnsi="Cambria Math"/>
                          <w:sz w:val="24"/>
                          <w:szCs w:val="24"/>
                        </w:rPr>
                      </m:ctrlPr>
                    </m:sSubPr>
                    <m:e>
                      <m:r>
                        <m:rPr>
                          <m:sty m:val="p"/>
                        </m:rPr>
                        <w:rPr>
                          <w:rFonts w:ascii="Cambria Math" w:hAnsi="Cambria Math"/>
                          <w:sz w:val="24"/>
                          <w:szCs w:val="24"/>
                        </w:rPr>
                        <m:t>E</m:t>
                      </m:r>
                    </m:e>
                    <m:sub>
                      <m:r>
                        <w:rPr>
                          <w:rFonts w:ascii="Cambria Math" w:hAnsi="Cambria Math"/>
                          <w:sz w:val="24"/>
                          <w:szCs w:val="24"/>
                        </w:rPr>
                        <m:t>t</m:t>
                      </m:r>
                    </m:sub>
                  </m:sSub>
                </m:e>
              </m:nary>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k</m:t>
                  </m:r>
                </m:sub>
              </m:sSub>
              <m:r>
                <m:rPr>
                  <m:sty m:val="p"/>
                </m:rPr>
                <w:rPr>
                  <w:rFonts w:ascii="Cambria Math" w:hAnsi="Cambria Math"/>
                  <w:sz w:val="24"/>
                  <w:szCs w:val="24"/>
                </w:rPr>
                <m:t>]</m:t>
              </m:r>
            </m:e>
          </m:eqArr>
        </m:oMath>
      </m:oMathPara>
    </w:p>
    <w:p w14:paraId="34777BC5" w14:textId="77777777" w:rsidR="006B13A8" w:rsidRDefault="006B13A8" w:rsidP="006B13A8">
      <w:pPr>
        <w:spacing w:line="360" w:lineRule="auto"/>
        <w:jc w:val="both"/>
        <w:rPr>
          <w:rFonts w:ascii="Times New Roman" w:hAnsi="Times New Roman" w:cs="Times New Roman"/>
          <w:sz w:val="24"/>
          <w:szCs w:val="24"/>
        </w:rPr>
      </w:pPr>
    </w:p>
    <w:p w14:paraId="611F297C" w14:textId="6F71A117" w:rsidR="006B13A8" w:rsidRPr="006B13A8" w:rsidRDefault="006B13A8" w:rsidP="00647AED">
      <w:pPr>
        <w:pStyle w:val="FirstParagraph"/>
        <w:spacing w:line="360" w:lineRule="auto"/>
        <w:jc w:val="both"/>
        <w:rPr>
          <w:rFonts w:ascii="Times New Roman" w:hAnsi="Times New Roman" w:cs="Times New Roman"/>
        </w:rPr>
      </w:pPr>
      <w:r w:rsidRPr="006B13A8">
        <w:rPr>
          <w:rFonts w:ascii="Times New Roman" w:hAnsi="Times New Roman" w:cs="Times New Roman"/>
        </w:rPr>
        <w:t xml:space="preserve">Die </w:t>
      </w:r>
      <w:proofErr w:type="spellStart"/>
      <w:r w:rsidRPr="006B13A8">
        <w:rPr>
          <w:rFonts w:ascii="Times New Roman" w:hAnsi="Times New Roman" w:cs="Times New Roman"/>
        </w:rPr>
        <w:t>horizontgemittelte</w:t>
      </w:r>
      <w:proofErr w:type="spellEnd"/>
      <w:r w:rsidRPr="006B13A8">
        <w:rPr>
          <w:rFonts w:ascii="Times New Roman" w:hAnsi="Times New Roman" w:cs="Times New Roman"/>
        </w:rPr>
        <w:t xml:space="preserve"> </w:t>
      </w:r>
      <w:proofErr w:type="spellStart"/>
      <w:r w:rsidRPr="006B13A8">
        <w:rPr>
          <w:rFonts w:ascii="Times New Roman" w:hAnsi="Times New Roman" w:cs="Times New Roman"/>
        </w:rPr>
        <w:t>Varianzprognose</w:t>
      </w:r>
      <w:proofErr w:type="spellEnd"/>
      <w:r w:rsidRPr="006B13A8">
        <w:rPr>
          <w:rFonts w:ascii="Times New Roman" w:hAnsi="Times New Roman" w:cs="Times New Roman"/>
        </w:rPr>
        <w:t xml:space="preserv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h</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h</m:t>
            </m:r>
          </m:sub>
        </m:sSub>
      </m:oMath>
      <w:r w:rsidRPr="006B13A8">
        <w:rPr>
          <w:rFonts w:ascii="Times New Roman" w:hAnsi="Times New Roman" w:cs="Times New Roman"/>
        </w:rPr>
        <w:t xml:space="preserve"> </w:t>
      </w:r>
      <w:proofErr w:type="spellStart"/>
      <w:r w:rsidRPr="006B13A8">
        <w:rPr>
          <w:rFonts w:ascii="Times New Roman" w:hAnsi="Times New Roman" w:cs="Times New Roman"/>
        </w:rPr>
        <w:t>aus</w:t>
      </w:r>
      <w:proofErr w:type="spellEnd"/>
      <w:r w:rsidRPr="006B13A8">
        <w:rPr>
          <w:rFonts w:ascii="Times New Roman" w:hAnsi="Times New Roman" w:cs="Times New Roman"/>
        </w:rPr>
        <w:t xml:space="preserve"> </w:t>
      </w:r>
      <w:hyperlink w:anchor="eq:garch-fc-2">
        <w:proofErr w:type="spellStart"/>
        <w:r w:rsidRPr="006B13A8">
          <w:rPr>
            <w:rStyle w:val="Hyperlink"/>
            <w:rFonts w:ascii="Times New Roman" w:hAnsi="Times New Roman" w:cs="Times New Roman"/>
          </w:rPr>
          <w:t>Gleichung</w:t>
        </w:r>
        <w:proofErr w:type="spellEnd"/>
        <w:r w:rsidRPr="006B13A8">
          <w:rPr>
            <w:rStyle w:val="Hyperlink"/>
            <w:rFonts w:ascii="Times New Roman" w:hAnsi="Times New Roman" w:cs="Times New Roman"/>
          </w:rPr>
          <w:t> </w:t>
        </w:r>
        <w:hyperlink w:anchor="eq:garch-fc-2">
          <w:r w:rsidRPr="006B13A8">
            <w:rPr>
              <w:rStyle w:val="Hyperlink"/>
              <w:rFonts w:ascii="Times New Roman" w:hAnsi="Times New Roman" w:cs="Times New Roman"/>
            </w:rPr>
            <w:t>[eq:garch-fc-2]</w:t>
          </w:r>
        </w:hyperlink>
      </w:hyperlink>
      <w:r w:rsidRPr="006B13A8">
        <w:rPr>
          <w:rFonts w:ascii="Times New Roman" w:hAnsi="Times New Roman" w:cs="Times New Roman"/>
        </w:rPr>
        <w:t xml:space="preserve"> </w:t>
      </w:r>
      <w:proofErr w:type="spellStart"/>
      <w:r w:rsidRPr="006B13A8">
        <w:rPr>
          <w:rFonts w:ascii="Times New Roman" w:hAnsi="Times New Roman" w:cs="Times New Roman"/>
        </w:rPr>
        <w:t>geht</w:t>
      </w:r>
      <w:proofErr w:type="spellEnd"/>
      <w:r w:rsidRPr="006B13A8">
        <w:rPr>
          <w:rFonts w:ascii="Times New Roman" w:hAnsi="Times New Roman" w:cs="Times New Roman"/>
        </w:rPr>
        <w:t xml:space="preserve"> </w:t>
      </w:r>
      <w:proofErr w:type="spellStart"/>
      <w:r w:rsidRPr="006B13A8">
        <w:rPr>
          <w:rFonts w:ascii="Times New Roman" w:hAnsi="Times New Roman" w:cs="Times New Roman"/>
        </w:rPr>
        <w:t>als</w:t>
      </w:r>
      <w:proofErr w:type="spellEnd"/>
      <w:r w:rsidRPr="006B13A8">
        <w:rPr>
          <w:rFonts w:ascii="Times New Roman" w:hAnsi="Times New Roman" w:cs="Times New Roman"/>
        </w:rPr>
        <w:t xml:space="preserve"> </w:t>
      </w:r>
      <w:proofErr w:type="spellStart"/>
      <w:r w:rsidRPr="006B13A8">
        <w:rPr>
          <w:rFonts w:ascii="Times New Roman" w:hAnsi="Times New Roman" w:cs="Times New Roman"/>
        </w:rPr>
        <w:t>Diagonalelement</w:t>
      </w:r>
      <w:proofErr w:type="spellEnd"/>
      <w:r w:rsidRPr="006B13A8">
        <w:rPr>
          <w:rFonts w:ascii="Times New Roman" w:hAnsi="Times New Roman" w:cs="Times New Roman"/>
        </w:rPr>
        <w:t xml:space="preserve"> in die </w:t>
      </w:r>
      <w:proofErr w:type="spellStart"/>
      <w:r w:rsidRPr="006B13A8">
        <w:rPr>
          <w:rFonts w:ascii="Times New Roman" w:hAnsi="Times New Roman" w:cs="Times New Roman"/>
        </w:rPr>
        <w:t>Kovarianzmatrix</w:t>
      </w:r>
      <w:proofErr w:type="spellEnd"/>
      <w:r w:rsidRPr="006B13A8">
        <w:rPr>
          <w:rFonts w:ascii="Times New Roman" w:hAnsi="Times New Roman" w:cs="Times New Roman"/>
        </w:rPr>
        <w:t xml:space="preserve"> </w:t>
      </w:r>
      <w:proofErr w:type="spellStart"/>
      <w:r w:rsidRPr="006B13A8">
        <w:rPr>
          <w:rFonts w:ascii="Times New Roman" w:hAnsi="Times New Roman" w:cs="Times New Roman"/>
        </w:rPr>
        <w:t>ein</w:t>
      </w:r>
      <w:proofErr w:type="spellEnd"/>
      <w:r w:rsidRPr="006B13A8">
        <w:rPr>
          <w:rFonts w:ascii="Times New Roman" w:hAnsi="Times New Roman" w:cs="Times New Roman"/>
        </w:rPr>
        <w:t>.</w:t>
      </w:r>
      <w:r w:rsidR="00647AED">
        <w:rPr>
          <w:rFonts w:ascii="Times New Roman" w:hAnsi="Times New Roman" w:cs="Times New Roman"/>
        </w:rPr>
        <w:t xml:space="preserve"> </w:t>
      </w:r>
      <w:r w:rsidRPr="006B13A8">
        <w:rPr>
          <w:rFonts w:ascii="Times New Roman" w:hAnsi="Times New Roman" w:cs="Times New Roman"/>
        </w:rPr>
        <w:t xml:space="preserve">Für </w:t>
      </w:r>
      <w:proofErr w:type="spellStart"/>
      <w:r w:rsidRPr="006B13A8">
        <w:rPr>
          <w:rFonts w:ascii="Times New Roman" w:hAnsi="Times New Roman" w:cs="Times New Roman"/>
        </w:rPr>
        <w:t>ein</w:t>
      </w:r>
      <w:proofErr w:type="spellEnd"/>
      <w:r w:rsidRPr="006B13A8">
        <w:rPr>
          <w:rFonts w:ascii="Times New Roman" w:hAnsi="Times New Roman" w:cs="Times New Roman"/>
        </w:rPr>
        <w:t xml:space="preserve"> Portfolio </w:t>
      </w:r>
      <w:proofErr w:type="spellStart"/>
      <w:r w:rsidRPr="006B13A8">
        <w:rPr>
          <w:rFonts w:ascii="Times New Roman" w:hAnsi="Times New Roman" w:cs="Times New Roman"/>
        </w:rPr>
        <w:t>genügt</w:t>
      </w:r>
      <w:proofErr w:type="spellEnd"/>
      <w:r w:rsidRPr="006B13A8">
        <w:rPr>
          <w:rFonts w:ascii="Times New Roman" w:hAnsi="Times New Roman" w:cs="Times New Roman"/>
        </w:rPr>
        <w:t xml:space="preserve"> die Modellierung der einzelnen Varianzen allerdings nicht, da für die Gewichte die vollständige Kovarianzmatrix benötigt wird. Die Umsetzung </w:t>
      </w:r>
      <w:proofErr w:type="spellStart"/>
      <w:r w:rsidRPr="006B13A8">
        <w:rPr>
          <w:rFonts w:ascii="Times New Roman" w:hAnsi="Times New Roman" w:cs="Times New Roman"/>
        </w:rPr>
        <w:t>folgt</w:t>
      </w:r>
      <w:proofErr w:type="spellEnd"/>
      <w:r w:rsidRPr="006B13A8">
        <w:rPr>
          <w:rFonts w:ascii="Times New Roman" w:hAnsi="Times New Roman" w:cs="Times New Roman"/>
        </w:rPr>
        <w:t xml:space="preserve"> </w:t>
      </w:r>
      <w:proofErr w:type="spellStart"/>
      <w:r w:rsidRPr="006B13A8">
        <w:rPr>
          <w:rFonts w:ascii="Times New Roman" w:hAnsi="Times New Roman" w:cs="Times New Roman"/>
        </w:rPr>
        <w:t>deshalb</w:t>
      </w:r>
      <w:proofErr w:type="spellEnd"/>
      <w:r w:rsidRPr="006B13A8">
        <w:rPr>
          <w:rFonts w:ascii="Times New Roman" w:hAnsi="Times New Roman" w:cs="Times New Roman"/>
        </w:rPr>
        <w:t xml:space="preserve"> dem Constant-Conditional-Correlation-Ansatz (CCC) von Bollerslev (1990), bei dem für jeden Sektor ein eigenes </w:t>
      </w:r>
      <w:proofErr w:type="gramStart"/>
      <w:r w:rsidRPr="006B13A8">
        <w:rPr>
          <w:rFonts w:ascii="Times New Roman" w:hAnsi="Times New Roman" w:cs="Times New Roman"/>
        </w:rPr>
        <w:t>GARCH(</w:t>
      </w:r>
      <w:proofErr w:type="gramEnd"/>
      <w:r w:rsidRPr="006B13A8">
        <w:rPr>
          <w:rFonts w:ascii="Times New Roman" w:hAnsi="Times New Roman" w:cs="Times New Roman"/>
        </w:rPr>
        <w:t>1,1) geschätzt, die Korrelationsmatrix dagegen konstant gehalten wird:</w:t>
      </w:r>
    </w:p>
    <w:p w14:paraId="32D924E6" w14:textId="77777777" w:rsidR="006B13A8" w:rsidRDefault="006B13A8" w:rsidP="00A106CF">
      <w:pPr>
        <w:spacing w:line="360" w:lineRule="auto"/>
        <w:jc w:val="both"/>
        <w:rPr>
          <w:rFonts w:ascii="Times New Roman" w:hAnsi="Times New Roman" w:cs="Times New Roman"/>
          <w:sz w:val="24"/>
          <w:szCs w:val="24"/>
        </w:rPr>
      </w:pPr>
    </w:p>
    <w:p w14:paraId="5738C9B5" w14:textId="5A350182" w:rsidR="006B13A8" w:rsidRPr="006B13A8" w:rsidRDefault="00647AED" w:rsidP="006B13A8">
      <w:pPr>
        <w:pStyle w:val="Textkrper"/>
        <w:rPr>
          <w:sz w:val="24"/>
          <w:szCs w:val="24"/>
        </w:rPr>
      </w:pPr>
      <m:oMathPara>
        <m:oMathParaPr>
          <m:jc m:val="center"/>
        </m:oMathParaPr>
        <m:oMath>
          <m:r>
            <m:rPr>
              <m:nor/>
            </m:rPr>
            <w:rPr>
              <w:rFonts w:ascii="Times New Roman" w:hAnsi="Times New Roman" w:cs="Times New Roman"/>
              <w:bCs/>
              <w:sz w:val="24"/>
              <w:szCs w:val="24"/>
            </w:rPr>
            <m:t xml:space="preserve">Gleichung 3: </m:t>
          </m:r>
          <m:sSub>
            <m:sSubPr>
              <m:ctrlPr>
                <w:rPr>
                  <w:rFonts w:ascii="Cambria Math" w:hAnsi="Cambria Math"/>
                  <w:sz w:val="24"/>
                  <w:szCs w:val="24"/>
                </w:rPr>
              </m:ctrlPr>
            </m:sSubPr>
            <m:e>
              <m:r>
                <m:rPr>
                  <m:sty m:val="p"/>
                </m:rPr>
                <w:rPr>
                  <w:rFonts w:ascii="Cambria Math" w:hAnsi="Cambria Math"/>
                  <w:sz w:val="24"/>
                  <w:szCs w:val="24"/>
                </w:rPr>
                <m:t>Σ</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w:rPr>
              <w:rFonts w:ascii="Cambria Math" w:hAnsi="Cambria Math"/>
              <w:sz w:val="24"/>
              <w:szCs w:val="24"/>
            </w:rPr>
            <m:t> R </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=diag</m:t>
          </m:r>
          <m:d>
            <m:dPr>
              <m:ctrlPr>
                <w:rPr>
                  <w:rFonts w:ascii="Cambria Math" w:hAnsi="Cambria Math"/>
                  <w:sz w:val="24"/>
                  <w:szCs w:val="24"/>
                </w:rPr>
              </m:ctrlPr>
            </m:dPr>
            <m:e>
              <m:rad>
                <m:radPr>
                  <m:degHide m:val="1"/>
                  <m:ctrlPr>
                    <w:rPr>
                      <w:rFonts w:ascii="Cambria Math" w:hAnsi="Cambria Math"/>
                      <w:sz w:val="24"/>
                      <w:szCs w:val="24"/>
                    </w:rPr>
                  </m:ctrlPr>
                </m:radPr>
                <m:deg/>
                <m:e>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h</m:t>
                          </m:r>
                        </m:e>
                      </m:acc>
                    </m:e>
                    <m:sub>
                      <m:r>
                        <w:rPr>
                          <w:rFonts w:ascii="Cambria Math" w:hAnsi="Cambria Math"/>
                          <w:sz w:val="24"/>
                          <w:szCs w:val="24"/>
                        </w:rPr>
                        <m:t>1</m:t>
                      </m:r>
                    </m:sub>
                  </m:sSub>
                </m:e>
              </m:rad>
              <m:r>
                <m:rPr>
                  <m:sty m:val="p"/>
                </m:rPr>
                <w:rPr>
                  <w:rFonts w:ascii="Cambria Math" w:hAnsi="Cambria Math"/>
                  <w:sz w:val="24"/>
                  <w:szCs w:val="24"/>
                </w:rPr>
                <m:t>,…,</m:t>
              </m:r>
              <m:rad>
                <m:radPr>
                  <m:degHide m:val="1"/>
                  <m:ctrlPr>
                    <w:rPr>
                      <w:rFonts w:ascii="Cambria Math" w:hAnsi="Cambria Math"/>
                      <w:sz w:val="24"/>
                      <w:szCs w:val="24"/>
                    </w:rPr>
                  </m:ctrlPr>
                </m:radPr>
                <m:deg/>
                <m:e>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h</m:t>
                          </m:r>
                        </m:e>
                      </m:acc>
                    </m:e>
                    <m:sub>
                      <m:r>
                        <w:rPr>
                          <w:rFonts w:ascii="Cambria Math" w:hAnsi="Cambria Math"/>
                          <w:sz w:val="24"/>
                          <w:szCs w:val="24"/>
                        </w:rPr>
                        <m:t>N</m:t>
                      </m:r>
                    </m:sub>
                  </m:sSub>
                </m:e>
              </m:rad>
            </m:e>
          </m:d>
        </m:oMath>
      </m:oMathPara>
    </w:p>
    <w:p w14:paraId="55A933E5" w14:textId="77777777" w:rsidR="006B13A8" w:rsidRDefault="006B13A8" w:rsidP="00A106CF">
      <w:pPr>
        <w:spacing w:line="360" w:lineRule="auto"/>
        <w:jc w:val="both"/>
        <w:rPr>
          <w:rFonts w:ascii="Times New Roman" w:hAnsi="Times New Roman" w:cs="Times New Roman"/>
          <w:sz w:val="24"/>
          <w:szCs w:val="24"/>
        </w:rPr>
      </w:pPr>
    </w:p>
    <w:p w14:paraId="39B5C47F" w14:textId="338FEFE8" w:rsidR="006B13A8" w:rsidRDefault="006B13A8" w:rsidP="00A106CF">
      <w:pPr>
        <w:spacing w:line="360" w:lineRule="auto"/>
        <w:jc w:val="both"/>
        <w:rPr>
          <w:rFonts w:ascii="Times New Roman" w:hAnsi="Times New Roman" w:cs="Times New Roman"/>
          <w:sz w:val="24"/>
          <w:szCs w:val="24"/>
        </w:rPr>
      </w:pPr>
      <w:r w:rsidRPr="006B13A8">
        <w:rPr>
          <w:rFonts w:ascii="Times New Roman" w:hAnsi="Times New Roman" w:cs="Times New Roman"/>
          <w:sz w:val="24"/>
          <w:szCs w:val="24"/>
        </w:rPr>
        <w:t xml:space="preserve">Die Diagonalmatrix </w:t>
      </w:r>
      <w:proofErr w:type="spellStart"/>
      <w:r w:rsidRPr="006B13A8">
        <w:rPr>
          <w:rFonts w:ascii="Times New Roman" w:hAnsi="Times New Roman" w:cs="Times New Roman"/>
          <w:sz w:val="24"/>
          <w:szCs w:val="24"/>
        </w:rPr>
        <w:t>D_t</w:t>
      </w:r>
      <w:proofErr w:type="spellEnd"/>
      <w:r w:rsidRPr="006B13A8">
        <w:rPr>
          <w:rFonts w:ascii="Times New Roman" w:hAnsi="Times New Roman" w:cs="Times New Roman"/>
          <w:sz w:val="24"/>
          <w:szCs w:val="24"/>
        </w:rPr>
        <w:t xml:space="preserve"> enthält die prognostizierten Standardabweichungen der N Sektoren, während R als Stichprobenkorrelation der standardisierten Residuen </w:t>
      </w:r>
      <w:proofErr w:type="spellStart"/>
      <w:r w:rsidRPr="006B13A8">
        <w:rPr>
          <w:rFonts w:ascii="Times New Roman" w:hAnsi="Times New Roman" w:cs="Times New Roman"/>
          <w:sz w:val="24"/>
          <w:szCs w:val="24"/>
        </w:rPr>
        <w:t>z_t</w:t>
      </w:r>
      <w:proofErr w:type="spellEnd"/>
      <w:r w:rsidRPr="006B13A8">
        <w:rPr>
          <w:rFonts w:ascii="Times New Roman" w:hAnsi="Times New Roman" w:cs="Times New Roman"/>
          <w:sz w:val="24"/>
          <w:szCs w:val="24"/>
        </w:rPr>
        <w:t xml:space="preserve"> aus Gleichung [</w:t>
      </w:r>
      <w:proofErr w:type="gramStart"/>
      <w:r w:rsidRPr="006B13A8">
        <w:rPr>
          <w:rFonts w:ascii="Times New Roman" w:hAnsi="Times New Roman" w:cs="Times New Roman"/>
          <w:sz w:val="24"/>
          <w:szCs w:val="24"/>
        </w:rPr>
        <w:t>eq:garch</w:t>
      </w:r>
      <w:proofErr w:type="gramEnd"/>
      <w:r w:rsidRPr="006B13A8">
        <w:rPr>
          <w:rFonts w:ascii="Times New Roman" w:hAnsi="Times New Roman" w:cs="Times New Roman"/>
          <w:sz w:val="24"/>
          <w:szCs w:val="24"/>
        </w:rPr>
        <w:t>-2] geschätzt wird. Diese werden statt der Rohrenditen verwendet, da in ihnen die Volatilitätscluster bereits herausgefiltert sind und Tage hoher Volatilität die Korrelationsschätzung sonst verzerren würden. Gegenüber der historischen Matrix ändert sich damit ausschließlich die Behandlung der Varianzen, wodurch der Vergleich beider Schätzer den Beitrag der dynamischen Volatilität isoliert.</w:t>
      </w:r>
    </w:p>
    <w:p w14:paraId="6BD4C94E" w14:textId="77777777" w:rsidR="006B13A8" w:rsidRPr="00A106CF" w:rsidRDefault="006B13A8" w:rsidP="00A106CF">
      <w:pPr>
        <w:spacing w:line="360" w:lineRule="auto"/>
        <w:jc w:val="both"/>
        <w:rPr>
          <w:rFonts w:ascii="Times New Roman" w:hAnsi="Times New Roman" w:cs="Times New Roman"/>
          <w:sz w:val="24"/>
          <w:szCs w:val="24"/>
        </w:rPr>
      </w:pPr>
    </w:p>
    <w:p w14:paraId="10AC3493" w14:textId="77777777" w:rsidR="00A106CF" w:rsidRPr="00A106CF" w:rsidRDefault="00A106CF" w:rsidP="00A106CF">
      <w:pPr>
        <w:rPr>
          <w:lang w:eastAsia="en-US"/>
        </w:rPr>
      </w:pPr>
    </w:p>
    <w:p w14:paraId="632B25C7" w14:textId="130701EA" w:rsidR="001432E3" w:rsidRPr="006B13A8" w:rsidRDefault="001432E3" w:rsidP="001432E3">
      <w:pPr>
        <w:pStyle w:val="berschrift2"/>
        <w:rPr>
          <w:b w:val="0"/>
          <w:bCs/>
          <w:i/>
          <w:iCs/>
          <w:sz w:val="26"/>
          <w:szCs w:val="26"/>
        </w:rPr>
      </w:pPr>
      <w:bookmarkStart w:id="9" w:name="_Toc241363103"/>
      <w:r w:rsidRPr="006B13A8">
        <w:rPr>
          <w:b w:val="0"/>
          <w:bCs/>
          <w:i/>
          <w:iCs/>
          <w:sz w:val="26"/>
          <w:szCs w:val="26"/>
        </w:rPr>
        <w:lastRenderedPageBreak/>
        <w:t>Dynamic Conditional Correlation (DCC-GARCH)</w:t>
      </w:r>
      <w:bookmarkEnd w:id="9"/>
    </w:p>
    <w:p w14:paraId="65F1BB2E" w14:textId="0867C6AC" w:rsidR="00362C8C" w:rsidRPr="00362C8C" w:rsidRDefault="00362C8C" w:rsidP="00647AED">
      <w:pPr>
        <w:pStyle w:val="FirstParagraph"/>
        <w:spacing w:line="360" w:lineRule="auto"/>
        <w:jc w:val="both"/>
        <w:rPr>
          <w:rFonts w:ascii="Times New Roman" w:hAnsi="Times New Roman" w:cs="Times New Roman"/>
        </w:rPr>
      </w:pPr>
      <w:r w:rsidRPr="00362C8C">
        <w:rPr>
          <w:rFonts w:ascii="Times New Roman" w:hAnsi="Times New Roman" w:cs="Times New Roman"/>
        </w:rPr>
        <w:t xml:space="preserve">Da das GARCH-Modell </w:t>
      </w:r>
      <w:proofErr w:type="spellStart"/>
      <w:r w:rsidRPr="00362C8C">
        <w:rPr>
          <w:rFonts w:ascii="Times New Roman" w:hAnsi="Times New Roman" w:cs="Times New Roman"/>
        </w:rPr>
        <w:t>weiterhin</w:t>
      </w:r>
      <w:proofErr w:type="spellEnd"/>
      <w:r w:rsidRPr="00362C8C">
        <w:rPr>
          <w:rFonts w:ascii="Times New Roman" w:hAnsi="Times New Roman" w:cs="Times New Roman"/>
        </w:rPr>
        <w:t xml:space="preserve"> von </w:t>
      </w:r>
      <w:proofErr w:type="spellStart"/>
      <w:r w:rsidRPr="00362C8C">
        <w:rPr>
          <w:rFonts w:ascii="Times New Roman" w:hAnsi="Times New Roman" w:cs="Times New Roman"/>
        </w:rPr>
        <w:t>einer</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konstanten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Korrelation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ausgeht</w:t>
      </w:r>
      <w:proofErr w:type="spellEnd"/>
      <w:r w:rsidRPr="00362C8C">
        <w:rPr>
          <w:rFonts w:ascii="Times New Roman" w:hAnsi="Times New Roman" w:cs="Times New Roman"/>
        </w:rPr>
        <w:t xml:space="preserve">, die in der </w:t>
      </w:r>
      <w:proofErr w:type="spellStart"/>
      <w:r w:rsidRPr="00362C8C">
        <w:rPr>
          <w:rFonts w:ascii="Times New Roman" w:hAnsi="Times New Roman" w:cs="Times New Roman"/>
        </w:rPr>
        <w:t>Realität</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nur</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selten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vorliegt</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entwickelte</w:t>
      </w:r>
      <w:proofErr w:type="spellEnd"/>
      <w:r w:rsidRPr="00362C8C">
        <w:rPr>
          <w:rFonts w:ascii="Times New Roman" w:hAnsi="Times New Roman" w:cs="Times New Roman"/>
        </w:rPr>
        <w:t xml:space="preserve"> Engle (2002) </w:t>
      </w:r>
      <w:proofErr w:type="spellStart"/>
      <w:r w:rsidRPr="00362C8C">
        <w:rPr>
          <w:rFonts w:ascii="Times New Roman" w:hAnsi="Times New Roman" w:cs="Times New Roman"/>
        </w:rPr>
        <w:t>mit</w:t>
      </w:r>
      <w:proofErr w:type="spellEnd"/>
      <w:r w:rsidRPr="00362C8C">
        <w:rPr>
          <w:rFonts w:ascii="Times New Roman" w:hAnsi="Times New Roman" w:cs="Times New Roman"/>
        </w:rPr>
        <w:t xml:space="preserve"> dem DCC-GARCH-Modell </w:t>
      </w:r>
      <w:proofErr w:type="spellStart"/>
      <w:r w:rsidRPr="00362C8C">
        <w:rPr>
          <w:rFonts w:ascii="Times New Roman" w:hAnsi="Times New Roman" w:cs="Times New Roman"/>
        </w:rPr>
        <w:t>eine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Erweiterung</w:t>
      </w:r>
      <w:proofErr w:type="spellEnd"/>
      <w:r w:rsidRPr="00362C8C">
        <w:rPr>
          <w:rFonts w:ascii="Times New Roman" w:hAnsi="Times New Roman" w:cs="Times New Roman"/>
        </w:rPr>
        <w:t xml:space="preserve">, die </w:t>
      </w:r>
      <w:proofErr w:type="spellStart"/>
      <w:r w:rsidRPr="00362C8C">
        <w:rPr>
          <w:rFonts w:ascii="Times New Roman" w:hAnsi="Times New Roman" w:cs="Times New Roman"/>
        </w:rPr>
        <w:t>auch</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diese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Restriktion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aufhebt</w:t>
      </w:r>
      <w:proofErr w:type="spellEnd"/>
      <w:r w:rsidRPr="00362C8C">
        <w:rPr>
          <w:rFonts w:ascii="Times New Roman" w:hAnsi="Times New Roman" w:cs="Times New Roman"/>
        </w:rPr>
        <w:t xml:space="preserve">. Engle (2002) </w:t>
      </w:r>
      <w:proofErr w:type="spellStart"/>
      <w:r w:rsidRPr="00362C8C">
        <w:rPr>
          <w:rFonts w:ascii="Times New Roman" w:hAnsi="Times New Roman" w:cs="Times New Roman"/>
        </w:rPr>
        <w:t>überträgt</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dafür</w:t>
      </w:r>
      <w:proofErr w:type="spellEnd"/>
      <w:r w:rsidRPr="00362C8C">
        <w:rPr>
          <w:rFonts w:ascii="Times New Roman" w:hAnsi="Times New Roman" w:cs="Times New Roman"/>
        </w:rPr>
        <w:t xml:space="preserve"> die </w:t>
      </w:r>
      <w:proofErr w:type="spellStart"/>
      <w:r w:rsidRPr="00362C8C">
        <w:rPr>
          <w:rFonts w:ascii="Times New Roman" w:hAnsi="Times New Roman" w:cs="Times New Roman"/>
        </w:rPr>
        <w:t>Rekursion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aus</w:t>
      </w:r>
      <w:proofErr w:type="spellEnd"/>
      <w:r w:rsidRPr="00362C8C">
        <w:rPr>
          <w:rFonts w:ascii="Times New Roman" w:hAnsi="Times New Roman" w:cs="Times New Roman"/>
        </w:rPr>
        <w:t xml:space="preserve"> </w:t>
      </w:r>
      <w:hyperlink w:anchor="eq:garch-3">
        <w:proofErr w:type="spellStart"/>
        <w:r w:rsidRPr="00362C8C">
          <w:rPr>
            <w:rStyle w:val="Hyperlink"/>
            <w:rFonts w:ascii="Times New Roman" w:hAnsi="Times New Roman" w:cs="Times New Roman"/>
          </w:rPr>
          <w:t>Gleichung</w:t>
        </w:r>
        <w:proofErr w:type="spellEnd"/>
        <w:r w:rsidRPr="00362C8C">
          <w:rPr>
            <w:rStyle w:val="Hyperlink"/>
            <w:rFonts w:ascii="Times New Roman" w:hAnsi="Times New Roman" w:cs="Times New Roman"/>
          </w:rPr>
          <w:t> </w:t>
        </w:r>
        <w:hyperlink w:anchor="eq:garch-3">
          <w:r w:rsidRPr="00362C8C">
            <w:rPr>
              <w:rStyle w:val="Hyperlink"/>
              <w:rFonts w:ascii="Times New Roman" w:hAnsi="Times New Roman" w:cs="Times New Roman"/>
            </w:rPr>
            <w:t>[eq:garch-3]</w:t>
          </w:r>
        </w:hyperlink>
      </w:hyperlink>
      <w:r w:rsidRPr="00362C8C">
        <w:rPr>
          <w:rFonts w:ascii="Times New Roman" w:hAnsi="Times New Roman" w:cs="Times New Roman"/>
        </w:rPr>
        <w:t xml:space="preserve"> auf die </w:t>
      </w:r>
      <w:proofErr w:type="spellStart"/>
      <w:r w:rsidRPr="00362C8C">
        <w:rPr>
          <w:rFonts w:ascii="Times New Roman" w:hAnsi="Times New Roman" w:cs="Times New Roman"/>
        </w:rPr>
        <w:t>Korrelation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selbst</w:t>
      </w:r>
      <w:proofErr w:type="spellEnd"/>
      <w:r w:rsidRPr="00362C8C">
        <w:rPr>
          <w:rFonts w:ascii="Times New Roman" w:hAnsi="Times New Roman" w:cs="Times New Roman"/>
        </w:rPr>
        <w:t xml:space="preserve"> und </w:t>
      </w:r>
      <w:proofErr w:type="spellStart"/>
      <w:r w:rsidRPr="00362C8C">
        <w:rPr>
          <w:rFonts w:ascii="Times New Roman" w:hAnsi="Times New Roman" w:cs="Times New Roman"/>
        </w:rPr>
        <w:t>erhält</w:t>
      </w:r>
      <w:proofErr w:type="spellEnd"/>
      <w:r w:rsidRPr="00362C8C">
        <w:rPr>
          <w:rFonts w:ascii="Times New Roman" w:hAnsi="Times New Roman" w:cs="Times New Roman"/>
        </w:rPr>
        <w:t xml:space="preserve"> so </w:t>
      </w:r>
      <w:proofErr w:type="spellStart"/>
      <w:r w:rsidRPr="00362C8C">
        <w:rPr>
          <w:rFonts w:ascii="Times New Roman" w:hAnsi="Times New Roman" w:cs="Times New Roman"/>
        </w:rPr>
        <w:t>eine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vollständig</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zeitvariable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Kovarianzprognose</w:t>
      </w:r>
      <w:proofErr w:type="spellEnd"/>
      <w:r w:rsidRPr="00362C8C">
        <w:rPr>
          <w:rFonts w:ascii="Times New Roman" w:hAnsi="Times New Roman" w:cs="Times New Roman"/>
        </w:rPr>
        <w:t>.</w:t>
      </w:r>
      <w:r w:rsidR="00647AED">
        <w:rPr>
          <w:rFonts w:ascii="Times New Roman" w:hAnsi="Times New Roman" w:cs="Times New Roman"/>
        </w:rPr>
        <w:t xml:space="preserve"> </w:t>
      </w:r>
      <w:proofErr w:type="spellStart"/>
      <w:r w:rsidRPr="00362C8C">
        <w:rPr>
          <w:rFonts w:ascii="Times New Roman" w:hAnsi="Times New Roman" w:cs="Times New Roman"/>
        </w:rPr>
        <w:t>Modelliert</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wird</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dabei</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zunächst</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eine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Hilfsmatrix</w:t>
      </w:r>
      <w:proofErr w:type="spellEnd"/>
      <w:r w:rsidRPr="00362C8C">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t</m:t>
            </m:r>
          </m:sub>
        </m:sSub>
      </m:oMath>
      <w:r w:rsidRPr="00362C8C">
        <w:rPr>
          <w:rFonts w:ascii="Times New Roman" w:hAnsi="Times New Roman" w:cs="Times New Roman"/>
        </w:rPr>
        <w:t>, die anschließend zu einer gültigen Korrelationsmatrix normiert wird.</w:t>
      </w:r>
    </w:p>
    <w:p w14:paraId="747566C5" w14:textId="6AA641A6" w:rsidR="001432E3" w:rsidRPr="00362C8C" w:rsidRDefault="00647AED" w:rsidP="00362C8C">
      <w:pPr>
        <w:pStyle w:val="Textkrper"/>
        <w:rPr>
          <w:sz w:val="24"/>
          <w:szCs w:val="24"/>
        </w:rPr>
      </w:pPr>
      <m:oMathPara>
        <m:oMath>
          <m:r>
            <m:rPr>
              <m:nor/>
            </m:rPr>
            <w:rPr>
              <w:rFonts w:ascii="Times New Roman" w:hAnsi="Times New Roman" w:cs="Times New Roman"/>
              <w:bCs/>
              <w:sz w:val="24"/>
              <w:szCs w:val="24"/>
            </w:rPr>
            <m:t xml:space="preserve">Gleichung 4:  </m:t>
          </m:r>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t</m:t>
                  </m:r>
                </m:sub>
              </m:sSub>
              <m:r>
                <w:rPr>
                  <w:rFonts w:ascii="Cambria Math" w:hAnsi="Cambria Math"/>
                  <w:sz w:val="24"/>
                  <w:szCs w:val="24"/>
                </w:rPr>
                <m:t>&amp;</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b</m:t>
              </m:r>
              <m:r>
                <m:rPr>
                  <m:sty m:val="p"/>
                </m:rPr>
                <w:rPr>
                  <w:rFonts w:ascii="Cambria Math" w:hAnsi="Cambria Math"/>
                  <w:sz w:val="24"/>
                  <w:szCs w:val="24"/>
                </w:rPr>
                <m:t>)</m:t>
              </m:r>
              <m:r>
                <w:rPr>
                  <w:rFonts w:ascii="Cambria Math" w:hAnsi="Cambria Math"/>
                  <w:sz w:val="24"/>
                  <w:szCs w:val="24"/>
                </w:rPr>
                <m:t> </m:t>
              </m:r>
              <m:acc>
                <m:accPr>
                  <m:chr m:val="‾"/>
                  <m:ctrlPr>
                    <w:rPr>
                      <w:rFonts w:ascii="Cambria Math" w:hAnsi="Cambria Math"/>
                      <w:sz w:val="24"/>
                      <w:szCs w:val="24"/>
                    </w:rPr>
                  </m:ctrlPr>
                </m:accPr>
                <m:e>
                  <m:r>
                    <w:rPr>
                      <w:rFonts w:ascii="Cambria Math" w:hAnsi="Cambria Math"/>
                      <w:sz w:val="24"/>
                      <w:szCs w:val="24"/>
                    </w:rPr>
                    <m:t>Q</m:t>
                  </m:r>
                </m:e>
              </m:acc>
              <m:r>
                <m:rPr>
                  <m:sty m:val="p"/>
                </m:rPr>
                <w:rPr>
                  <w:rFonts w:ascii="Cambria Math" w:hAnsi="Cambria Math"/>
                  <w:sz w:val="24"/>
                  <w:szCs w:val="24"/>
                </w:rPr>
                <m:t>+</m:t>
              </m:r>
              <m:r>
                <w:rPr>
                  <w:rFonts w:ascii="Cambria Math" w:hAnsi="Cambria Math"/>
                  <w:sz w:val="24"/>
                  <w:szCs w:val="24"/>
                </w:rPr>
                <m:t>a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z</m:t>
                  </m:r>
                </m:e>
                <m:sub>
                  <m:sSup>
                    <m:sSupPr>
                      <m:ctrlPr>
                        <w:rPr>
                          <w:rFonts w:ascii="Cambria Math" w:hAnsi="Cambria Math"/>
                          <w:sz w:val="24"/>
                          <w:szCs w:val="24"/>
                        </w:rPr>
                      </m:ctrlPr>
                    </m:sSupPr>
                    <m:e>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e>
                    <m:sup>
                      <m:r>
                        <m:rPr>
                          <m:sty m:val="p"/>
                        </m:rPr>
                        <w:rPr>
                          <w:rFonts w:ascii="Cambria Math" w:hAnsi="Cambria Math"/>
                          <w:sz w:val="24"/>
                          <w:szCs w:val="24"/>
                        </w:rPr>
                        <m:t>'</m:t>
                      </m:r>
                    </m:sup>
                  </m:sSup>
                </m:sub>
              </m:sSub>
              <m:r>
                <m:rPr>
                  <m:sty m:val="p"/>
                </m:rPr>
                <w:rPr>
                  <w:rFonts w:ascii="Cambria Math" w:hAnsi="Cambria Math"/>
                  <w:sz w:val="24"/>
                  <w:szCs w:val="24"/>
                </w:rPr>
                <m:t>+</m:t>
              </m:r>
              <m:r>
                <w:rPr>
                  <w:rFonts w:ascii="Cambria Math" w:hAnsi="Cambria Math"/>
                  <w:sz w:val="24"/>
                  <w:szCs w:val="24"/>
                </w:rPr>
                <m:t>b </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Sub>
            </m:e>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w:rPr>
                  <w:rFonts w:ascii="Cambria Math" w:hAnsi="Cambria Math"/>
                  <w:sz w:val="24"/>
                  <w:szCs w:val="24"/>
                </w:rPr>
                <m:t>&amp;</m:t>
              </m:r>
              <m:r>
                <m:rPr>
                  <m:sty m:val="p"/>
                </m:rPr>
                <w:rPr>
                  <w:rFonts w:ascii="Cambria Math" w:hAnsi="Cambria Math"/>
                  <w:sz w:val="24"/>
                  <w:szCs w:val="24"/>
                </w:rPr>
                <m:t>=diag(</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t</m:t>
                  </m:r>
                </m:sub>
              </m:sSub>
              <m:sSup>
                <m:sSupPr>
                  <m:ctrlPr>
                    <w:rPr>
                      <w:rFonts w:ascii="Cambria Math" w:hAnsi="Cambria Math"/>
                      <w:sz w:val="24"/>
                      <w:szCs w:val="24"/>
                    </w:rPr>
                  </m:ctrlPr>
                </m:sSupPr>
                <m:e>
                  <m:r>
                    <m:rPr>
                      <m:sty m:val="p"/>
                    </m:rPr>
                    <w:rPr>
                      <w:rFonts w:ascii="Cambria Math" w:hAnsi="Cambria Math"/>
                      <w:sz w:val="24"/>
                      <w:szCs w:val="24"/>
                    </w:rPr>
                    <m:t>)</m:t>
                  </m:r>
                </m:e>
                <m:sup>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2</m:t>
                  </m:r>
                </m:sup>
              </m:sSup>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t</m:t>
                  </m:r>
                </m:sub>
              </m:sSub>
              <m:r>
                <w:rPr>
                  <w:rFonts w:ascii="Cambria Math" w:hAnsi="Cambria Math"/>
                  <w:sz w:val="24"/>
                  <w:szCs w:val="24"/>
                </w:rPr>
                <m:t> </m:t>
              </m:r>
              <m:r>
                <m:rPr>
                  <m:sty m:val="p"/>
                </m:rPr>
                <w:rPr>
                  <w:rFonts w:ascii="Cambria Math" w:hAnsi="Cambria Math"/>
                  <w:sz w:val="24"/>
                  <w:szCs w:val="24"/>
                </w:rPr>
                <m:t>diag(</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t</m:t>
                  </m:r>
                </m:sub>
              </m:sSub>
              <m:sSup>
                <m:sSupPr>
                  <m:ctrlPr>
                    <w:rPr>
                      <w:rFonts w:ascii="Cambria Math" w:hAnsi="Cambria Math"/>
                      <w:sz w:val="24"/>
                      <w:szCs w:val="24"/>
                    </w:rPr>
                  </m:ctrlPr>
                </m:sSupPr>
                <m:e>
                  <m:r>
                    <m:rPr>
                      <m:sty m:val="p"/>
                    </m:rPr>
                    <w:rPr>
                      <w:rFonts w:ascii="Cambria Math" w:hAnsi="Cambria Math"/>
                      <w:sz w:val="24"/>
                      <w:szCs w:val="24"/>
                    </w:rPr>
                    <m:t>)</m:t>
                  </m:r>
                </m:e>
                <m:sup>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2</m:t>
                  </m:r>
                </m:sup>
              </m:sSup>
            </m:e>
            <m:e>
              <m:sSub>
                <m:sSubPr>
                  <m:ctrlPr>
                    <w:rPr>
                      <w:rFonts w:ascii="Cambria Math" w:hAnsi="Cambria Math"/>
                      <w:sz w:val="24"/>
                      <w:szCs w:val="24"/>
                    </w:rPr>
                  </m:ctrlPr>
                </m:sSubPr>
                <m:e>
                  <m:r>
                    <m:rPr>
                      <m:sty m:val="p"/>
                    </m:rPr>
                    <w:rPr>
                      <w:rFonts w:ascii="Cambria Math" w:hAnsi="Cambria Math"/>
                      <w:sz w:val="24"/>
                      <w:szCs w:val="24"/>
                    </w:rPr>
                    <m:t>Σ</m:t>
                  </m:r>
                </m:e>
                <m:sub>
                  <m:r>
                    <w:rPr>
                      <w:rFonts w:ascii="Cambria Math" w:hAnsi="Cambria Math"/>
                      <w:sz w:val="24"/>
                      <w:szCs w:val="24"/>
                    </w:rPr>
                    <m:t>t</m:t>
                  </m:r>
                </m:sub>
              </m:sSub>
              <m:r>
                <w:rPr>
                  <w:rFonts w:ascii="Cambria Math" w:hAnsi="Cambria Math"/>
                  <w:sz w:val="24"/>
                  <w:szCs w:val="24"/>
                </w:rPr>
                <m:t>&amp;</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e>
          </m:eqArr>
        </m:oMath>
      </m:oMathPara>
    </w:p>
    <w:p w14:paraId="5C1FCC88" w14:textId="77777777" w:rsidR="00362C8C" w:rsidRDefault="00362C8C" w:rsidP="00362C8C">
      <w:pPr>
        <w:pStyle w:val="FirstParagraph"/>
        <w:spacing w:line="360" w:lineRule="auto"/>
        <w:jc w:val="both"/>
        <w:rPr>
          <w:rFonts w:ascii="Times New Roman" w:hAnsi="Times New Roman" w:cs="Times New Roman"/>
        </w:rPr>
      </w:pPr>
    </w:p>
    <w:p w14:paraId="0AC9784D" w14:textId="6B348736" w:rsidR="00362C8C" w:rsidRPr="00362C8C" w:rsidRDefault="00362C8C" w:rsidP="006B3022">
      <w:pPr>
        <w:pStyle w:val="FirstParagraph"/>
        <w:spacing w:line="360" w:lineRule="auto"/>
        <w:jc w:val="both"/>
        <w:rPr>
          <w:rFonts w:ascii="Times New Roman" w:hAnsi="Times New Roman" w:cs="Times New Roman"/>
        </w:rPr>
      </w:pPr>
      <w:r w:rsidRPr="00362C8C">
        <w:rPr>
          <w:rFonts w:ascii="Times New Roman" w:hAnsi="Times New Roman" w:cs="Times New Roman"/>
        </w:rPr>
        <w:t xml:space="preserve">Der Aufbau von </w:t>
      </w:r>
      <w:hyperlink w:anchor="eq:dcc-1">
        <w:proofErr w:type="spellStart"/>
        <w:r w:rsidRPr="00362C8C">
          <w:rPr>
            <w:rStyle w:val="Hyperlink"/>
            <w:rFonts w:ascii="Times New Roman" w:hAnsi="Times New Roman" w:cs="Times New Roman"/>
          </w:rPr>
          <w:t>Gleichung</w:t>
        </w:r>
        <w:proofErr w:type="spellEnd"/>
        <w:r w:rsidRPr="00362C8C">
          <w:rPr>
            <w:rStyle w:val="Hyperlink"/>
            <w:rFonts w:ascii="Times New Roman" w:hAnsi="Times New Roman" w:cs="Times New Roman"/>
          </w:rPr>
          <w:t> </w:t>
        </w:r>
        <w:hyperlink w:anchor="eq:dcc-1">
          <w:r w:rsidRPr="00362C8C">
            <w:rPr>
              <w:rStyle w:val="Hyperlink"/>
              <w:rFonts w:ascii="Times New Roman" w:hAnsi="Times New Roman" w:cs="Times New Roman"/>
            </w:rPr>
            <w:t>[eq:dcc-1]</w:t>
          </w:r>
        </w:hyperlink>
      </w:hyperlink>
      <w:r w:rsidRPr="00362C8C">
        <w:rPr>
          <w:rFonts w:ascii="Times New Roman" w:hAnsi="Times New Roman" w:cs="Times New Roman"/>
        </w:rPr>
        <w:t xml:space="preserve"> </w:t>
      </w:r>
      <w:proofErr w:type="spellStart"/>
      <w:r w:rsidRPr="00362C8C">
        <w:rPr>
          <w:rFonts w:ascii="Times New Roman" w:hAnsi="Times New Roman" w:cs="Times New Roman"/>
        </w:rPr>
        <w:t>entspricht</w:t>
      </w:r>
      <w:proofErr w:type="spellEnd"/>
      <w:r w:rsidRPr="00362C8C">
        <w:rPr>
          <w:rFonts w:ascii="Times New Roman" w:hAnsi="Times New Roman" w:cs="Times New Roman"/>
        </w:rPr>
        <w:t xml:space="preserve"> dem der GARCH-</w:t>
      </w:r>
      <w:proofErr w:type="spellStart"/>
      <w:r w:rsidRPr="00362C8C">
        <w:rPr>
          <w:rFonts w:ascii="Times New Roman" w:hAnsi="Times New Roman" w:cs="Times New Roman"/>
        </w:rPr>
        <w:t>Rekursion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wobei</w:t>
      </w:r>
      <w:proofErr w:type="spellEnd"/>
      <w:r w:rsidRPr="00362C8C">
        <w:rPr>
          <w:rFonts w:ascii="Times New Roman" w:hAnsi="Times New Roman" w:cs="Times New Roman"/>
        </w:rPr>
        <w:t xml:space="preserve"> </w:t>
      </w:r>
      <m:oMath>
        <m:acc>
          <m:accPr>
            <m:chr m:val="‾"/>
            <m:ctrlPr>
              <w:rPr>
                <w:rFonts w:ascii="Cambria Math" w:hAnsi="Cambria Math" w:cs="Times New Roman"/>
              </w:rPr>
            </m:ctrlPr>
          </m:accPr>
          <m:e>
            <m:r>
              <w:rPr>
                <w:rFonts w:ascii="Cambria Math" w:hAnsi="Cambria Math" w:cs="Times New Roman"/>
              </w:rPr>
              <m:t>Q</m:t>
            </m:r>
          </m:e>
        </m:acc>
      </m:oMath>
      <w:r w:rsidRPr="00362C8C">
        <w:rPr>
          <w:rFonts w:ascii="Times New Roman" w:hAnsi="Times New Roman" w:cs="Times New Roman"/>
        </w:rPr>
        <w:t xml:space="preserve"> die Rolle des langfristigen Niveaus übernimmt und auf die Stichprobenkorrelation der standardisierten Residuen gesetzt wird. Wie stark die Korrelationen auf neue gemeinsame Schocks reagieren, misst der Parameter </w:t>
      </w:r>
      <m:oMath>
        <m:r>
          <w:rPr>
            <w:rFonts w:ascii="Cambria Math" w:hAnsi="Cambria Math" w:cs="Times New Roman"/>
          </w:rPr>
          <m:t>a</m:t>
        </m:r>
      </m:oMath>
      <w:r w:rsidRPr="00362C8C">
        <w:rPr>
          <w:rFonts w:ascii="Times New Roman" w:hAnsi="Times New Roman" w:cs="Times New Roman"/>
        </w:rPr>
        <w:t xml:space="preserve">, während </w:t>
      </w:r>
      <m:oMath>
        <m:r>
          <w:rPr>
            <w:rFonts w:ascii="Cambria Math" w:hAnsi="Cambria Math" w:cs="Times New Roman"/>
          </w:rPr>
          <m:t>b</m:t>
        </m:r>
      </m:oMath>
      <w:r w:rsidRPr="00362C8C">
        <w:rPr>
          <w:rFonts w:ascii="Times New Roman" w:hAnsi="Times New Roman" w:cs="Times New Roman"/>
        </w:rPr>
        <w:t xml:space="preserve"> deren Persistenz angibt. Analog zum univariaten Fall müssen dafür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oMath>
      <w:r w:rsidRPr="00362C8C">
        <w:rPr>
          <w:rFonts w:ascii="Times New Roman" w:hAnsi="Times New Roman" w:cs="Times New Roman"/>
        </w:rPr>
        <w:t xml:space="preserve"> und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&lt;</m:t>
        </m:r>
        <m:r>
          <w:rPr>
            <w:rFonts w:ascii="Cambria Math" w:hAnsi="Cambria Math" w:cs="Times New Roman"/>
          </w:rPr>
          <m:t>1</m:t>
        </m:r>
      </m:oMath>
      <w:r w:rsidRPr="00362C8C">
        <w:rPr>
          <w:rFonts w:ascii="Times New Roman" w:hAnsi="Times New Roman" w:cs="Times New Roman"/>
        </w:rPr>
        <w:t xml:space="preserve"> gelten. Da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t</m:t>
            </m:r>
          </m:sub>
        </m:sSub>
      </m:oMath>
      <w:r w:rsidRPr="00362C8C">
        <w:rPr>
          <w:rFonts w:ascii="Times New Roman" w:hAnsi="Times New Roman" w:cs="Times New Roman"/>
        </w:rPr>
        <w:t xml:space="preserve"> auf der Diagonale keine </w:t>
      </w:r>
      <w:proofErr w:type="spellStart"/>
      <w:r w:rsidRPr="00362C8C">
        <w:rPr>
          <w:rFonts w:ascii="Times New Roman" w:hAnsi="Times New Roman" w:cs="Times New Roman"/>
        </w:rPr>
        <w:t>Einsen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aufweisen</w:t>
      </w:r>
      <w:proofErr w:type="spellEnd"/>
      <w:r w:rsidRPr="00362C8C">
        <w:rPr>
          <w:rFonts w:ascii="Times New Roman" w:hAnsi="Times New Roman" w:cs="Times New Roman"/>
        </w:rPr>
        <w:t xml:space="preserve"> muss, </w:t>
      </w:r>
      <w:proofErr w:type="spellStart"/>
      <w:r w:rsidRPr="00362C8C">
        <w:rPr>
          <w:rFonts w:ascii="Times New Roman" w:hAnsi="Times New Roman" w:cs="Times New Roman"/>
        </w:rPr>
        <w:t>ist</w:t>
      </w:r>
      <w:proofErr w:type="spellEnd"/>
      <w:r w:rsidRPr="00362C8C">
        <w:rPr>
          <w:rFonts w:ascii="Times New Roman" w:hAnsi="Times New Roman" w:cs="Times New Roman"/>
        </w:rPr>
        <w:t xml:space="preserve"> die </w:t>
      </w:r>
      <w:proofErr w:type="spellStart"/>
      <w:r w:rsidRPr="00362C8C">
        <w:rPr>
          <w:rFonts w:ascii="Times New Roman" w:hAnsi="Times New Roman" w:cs="Times New Roman"/>
        </w:rPr>
        <w:t>Normierung</w:t>
      </w:r>
      <w:proofErr w:type="spellEnd"/>
      <w:r w:rsidRPr="00362C8C">
        <w:rPr>
          <w:rFonts w:ascii="Times New Roman" w:hAnsi="Times New Roman" w:cs="Times New Roman"/>
        </w:rPr>
        <w:t xml:space="preserve"> in </w:t>
      </w:r>
      <w:hyperlink w:anchor="eq:dcc-2">
        <w:proofErr w:type="spellStart"/>
        <w:r w:rsidRPr="00362C8C">
          <w:rPr>
            <w:rStyle w:val="Hyperlink"/>
            <w:rFonts w:ascii="Times New Roman" w:hAnsi="Times New Roman" w:cs="Times New Roman"/>
          </w:rPr>
          <w:t>Gleichung</w:t>
        </w:r>
        <w:proofErr w:type="spellEnd"/>
        <w:r w:rsidRPr="00362C8C">
          <w:rPr>
            <w:rStyle w:val="Hyperlink"/>
            <w:rFonts w:ascii="Times New Roman" w:hAnsi="Times New Roman" w:cs="Times New Roman"/>
          </w:rPr>
          <w:t> </w:t>
        </w:r>
        <w:hyperlink w:anchor="eq:dcc-2">
          <w:r w:rsidRPr="00362C8C">
            <w:rPr>
              <w:rStyle w:val="Hyperlink"/>
              <w:rFonts w:ascii="Times New Roman" w:hAnsi="Times New Roman" w:cs="Times New Roman"/>
            </w:rPr>
            <w:t>[eq:dcc-2]</w:t>
          </w:r>
        </w:hyperlink>
      </w:hyperlink>
      <w:r w:rsidRPr="00362C8C">
        <w:rPr>
          <w:rFonts w:ascii="Times New Roman" w:hAnsi="Times New Roman" w:cs="Times New Roman"/>
        </w:rPr>
        <w:t xml:space="preserve"> </w:t>
      </w:r>
      <w:proofErr w:type="spellStart"/>
      <w:r w:rsidRPr="00362C8C">
        <w:rPr>
          <w:rFonts w:ascii="Times New Roman" w:hAnsi="Times New Roman" w:cs="Times New Roman"/>
        </w:rPr>
        <w:t>nötig</w:t>
      </w:r>
      <w:proofErr w:type="spellEnd"/>
      <w:r w:rsidRPr="00362C8C">
        <w:rPr>
          <w:rFonts w:ascii="Times New Roman" w:hAnsi="Times New Roman" w:cs="Times New Roman"/>
        </w:rPr>
        <w:t xml:space="preserve">, um </w:t>
      </w:r>
      <w:proofErr w:type="spellStart"/>
      <w:r w:rsidRPr="00362C8C">
        <w:rPr>
          <w:rFonts w:ascii="Times New Roman" w:hAnsi="Times New Roman" w:cs="Times New Roman"/>
        </w:rPr>
        <w:t>eine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Korrelationsmatrix</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zu</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erhalten</w:t>
      </w:r>
      <w:proofErr w:type="spellEnd"/>
      <w:r w:rsidRPr="00362C8C">
        <w:rPr>
          <w:rFonts w:ascii="Times New Roman" w:hAnsi="Times New Roman" w:cs="Times New Roman"/>
        </w:rPr>
        <w:t xml:space="preserve">. Aus </w:t>
      </w:r>
      <w:proofErr w:type="spellStart"/>
      <w:r w:rsidRPr="00362C8C">
        <w:rPr>
          <w:rFonts w:ascii="Times New Roman" w:hAnsi="Times New Roman" w:cs="Times New Roman"/>
        </w:rPr>
        <w:t>dieser</w:t>
      </w:r>
      <w:proofErr w:type="spellEnd"/>
      <w:r w:rsidRPr="00362C8C">
        <w:rPr>
          <w:rFonts w:ascii="Times New Roman" w:hAnsi="Times New Roman" w:cs="Times New Roman"/>
        </w:rPr>
        <w:t xml:space="preserve"> und den </w:t>
      </w:r>
      <w:proofErr w:type="spellStart"/>
      <w:r w:rsidRPr="00362C8C">
        <w:rPr>
          <w:rFonts w:ascii="Times New Roman" w:hAnsi="Times New Roman" w:cs="Times New Roman"/>
        </w:rPr>
        <w:t>prognostizierten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Standardabweichungen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ergibt</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sich</w:t>
      </w:r>
      <w:proofErr w:type="spellEnd"/>
      <w:r w:rsidRPr="00362C8C">
        <w:rPr>
          <w:rFonts w:ascii="Times New Roman" w:hAnsi="Times New Roman" w:cs="Times New Roman"/>
        </w:rPr>
        <w:t xml:space="preserve"> die </w:t>
      </w:r>
      <w:proofErr w:type="spellStart"/>
      <w:r w:rsidRPr="00362C8C">
        <w:rPr>
          <w:rFonts w:ascii="Times New Roman" w:hAnsi="Times New Roman" w:cs="Times New Roman"/>
        </w:rPr>
        <w:t>Kovarianzmatrix</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schließlich</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nach</w:t>
      </w:r>
      <w:proofErr w:type="spellEnd"/>
      <w:r w:rsidRPr="00362C8C">
        <w:rPr>
          <w:rFonts w:ascii="Times New Roman" w:hAnsi="Times New Roman" w:cs="Times New Roman"/>
        </w:rPr>
        <w:t xml:space="preserve"> </w:t>
      </w:r>
      <w:hyperlink w:anchor="eq:dcc-3">
        <w:proofErr w:type="spellStart"/>
        <w:r w:rsidRPr="00362C8C">
          <w:rPr>
            <w:rStyle w:val="Hyperlink"/>
            <w:rFonts w:ascii="Times New Roman" w:hAnsi="Times New Roman" w:cs="Times New Roman"/>
          </w:rPr>
          <w:t>Gleichung</w:t>
        </w:r>
        <w:proofErr w:type="spellEnd"/>
        <w:r w:rsidRPr="00362C8C">
          <w:rPr>
            <w:rStyle w:val="Hyperlink"/>
            <w:rFonts w:ascii="Times New Roman" w:hAnsi="Times New Roman" w:cs="Times New Roman"/>
          </w:rPr>
          <w:t> </w:t>
        </w:r>
        <w:hyperlink w:anchor="eq:dcc-3">
          <w:r w:rsidRPr="00362C8C">
            <w:rPr>
              <w:rStyle w:val="Hyperlink"/>
              <w:rFonts w:ascii="Times New Roman" w:hAnsi="Times New Roman" w:cs="Times New Roman"/>
            </w:rPr>
            <w:t>[eq:dcc-3]</w:t>
          </w:r>
        </w:hyperlink>
      </w:hyperlink>
      <w:r w:rsidRPr="00362C8C">
        <w:rPr>
          <w:rFonts w:ascii="Times New Roman" w:hAnsi="Times New Roman" w:cs="Times New Roman"/>
        </w:rPr>
        <w:t>.</w:t>
      </w:r>
      <w:r w:rsidR="006B3022">
        <w:rPr>
          <w:rFonts w:ascii="Times New Roman" w:hAnsi="Times New Roman" w:cs="Times New Roman"/>
        </w:rPr>
        <w:t xml:space="preserve"> </w:t>
      </w:r>
      <w:proofErr w:type="spellStart"/>
      <w:r w:rsidRPr="00362C8C">
        <w:rPr>
          <w:rFonts w:ascii="Times New Roman" w:hAnsi="Times New Roman" w:cs="Times New Roman"/>
        </w:rPr>
        <w:t>Geschätzt</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wird</w:t>
      </w:r>
      <w:proofErr w:type="spellEnd"/>
      <w:r w:rsidRPr="00362C8C">
        <w:rPr>
          <w:rFonts w:ascii="Times New Roman" w:hAnsi="Times New Roman" w:cs="Times New Roman"/>
        </w:rPr>
        <w:t xml:space="preserve"> das Modell in zwei Schritten, indem zuerst die univariaten GARCH-Modelle und anschließend die beiden Parameter </w:t>
      </w:r>
      <m:oMath>
        <m:r>
          <w:rPr>
            <w:rFonts w:ascii="Cambria Math" w:hAnsi="Cambria Math" w:cs="Times New Roman"/>
          </w:rPr>
          <m:t>a</m:t>
        </m:r>
      </m:oMath>
      <w:r w:rsidRPr="00362C8C">
        <w:rPr>
          <w:rFonts w:ascii="Times New Roman" w:hAnsi="Times New Roman" w:cs="Times New Roman"/>
        </w:rPr>
        <w:t xml:space="preserve"> und </w:t>
      </w:r>
      <m:oMath>
        <m:r>
          <w:rPr>
            <w:rFonts w:ascii="Cambria Math" w:hAnsi="Cambria Math" w:cs="Times New Roman"/>
          </w:rPr>
          <m:t>b</m:t>
        </m:r>
      </m:oMath>
      <w:r w:rsidRPr="00362C8C">
        <w:rPr>
          <w:rFonts w:ascii="Times New Roman" w:hAnsi="Times New Roman" w:cs="Times New Roman"/>
        </w:rPr>
        <w:t xml:space="preserve"> per Maximum-Likelihood auf den standardisierten Residuen bestimmt werden. Für </w:t>
      </w:r>
      <m:oMath>
        <m:r>
          <w:rPr>
            <w:rFonts w:ascii="Cambria Math" w:hAnsi="Cambria Math" w:cs="Times New Roman"/>
          </w:rPr>
          <m:t>h</m:t>
        </m:r>
        <m:r>
          <m:rPr>
            <m:sty m:val="p"/>
          </m:rPr>
          <w:rPr>
            <w:rFonts w:ascii="Cambria Math" w:hAnsi="Cambria Math" w:cs="Times New Roman"/>
          </w:rPr>
          <m:t>&gt;</m:t>
        </m:r>
        <m:r>
          <w:rPr>
            <w:rFonts w:ascii="Cambria Math" w:hAnsi="Cambria Math" w:cs="Times New Roman"/>
          </w:rPr>
          <m:t>1</m:t>
        </m:r>
      </m:oMath>
      <w:r w:rsidRPr="00362C8C">
        <w:rPr>
          <w:rFonts w:ascii="Times New Roman" w:hAnsi="Times New Roman" w:cs="Times New Roman"/>
        </w:rPr>
        <w:t xml:space="preserve"> wird die Korrelationsprognose gemäß Engle and Sheppard (2001) auf </w:t>
      </w:r>
      <m:oMath>
        <m:acc>
          <m:accPr>
            <m:chr m:val="‾"/>
            <m:ctrlPr>
              <w:rPr>
                <w:rFonts w:ascii="Cambria Math" w:hAnsi="Cambria Math" w:cs="Times New Roman"/>
              </w:rPr>
            </m:ctrlPr>
          </m:accPr>
          <m:e>
            <m:r>
              <w:rPr>
                <w:rFonts w:ascii="Cambria Math" w:hAnsi="Cambria Math" w:cs="Times New Roman"/>
              </w:rPr>
              <m:t>Q</m:t>
            </m:r>
          </m:e>
        </m:acc>
      </m:oMath>
      <w:r w:rsidRPr="00362C8C">
        <w:rPr>
          <w:rFonts w:ascii="Times New Roman" w:hAnsi="Times New Roman" w:cs="Times New Roman"/>
        </w:rPr>
        <w:t xml:space="preserve"> zurückgeführt und über den </w:t>
      </w:r>
      <w:proofErr w:type="spellStart"/>
      <w:r w:rsidRPr="00362C8C">
        <w:rPr>
          <w:rFonts w:ascii="Times New Roman" w:hAnsi="Times New Roman" w:cs="Times New Roman"/>
        </w:rPr>
        <w:t>Horizont</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gemittelt</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damit</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sie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zur</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ebenfalls</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horizontgemittelten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Varianzprognose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passt</w:t>
      </w:r>
      <w:proofErr w:type="spellEnd"/>
      <w:r w:rsidRPr="00362C8C">
        <w:rPr>
          <w:rFonts w:ascii="Times New Roman" w:hAnsi="Times New Roman" w:cs="Times New Roman"/>
        </w:rPr>
        <w:t>.</w:t>
      </w:r>
      <w:r w:rsidR="006B3022">
        <w:rPr>
          <w:rFonts w:ascii="Times New Roman" w:hAnsi="Times New Roman" w:cs="Times New Roman"/>
        </w:rPr>
        <w:t xml:space="preserve"> </w:t>
      </w:r>
      <w:r w:rsidRPr="00362C8C">
        <w:rPr>
          <w:rFonts w:ascii="Times New Roman" w:hAnsi="Times New Roman" w:cs="Times New Roman"/>
        </w:rPr>
        <w:t>Da GARCH- und DCC-</w:t>
      </w:r>
      <w:proofErr w:type="spellStart"/>
      <w:r w:rsidRPr="00362C8C">
        <w:rPr>
          <w:rFonts w:ascii="Times New Roman" w:hAnsi="Times New Roman" w:cs="Times New Roman"/>
        </w:rPr>
        <w:t>Schätzer</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dieselben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Varianzprognosen</w:t>
      </w:r>
      <w:proofErr w:type="spellEnd"/>
      <w:r w:rsidRPr="00362C8C">
        <w:rPr>
          <w:rFonts w:ascii="Times New Roman" w:hAnsi="Times New Roman" w:cs="Times New Roman"/>
        </w:rPr>
        <w:t xml:space="preserve"> und dieselben standardisierten Residuen verwenden, isoliert ihr Vergleich exakt den Beitrag der dynamischen Korrelation. Die drei Schätzer bilden somit die eingangs beschriebener Leiter, deren Stufen sich um jeweils genau eine Annahme unterscheiden.</w:t>
      </w:r>
    </w:p>
    <w:p w14:paraId="7C5AA667" w14:textId="77777777" w:rsidR="001432E3" w:rsidRDefault="001432E3" w:rsidP="001432E3">
      <w:pPr>
        <w:rPr>
          <w:lang w:eastAsia="en-US"/>
        </w:rPr>
      </w:pPr>
    </w:p>
    <w:p w14:paraId="13A2517C" w14:textId="77777777" w:rsidR="001432E3" w:rsidRDefault="001432E3" w:rsidP="001432E3">
      <w:pPr>
        <w:rPr>
          <w:lang w:eastAsia="en-US"/>
        </w:rPr>
      </w:pPr>
    </w:p>
    <w:p w14:paraId="49FF40C1" w14:textId="77777777" w:rsidR="001432E3" w:rsidRDefault="001432E3" w:rsidP="001432E3">
      <w:pPr>
        <w:rPr>
          <w:lang w:eastAsia="en-US"/>
        </w:rPr>
      </w:pPr>
    </w:p>
    <w:p w14:paraId="7B33718E" w14:textId="77777777" w:rsidR="001432E3" w:rsidRDefault="001432E3" w:rsidP="001432E3">
      <w:pPr>
        <w:rPr>
          <w:lang w:eastAsia="en-US"/>
        </w:rPr>
      </w:pPr>
    </w:p>
    <w:p w14:paraId="120BD7AB" w14:textId="77777777" w:rsidR="001432E3" w:rsidRPr="001432E3" w:rsidRDefault="001432E3" w:rsidP="001432E3">
      <w:pPr>
        <w:rPr>
          <w:lang w:eastAsia="en-US"/>
        </w:rPr>
      </w:pPr>
    </w:p>
    <w:p w14:paraId="48F9382E" w14:textId="593409CB" w:rsidR="001432E3" w:rsidRPr="001432E3" w:rsidRDefault="00843FE0" w:rsidP="006B3022">
      <w:pPr>
        <w:pStyle w:val="berschrift2"/>
      </w:pPr>
      <w:bookmarkStart w:id="10" w:name="_Toc241363104"/>
      <w:r>
        <w:lastRenderedPageBreak/>
        <w:t>3</w:t>
      </w:r>
      <w:r w:rsidR="00B96943">
        <w:t>.</w:t>
      </w:r>
      <w:r w:rsidR="001432E3">
        <w:t>2 Portfoliomodelle</w:t>
      </w:r>
      <w:bookmarkEnd w:id="10"/>
      <w:r w:rsidR="001432E3">
        <w:t xml:space="preserve"> </w:t>
      </w:r>
    </w:p>
    <w:p w14:paraId="32CA95E6" w14:textId="7A90AF0D" w:rsidR="00737E5F" w:rsidRPr="00B62C37" w:rsidRDefault="00843FE0" w:rsidP="00CE6D02">
      <w:pPr>
        <w:pStyle w:val="berschrift2"/>
        <w:rPr>
          <w:b w:val="0"/>
        </w:rPr>
      </w:pPr>
      <w:bookmarkStart w:id="11" w:name="_Toc241363105"/>
      <w:r>
        <w:t>3</w:t>
      </w:r>
      <w:r w:rsidR="001432E3">
        <w:t xml:space="preserve">.2.1 </w:t>
      </w:r>
      <w:r w:rsidR="00737E5F" w:rsidRPr="00B62C37">
        <w:t>Die moderne Portfoliotheorie nach Markowitz</w:t>
      </w:r>
      <w:bookmarkEnd w:id="11"/>
    </w:p>
    <w:p w14:paraId="537C0D1D" w14:textId="5E6C1BEB" w:rsidR="00B96943" w:rsidRDefault="077CF8EB" w:rsidP="002F6865">
      <w:pPr>
        <w:spacing w:line="360" w:lineRule="auto"/>
        <w:jc w:val="both"/>
        <w:rPr>
          <w:rFonts w:ascii="Times New Roman" w:hAnsi="Times New Roman" w:cs="Times New Roman"/>
          <w:sz w:val="24"/>
          <w:szCs w:val="24"/>
        </w:rPr>
      </w:pPr>
      <w:r w:rsidRPr="077CF8EB">
        <w:rPr>
          <w:rFonts w:ascii="Times New Roman" w:hAnsi="Times New Roman" w:cs="Times New Roman"/>
          <w:sz w:val="24"/>
          <w:szCs w:val="24"/>
        </w:rPr>
        <w:t>Die moderne Portfoliotheorie (MPT), eingeführt von Harry Markowitz im Jahr 1952, beschäftigt sich mit der optimalen Aufteilung eines bestimmten Vermögens (Budgets) auf mindestens zwei Vermögensgegenstände. Als Pionier dieser Theorie bietet Markowitz einen Lösungsansatz für das Auswahl- oder Entscheidungsproblem bei der Portfoliozusammenstellung. Die erwartete Rendite dient als Maß für die Rentabilität einer Anlage, während die Varianz das Risiko repräsentiert</w:t>
      </w:r>
      <w:r w:rsidR="00FC4463">
        <w:rPr>
          <w:rFonts w:ascii="Times New Roman" w:hAnsi="Times New Roman" w:cs="Times New Roman"/>
          <w:sz w:val="24"/>
          <w:szCs w:val="24"/>
        </w:rPr>
        <w:t xml:space="preserve">. </w:t>
      </w:r>
      <w:r w:rsidRPr="077CF8EB">
        <w:rPr>
          <w:rFonts w:ascii="Times New Roman" w:hAnsi="Times New Roman" w:cs="Times New Roman"/>
          <w:sz w:val="24"/>
          <w:szCs w:val="24"/>
        </w:rPr>
        <w:t xml:space="preserve">Durch die </w:t>
      </w:r>
      <w:r w:rsidR="004269D5">
        <w:rPr>
          <w:rFonts w:ascii="Times New Roman" w:hAnsi="Times New Roman" w:cs="Times New Roman"/>
          <w:sz w:val="24"/>
          <w:szCs w:val="24"/>
        </w:rPr>
        <w:t>Fokussierung</w:t>
      </w:r>
      <w:r w:rsidRPr="077CF8EB">
        <w:rPr>
          <w:rFonts w:ascii="Times New Roman" w:hAnsi="Times New Roman" w:cs="Times New Roman"/>
          <w:sz w:val="24"/>
          <w:szCs w:val="24"/>
        </w:rPr>
        <w:t xml:space="preserve"> auf </w:t>
      </w:r>
      <w:r w:rsidR="007C3381">
        <w:rPr>
          <w:rFonts w:ascii="Times New Roman" w:hAnsi="Times New Roman" w:cs="Times New Roman"/>
          <w:sz w:val="24"/>
          <w:szCs w:val="24"/>
        </w:rPr>
        <w:t>die</w:t>
      </w:r>
      <w:r w:rsidRPr="077CF8EB">
        <w:rPr>
          <w:rFonts w:ascii="Times New Roman" w:hAnsi="Times New Roman" w:cs="Times New Roman"/>
          <w:sz w:val="24"/>
          <w:szCs w:val="24"/>
        </w:rPr>
        <w:t xml:space="preserve"> beiden Kriterien </w:t>
      </w:r>
      <w:r w:rsidR="007C3381">
        <w:rPr>
          <w:rFonts w:ascii="Times New Roman" w:hAnsi="Times New Roman" w:cs="Times New Roman"/>
          <w:sz w:val="24"/>
          <w:szCs w:val="24"/>
        </w:rPr>
        <w:t xml:space="preserve">erwartete Rendite und Varianz </w:t>
      </w:r>
      <w:r w:rsidRPr="077CF8EB">
        <w:rPr>
          <w:rFonts w:ascii="Times New Roman" w:hAnsi="Times New Roman" w:cs="Times New Roman"/>
          <w:sz w:val="24"/>
          <w:szCs w:val="24"/>
        </w:rPr>
        <w:t xml:space="preserve">wird das Auswahlproblem auf </w:t>
      </w:r>
      <w:r w:rsidR="00FE63CE">
        <w:rPr>
          <w:rFonts w:ascii="Times New Roman" w:hAnsi="Times New Roman" w:cs="Times New Roman"/>
          <w:sz w:val="24"/>
          <w:szCs w:val="24"/>
        </w:rPr>
        <w:t>eine</w:t>
      </w:r>
      <w:r w:rsidRPr="077CF8EB">
        <w:rPr>
          <w:rFonts w:ascii="Times New Roman" w:hAnsi="Times New Roman" w:cs="Times New Roman"/>
          <w:sz w:val="24"/>
          <w:szCs w:val="24"/>
        </w:rPr>
        <w:t xml:space="preserve"> Teilmenge </w:t>
      </w:r>
      <w:r w:rsidR="00FE63CE">
        <w:rPr>
          <w:rFonts w:ascii="Times New Roman" w:hAnsi="Times New Roman" w:cs="Times New Roman"/>
          <w:sz w:val="24"/>
          <w:szCs w:val="24"/>
        </w:rPr>
        <w:t xml:space="preserve">von </w:t>
      </w:r>
      <w:r w:rsidRPr="077CF8EB">
        <w:rPr>
          <w:rFonts w:ascii="Times New Roman" w:hAnsi="Times New Roman" w:cs="Times New Roman"/>
          <w:sz w:val="24"/>
          <w:szCs w:val="24"/>
        </w:rPr>
        <w:t>Portfolios</w:t>
      </w:r>
      <w:r w:rsidR="00FE63CE">
        <w:rPr>
          <w:rFonts w:ascii="Times New Roman" w:hAnsi="Times New Roman" w:cs="Times New Roman"/>
          <w:sz w:val="24"/>
          <w:szCs w:val="24"/>
        </w:rPr>
        <w:t>, die als effizient gelten, begrenzt</w:t>
      </w:r>
      <w:r w:rsidR="000D3C11">
        <w:rPr>
          <w:rFonts w:ascii="Times New Roman" w:hAnsi="Times New Roman" w:cs="Times New Roman"/>
          <w:sz w:val="24"/>
          <w:szCs w:val="24"/>
        </w:rPr>
        <w:t xml:space="preserve">. </w:t>
      </w:r>
      <w:r w:rsidRPr="077CF8EB">
        <w:rPr>
          <w:rFonts w:ascii="Times New Roman" w:hAnsi="Times New Roman" w:cs="Times New Roman"/>
          <w:sz w:val="24"/>
          <w:szCs w:val="24"/>
        </w:rPr>
        <w:t>Das Hauptziel besteht darin, eine optimale Vermögensallokation über verschiedene Vermögenswerte zu finden, um die besten Ergebnisse für den Investor zu erzielen und sein Vermögen über einen bestimmten Zeitraum zu maximieren.</w:t>
      </w:r>
      <w:r w:rsidR="008831A8">
        <w:rPr>
          <w:rFonts w:ascii="Times New Roman" w:hAnsi="Times New Roman" w:cs="Times New Roman"/>
          <w:sz w:val="24"/>
          <w:szCs w:val="24"/>
        </w:rPr>
        <w:t xml:space="preserve"> </w:t>
      </w:r>
      <w:r w:rsidR="00737E5F" w:rsidRPr="00E064DE">
        <w:rPr>
          <w:rFonts w:ascii="Times New Roman" w:hAnsi="Times New Roman" w:cs="Times New Roman"/>
          <w:sz w:val="24"/>
          <w:szCs w:val="24"/>
        </w:rPr>
        <w:t>Untersuchungen</w:t>
      </w:r>
      <w:r w:rsidR="00BC5C57">
        <w:rPr>
          <w:rFonts w:ascii="Times New Roman" w:hAnsi="Times New Roman" w:cs="Times New Roman"/>
          <w:sz w:val="24"/>
          <w:szCs w:val="24"/>
        </w:rPr>
        <w:t xml:space="preserve"> </w:t>
      </w:r>
      <w:r w:rsidR="00737E5F" w:rsidRPr="00E064DE">
        <w:rPr>
          <w:rFonts w:ascii="Times New Roman" w:hAnsi="Times New Roman" w:cs="Times New Roman"/>
          <w:sz w:val="24"/>
          <w:szCs w:val="24"/>
        </w:rPr>
        <w:t xml:space="preserve">wie die von </w:t>
      </w:r>
      <w:r w:rsidR="00737E5F" w:rsidRPr="00E36044">
        <w:rPr>
          <w:rFonts w:ascii="Times New Roman" w:hAnsi="Times New Roman" w:cs="Times New Roman"/>
          <w:sz w:val="24"/>
          <w:szCs w:val="24"/>
        </w:rPr>
        <w:t>Memmel (2004)</w:t>
      </w:r>
      <w:r w:rsidR="00BC5C57">
        <w:rPr>
          <w:rFonts w:ascii="Times New Roman" w:hAnsi="Times New Roman" w:cs="Times New Roman"/>
          <w:sz w:val="24"/>
          <w:szCs w:val="24"/>
        </w:rPr>
        <w:t xml:space="preserve"> </w:t>
      </w:r>
      <w:r w:rsidR="00737E5F" w:rsidRPr="00E064DE">
        <w:rPr>
          <w:rFonts w:ascii="Times New Roman" w:hAnsi="Times New Roman" w:cs="Times New Roman"/>
          <w:sz w:val="24"/>
          <w:szCs w:val="24"/>
        </w:rPr>
        <w:t xml:space="preserve">haben gezeigt, dass Schätzfehler in den erwarteten Renditen einen größeren Einfluss auf die Abweichungen von den optimalen Gewichten und damit auf den Anlageerfolg haben als Schätzfehler in den Varianzen und Kovarianzen. Gleichzeitig ist die Schätzung der erwarteten Renditen deutlich ungenauer als die Schätzung der Varianzen und Kovarianzen, wie von </w:t>
      </w:r>
      <w:r w:rsidR="00737E5F" w:rsidRPr="00E36044">
        <w:rPr>
          <w:rFonts w:ascii="Times New Roman" w:hAnsi="Times New Roman" w:cs="Times New Roman"/>
          <w:sz w:val="24"/>
          <w:szCs w:val="24"/>
        </w:rPr>
        <w:t>Merton (1980)</w:t>
      </w:r>
      <w:r w:rsidR="00737E5F" w:rsidRPr="00E064DE">
        <w:rPr>
          <w:rFonts w:ascii="Times New Roman" w:hAnsi="Times New Roman" w:cs="Times New Roman"/>
          <w:i/>
          <w:iCs/>
          <w:sz w:val="24"/>
          <w:szCs w:val="24"/>
        </w:rPr>
        <w:t xml:space="preserve"> </w:t>
      </w:r>
      <w:r w:rsidR="00737E5F" w:rsidRPr="00E064DE">
        <w:rPr>
          <w:rFonts w:ascii="Times New Roman" w:hAnsi="Times New Roman" w:cs="Times New Roman"/>
          <w:sz w:val="24"/>
          <w:szCs w:val="24"/>
        </w:rPr>
        <w:t>gezeigt wurde.</w:t>
      </w:r>
      <w:r w:rsidR="00737E5F">
        <w:rPr>
          <w:rFonts w:ascii="Times New Roman" w:hAnsi="Times New Roman" w:cs="Times New Roman"/>
          <w:sz w:val="24"/>
          <w:szCs w:val="24"/>
        </w:rPr>
        <w:t xml:space="preserve"> Demzufolge</w:t>
      </w:r>
      <w:r w:rsidR="00737E5F" w:rsidRPr="00723563">
        <w:rPr>
          <w:rFonts w:ascii="Times New Roman" w:hAnsi="Times New Roman" w:cs="Times New Roman"/>
          <w:sz w:val="24"/>
          <w:szCs w:val="24"/>
        </w:rPr>
        <w:t xml:space="preserve"> besteht eine weitgehende Einigkeit </w:t>
      </w:r>
      <w:r w:rsidR="00737E5F">
        <w:rPr>
          <w:rFonts w:ascii="Times New Roman" w:hAnsi="Times New Roman" w:cs="Times New Roman"/>
          <w:sz w:val="24"/>
          <w:szCs w:val="24"/>
        </w:rPr>
        <w:t xml:space="preserve">in der Literatur </w:t>
      </w:r>
      <w:r w:rsidR="00737E5F" w:rsidRPr="00723563">
        <w:rPr>
          <w:rFonts w:ascii="Times New Roman" w:hAnsi="Times New Roman" w:cs="Times New Roman"/>
          <w:sz w:val="24"/>
          <w:szCs w:val="24"/>
        </w:rPr>
        <w:t xml:space="preserve">darüber, dass die Schätzung der erwarteten Renditen </w:t>
      </w:r>
      <w:r w:rsidR="00737E5F">
        <w:rPr>
          <w:rFonts w:ascii="Times New Roman" w:hAnsi="Times New Roman" w:cs="Times New Roman"/>
          <w:sz w:val="24"/>
          <w:szCs w:val="24"/>
        </w:rPr>
        <w:t>die</w:t>
      </w:r>
      <w:r w:rsidR="00737E5F" w:rsidRPr="00723563">
        <w:rPr>
          <w:rFonts w:ascii="Times New Roman" w:hAnsi="Times New Roman" w:cs="Times New Roman"/>
          <w:sz w:val="24"/>
          <w:szCs w:val="24"/>
        </w:rPr>
        <w:t xml:space="preserve"> primäre Herausforderung bei der Umsetzung der Markowitz-Optimierung darstellt, im Gegensatz zur Schätzung der Varianz-Kovarianz-Matrix, die weniger problematisch ist.</w:t>
      </w:r>
      <w:r w:rsidR="00737E5F" w:rsidRPr="00723563">
        <w:rPr>
          <w:rStyle w:val="Funotenzeichen"/>
          <w:rFonts w:ascii="Times New Roman" w:hAnsi="Times New Roman" w:cs="Times New Roman"/>
          <w:sz w:val="24"/>
          <w:szCs w:val="24"/>
        </w:rPr>
        <w:t xml:space="preserve"> </w:t>
      </w:r>
      <w:r w:rsidR="00737E5F" w:rsidRPr="00E064DE">
        <w:rPr>
          <w:rStyle w:val="Funotenzeichen"/>
          <w:rFonts w:ascii="Times New Roman" w:hAnsi="Times New Roman" w:cs="Times New Roman"/>
          <w:sz w:val="24"/>
          <w:szCs w:val="24"/>
        </w:rPr>
        <w:footnoteReference w:id="2"/>
      </w:r>
      <w:r w:rsidR="00737E5F" w:rsidRPr="00E064DE">
        <w:rPr>
          <w:rFonts w:ascii="Times New Roman" w:hAnsi="Times New Roman" w:cs="Times New Roman"/>
          <w:sz w:val="24"/>
          <w:szCs w:val="24"/>
        </w:rPr>
        <w:t xml:space="preserve">  </w:t>
      </w:r>
    </w:p>
    <w:p w14:paraId="1A638791" w14:textId="44C9CD42" w:rsidR="00737E5F" w:rsidRPr="00E064DE" w:rsidRDefault="00843FE0" w:rsidP="00CE6D02">
      <w:pPr>
        <w:pStyle w:val="berschrift2"/>
      </w:pPr>
      <w:bookmarkStart w:id="12" w:name="_Toc241363106"/>
      <w:r>
        <w:t>3</w:t>
      </w:r>
      <w:r w:rsidR="00737E5F" w:rsidRPr="00E064DE">
        <w:t>.</w:t>
      </w:r>
      <w:r w:rsidR="00B96943">
        <w:t>2</w:t>
      </w:r>
      <w:r w:rsidR="001432E3">
        <w:t>.2</w:t>
      </w:r>
      <w:r w:rsidR="00B96943">
        <w:t xml:space="preserve"> </w:t>
      </w:r>
      <w:r w:rsidR="00737E5F" w:rsidRPr="00E064DE">
        <w:t>Risikobasierte Portfolioplanung</w:t>
      </w:r>
      <w:bookmarkEnd w:id="12"/>
      <w:r w:rsidR="00737E5F" w:rsidRPr="00E064DE">
        <w:t xml:space="preserve"> </w:t>
      </w:r>
    </w:p>
    <w:p w14:paraId="775488A9" w14:textId="42067D53" w:rsidR="00737E5F" w:rsidRDefault="13CA57D7" w:rsidP="002F6865">
      <w:pPr>
        <w:spacing w:line="360" w:lineRule="auto"/>
        <w:jc w:val="both"/>
        <w:rPr>
          <w:rFonts w:ascii="Times New Roman" w:hAnsi="Times New Roman" w:cs="Times New Roman"/>
          <w:sz w:val="24"/>
          <w:szCs w:val="24"/>
        </w:rPr>
      </w:pPr>
      <w:r w:rsidRPr="13CA57D7">
        <w:rPr>
          <w:rFonts w:ascii="Times New Roman" w:hAnsi="Times New Roman" w:cs="Times New Roman"/>
          <w:sz w:val="24"/>
          <w:szCs w:val="24"/>
        </w:rPr>
        <w:t xml:space="preserve">Das Ziel der risikobasierten Portfoliooptimierung besteht darin, die Abhängigkeit von unsicheren Renditeschätzungen zu minimieren, indem primär auf risikobasierte Kennzahlen wie Varianzen und Kovarianzen gesetzt wird. In diesem Zusammenhang werden im weiteren Verlauf verschiedene Methoden wie das </w:t>
      </w:r>
      <w:bookmarkStart w:id="13" w:name="_Hlk161861460"/>
      <w:r w:rsidRPr="13CA57D7">
        <w:rPr>
          <w:rFonts w:ascii="Times New Roman" w:hAnsi="Times New Roman" w:cs="Times New Roman"/>
          <w:sz w:val="24"/>
          <w:szCs w:val="24"/>
        </w:rPr>
        <w:t>Minimum-Varianz-Portfolio (MVP</w:t>
      </w:r>
      <w:bookmarkEnd w:id="13"/>
      <w:r w:rsidRPr="13CA57D7">
        <w:rPr>
          <w:rFonts w:ascii="Times New Roman" w:hAnsi="Times New Roman" w:cs="Times New Roman"/>
          <w:sz w:val="24"/>
          <w:szCs w:val="24"/>
        </w:rPr>
        <w:t xml:space="preserve">), das Konzept der </w:t>
      </w:r>
      <w:proofErr w:type="spellStart"/>
      <w:r w:rsidRPr="13CA57D7">
        <w:rPr>
          <w:rFonts w:ascii="Times New Roman" w:hAnsi="Times New Roman" w:cs="Times New Roman"/>
          <w:sz w:val="24"/>
          <w:szCs w:val="24"/>
        </w:rPr>
        <w:t>Equal</w:t>
      </w:r>
      <w:proofErr w:type="spellEnd"/>
      <w:r w:rsidRPr="13CA57D7">
        <w:rPr>
          <w:rFonts w:ascii="Times New Roman" w:hAnsi="Times New Roman" w:cs="Times New Roman"/>
          <w:sz w:val="24"/>
          <w:szCs w:val="24"/>
        </w:rPr>
        <w:t>-Risk-</w:t>
      </w:r>
      <w:proofErr w:type="spellStart"/>
      <w:r w:rsidRPr="13CA57D7">
        <w:rPr>
          <w:rFonts w:ascii="Times New Roman" w:hAnsi="Times New Roman" w:cs="Times New Roman"/>
          <w:sz w:val="24"/>
          <w:szCs w:val="24"/>
        </w:rPr>
        <w:t>Contribution</w:t>
      </w:r>
      <w:proofErr w:type="spellEnd"/>
      <w:r w:rsidRPr="13CA57D7">
        <w:rPr>
          <w:rFonts w:ascii="Times New Roman" w:hAnsi="Times New Roman" w:cs="Times New Roman"/>
          <w:sz w:val="24"/>
          <w:szCs w:val="24"/>
        </w:rPr>
        <w:t xml:space="preserve"> (ERC) und der Gleichgewichtete Portfolioansatz (1/N) betrachtet, um dieses Ziel zu erreichen.</w:t>
      </w:r>
    </w:p>
    <w:p w14:paraId="010BA413" w14:textId="42117B13" w:rsidR="00737E5F" w:rsidRPr="00E064DE" w:rsidRDefault="00843FE0" w:rsidP="00CE6D02">
      <w:pPr>
        <w:pStyle w:val="berschrift3"/>
      </w:pPr>
      <w:bookmarkStart w:id="14" w:name="_Toc241363107"/>
      <w:r>
        <w:t>3</w:t>
      </w:r>
      <w:r w:rsidR="00737E5F" w:rsidRPr="00E064DE">
        <w:t>.</w:t>
      </w:r>
      <w:r w:rsidR="00B96943">
        <w:t>2</w:t>
      </w:r>
      <w:r w:rsidR="001432E3">
        <w:t>.2</w:t>
      </w:r>
      <w:r w:rsidR="00B96943">
        <w:t xml:space="preserve">.1 </w:t>
      </w:r>
      <w:r w:rsidR="00737E5F" w:rsidRPr="00E064DE">
        <w:t>Das Minimum-Varianz-Portfolio</w:t>
      </w:r>
      <w:bookmarkEnd w:id="14"/>
    </w:p>
    <w:p w14:paraId="2816E752" w14:textId="1153DA90" w:rsidR="00423759" w:rsidRDefault="00EB5091" w:rsidP="00423759">
      <w:pPr>
        <w:spacing w:line="360" w:lineRule="auto"/>
        <w:jc w:val="both"/>
        <w:rPr>
          <w:rFonts w:ascii="Times New Roman" w:hAnsi="Times New Roman" w:cs="Times New Roman"/>
          <w:sz w:val="24"/>
          <w:szCs w:val="24"/>
        </w:rPr>
      </w:pPr>
      <w:r w:rsidRPr="00EB5091">
        <w:rPr>
          <w:rFonts w:ascii="Times New Roman" w:hAnsi="Times New Roman" w:cs="Times New Roman"/>
          <w:sz w:val="24"/>
          <w:szCs w:val="24"/>
        </w:rPr>
        <w:t>Das Minimum-Varianz-Portfolio (MVP), auch als Global Minimum-</w:t>
      </w:r>
      <w:proofErr w:type="spellStart"/>
      <w:r w:rsidRPr="00EB5091">
        <w:rPr>
          <w:rFonts w:ascii="Times New Roman" w:hAnsi="Times New Roman" w:cs="Times New Roman"/>
          <w:sz w:val="24"/>
          <w:szCs w:val="24"/>
        </w:rPr>
        <w:t>Variance</w:t>
      </w:r>
      <w:proofErr w:type="spellEnd"/>
      <w:r w:rsidRPr="00EB5091">
        <w:rPr>
          <w:rFonts w:ascii="Times New Roman" w:hAnsi="Times New Roman" w:cs="Times New Roman"/>
          <w:sz w:val="24"/>
          <w:szCs w:val="24"/>
        </w:rPr>
        <w:t xml:space="preserve"> Portfolio (GMV) bezeichnet, nimmt innerhalb der modernen Portfoliotheorie nach Markowitz eine zentrale Stellung ein. Es beschreibt dasjenige Portfolio aus einem gegebenen Universum risikobehafteter </w:t>
      </w:r>
      <w:r w:rsidRPr="00EB5091">
        <w:rPr>
          <w:rFonts w:ascii="Times New Roman" w:hAnsi="Times New Roman" w:cs="Times New Roman"/>
          <w:sz w:val="24"/>
          <w:szCs w:val="24"/>
        </w:rPr>
        <w:lastRenderedPageBreak/>
        <w:t>Vermögenswerte, das die geringstmögliche Gesamtvarianz und damit die niedrigste Volatilität aufweist. Im Risiko-Rendite-Diagramm bildet das MVP den linksäußersten Punkt der Minimum-Varianz-Grenze und markiert zugleich den Übergang zwischen ihrem effizienten und ineffizienten Abschnitt</w:t>
      </w:r>
      <w:r>
        <w:rPr>
          <w:rFonts w:ascii="Times New Roman" w:hAnsi="Times New Roman" w:cs="Times New Roman"/>
          <w:sz w:val="24"/>
          <w:szCs w:val="24"/>
        </w:rPr>
        <w:t xml:space="preserve">, </w:t>
      </w:r>
      <w:r w:rsidR="002C3F02">
        <w:rPr>
          <w:rFonts w:ascii="Times New Roman" w:hAnsi="Times New Roman" w:cs="Times New Roman"/>
          <w:sz w:val="24"/>
          <w:szCs w:val="24"/>
        </w:rPr>
        <w:t>(</w:t>
      </w:r>
      <w:r>
        <w:rPr>
          <w:rFonts w:ascii="Times New Roman" w:hAnsi="Times New Roman" w:cs="Times New Roman"/>
          <w:sz w:val="24"/>
          <w:szCs w:val="24"/>
        </w:rPr>
        <w:t>siehe Abbildung 1</w:t>
      </w:r>
      <w:r w:rsidR="002C3F02">
        <w:rPr>
          <w:rFonts w:ascii="Times New Roman" w:hAnsi="Times New Roman" w:cs="Times New Roman"/>
          <w:sz w:val="24"/>
          <w:szCs w:val="24"/>
        </w:rPr>
        <w:t>)</w:t>
      </w:r>
      <w:r>
        <w:rPr>
          <w:rFonts w:ascii="Times New Roman" w:hAnsi="Times New Roman" w:cs="Times New Roman"/>
          <w:sz w:val="24"/>
          <w:szCs w:val="24"/>
        </w:rPr>
        <w:t xml:space="preserve">. </w:t>
      </w:r>
      <w:r w:rsidRPr="00EB5091">
        <w:rPr>
          <w:rFonts w:ascii="Times New Roman" w:hAnsi="Times New Roman" w:cs="Times New Roman"/>
          <w:sz w:val="24"/>
          <w:szCs w:val="24"/>
        </w:rPr>
        <w:t>Auf dem effizienten Abschnitt der Grenze</w:t>
      </w:r>
      <w:r>
        <w:rPr>
          <w:rFonts w:ascii="Times New Roman" w:hAnsi="Times New Roman" w:cs="Times New Roman"/>
          <w:sz w:val="24"/>
          <w:szCs w:val="24"/>
        </w:rPr>
        <w:t xml:space="preserve"> </w:t>
      </w:r>
      <w:r w:rsidRPr="00EB5091">
        <w:rPr>
          <w:rFonts w:ascii="Times New Roman" w:hAnsi="Times New Roman" w:cs="Times New Roman"/>
          <w:sz w:val="24"/>
          <w:szCs w:val="24"/>
        </w:rPr>
        <w:t>befinden sich Portfolios, die bei höherem Risiko eine höhere erwartete Rendite ermöglichen, während Portfolios auf dem ineffizienten Abschnitt bei höherem Risiko eine geringere erwartete Rendite als das MVP aufweisen.</w:t>
      </w:r>
      <w:r>
        <w:rPr>
          <w:rFonts w:ascii="Times New Roman" w:hAnsi="Times New Roman" w:cs="Times New Roman"/>
          <w:sz w:val="24"/>
          <w:szCs w:val="24"/>
        </w:rPr>
        <w:t xml:space="preserve"> </w:t>
      </w:r>
      <w:r w:rsidRPr="00EB5091">
        <w:rPr>
          <w:rFonts w:ascii="Times New Roman" w:hAnsi="Times New Roman" w:cs="Times New Roman"/>
          <w:sz w:val="24"/>
          <w:szCs w:val="24"/>
        </w:rPr>
        <w:t>Die Konstruktion des MVP erfolgt ausschließlich auf Grundlage der Kovarianzmatrix der Vermögenswerte, sodass keine Schätzungen der erwarteten Renditen erforderlich sind. Ziel der Optimierung ist es, die Portfoliogewichte unter der Bedingung einer vollständigen Investition des verfügbaren Kapitals so zu bestimmen, dass die Gesamtvarianz minimiert wird. Das zugrunde liegende Optimierungsproblem lässt sich mathematisch wie folgt darstellen</w:t>
      </w:r>
      <w:r w:rsidR="0095601E">
        <w:rPr>
          <w:rStyle w:val="Funotenzeichen"/>
          <w:rFonts w:ascii="Times New Roman" w:hAnsi="Times New Roman" w:cs="Times New Roman"/>
          <w:sz w:val="24"/>
          <w:szCs w:val="24"/>
        </w:rPr>
        <w:footnoteReference w:id="3"/>
      </w:r>
      <w:r w:rsidR="00737E5F" w:rsidRPr="00D377CB">
        <w:rPr>
          <w:rFonts w:ascii="Times New Roman" w:hAnsi="Times New Roman" w:cs="Times New Roman"/>
          <w:sz w:val="24"/>
          <w:szCs w:val="24"/>
        </w:rPr>
        <w:t>:</w:t>
      </w:r>
    </w:p>
    <w:p w14:paraId="121FCD7C" w14:textId="36352964" w:rsidR="077CF8EB" w:rsidRPr="00EE2C70" w:rsidRDefault="00423759" w:rsidP="00EE2C70">
      <w:pPr>
        <w:spacing w:line="360" w:lineRule="auto"/>
        <w:ind w:left="2832" w:firstLine="708"/>
        <w:jc w:val="both"/>
        <w:rPr>
          <w:rStyle w:val="mord"/>
          <w:rFonts w:ascii="Times New Roman" w:hAnsi="Times New Roman" w:cs="Times New Roman"/>
          <w:sz w:val="24"/>
          <w:szCs w:val="24"/>
        </w:rPr>
      </w:pPr>
      <w:r w:rsidRPr="00423759">
        <w:rPr>
          <w:rStyle w:val="mop"/>
          <w:rFonts w:ascii="Times New Roman" w:hAnsi="Times New Roman" w:cs="Times New Roman"/>
          <w:color w:val="0D0D0D"/>
          <w:sz w:val="24"/>
          <w:szCs w:val="24"/>
          <w:shd w:val="clear" w:color="auto" w:fill="FFFFFF"/>
        </w:rPr>
        <w:t xml:space="preserve">Gleichung </w:t>
      </w:r>
      <w:r w:rsidR="002D1A26">
        <w:rPr>
          <w:rStyle w:val="mop"/>
          <w:rFonts w:ascii="Times New Roman" w:hAnsi="Times New Roman" w:cs="Times New Roman"/>
          <w:color w:val="0D0D0D"/>
          <w:sz w:val="24"/>
          <w:szCs w:val="24"/>
          <w:shd w:val="clear" w:color="auto" w:fill="FFFFFF"/>
        </w:rPr>
        <w:t>5</w:t>
      </w:r>
      <w:r w:rsidRPr="00DA0274">
        <w:rPr>
          <w:rStyle w:val="mop"/>
          <w:rFonts w:ascii="Times New Roman" w:hAnsi="Times New Roman" w:cs="Times New Roman"/>
          <w:sz w:val="24"/>
          <w:szCs w:val="24"/>
          <w:shd w:val="clear" w:color="auto" w:fill="FFFFFF"/>
        </w:rPr>
        <w:t>:</w:t>
      </w:r>
      <w:r w:rsidRPr="00DA0274">
        <w:rPr>
          <w:rStyle w:val="mop"/>
          <w:rFonts w:ascii="Times New Roman" w:hAnsi="Times New Roman" w:cs="Times New Roman"/>
          <w:b/>
          <w:bCs/>
          <w:sz w:val="24"/>
          <w:szCs w:val="24"/>
          <w:shd w:val="clear" w:color="auto" w:fill="FFFFFF"/>
        </w:rPr>
        <w:t xml:space="preserve"> min</w:t>
      </w:r>
      <w:r w:rsidRPr="00DA0274">
        <w:rPr>
          <w:rStyle w:val="vlist-s"/>
          <w:rFonts w:ascii="Times New Roman" w:hAnsi="Times New Roman" w:cs="Times New Roman"/>
          <w:b/>
          <w:bCs/>
          <w:sz w:val="24"/>
          <w:szCs w:val="24"/>
          <w:shd w:val="clear" w:color="auto" w:fill="FFFFFF"/>
        </w:rPr>
        <w:t xml:space="preserve">​ </w:t>
      </w:r>
      <m:oMath>
        <m:sSup>
          <m:sSupPr>
            <m:ctrlPr>
              <w:rPr>
                <w:rStyle w:val="vlist-s"/>
                <w:rFonts w:ascii="Cambria Math" w:hAnsi="Cambria Math" w:cs="Times New Roman"/>
                <w:b/>
                <w:bCs/>
                <w:i/>
                <w:sz w:val="24"/>
                <w:szCs w:val="24"/>
                <w:shd w:val="clear" w:color="auto" w:fill="FFFFFF"/>
              </w:rPr>
            </m:ctrlPr>
          </m:sSupPr>
          <m:e>
            <m:r>
              <m:rPr>
                <m:sty m:val="bi"/>
              </m:rPr>
              <w:rPr>
                <w:rStyle w:val="vlist-s"/>
                <w:rFonts w:ascii="Cambria Math" w:hAnsi="Cambria Math" w:cs="Times New Roman"/>
                <w:sz w:val="24"/>
                <w:szCs w:val="24"/>
                <w:shd w:val="clear" w:color="auto" w:fill="FFFFFF"/>
              </w:rPr>
              <m:t>w</m:t>
            </m:r>
          </m:e>
          <m:sup>
            <m:r>
              <m:rPr>
                <m:sty m:val="bi"/>
              </m:rPr>
              <w:rPr>
                <w:rStyle w:val="vlist-s"/>
                <w:rFonts w:ascii="Cambria Math" w:hAnsi="Cambria Math" w:cs="Times New Roman"/>
                <w:sz w:val="24"/>
                <w:szCs w:val="24"/>
                <w:shd w:val="clear" w:color="auto" w:fill="FFFFFF"/>
              </w:rPr>
              <m:t>T</m:t>
            </m:r>
          </m:sup>
        </m:sSup>
        <m:r>
          <m:rPr>
            <m:sty m:val="bi"/>
          </m:rPr>
          <w:rPr>
            <w:rStyle w:val="vlist-s"/>
            <w:rFonts w:ascii="Cambria Math" w:hAnsi="Cambria Math" w:cs="Times New Roman"/>
            <w:sz w:val="24"/>
            <w:szCs w:val="24"/>
            <w:shd w:val="clear" w:color="auto" w:fill="FFFFFF"/>
          </w:rPr>
          <m:t xml:space="preserve"> V w</m:t>
        </m:r>
      </m:oMath>
      <w:r w:rsidR="00C94564" w:rsidRPr="00DA0274">
        <w:rPr>
          <w:rStyle w:val="vlist-s"/>
          <w:rFonts w:ascii="Times New Roman" w:hAnsi="Times New Roman" w:cs="Times New Roman"/>
          <w:b/>
          <w:bCs/>
          <w:sz w:val="24"/>
          <w:szCs w:val="24"/>
          <w:shd w:val="clear" w:color="auto" w:fill="FFFFFF"/>
        </w:rPr>
        <w:t xml:space="preserve">,   </w:t>
      </w:r>
    </w:p>
    <w:p w14:paraId="7A10836F" w14:textId="786B964F" w:rsidR="00737E5F" w:rsidRPr="00730152" w:rsidRDefault="00423759" w:rsidP="077CF8EB">
      <w:pPr>
        <w:spacing w:line="360" w:lineRule="auto"/>
        <w:jc w:val="both"/>
        <w:rPr>
          <w:rFonts w:ascii="Times New Roman" w:hAnsi="Times New Roman" w:cs="Times New Roman"/>
          <w:sz w:val="24"/>
          <w:szCs w:val="24"/>
        </w:rPr>
      </w:pPr>
      <w:r>
        <w:rPr>
          <w:rFonts w:ascii="Times New Roman" w:hAnsi="Times New Roman" w:cs="Times New Roman"/>
          <w:sz w:val="24"/>
          <w:szCs w:val="24"/>
        </w:rPr>
        <w:t>h</w:t>
      </w:r>
      <w:r w:rsidR="00737E5F" w:rsidRPr="00D377CB">
        <w:rPr>
          <w:rFonts w:ascii="Times New Roman" w:hAnsi="Times New Roman" w:cs="Times New Roman"/>
          <w:sz w:val="24"/>
          <w:szCs w:val="24"/>
        </w:rPr>
        <w:t>ierbei repräsentiert</w:t>
      </w:r>
      <w:r w:rsidR="00737E5F">
        <w:rPr>
          <w:rFonts w:ascii="Times New Roman" w:hAnsi="Times New Roman" w:cs="Times New Roman"/>
          <w:sz w:val="24"/>
          <w:szCs w:val="24"/>
        </w:rPr>
        <w:t xml:space="preserve"> </w:t>
      </w:r>
      <w:r w:rsidR="00737E5F" w:rsidRPr="5169281A">
        <w:rPr>
          <w:rFonts w:ascii="Times New Roman" w:hAnsi="Times New Roman" w:cs="Times New Roman"/>
          <w:i/>
          <w:iCs/>
          <w:sz w:val="24"/>
          <w:szCs w:val="24"/>
        </w:rPr>
        <w:t>w</w:t>
      </w:r>
      <w:r w:rsidR="00737E5F">
        <w:rPr>
          <w:rFonts w:ascii="Times New Roman" w:hAnsi="Times New Roman" w:cs="Times New Roman"/>
          <w:sz w:val="24"/>
          <w:szCs w:val="24"/>
        </w:rPr>
        <w:t xml:space="preserve"> die Portfoliogewichte und </w:t>
      </w:r>
      <w:r w:rsidR="00737E5F" w:rsidRPr="5169281A">
        <w:rPr>
          <w:rStyle w:val="mord"/>
          <w:rFonts w:ascii="Times New Roman" w:hAnsi="Times New Roman" w:cs="Times New Roman"/>
          <w:i/>
          <w:iCs/>
          <w:color w:val="0D0D0D"/>
          <w:sz w:val="24"/>
          <w:szCs w:val="24"/>
          <w:shd w:val="clear" w:color="auto" w:fill="FFFFFF"/>
        </w:rPr>
        <w:t xml:space="preserve">V </w:t>
      </w:r>
      <w:r w:rsidR="00737E5F" w:rsidRPr="00D377CB">
        <w:rPr>
          <w:rFonts w:ascii="Times New Roman" w:hAnsi="Times New Roman" w:cs="Times New Roman"/>
          <w:sz w:val="24"/>
          <w:szCs w:val="24"/>
        </w:rPr>
        <w:t>die Kovarianzmatrix der Vermögenswerte</w:t>
      </w:r>
      <w:r w:rsidR="00737E5F">
        <w:rPr>
          <w:rFonts w:ascii="Times New Roman" w:hAnsi="Times New Roman" w:cs="Times New Roman"/>
          <w:b/>
          <w:bCs/>
          <w:sz w:val="24"/>
          <w:szCs w:val="24"/>
        </w:rPr>
        <w:t xml:space="preserve"> </w:t>
      </w:r>
      <w:r w:rsidR="00737E5F" w:rsidRPr="00730152">
        <w:rPr>
          <w:rFonts w:ascii="Times New Roman" w:hAnsi="Times New Roman" w:cs="Times New Roman"/>
          <w:sz w:val="24"/>
          <w:szCs w:val="24"/>
        </w:rPr>
        <w:t>im Portfolio.</w:t>
      </w:r>
      <w:r w:rsidR="00737E5F">
        <w:rPr>
          <w:rStyle w:val="Funotenzeichen"/>
          <w:rFonts w:ascii="Times New Roman" w:hAnsi="Times New Roman" w:cs="Times New Roman"/>
          <w:sz w:val="24"/>
          <w:szCs w:val="24"/>
        </w:rPr>
        <w:footnoteReference w:id="4"/>
      </w:r>
      <w:r w:rsidR="077CF8EB" w:rsidRPr="077CF8EB">
        <w:rPr>
          <w:rFonts w:ascii="Times New Roman" w:hAnsi="Times New Roman" w:cs="Times New Roman"/>
          <w:sz w:val="24"/>
          <w:szCs w:val="24"/>
        </w:rPr>
        <w:t xml:space="preserve"> </w:t>
      </w:r>
    </w:p>
    <w:p w14:paraId="5D943DDB" w14:textId="1A76CD80" w:rsidR="077CF8EB" w:rsidRDefault="077CF8EB" w:rsidP="077CF8EB">
      <w:pPr>
        <w:spacing w:line="360" w:lineRule="auto"/>
        <w:jc w:val="both"/>
        <w:rPr>
          <w:rFonts w:ascii="Times New Roman" w:hAnsi="Times New Roman" w:cs="Times New Roman"/>
          <w:sz w:val="24"/>
          <w:szCs w:val="24"/>
        </w:rPr>
      </w:pPr>
    </w:p>
    <w:p w14:paraId="4A64DEEA" w14:textId="77777777" w:rsidR="005A041B" w:rsidRDefault="00737E5F" w:rsidP="005A041B">
      <w:pPr>
        <w:keepNext/>
        <w:spacing w:line="360" w:lineRule="auto"/>
        <w:jc w:val="center"/>
      </w:pPr>
      <w:r>
        <w:rPr>
          <w:noProof/>
        </w:rPr>
        <w:drawing>
          <wp:inline distT="0" distB="0" distL="0" distR="0" wp14:anchorId="6703CD94" wp14:editId="09781518">
            <wp:extent cx="5328000" cy="3416928"/>
            <wp:effectExtent l="0" t="0" r="0" b="0"/>
            <wp:docPr id="128744176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pic:nvPicPr>
                  <pic:blipFill>
                    <a:blip r:embed="rId16">
                      <a:extLst>
                        <a:ext uri="{28A0092B-C50C-407E-A947-70E740481C1C}">
                          <a14:useLocalDpi xmlns:a14="http://schemas.microsoft.com/office/drawing/2010/main" val="0"/>
                        </a:ext>
                      </a:extLst>
                    </a:blip>
                    <a:stretch>
                      <a:fillRect/>
                    </a:stretch>
                  </pic:blipFill>
                  <pic:spPr>
                    <a:xfrm>
                      <a:off x="0" y="0"/>
                      <a:ext cx="5328000" cy="3416928"/>
                    </a:xfrm>
                    <a:prstGeom prst="rect">
                      <a:avLst/>
                    </a:prstGeom>
                  </pic:spPr>
                </pic:pic>
              </a:graphicData>
            </a:graphic>
          </wp:inline>
        </w:drawing>
      </w:r>
    </w:p>
    <w:p w14:paraId="6A2484AE" w14:textId="639BE9A6" w:rsidR="00737E5F" w:rsidRPr="007D2AE7" w:rsidRDefault="3D753EF4" w:rsidP="3D753EF4">
      <w:pPr>
        <w:pStyle w:val="Beschriftung"/>
        <w:jc w:val="center"/>
        <w:rPr>
          <w:rFonts w:ascii="Times New Roman" w:hAnsi="Times New Roman" w:cs="Times New Roman"/>
          <w:i w:val="0"/>
          <w:iCs w:val="0"/>
          <w:color w:val="auto"/>
          <w:sz w:val="24"/>
          <w:szCs w:val="24"/>
        </w:rPr>
      </w:pPr>
      <w:bookmarkStart w:id="15" w:name="_Toc162179997"/>
      <w:r w:rsidRPr="3D753EF4">
        <w:rPr>
          <w:rFonts w:ascii="Times New Roman" w:hAnsi="Times New Roman" w:cs="Times New Roman"/>
          <w:i w:val="0"/>
          <w:iCs w:val="0"/>
          <w:color w:val="auto"/>
        </w:rPr>
        <w:t xml:space="preserve">Abbildung </w:t>
      </w:r>
      <w:r w:rsidR="005A041B" w:rsidRPr="3D753EF4">
        <w:rPr>
          <w:rFonts w:ascii="Times New Roman" w:hAnsi="Times New Roman" w:cs="Times New Roman"/>
          <w:i w:val="0"/>
          <w:iCs w:val="0"/>
          <w:color w:val="auto"/>
        </w:rPr>
        <w:fldChar w:fldCharType="begin"/>
      </w:r>
      <w:r w:rsidR="005A041B" w:rsidRPr="3D753EF4">
        <w:rPr>
          <w:rFonts w:ascii="Times New Roman" w:hAnsi="Times New Roman" w:cs="Times New Roman"/>
          <w:i w:val="0"/>
          <w:iCs w:val="0"/>
          <w:color w:val="auto"/>
        </w:rPr>
        <w:instrText xml:space="preserve"> SEQ Abbildung \* ARABIC </w:instrText>
      </w:r>
      <w:r w:rsidR="005A041B" w:rsidRPr="3D753EF4">
        <w:rPr>
          <w:rFonts w:ascii="Times New Roman" w:hAnsi="Times New Roman" w:cs="Times New Roman"/>
          <w:i w:val="0"/>
          <w:iCs w:val="0"/>
          <w:color w:val="auto"/>
        </w:rPr>
        <w:fldChar w:fldCharType="separate"/>
      </w:r>
      <w:r w:rsidR="00F90324">
        <w:rPr>
          <w:rFonts w:ascii="Times New Roman" w:hAnsi="Times New Roman" w:cs="Times New Roman"/>
          <w:i w:val="0"/>
          <w:iCs w:val="0"/>
          <w:noProof/>
          <w:color w:val="auto"/>
        </w:rPr>
        <w:t>1</w:t>
      </w:r>
      <w:r w:rsidR="005A041B" w:rsidRPr="3D753EF4">
        <w:rPr>
          <w:rFonts w:ascii="Times New Roman" w:hAnsi="Times New Roman" w:cs="Times New Roman"/>
          <w:i w:val="0"/>
          <w:iCs w:val="0"/>
          <w:color w:val="auto"/>
        </w:rPr>
        <w:fldChar w:fldCharType="end"/>
      </w:r>
      <w:r w:rsidRPr="3D753EF4">
        <w:rPr>
          <w:rFonts w:ascii="Times New Roman" w:hAnsi="Times New Roman" w:cs="Times New Roman"/>
          <w:i w:val="0"/>
          <w:iCs w:val="0"/>
          <w:color w:val="auto"/>
        </w:rPr>
        <w:t>:</w:t>
      </w:r>
      <w:r w:rsidRPr="3D753EF4">
        <w:rPr>
          <w:rFonts w:ascii="Times New Roman" w:hAnsi="Times New Roman" w:cs="Times New Roman"/>
          <w:color w:val="auto"/>
        </w:rPr>
        <w:t xml:space="preserve"> </w:t>
      </w:r>
      <w:r w:rsidRPr="3D753EF4">
        <w:rPr>
          <w:rFonts w:ascii="Times New Roman" w:hAnsi="Times New Roman" w:cs="Times New Roman"/>
          <w:i w:val="0"/>
          <w:iCs w:val="0"/>
          <w:color w:val="auto"/>
        </w:rPr>
        <w:t>M</w:t>
      </w:r>
      <w:r w:rsidR="00EE2C70">
        <w:rPr>
          <w:rFonts w:ascii="Times New Roman" w:hAnsi="Times New Roman" w:cs="Times New Roman"/>
          <w:i w:val="0"/>
          <w:iCs w:val="0"/>
          <w:color w:val="auto"/>
        </w:rPr>
        <w:t>V</w:t>
      </w:r>
      <w:r w:rsidR="00EE2C70" w:rsidRPr="3D753EF4">
        <w:rPr>
          <w:rFonts w:ascii="Times New Roman" w:hAnsi="Times New Roman" w:cs="Times New Roman"/>
          <w:i w:val="0"/>
          <w:iCs w:val="0"/>
          <w:color w:val="auto"/>
        </w:rPr>
        <w:t xml:space="preserve"> </w:t>
      </w:r>
      <w:r w:rsidRPr="3D753EF4">
        <w:rPr>
          <w:rFonts w:ascii="Times New Roman" w:hAnsi="Times New Roman" w:cs="Times New Roman"/>
          <w:i w:val="0"/>
          <w:iCs w:val="0"/>
          <w:color w:val="auto"/>
        </w:rPr>
        <w:t>-Portfolio, Effizienzlinie (Eigene Darstellung)</w:t>
      </w:r>
      <w:bookmarkEnd w:id="15"/>
      <w:r w:rsidRPr="3D753EF4">
        <w:rPr>
          <w:rFonts w:ascii="Times New Roman" w:hAnsi="Times New Roman" w:cs="Times New Roman"/>
          <w:i w:val="0"/>
          <w:iCs w:val="0"/>
          <w:color w:val="auto"/>
        </w:rPr>
        <w:t xml:space="preserve">  </w:t>
      </w:r>
    </w:p>
    <w:p w14:paraId="5CC47C4C" w14:textId="77777777" w:rsidR="00BC462A" w:rsidRPr="00BC462A" w:rsidRDefault="00BC462A" w:rsidP="00BC462A">
      <w:pPr>
        <w:spacing w:line="360" w:lineRule="auto"/>
        <w:jc w:val="both"/>
        <w:rPr>
          <w:rFonts w:ascii="Times New Roman" w:hAnsi="Times New Roman" w:cs="Times New Roman"/>
          <w:sz w:val="24"/>
          <w:szCs w:val="24"/>
        </w:rPr>
      </w:pPr>
      <w:r w:rsidRPr="00BC462A">
        <w:rPr>
          <w:rFonts w:ascii="Times New Roman" w:hAnsi="Times New Roman" w:cs="Times New Roman"/>
          <w:sz w:val="24"/>
          <w:szCs w:val="24"/>
        </w:rPr>
        <w:t xml:space="preserve">Eine wesentliche theoretische Eigenschaft des unbeschränkten MVP besteht darin, dass der marginale Risikobeitrag jedes Vermögenswerts identisch ist und der Volatilität des </w:t>
      </w:r>
      <w:r w:rsidRPr="00BC462A">
        <w:rPr>
          <w:rFonts w:ascii="Times New Roman" w:hAnsi="Times New Roman" w:cs="Times New Roman"/>
          <w:sz w:val="24"/>
          <w:szCs w:val="24"/>
        </w:rPr>
        <w:lastRenderedPageBreak/>
        <w:t>Gesamtportfolios entspricht. Daraus folgt, dass der prozentuale Beitrag eines Vermögenswerts zum Gesamtrisiko seinem jeweiligen Portfoliogewicht entspricht. Darüber hinaus ist die Kovarianz jedes einzelnen Vermögenswerts mit dem MVP gleich der Varianz des MVP, sodass das Beta sämtlicher Vermögenswerte in Bezug auf dieses Portfolio den Wert eins annimmt. Diese Zusammenhänge gelten für die unbeschränkte Optimierung und müssen bei zusätzlichen Gewichtsbeschränkungen nicht mehr für sämtliche Vermögenswerte erfüllt sein.</w:t>
      </w:r>
    </w:p>
    <w:p w14:paraId="4129CD8E" w14:textId="044872EA" w:rsidR="00BC462A" w:rsidRPr="00BC462A" w:rsidRDefault="00BC462A" w:rsidP="00304E20">
      <w:pPr>
        <w:spacing w:line="360" w:lineRule="auto"/>
        <w:jc w:val="both"/>
        <w:rPr>
          <w:rFonts w:ascii="Times New Roman" w:hAnsi="Times New Roman" w:cs="Times New Roman"/>
          <w:sz w:val="24"/>
          <w:szCs w:val="24"/>
        </w:rPr>
      </w:pPr>
      <w:proofErr w:type="gramStart"/>
      <w:r w:rsidRPr="00BC462A">
        <w:rPr>
          <w:rFonts w:ascii="Times New Roman" w:hAnsi="Times New Roman" w:cs="Times New Roman"/>
          <w:sz w:val="24"/>
          <w:szCs w:val="24"/>
        </w:rPr>
        <w:t xml:space="preserve">Ein </w:t>
      </w:r>
      <w:r w:rsidR="00C71701" w:rsidRPr="00C71701">
        <w:rPr>
          <w:rFonts w:ascii="Times New Roman" w:hAnsi="Times New Roman" w:cs="Times New Roman"/>
          <w:sz w:val="24"/>
          <w:szCs w:val="24"/>
        </w:rPr>
        <w:t xml:space="preserve"> wesentlicher</w:t>
      </w:r>
      <w:proofErr w:type="gramEnd"/>
      <w:r w:rsidR="00C71701" w:rsidRPr="00C71701">
        <w:rPr>
          <w:rFonts w:ascii="Times New Roman" w:hAnsi="Times New Roman" w:cs="Times New Roman"/>
          <w:sz w:val="24"/>
          <w:szCs w:val="24"/>
        </w:rPr>
        <w:t xml:space="preserve"> Vorteil des MVP liegt darin, dass keine erwarteten Renditen geschätzt werden müssen, deren zuverlässige Bestimmung mit erheblichen statistischen Schwierigkeiten verbunden ist (Merton, 1980). Dadurch kann eine zentrale Quelle von Schätzfehlern vermieden werden. Allerdings bleibt das Verfahren empfindlich gegenüber Fehlschätzungen der Varianzen und Korrelationen. Insbesondere bei einer unbeschränkten Optimierung können bereits geringe Veränderungen der geschätzten Kovarianzmatrix zu deutlichen Verschiebungen der Portfoliogewichte führen.</w:t>
      </w:r>
      <w:r w:rsidR="00304E20">
        <w:rPr>
          <w:rFonts w:ascii="Times New Roman" w:hAnsi="Times New Roman" w:cs="Times New Roman"/>
          <w:sz w:val="24"/>
          <w:szCs w:val="24"/>
        </w:rPr>
        <w:t xml:space="preserve"> </w:t>
      </w:r>
      <w:r w:rsidR="00C71701" w:rsidRPr="00C71701">
        <w:rPr>
          <w:rFonts w:ascii="Times New Roman" w:hAnsi="Times New Roman" w:cs="Times New Roman"/>
          <w:sz w:val="24"/>
          <w:szCs w:val="24"/>
        </w:rPr>
        <w:t>Empirische Hinweise auf die praktische Bedeutung der Minimum-Varianz-Strategie liefern Behr et al. (2008). Für den US-Aktienmarkt im Zeitraum von 1968 bis 2007 zeigen sie, dass Minimum-Varianz-Portfolios insbesondere in Phasen hoher Marktvolatilität und Unsicherheit positive und signifikante Renditen erzielen können. Gegenüber einem wertgewichteten Benchmark zeigte sich eine höhere Performance, während gegenüber einem gleichgewichteten Portfolio keine statistisch signifikante Verbesserung der Sharpe-Ratio festgestellt wurde. Die Ergebnisse sprechen damit vor allem für das Potenzial des MVP zur Risikoreduzierung, nicht zwangsläufig für eine höhere risikoadjustierte Rendite.</w:t>
      </w:r>
      <w:r w:rsidR="00304E20">
        <w:rPr>
          <w:rFonts w:ascii="Times New Roman" w:hAnsi="Times New Roman" w:cs="Times New Roman"/>
          <w:sz w:val="24"/>
          <w:szCs w:val="24"/>
        </w:rPr>
        <w:t xml:space="preserve"> </w:t>
      </w:r>
      <w:r w:rsidR="00C71701" w:rsidRPr="00C71701">
        <w:rPr>
          <w:rFonts w:ascii="Times New Roman" w:hAnsi="Times New Roman" w:cs="Times New Roman"/>
          <w:sz w:val="24"/>
          <w:szCs w:val="24"/>
        </w:rPr>
        <w:t>Eine zentrale Schwäche des MVP ist die mögliche Konzentration auf wenige Vermögenswerte. Da ausschließlich die Gesamtvarianz minimiert wird, können einzelne Positionen hohe Gewichte erhalten, während andere vollständig ausgeschlossen werden. Lee (2011) zeigt dies anhand von zehn Sektoren des Russell-1000-Universums: Unter der Beschränkung auf nicht negative Gewichte erhielten vier Sektoren ein Gewicht von null. Auch Maillard et al. (2010) weisen auf diese Konzentrationsanfälligkeit hin. Die Portfoliozusammensetzung wird dabei nicht allein von den individuellen Volatilitäten bestimmt, sondern ebenso von den Korrelationen zwischen den Vermögenswerten. Daher können auch Anlagen mit höherer Einzelvolatilität das Gesamtrisiko reduzieren, wenn sie günstige Diversifikationseigenschaften aufweisen. Gewichtsbeschränkungen können einer übermäßigen Konzentration entgegenwirken und zugleich einen regulierenden Effekt auf Schätzfehler der Kovarianzmatrix haben (Jagannathan &amp; Ma, 2003).</w:t>
      </w:r>
      <w:r w:rsidR="00304E20">
        <w:rPr>
          <w:rFonts w:ascii="Times New Roman" w:hAnsi="Times New Roman" w:cs="Times New Roman"/>
          <w:sz w:val="24"/>
          <w:szCs w:val="24"/>
        </w:rPr>
        <w:t xml:space="preserve"> </w:t>
      </w:r>
      <w:r w:rsidR="00C71701" w:rsidRPr="00C71701">
        <w:rPr>
          <w:rFonts w:ascii="Times New Roman" w:hAnsi="Times New Roman" w:cs="Times New Roman"/>
          <w:sz w:val="24"/>
          <w:szCs w:val="24"/>
        </w:rPr>
        <w:t>Eine weitere theoretische Besonderheit ergibt sich unter der Annahme identischer erwarteter Renditen aller Vermögenswerte. Da in diesem Fall sämtliche vollständig investierten Portfolios dieselbe erwartete Rendite aufweisen, stellt das MVP aufgrund seines geringsten Risikos zugleich das optimale Mean-</w:t>
      </w:r>
      <w:proofErr w:type="spellStart"/>
      <w:r w:rsidR="00C71701" w:rsidRPr="00C71701">
        <w:rPr>
          <w:rFonts w:ascii="Times New Roman" w:hAnsi="Times New Roman" w:cs="Times New Roman"/>
          <w:sz w:val="24"/>
          <w:szCs w:val="24"/>
        </w:rPr>
        <w:t>Variance</w:t>
      </w:r>
      <w:proofErr w:type="spellEnd"/>
      <w:r w:rsidR="00C71701" w:rsidRPr="00C71701">
        <w:rPr>
          <w:rFonts w:ascii="Times New Roman" w:hAnsi="Times New Roman" w:cs="Times New Roman"/>
          <w:sz w:val="24"/>
          <w:szCs w:val="24"/>
        </w:rPr>
        <w:t xml:space="preserve">-Portfolio dar. Liegt die gemeinsame erwartete Rendite oberhalb des risikofreien </w:t>
      </w:r>
      <w:r w:rsidR="00C71701" w:rsidRPr="00C71701">
        <w:rPr>
          <w:rFonts w:ascii="Times New Roman" w:hAnsi="Times New Roman" w:cs="Times New Roman"/>
          <w:sz w:val="24"/>
          <w:szCs w:val="24"/>
        </w:rPr>
        <w:lastRenderedPageBreak/>
        <w:t>Zinssatzes, entspricht es zudem dem Tangentialportfolio mit der höchsten Sharpe-Ratio (Lee, 2011; Chaves et al., 2011).</w:t>
      </w:r>
    </w:p>
    <w:p w14:paraId="69CF1249" w14:textId="51AEDDBD" w:rsidR="00737E5F" w:rsidRPr="00D377CB" w:rsidRDefault="00843FE0" w:rsidP="00CE6D02">
      <w:pPr>
        <w:pStyle w:val="berschrift3"/>
      </w:pPr>
      <w:bookmarkStart w:id="16" w:name="_Toc241363108"/>
      <w:r>
        <w:t>3</w:t>
      </w:r>
      <w:r w:rsidR="00B96943">
        <w:t>.2.2</w:t>
      </w:r>
      <w:r w:rsidR="001432E3">
        <w:t>.2</w:t>
      </w:r>
      <w:r w:rsidR="00B96943">
        <w:t xml:space="preserve"> </w:t>
      </w:r>
      <w:r w:rsidR="077CF8EB" w:rsidRPr="077CF8EB">
        <w:t>Gleichgewichtetes Portfolio (1/N</w:t>
      </w:r>
      <w:r w:rsidR="00F277A2">
        <w:t xml:space="preserve">- </w:t>
      </w:r>
      <w:r w:rsidR="077CF8EB" w:rsidRPr="077CF8EB">
        <w:t>Portfolio)</w:t>
      </w:r>
      <w:bookmarkEnd w:id="16"/>
    </w:p>
    <w:p w14:paraId="47FD76C0" w14:textId="099109E0" w:rsidR="00737E5F" w:rsidRDefault="13CA57D7" w:rsidP="077CF8EB">
      <w:pPr>
        <w:spacing w:line="360" w:lineRule="auto"/>
        <w:jc w:val="both"/>
        <w:rPr>
          <w:rFonts w:ascii="Times New Roman" w:hAnsi="Times New Roman" w:cs="Times New Roman"/>
          <w:sz w:val="24"/>
          <w:szCs w:val="24"/>
        </w:rPr>
      </w:pPr>
      <w:r w:rsidRPr="13CA57D7">
        <w:rPr>
          <w:rFonts w:ascii="Times New Roman" w:hAnsi="Times New Roman" w:cs="Times New Roman"/>
          <w:sz w:val="24"/>
          <w:szCs w:val="24"/>
        </w:rPr>
        <w:t>Das 1/N-Portfolio, auch bekannt als gleichgewichtete Portfoliostrategie, ist eine einfache Anlagestrategie, bei der jedes der n risikoreichen Vermögenswerte im Portfolio mit einem gleichmäßigen Gewicht gehalten wird.</w:t>
      </w:r>
    </w:p>
    <w:p w14:paraId="57E790EC" w14:textId="06EDECB0" w:rsidR="00737E5F" w:rsidRPr="005B7F56" w:rsidRDefault="077CF8EB" w:rsidP="005B7F56">
      <w:pPr>
        <w:spacing w:line="360" w:lineRule="auto"/>
        <w:jc w:val="both"/>
        <w:rPr>
          <w:rFonts w:ascii="Times New Roman" w:hAnsi="Times New Roman" w:cs="Times New Roman"/>
          <w:sz w:val="24"/>
          <w:szCs w:val="24"/>
        </w:rPr>
      </w:pPr>
      <w:r w:rsidRPr="077CF8EB">
        <w:rPr>
          <w:rFonts w:ascii="Times New Roman" w:hAnsi="Times New Roman" w:cs="Times New Roman"/>
          <w:sz w:val="24"/>
          <w:szCs w:val="24"/>
        </w:rPr>
        <w:t>Die Formel zur Berechnung der Gewichte im 1/N- Portfolio lautet</w:t>
      </w:r>
      <w:r w:rsidR="00970CCE">
        <w:rPr>
          <w:rStyle w:val="Funotenzeichen"/>
          <w:rFonts w:ascii="Times New Roman" w:hAnsi="Times New Roman" w:cs="Times New Roman"/>
          <w:sz w:val="24"/>
          <w:szCs w:val="24"/>
        </w:rPr>
        <w:footnoteReference w:id="5"/>
      </w:r>
      <w:r w:rsidR="00970CCE" w:rsidRPr="00D377CB">
        <w:rPr>
          <w:rFonts w:ascii="Times New Roman" w:hAnsi="Times New Roman" w:cs="Times New Roman"/>
          <w:sz w:val="24"/>
          <w:szCs w:val="24"/>
        </w:rPr>
        <w:t>:</w:t>
      </w:r>
    </w:p>
    <w:p w14:paraId="77200FC8" w14:textId="7A2D26DA" w:rsidR="001470FE" w:rsidRPr="00EE2C70" w:rsidRDefault="005B7F56" w:rsidP="00EE2C70">
      <w:pPr>
        <w:spacing w:line="360" w:lineRule="auto"/>
        <w:jc w:val="both"/>
        <w:rPr>
          <w:rFonts w:ascii="Times New Roman" w:hAnsi="Times New Roman" w:cs="Times New Roman"/>
          <w:b/>
          <w:bCs/>
          <w:sz w:val="24"/>
          <w:szCs w:val="24"/>
        </w:rPr>
      </w:pPr>
      <m:oMathPara>
        <m:oMath>
          <m:r>
            <m:rPr>
              <m:nor/>
            </m:rPr>
            <w:rPr>
              <w:rFonts w:ascii="Times New Roman" w:hAnsi="Times New Roman" w:cs="Times New Roman"/>
              <w:sz w:val="24"/>
              <w:szCs w:val="24"/>
            </w:rPr>
            <m:t>Gleichung 6:</m:t>
          </m:r>
          <m:r>
            <m:rPr>
              <m:nor/>
            </m:rPr>
            <w:rPr>
              <w:rFonts w:ascii="Cambria Math" w:hAnsi="Cambria Math" w:cs="Times New Roman"/>
              <w:b/>
              <w:bCs/>
              <w:sz w:val="24"/>
              <w:szCs w:val="24"/>
            </w:rPr>
            <m:t xml:space="preserve"> </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 xml:space="preserve"> </m:t>
              </m:r>
            </m:sub>
          </m:sSub>
          <m:r>
            <m:rPr>
              <m:sty m:val="bi"/>
            </m:rPr>
            <w:rPr>
              <w:rFonts w:ascii="Cambria Math" w:hAnsi="Cambria Math" w:cs="Times New Roman"/>
              <w:sz w:val="24"/>
              <w:szCs w:val="24"/>
            </w:rPr>
            <m:t>=</m:t>
          </m:r>
          <m:f>
            <m:fPr>
              <m:ctrlPr>
                <w:rPr>
                  <w:rFonts w:ascii="Cambria Math" w:hAnsi="Cambria Math" w:cs="Times New Roman"/>
                  <w:b/>
                  <w:bCs/>
                  <w:i/>
                  <w:sz w:val="24"/>
                  <w:szCs w:val="24"/>
                </w:rPr>
              </m:ctrlPr>
            </m:fPr>
            <m:num>
              <m:r>
                <m:rPr>
                  <m:sty m:val="bi"/>
                </m:rPr>
                <w:rPr>
                  <w:rFonts w:ascii="Cambria Math" w:hAnsi="Cambria Math" w:cs="Times New Roman"/>
                  <w:sz w:val="24"/>
                  <w:szCs w:val="24"/>
                </w:rPr>
                <m:t>1</m:t>
              </m:r>
            </m:num>
            <m:den>
              <m:r>
                <m:rPr>
                  <m:sty m:val="bi"/>
                </m:rPr>
                <w:rPr>
                  <w:rFonts w:ascii="Cambria Math" w:hAnsi="Cambria Math" w:cs="Times New Roman"/>
                  <w:sz w:val="24"/>
                  <w:szCs w:val="24"/>
                </w:rPr>
                <m:t>n</m:t>
              </m:r>
            </m:den>
          </m:f>
        </m:oMath>
      </m:oMathPara>
    </w:p>
    <w:p w14:paraId="28AA8A85" w14:textId="531C1B4C" w:rsidR="077CF8EB" w:rsidRPr="00CE6D02" w:rsidRDefault="00737E5F" w:rsidP="00304E20">
      <w:pPr>
        <w:spacing w:line="360" w:lineRule="auto"/>
        <w:jc w:val="both"/>
        <w:rPr>
          <w:rFonts w:ascii="Times New Roman" w:hAnsi="Times New Roman" w:cs="Times New Roman"/>
          <w:sz w:val="24"/>
          <w:szCs w:val="24"/>
        </w:rPr>
      </w:pPr>
      <w:r w:rsidRPr="00D377CB">
        <w:rPr>
          <w:rFonts w:ascii="Times New Roman" w:hAnsi="Times New Roman" w:cs="Times New Roman"/>
          <w:sz w:val="24"/>
          <w:szCs w:val="24"/>
        </w:rPr>
        <w:t xml:space="preserve">Hierbei repräsentiert </w:t>
      </w:r>
      <w:r w:rsidRPr="00D377CB">
        <w:rPr>
          <w:rFonts w:ascii="Times New Roman" w:hAnsi="Times New Roman" w:cs="Times New Roman"/>
          <w:i/>
          <w:iCs/>
          <w:sz w:val="24"/>
          <w:szCs w:val="24"/>
        </w:rPr>
        <w:t>w</w:t>
      </w:r>
      <w:r w:rsidR="009B7191">
        <w:rPr>
          <w:rFonts w:ascii="Times New Roman" w:hAnsi="Times New Roman" w:cs="Times New Roman"/>
          <w:i/>
          <w:iCs/>
          <w:sz w:val="24"/>
          <w:szCs w:val="24"/>
          <w:vertAlign w:val="subscript"/>
        </w:rPr>
        <w:t xml:space="preserve"> </w:t>
      </w:r>
      <w:r w:rsidRPr="00D377CB">
        <w:rPr>
          <w:rFonts w:ascii="Times New Roman" w:hAnsi="Times New Roman" w:cs="Times New Roman"/>
          <w:sz w:val="24"/>
          <w:szCs w:val="24"/>
        </w:rPr>
        <w:t>das Gewicht des</w:t>
      </w:r>
      <w:r w:rsidR="009B7191">
        <w:rPr>
          <w:rFonts w:ascii="Times New Roman" w:hAnsi="Times New Roman" w:cs="Times New Roman"/>
          <w:sz w:val="24"/>
          <w:szCs w:val="24"/>
        </w:rPr>
        <w:t xml:space="preserve"> </w:t>
      </w:r>
      <w:r w:rsidRPr="00D377CB">
        <w:rPr>
          <w:rFonts w:ascii="Times New Roman" w:hAnsi="Times New Roman" w:cs="Times New Roman"/>
          <w:sz w:val="24"/>
          <w:szCs w:val="24"/>
        </w:rPr>
        <w:t xml:space="preserve">Vermögenswerts und </w:t>
      </w:r>
      <w:r w:rsidRPr="00D377CB">
        <w:rPr>
          <w:rFonts w:ascii="Times New Roman" w:hAnsi="Times New Roman" w:cs="Times New Roman"/>
          <w:i/>
          <w:iCs/>
          <w:sz w:val="24"/>
          <w:szCs w:val="24"/>
        </w:rPr>
        <w:t>n</w:t>
      </w:r>
      <w:r w:rsidRPr="00D377CB">
        <w:rPr>
          <w:rFonts w:ascii="Times New Roman" w:hAnsi="Times New Roman" w:cs="Times New Roman"/>
          <w:sz w:val="24"/>
          <w:szCs w:val="24"/>
        </w:rPr>
        <w:t xml:space="preserve"> die Gesamtanzahl der Vermögenswerte im Portfolio</w:t>
      </w:r>
      <w:r w:rsidR="00304E20">
        <w:rPr>
          <w:rFonts w:ascii="Times New Roman" w:hAnsi="Times New Roman" w:cs="Times New Roman"/>
          <w:sz w:val="24"/>
          <w:szCs w:val="24"/>
        </w:rPr>
        <w:t xml:space="preserve">. </w:t>
      </w:r>
      <w:r w:rsidR="00304E20" w:rsidRPr="00304E20">
        <w:rPr>
          <w:rFonts w:ascii="Times New Roman" w:hAnsi="Times New Roman" w:cs="Times New Roman"/>
          <w:sz w:val="24"/>
          <w:szCs w:val="24"/>
        </w:rPr>
        <w:t>Ein wesentlicher Vorteil der 1/N-Strategie liegt in ihrer einfachen und robusten Konstruktion. Für die Bestimmung der Portfoliogewichte müssen weder erwartete Renditen noch Varianzen oder Kovarianzen geschätzt werden. Dadurch werden Schätzfehler vermieden, die bei optimierungsbasierten Verfahren die Portfolioallokation erheblich beeinflussen können. Gleichzeitig wirkt die gleichmäßige Kapitalverteilung einer starken Konzentration auf einzelne Positionen entgegen.</w:t>
      </w:r>
      <w:r w:rsidR="00304E20">
        <w:rPr>
          <w:rFonts w:ascii="Times New Roman" w:hAnsi="Times New Roman" w:cs="Times New Roman"/>
          <w:sz w:val="24"/>
          <w:szCs w:val="24"/>
        </w:rPr>
        <w:t xml:space="preserve"> </w:t>
      </w:r>
      <w:r w:rsidR="00304E20" w:rsidRPr="00304E20">
        <w:rPr>
          <w:rFonts w:ascii="Times New Roman" w:hAnsi="Times New Roman" w:cs="Times New Roman"/>
          <w:sz w:val="24"/>
          <w:szCs w:val="24"/>
        </w:rPr>
        <w:t>Die praktische Bedeutung der 1/N-Strategie zeigen DeMiguel et al. (2009). Die Autoren verglichen die Out-of-Sample-Performance von 14 optimierten Portfoliomodellen, darunter klassische Mean-</w:t>
      </w:r>
      <w:proofErr w:type="spellStart"/>
      <w:r w:rsidR="00304E20" w:rsidRPr="00304E20">
        <w:rPr>
          <w:rFonts w:ascii="Times New Roman" w:hAnsi="Times New Roman" w:cs="Times New Roman"/>
          <w:sz w:val="24"/>
          <w:szCs w:val="24"/>
        </w:rPr>
        <w:t>Variance</w:t>
      </w:r>
      <w:proofErr w:type="spellEnd"/>
      <w:r w:rsidR="00304E20" w:rsidRPr="00304E20">
        <w:rPr>
          <w:rFonts w:ascii="Times New Roman" w:hAnsi="Times New Roman" w:cs="Times New Roman"/>
          <w:sz w:val="24"/>
          <w:szCs w:val="24"/>
        </w:rPr>
        <w:t xml:space="preserve">-Modelle, </w:t>
      </w:r>
      <w:proofErr w:type="spellStart"/>
      <w:r w:rsidR="00304E20" w:rsidRPr="00304E20">
        <w:rPr>
          <w:rFonts w:ascii="Times New Roman" w:hAnsi="Times New Roman" w:cs="Times New Roman"/>
          <w:sz w:val="24"/>
          <w:szCs w:val="24"/>
        </w:rPr>
        <w:t>bayesianische</w:t>
      </w:r>
      <w:proofErr w:type="spellEnd"/>
      <w:r w:rsidR="00304E20" w:rsidRPr="00304E20">
        <w:rPr>
          <w:rFonts w:ascii="Times New Roman" w:hAnsi="Times New Roman" w:cs="Times New Roman"/>
          <w:sz w:val="24"/>
          <w:szCs w:val="24"/>
        </w:rPr>
        <w:t xml:space="preserve"> Ansätze und Modelle mit Gewichtsbeschränkungen, anhand von sieben empirischen Datensätzen mit der Gleichgewichtung. Keines der untersuchten Modelle konnte die 1/N-Strategie hinsichtlich Sharpe-Ratio, </w:t>
      </w:r>
      <w:proofErr w:type="spellStart"/>
      <w:r w:rsidR="00304E20" w:rsidRPr="00304E20">
        <w:rPr>
          <w:rFonts w:ascii="Times New Roman" w:hAnsi="Times New Roman" w:cs="Times New Roman"/>
          <w:sz w:val="24"/>
          <w:szCs w:val="24"/>
        </w:rPr>
        <w:t>Certainty-Equivalent</w:t>
      </w:r>
      <w:proofErr w:type="spellEnd"/>
      <w:r w:rsidR="00304E20" w:rsidRPr="00304E20">
        <w:rPr>
          <w:rFonts w:ascii="Times New Roman" w:hAnsi="Times New Roman" w:cs="Times New Roman"/>
          <w:sz w:val="24"/>
          <w:szCs w:val="24"/>
        </w:rPr>
        <w:t xml:space="preserve"> Return (CEQ) und Portfolioumschlag konsistent übertreffen. Als wesentliche Ursache identifizieren die Autoren Schätzfehler bei erwarteten Renditen und der Kovarianzmatrix, die zu ungünstigen Portfoliogewichten führen können. Um diese ausreichend zu reduzieren, wären teilweise sehr lange historische Beobachtungszeiträume erforderlich. Die Ergebnisse zeigen damit, dass eine höhere mathematische Komplexität nicht zwangsläufig zu einer besseren Out-of-Sample-Performance führt.</w:t>
      </w:r>
      <w:r w:rsidR="00304E20">
        <w:rPr>
          <w:rFonts w:ascii="Times New Roman" w:hAnsi="Times New Roman" w:cs="Times New Roman"/>
          <w:sz w:val="24"/>
          <w:szCs w:val="24"/>
        </w:rPr>
        <w:t xml:space="preserve"> </w:t>
      </w:r>
      <w:r w:rsidR="00304E20" w:rsidRPr="00304E20">
        <w:rPr>
          <w:rFonts w:ascii="Times New Roman" w:hAnsi="Times New Roman" w:cs="Times New Roman"/>
          <w:sz w:val="24"/>
          <w:szCs w:val="24"/>
        </w:rPr>
        <w:t xml:space="preserve">Die Befunde von DeMiguel et al. (2009) werden in der nachfolgenden Literatur jedoch differenziert betrachtet. Kritzman et al. (2010) argumentieren, dass die Ergebnisse zugunsten der 1/N-Strategie unter anderem von kurzen historischen Schätzfenstern beeinflusst werden können und optimierte Portfolios bei langfristigeren Renditeannahmen bessere Ergebnisse erzielen können. Kirby und Ostdiek (2012) zeigen ebenfalls, dass die relative Performance von der Modellgestaltung abhängt. Geeignete Zielrenditen sowie alternative Gewichtungsansätze auf Grundlage von Volatilitäts- oder Rendite-Risiko-Signalen können der Gleichgewichtung auch unter Berücksichtigung von </w:t>
      </w:r>
      <w:r w:rsidR="00304E20" w:rsidRPr="00304E20">
        <w:rPr>
          <w:rFonts w:ascii="Times New Roman" w:hAnsi="Times New Roman" w:cs="Times New Roman"/>
          <w:sz w:val="24"/>
          <w:szCs w:val="24"/>
        </w:rPr>
        <w:lastRenderedPageBreak/>
        <w:t>Transaktionskosten überlegen sein. Tu und Zhou (2011) verfolgen einen kombinierten Ansatz, bei dem die 1/N-Strategie mit optimierten Portfolios verbunden wird, um die Robustheit der Gleichgewichtung mit den Vorteilen einer risikoorientierten Optimierung zu vereinen.</w:t>
      </w:r>
      <w:r w:rsidR="00304E20">
        <w:rPr>
          <w:rFonts w:ascii="Times New Roman" w:hAnsi="Times New Roman" w:cs="Times New Roman"/>
          <w:sz w:val="24"/>
          <w:szCs w:val="24"/>
        </w:rPr>
        <w:t xml:space="preserve"> </w:t>
      </w:r>
      <w:r w:rsidR="00304E20" w:rsidRPr="00304E20">
        <w:rPr>
          <w:rFonts w:ascii="Times New Roman" w:hAnsi="Times New Roman" w:cs="Times New Roman"/>
          <w:sz w:val="24"/>
          <w:szCs w:val="24"/>
        </w:rPr>
        <w:t>Trotz ihrer Robustheit weist die 1/N-Strategie Einschränkungen hinsichtlich der Risikodiversifizierung auf. Da unterschiedliche Volatilitäten und Korrelationen bei der Gewichtung nicht berücksichtigt werden, können besonders volatile Vermögenswerte einen überproportionalen Anteil am Gesamtrisiko ausmachen. Dies kann insbesondere in turbulenten Marktphasen relevant sein. Risikoorientierte Verfahren wie das Minimum-Varianz-Portfolio (MVP) berücksichtigen diese Risikostruktur gezielt und können dadurch Vorteile bei der Begrenzung des Portfoliorisikos bieten (vgl. Savona/Orsini 2019, S. 165).</w:t>
      </w:r>
    </w:p>
    <w:p w14:paraId="7E548E21" w14:textId="584B5AA1" w:rsidR="00737E5F" w:rsidRPr="00E064DE" w:rsidRDefault="00843FE0" w:rsidP="00EE2C70">
      <w:pPr>
        <w:pStyle w:val="berschrift3"/>
        <w:spacing w:after="0"/>
        <w:rPr>
          <w:rFonts w:eastAsiaTheme="minorHAnsi"/>
        </w:rPr>
      </w:pPr>
      <w:bookmarkStart w:id="17" w:name="_Toc241363109"/>
      <w:r>
        <w:t>3</w:t>
      </w:r>
      <w:r w:rsidR="00B96943">
        <w:t>.2.</w:t>
      </w:r>
      <w:r w:rsidR="001432E3">
        <w:t>2.</w:t>
      </w:r>
      <w:r w:rsidR="00B96943">
        <w:t xml:space="preserve">3 </w:t>
      </w:r>
      <w:r w:rsidR="077CF8EB" w:rsidRPr="077CF8EB">
        <w:t xml:space="preserve">Das </w:t>
      </w:r>
      <w:proofErr w:type="spellStart"/>
      <w:r w:rsidR="077CF8EB" w:rsidRPr="077CF8EB">
        <w:t>Equal</w:t>
      </w:r>
      <w:proofErr w:type="spellEnd"/>
      <w:r w:rsidR="077CF8EB" w:rsidRPr="077CF8EB">
        <w:t>-Risk-</w:t>
      </w:r>
      <w:proofErr w:type="spellStart"/>
      <w:r w:rsidR="077CF8EB" w:rsidRPr="077CF8EB">
        <w:t>Contribution</w:t>
      </w:r>
      <w:proofErr w:type="spellEnd"/>
      <w:r w:rsidR="077CF8EB" w:rsidRPr="077CF8EB">
        <w:t>-Portfolio</w:t>
      </w:r>
      <w:bookmarkEnd w:id="17"/>
    </w:p>
    <w:p w14:paraId="14617F31" w14:textId="01F837E1" w:rsidR="00304E20" w:rsidRPr="00304E20" w:rsidRDefault="00304E20" w:rsidP="00304E20">
      <w:pPr>
        <w:pStyle w:val="StandardWeb"/>
        <w:spacing w:before="0" w:beforeAutospacing="0" w:after="0" w:afterAutospacing="0" w:line="360" w:lineRule="auto"/>
        <w:jc w:val="both"/>
        <w:rPr>
          <w:lang w:eastAsia="en-US"/>
        </w:rPr>
      </w:pPr>
      <w:r w:rsidRPr="00304E20">
        <w:rPr>
          <w:lang w:eastAsia="en-US"/>
        </w:rPr>
        <w:t xml:space="preserve">Das </w:t>
      </w:r>
      <w:proofErr w:type="spellStart"/>
      <w:r w:rsidRPr="00304E20">
        <w:rPr>
          <w:lang w:eastAsia="en-US"/>
        </w:rPr>
        <w:t>Equal</w:t>
      </w:r>
      <w:proofErr w:type="spellEnd"/>
      <w:r w:rsidRPr="00304E20">
        <w:rPr>
          <w:lang w:eastAsia="en-US"/>
        </w:rPr>
        <w:t>-Risk-</w:t>
      </w:r>
      <w:proofErr w:type="spellStart"/>
      <w:r w:rsidRPr="00304E20">
        <w:rPr>
          <w:lang w:eastAsia="en-US"/>
        </w:rPr>
        <w:t>Contribution</w:t>
      </w:r>
      <w:proofErr w:type="spellEnd"/>
      <w:r w:rsidRPr="00304E20">
        <w:rPr>
          <w:lang w:eastAsia="en-US"/>
        </w:rPr>
        <w:t>-Portfolio (ERC) stellt einen risikobasierten Ansatz zur Portfoliooptimierung dar, dessen Grundlagen unter anderem von Qian (2005) und Neukirch (2008) entwickelt und von Maillard et al. (2010) näher untersucht wurden. Im Gegensatz zum gleichgewichteten Portfolio (1/N), bei dem das Kapital gleichmäßig auf sämtliche Vermögenswerte verteilt wird, und zum Minimum-Varianz-Portfolio (MVP), das die Gesamtvarianz minimiert, strebt ERC eine gleichmäßige Verteilung der Risikobeiträge an. Die Portfoliogewichte werden so bestimmt, dass jeder Vermögenswert unabhängig von seinem Kapitalanteil den gleichen Beitrag zum Gesamtrisiko leistet. Dabei werden sowohl die individuellen Volatilitäten als auch die Korrelationen zwischen den Vermögenswerten berücksichtigt.</w:t>
      </w:r>
      <w:r>
        <w:rPr>
          <w:lang w:eastAsia="en-US"/>
        </w:rPr>
        <w:t xml:space="preserve"> </w:t>
      </w:r>
      <w:r w:rsidRPr="00304E20">
        <w:rPr>
          <w:lang w:eastAsia="en-US"/>
        </w:rPr>
        <w:t xml:space="preserve">Grundlage der ERC-Portfoliokonstruktion ist der Risikobeitrag eines Vermögenswerts, der sich aus seinem Portfoliogewicht und seinem marginalen Risikobeitrag (Marginal Risk </w:t>
      </w:r>
      <w:proofErr w:type="spellStart"/>
      <w:r w:rsidRPr="00304E20">
        <w:rPr>
          <w:lang w:eastAsia="en-US"/>
        </w:rPr>
        <w:t>Contribution</w:t>
      </w:r>
      <w:proofErr w:type="spellEnd"/>
      <w:r w:rsidRPr="00304E20">
        <w:rPr>
          <w:lang w:eastAsia="en-US"/>
        </w:rPr>
        <w:t>, MRC) ergibt. Der MRC beschreibt, wie sich das Gesamtrisiko des Portfolios verändert, wenn das Gewicht eines Vermögenswerts geringfügig erhöht wird. Die Portfoliogewichte werden anschließend so gewählt, dass die daraus resultierenden Risikobeiträge aller Vermögenswerte übereinstimmen.</w:t>
      </w:r>
    </w:p>
    <w:p w14:paraId="0ADDA708" w14:textId="518C65E0" w:rsidR="00784951" w:rsidRPr="00D377CB" w:rsidRDefault="00C95FE2" w:rsidP="00EE2C70">
      <w:pPr>
        <w:pStyle w:val="StandardWeb"/>
        <w:spacing w:before="0" w:beforeAutospacing="0" w:after="0" w:afterAutospacing="0" w:line="360" w:lineRule="auto"/>
        <w:jc w:val="both"/>
        <w:rPr>
          <w:rFonts w:eastAsiaTheme="minorHAnsi"/>
          <w:lang w:eastAsia="en-US"/>
        </w:rPr>
      </w:pPr>
      <m:oMathPara>
        <m:oMath>
          <m:r>
            <m:rPr>
              <m:nor/>
            </m:rPr>
            <w:rPr>
              <w:rFonts w:eastAsiaTheme="minorEastAsia"/>
              <w:bCs/>
            </w:rPr>
            <m:t>Gleichung 7:</m:t>
          </m:r>
          <m:r>
            <m:rPr>
              <m:nor/>
            </m:rPr>
            <w:rPr>
              <w:rFonts w:ascii="Cambria Math" w:eastAsiaTheme="minorEastAsia" w:hAnsi="Cambria Math"/>
              <w:b/>
            </w:rPr>
            <m:t xml:space="preserve"> </m:t>
          </m:r>
          <m:r>
            <m:rPr>
              <m:sty m:val="bi"/>
            </m:rPr>
            <w:rPr>
              <w:rFonts w:ascii="Cambria Math" w:eastAsiaTheme="minorEastAsia" w:hAnsi="Cambria Math"/>
            </w:rPr>
            <m:t>MRC=</m:t>
          </m:r>
          <m:f>
            <m:fPr>
              <m:ctrlPr>
                <w:rPr>
                  <w:rFonts w:ascii="Cambria Math" w:eastAsiaTheme="minorEastAsia" w:hAnsi="Cambria Math"/>
                  <w:b/>
                  <w:bCs/>
                  <w:i/>
                  <w:iCs/>
                  <w:lang w:eastAsia="en-US"/>
                </w:rPr>
              </m:ctrlPr>
            </m:fPr>
            <m:num>
              <m:r>
                <m:rPr>
                  <m:sty m:val="bi"/>
                </m:rPr>
                <w:rPr>
                  <w:rFonts w:ascii="Cambria Math" w:eastAsiaTheme="minorEastAsia" w:hAnsi="Cambria Math"/>
                </w:rPr>
                <m:t>∂σ(w)</m:t>
              </m:r>
            </m:num>
            <m:den>
              <m:r>
                <m:rPr>
                  <m:sty m:val="bi"/>
                </m:rPr>
                <w:rPr>
                  <w:rFonts w:ascii="Cambria Math" w:eastAsiaTheme="minorEastAsia" w:hAnsi="Cambria Math"/>
                </w:rPr>
                <m:t>∂wi</m:t>
              </m:r>
            </m:den>
          </m:f>
          <m:r>
            <m:rPr>
              <m:sty m:val="bi"/>
            </m:rPr>
            <w:rPr>
              <w:rFonts w:ascii="Cambria Math" w:eastAsiaTheme="minorEastAsia" w:hAnsi="Cambria Math"/>
            </w:rPr>
            <m:t xml:space="preserve">=V </m:t>
          </m:r>
          <m:r>
            <w:rPr>
              <w:rFonts w:ascii="Cambria Math" w:eastAsiaTheme="minorEastAsia" w:hAnsi="Cambria Math"/>
            </w:rPr>
            <m:t>×</m:t>
          </m:r>
          <m:r>
            <m:rPr>
              <m:sty m:val="bi"/>
            </m:rPr>
            <w:rPr>
              <w:rFonts w:ascii="Cambria Math" w:eastAsiaTheme="minorEastAsia" w:hAnsi="Cambria Math"/>
            </w:rPr>
            <m:t xml:space="preserve"> </m:t>
          </m:r>
          <m:f>
            <m:fPr>
              <m:ctrlPr>
                <w:rPr>
                  <w:rFonts w:ascii="Cambria Math" w:eastAsiaTheme="minorEastAsia" w:hAnsi="Cambria Math"/>
                  <w:b/>
                  <w:bCs/>
                  <w:i/>
                  <w:iCs/>
                  <w:lang w:eastAsia="en-US"/>
                </w:rPr>
              </m:ctrlPr>
            </m:fPr>
            <m:num>
              <m:r>
                <m:rPr>
                  <m:sty m:val="bi"/>
                </m:rPr>
                <w:rPr>
                  <w:rFonts w:ascii="Cambria Math" w:eastAsiaTheme="minorEastAsia" w:hAnsi="Cambria Math"/>
                </w:rPr>
                <m:t>w</m:t>
              </m:r>
            </m:num>
            <m:den>
              <m:r>
                <m:rPr>
                  <m:sty m:val="bi"/>
                </m:rPr>
                <w:rPr>
                  <w:rFonts w:ascii="Cambria Math" w:eastAsiaTheme="minorEastAsia" w:hAnsi="Cambria Math"/>
                </w:rPr>
                <m:t>σ(w)</m:t>
              </m:r>
            </m:den>
          </m:f>
        </m:oMath>
      </m:oMathPara>
    </w:p>
    <w:p w14:paraId="703D2D46" w14:textId="77777777" w:rsidR="00CC5FB3" w:rsidRDefault="00CC5FB3" w:rsidP="00EE2C70">
      <w:pPr>
        <w:pStyle w:val="StandardWeb"/>
        <w:spacing w:before="0" w:beforeAutospacing="0" w:after="0" w:afterAutospacing="0" w:line="360" w:lineRule="auto"/>
        <w:jc w:val="both"/>
        <w:rPr>
          <w:rFonts w:eastAsiaTheme="minorHAnsi"/>
          <w:lang w:eastAsia="en-US"/>
        </w:rPr>
      </w:pPr>
    </w:p>
    <w:p w14:paraId="7AD1A856" w14:textId="4F905C99" w:rsidR="00737E5F" w:rsidRPr="00D377CB" w:rsidRDefault="00737E5F" w:rsidP="00EE2C70">
      <w:pPr>
        <w:pStyle w:val="StandardWeb"/>
        <w:spacing w:before="0" w:beforeAutospacing="0" w:after="0" w:afterAutospacing="0" w:line="360" w:lineRule="auto"/>
        <w:jc w:val="both"/>
        <w:rPr>
          <w:rFonts w:eastAsiaTheme="minorHAnsi"/>
          <w:lang w:eastAsia="en-US"/>
        </w:rPr>
      </w:pPr>
      <w:r>
        <w:rPr>
          <w:rFonts w:eastAsiaTheme="minorHAnsi"/>
          <w:lang w:eastAsia="en-US"/>
        </w:rPr>
        <w:t>Dabei</w:t>
      </w:r>
      <w:r w:rsidRPr="00D377CB">
        <w:rPr>
          <w:rFonts w:eastAsiaTheme="minorHAnsi"/>
          <w:lang w:eastAsia="en-US"/>
        </w:rPr>
        <w:t xml:space="preserve"> steht </w:t>
      </w:r>
      <m:oMath>
        <m:r>
          <w:rPr>
            <w:rFonts w:ascii="Cambria Math" w:eastAsiaTheme="minorHAnsi" w:hAnsi="Cambria Math"/>
            <w:lang w:eastAsia="en-US"/>
          </w:rPr>
          <m:t>σ</m:t>
        </m:r>
        <m:d>
          <m:dPr>
            <m:ctrlPr>
              <w:rPr>
                <w:rFonts w:ascii="Cambria Math" w:eastAsiaTheme="minorHAnsi" w:hAnsi="Cambria Math"/>
                <w:i/>
                <w:lang w:eastAsia="en-US"/>
              </w:rPr>
            </m:ctrlPr>
          </m:dPr>
          <m:e>
            <m:r>
              <w:rPr>
                <w:rFonts w:ascii="Cambria Math" w:eastAsiaTheme="minorHAnsi" w:hAnsi="Cambria Math"/>
                <w:lang w:eastAsia="en-US"/>
              </w:rPr>
              <m:t>w</m:t>
            </m:r>
          </m:e>
        </m:d>
      </m:oMath>
      <w:r w:rsidR="00280413">
        <w:rPr>
          <w:rFonts w:eastAsiaTheme="minorEastAsia"/>
          <w:lang w:eastAsia="en-US"/>
        </w:rPr>
        <w:t xml:space="preserve"> </w:t>
      </w:r>
      <w:r w:rsidRPr="00D377CB">
        <w:rPr>
          <w:rFonts w:eastAsiaTheme="minorHAnsi"/>
          <w:lang w:eastAsia="en-US"/>
        </w:rPr>
        <w:t xml:space="preserve">für die Standardabweichung des Portfolios, </w:t>
      </w:r>
      <w:r w:rsidRPr="00D377CB">
        <w:rPr>
          <w:rFonts w:eastAsiaTheme="minorHAnsi"/>
          <w:i/>
          <w:iCs/>
          <w:lang w:eastAsia="en-US"/>
        </w:rPr>
        <w:t>V</w:t>
      </w:r>
      <w:r w:rsidRPr="00D377CB">
        <w:rPr>
          <w:rFonts w:eastAsiaTheme="minorHAnsi"/>
          <w:lang w:eastAsia="en-US"/>
        </w:rPr>
        <w:t xml:space="preserve"> für die Varianz-Kovarianz-Matrix und </w:t>
      </w:r>
      <w:r w:rsidRPr="00D377CB">
        <w:rPr>
          <w:rFonts w:eastAsiaTheme="minorHAnsi"/>
          <w:i/>
          <w:iCs/>
          <w:lang w:eastAsia="en-US"/>
        </w:rPr>
        <w:t>w</w:t>
      </w:r>
      <w:r w:rsidRPr="00D377CB">
        <w:rPr>
          <w:rFonts w:eastAsiaTheme="minorHAnsi"/>
          <w:lang w:eastAsia="en-US"/>
        </w:rPr>
        <w:t xml:space="preserve"> für den Vektor der Portfolio-Gewichte.</w:t>
      </w:r>
    </w:p>
    <w:p w14:paraId="1432FB8E" w14:textId="77777777" w:rsidR="005B1BA8" w:rsidRDefault="00737E5F" w:rsidP="00EE2C70">
      <w:pPr>
        <w:pStyle w:val="StandardWeb"/>
        <w:spacing w:before="0" w:beforeAutospacing="0" w:after="0" w:afterAutospacing="0" w:line="360" w:lineRule="auto"/>
        <w:jc w:val="both"/>
        <w:rPr>
          <w:rFonts w:eastAsiaTheme="minorHAnsi"/>
          <w:lang w:eastAsia="en-US"/>
        </w:rPr>
      </w:pPr>
      <w:r w:rsidRPr="00D377CB">
        <w:rPr>
          <w:rFonts w:eastAsiaTheme="minorHAnsi"/>
          <w:lang w:eastAsia="en-US"/>
        </w:rPr>
        <w:t xml:space="preserve">Die Portfoliovolatilität wird dann als Summe der absoluten Risikobeiträge (ARC) aller Vermögenswerte berechnet. Jeder ARC gibt an, wie viel Risiko ein Vermögenswert zum Gesamtrisiko </w:t>
      </w:r>
      <w:r w:rsidRPr="00D377CB">
        <w:rPr>
          <w:rFonts w:eastAsiaTheme="minorHAnsi"/>
          <w:lang w:eastAsia="en-US"/>
        </w:rPr>
        <w:lastRenderedPageBreak/>
        <w:t>des Portfolios beiträgt</w:t>
      </w:r>
      <w:r>
        <w:rPr>
          <w:rFonts w:eastAsiaTheme="minorHAnsi"/>
          <w:lang w:eastAsia="en-US"/>
        </w:rPr>
        <w:t xml:space="preserve"> </w:t>
      </w:r>
      <w:r w:rsidRPr="000C2C51">
        <w:rPr>
          <w:rFonts w:eastAsiaTheme="minorHAnsi"/>
          <w:lang w:eastAsia="en-US"/>
        </w:rPr>
        <w:t>und ermöglicht somit eine detaillierte Analyse der einzelnen Risikokomponenten im Portfolio</w:t>
      </w:r>
      <w:r w:rsidR="0083697B">
        <w:rPr>
          <w:rStyle w:val="Funotenzeichen"/>
          <w:rFonts w:eastAsiaTheme="minorHAnsi"/>
          <w:lang w:eastAsia="en-US"/>
        </w:rPr>
        <w:footnoteReference w:id="6"/>
      </w:r>
      <w:r>
        <w:rPr>
          <w:rFonts w:eastAsiaTheme="minorHAnsi"/>
          <w:lang w:eastAsia="en-US"/>
        </w:rPr>
        <w:t>:</w:t>
      </w:r>
    </w:p>
    <w:p w14:paraId="2BDA710A" w14:textId="445C14E6" w:rsidR="006F384C" w:rsidRDefault="00333BA7" w:rsidP="00EE2C70">
      <w:pPr>
        <w:pStyle w:val="StandardWeb"/>
        <w:spacing w:before="0" w:beforeAutospacing="0" w:after="0" w:afterAutospacing="0" w:line="360" w:lineRule="auto"/>
        <w:jc w:val="both"/>
        <w:rPr>
          <w:rFonts w:eastAsiaTheme="minorHAnsi"/>
          <w:b/>
          <w:bCs/>
          <w:lang w:eastAsia="en-US"/>
        </w:rPr>
      </w:pPr>
      <m:oMathPara>
        <m:oMath>
          <m:r>
            <m:rPr>
              <m:nor/>
            </m:rPr>
            <w:rPr>
              <w:rFonts w:eastAsiaTheme="minorHAnsi"/>
              <w:lang w:eastAsia="en-US"/>
            </w:rPr>
            <m:t>Gleichung 8:</m:t>
          </m:r>
          <m:r>
            <m:rPr>
              <m:nor/>
            </m:rPr>
            <w:rPr>
              <w:rFonts w:ascii="Cambria Math" w:eastAsiaTheme="minorHAnsi" w:hAnsi="Cambria Math"/>
              <w:b/>
              <w:bCs/>
              <w:lang w:eastAsia="en-US"/>
            </w:rPr>
            <m:t xml:space="preserve"> </m:t>
          </m:r>
          <m:r>
            <m:rPr>
              <m:sty m:val="bi"/>
            </m:rPr>
            <w:rPr>
              <w:rFonts w:ascii="Cambria Math" w:eastAsiaTheme="minorHAnsi" w:hAnsi="Cambria Math"/>
              <w:lang w:eastAsia="en-US"/>
            </w:rPr>
            <m:t>σ</m:t>
          </m:r>
          <m:d>
            <m:dPr>
              <m:ctrlPr>
                <w:rPr>
                  <w:rFonts w:ascii="Cambria Math" w:eastAsiaTheme="minorHAnsi" w:hAnsi="Cambria Math"/>
                  <w:b/>
                  <w:bCs/>
                  <w:i/>
                  <w:lang w:eastAsia="en-US"/>
                </w:rPr>
              </m:ctrlPr>
            </m:dPr>
            <m:e>
              <m:r>
                <m:rPr>
                  <m:sty m:val="bi"/>
                </m:rPr>
                <w:rPr>
                  <w:rFonts w:ascii="Cambria Math" w:eastAsiaTheme="minorHAnsi" w:hAnsi="Cambria Math"/>
                  <w:lang w:eastAsia="en-US"/>
                </w:rPr>
                <m:t>w</m:t>
              </m:r>
            </m:e>
          </m:d>
          <m:r>
            <m:rPr>
              <m:sty m:val="bi"/>
            </m:rPr>
            <w:rPr>
              <w:rFonts w:ascii="Cambria Math" w:eastAsiaTheme="minorHAnsi" w:hAnsi="Cambria Math"/>
              <w:lang w:eastAsia="en-US"/>
            </w:rPr>
            <m:t>=</m:t>
          </m:r>
          <m:nary>
            <m:naryPr>
              <m:chr m:val="∑"/>
              <m:limLoc m:val="undOvr"/>
              <m:ctrlPr>
                <w:rPr>
                  <w:rFonts w:ascii="Cambria Math" w:eastAsiaTheme="minorHAnsi" w:hAnsi="Cambria Math"/>
                  <w:b/>
                  <w:bCs/>
                  <w:i/>
                  <w:lang w:eastAsia="en-US"/>
                </w:rPr>
              </m:ctrlPr>
            </m:naryPr>
            <m:sub>
              <m:r>
                <m:rPr>
                  <m:sty m:val="bi"/>
                </m:rPr>
                <w:rPr>
                  <w:rFonts w:ascii="Cambria Math" w:eastAsiaTheme="minorHAnsi" w:hAnsi="Cambria Math"/>
                  <w:lang w:eastAsia="en-US"/>
                </w:rPr>
                <m:t>i=1</m:t>
              </m:r>
            </m:sub>
            <m:sup>
              <m:r>
                <m:rPr>
                  <m:sty m:val="bi"/>
                </m:rPr>
                <w:rPr>
                  <w:rFonts w:ascii="Cambria Math" w:eastAsiaTheme="minorHAnsi" w:hAnsi="Cambria Math"/>
                  <w:lang w:eastAsia="en-US"/>
                </w:rPr>
                <m:t>n</m:t>
              </m:r>
            </m:sup>
            <m:e>
              <m:sSub>
                <m:sSubPr>
                  <m:ctrlPr>
                    <w:rPr>
                      <w:rFonts w:ascii="Cambria Math" w:eastAsiaTheme="minorHAnsi" w:hAnsi="Cambria Math"/>
                      <w:b/>
                      <w:bCs/>
                      <w:i/>
                      <w:lang w:eastAsia="en-US"/>
                    </w:rPr>
                  </m:ctrlPr>
                </m:sSubPr>
                <m:e>
                  <m:r>
                    <m:rPr>
                      <m:sty m:val="bi"/>
                    </m:rPr>
                    <w:rPr>
                      <w:rFonts w:ascii="Cambria Math" w:eastAsiaTheme="minorHAnsi" w:hAnsi="Cambria Math"/>
                      <w:lang w:eastAsia="en-US"/>
                    </w:rPr>
                    <m:t>ARC</m:t>
                  </m:r>
                </m:e>
                <m:sub>
                  <m:r>
                    <m:rPr>
                      <m:sty m:val="bi"/>
                    </m:rPr>
                    <w:rPr>
                      <w:rFonts w:ascii="Cambria Math" w:eastAsiaTheme="minorHAnsi" w:hAnsi="Cambria Math"/>
                      <w:lang w:eastAsia="en-US"/>
                    </w:rPr>
                    <m:t>i</m:t>
                  </m:r>
                </m:sub>
              </m:sSub>
            </m:e>
          </m:nary>
        </m:oMath>
      </m:oMathPara>
    </w:p>
    <w:p w14:paraId="53887598" w14:textId="5082FB80" w:rsidR="00737E5F" w:rsidRPr="006F384C" w:rsidRDefault="00737E5F" w:rsidP="00EE2C70">
      <w:pPr>
        <w:pStyle w:val="StandardWeb"/>
        <w:spacing w:before="0" w:beforeAutospacing="0" w:after="0" w:afterAutospacing="0" w:line="360" w:lineRule="auto"/>
        <w:jc w:val="both"/>
        <w:rPr>
          <w:rFonts w:eastAsiaTheme="minorHAnsi"/>
          <w:b/>
          <w:bCs/>
          <w:lang w:eastAsia="en-US"/>
        </w:rPr>
      </w:pPr>
      <w:r>
        <w:rPr>
          <w:rFonts w:eastAsiaTheme="minorHAnsi"/>
          <w:lang w:eastAsia="en-US"/>
        </w:rPr>
        <w:t>Hierbei</w:t>
      </w:r>
      <w:r w:rsidRPr="00D377CB">
        <w:rPr>
          <w:rFonts w:eastAsiaTheme="minorHAnsi"/>
          <w:lang w:eastAsia="en-US"/>
        </w:rPr>
        <w:t xml:space="preserve"> is</w:t>
      </w:r>
      <w:r w:rsidR="00DC02E2">
        <w:rPr>
          <w:rFonts w:eastAsiaTheme="minorHAnsi"/>
          <w:lang w:eastAsia="en-US"/>
        </w:rPr>
        <w:t xml:space="preserve">t </w:t>
      </w:r>
      <m:oMath>
        <m:sSub>
          <m:sSubPr>
            <m:ctrlPr>
              <w:rPr>
                <w:rFonts w:ascii="Cambria Math" w:eastAsiaTheme="minorHAnsi" w:hAnsi="Cambria Math"/>
                <w:i/>
                <w:lang w:eastAsia="en-US"/>
              </w:rPr>
            </m:ctrlPr>
          </m:sSubPr>
          <m:e>
            <m:r>
              <w:rPr>
                <w:rFonts w:ascii="Cambria Math" w:eastAsiaTheme="minorHAnsi" w:hAnsi="Cambria Math"/>
                <w:lang w:eastAsia="en-US"/>
              </w:rPr>
              <m:t>ARC</m:t>
            </m:r>
          </m:e>
          <m:sub>
            <m:r>
              <w:rPr>
                <w:rFonts w:ascii="Cambria Math" w:eastAsiaTheme="minorHAnsi" w:hAnsi="Cambria Math"/>
                <w:lang w:eastAsia="en-US"/>
              </w:rPr>
              <m:t>i</m:t>
            </m:r>
          </m:sub>
        </m:sSub>
        <m:r>
          <w:rPr>
            <w:rFonts w:ascii="Cambria Math" w:eastAsiaTheme="minorHAnsi" w:hAnsi="Cambria Math"/>
            <w:lang w:eastAsia="en-US"/>
          </w:rPr>
          <m:t>=</m:t>
        </m:r>
        <m:sSub>
          <m:sSubPr>
            <m:ctrlPr>
              <w:rPr>
                <w:rFonts w:ascii="Cambria Math" w:eastAsiaTheme="minorHAnsi" w:hAnsi="Cambria Math"/>
                <w:i/>
                <w:lang w:eastAsia="en-US"/>
              </w:rPr>
            </m:ctrlPr>
          </m:sSubPr>
          <m:e>
            <m:r>
              <w:rPr>
                <w:rFonts w:ascii="Cambria Math" w:eastAsiaTheme="minorHAnsi" w:hAnsi="Cambria Math"/>
                <w:lang w:eastAsia="en-US"/>
              </w:rPr>
              <m:t>w</m:t>
            </m:r>
          </m:e>
          <m:sub>
            <m:r>
              <w:rPr>
                <w:rFonts w:ascii="Cambria Math" w:eastAsiaTheme="minorHAnsi" w:hAnsi="Cambria Math"/>
                <w:lang w:eastAsia="en-US"/>
              </w:rPr>
              <m:t xml:space="preserve">i </m:t>
            </m:r>
          </m:sub>
        </m:sSub>
        <m:r>
          <w:rPr>
            <w:rFonts w:ascii="Cambria Math" w:eastAsiaTheme="minorHAnsi" w:hAnsi="Cambria Math"/>
            <w:lang w:eastAsia="en-US"/>
          </w:rPr>
          <m:t xml:space="preserve">× </m:t>
        </m:r>
        <m:sSub>
          <m:sSubPr>
            <m:ctrlPr>
              <w:rPr>
                <w:rFonts w:ascii="Cambria Math" w:eastAsiaTheme="minorHAnsi" w:hAnsi="Cambria Math"/>
                <w:i/>
                <w:lang w:eastAsia="en-US"/>
              </w:rPr>
            </m:ctrlPr>
          </m:sSubPr>
          <m:e>
            <m:r>
              <w:rPr>
                <w:rFonts w:ascii="Cambria Math" w:eastAsiaTheme="minorHAnsi" w:hAnsi="Cambria Math"/>
                <w:lang w:eastAsia="en-US"/>
              </w:rPr>
              <m:t>MRC</m:t>
            </m:r>
          </m:e>
          <m:sub>
            <m:r>
              <w:rPr>
                <w:rFonts w:ascii="Cambria Math" w:eastAsiaTheme="minorHAnsi" w:hAnsi="Cambria Math"/>
                <w:lang w:eastAsia="en-US"/>
              </w:rPr>
              <m:t>i</m:t>
            </m:r>
          </m:sub>
        </m:sSub>
      </m:oMath>
      <w:r w:rsidRPr="00D377CB">
        <w:rPr>
          <w:rFonts w:eastAsiaTheme="minorHAnsi"/>
          <w:i/>
          <w:iCs/>
          <w:lang w:eastAsia="en-US"/>
        </w:rPr>
        <w:t xml:space="preserve"> </w:t>
      </w:r>
      <w:r w:rsidRPr="00D377CB">
        <w:rPr>
          <w:rFonts w:eastAsiaTheme="minorHAnsi"/>
          <w:lang w:eastAsia="en-US"/>
        </w:rPr>
        <w:t xml:space="preserve">der absolute Risikobeitrag des Vermögenswerts </w:t>
      </w:r>
      <w:r w:rsidRPr="00D377CB">
        <w:rPr>
          <w:rFonts w:eastAsiaTheme="minorHAnsi"/>
          <w:i/>
          <w:iCs/>
          <w:lang w:eastAsia="en-US"/>
        </w:rPr>
        <w:t>i</w:t>
      </w:r>
      <w:r w:rsidRPr="00D377CB">
        <w:rPr>
          <w:rFonts w:eastAsiaTheme="minorHAnsi"/>
          <w:lang w:eastAsia="en-US"/>
        </w:rPr>
        <w:t>.</w:t>
      </w:r>
    </w:p>
    <w:p w14:paraId="351422F5" w14:textId="2C6134FC" w:rsidR="00737E5F" w:rsidRDefault="00737E5F" w:rsidP="00EE2C70">
      <w:pPr>
        <w:pStyle w:val="StandardWeb"/>
        <w:spacing w:before="0" w:beforeAutospacing="0" w:after="0" w:afterAutospacing="0" w:line="360" w:lineRule="auto"/>
        <w:jc w:val="both"/>
        <w:rPr>
          <w:rFonts w:eastAsiaTheme="minorHAnsi"/>
          <w:lang w:eastAsia="en-US"/>
        </w:rPr>
      </w:pPr>
      <w:r w:rsidRPr="00DB7DE2">
        <w:rPr>
          <w:rFonts w:eastAsiaTheme="minorHAnsi"/>
          <w:lang w:eastAsia="en-US"/>
        </w:rPr>
        <w:t xml:space="preserve">Um sicherzustellen, dass </w:t>
      </w:r>
      <w:r>
        <w:rPr>
          <w:rFonts w:eastAsiaTheme="minorHAnsi"/>
          <w:lang w:eastAsia="en-US"/>
        </w:rPr>
        <w:t>alle</w:t>
      </w:r>
      <w:r w:rsidRPr="00DB7DE2">
        <w:rPr>
          <w:rFonts w:eastAsiaTheme="minorHAnsi"/>
          <w:lang w:eastAsia="en-US"/>
        </w:rPr>
        <w:t xml:space="preserve"> Vermögenswert</w:t>
      </w:r>
      <w:r>
        <w:rPr>
          <w:rFonts w:eastAsiaTheme="minorHAnsi"/>
          <w:lang w:eastAsia="en-US"/>
        </w:rPr>
        <w:t>e</w:t>
      </w:r>
      <w:r w:rsidRPr="00DB7DE2">
        <w:rPr>
          <w:rFonts w:eastAsiaTheme="minorHAnsi"/>
          <w:lang w:eastAsia="en-US"/>
        </w:rPr>
        <w:t xml:space="preserve"> im Portfolio einen gleichmäßigen Beitrag zum Risiko leisten, wird die Differenz zwischen den absoluten Risikobeiträgen (ARC) jedes Vermögenswerts </w:t>
      </w:r>
      <w:r w:rsidRPr="00E064DE">
        <w:rPr>
          <w:rFonts w:eastAsiaTheme="minorHAnsi"/>
          <w:lang w:eastAsia="en-US"/>
        </w:rPr>
        <w:t>minimiert. Dies geschieht durch die Lösung eines Optimierungsproblems, bei dem das Ziel ist, die Quadratsumme der Differenzen zwischen den ARC-Werten aller Vermögenswerte zu minimieren</w:t>
      </w:r>
      <w:r w:rsidR="006F384C">
        <w:rPr>
          <w:rStyle w:val="Funotenzeichen"/>
          <w:rFonts w:eastAsiaTheme="minorHAnsi"/>
          <w:lang w:eastAsia="en-US"/>
        </w:rPr>
        <w:footnoteReference w:id="7"/>
      </w:r>
      <w:r w:rsidRPr="00E064DE">
        <w:rPr>
          <w:rFonts w:eastAsiaTheme="minorHAnsi"/>
          <w:lang w:eastAsia="en-US"/>
        </w:rPr>
        <w:t>:</w:t>
      </w:r>
    </w:p>
    <w:p w14:paraId="01947C76" w14:textId="0245F259" w:rsidR="006F384C" w:rsidRPr="0070328D" w:rsidRDefault="00000000" w:rsidP="00EE2C70">
      <w:pPr>
        <w:pStyle w:val="StandardWeb"/>
        <w:spacing w:before="0" w:beforeAutospacing="0" w:after="0" w:afterAutospacing="0" w:line="360" w:lineRule="auto"/>
        <w:jc w:val="both"/>
        <w:rPr>
          <w:rFonts w:eastAsiaTheme="minorHAnsi"/>
          <w:b/>
          <w:bCs/>
          <w:i/>
          <w:lang w:eastAsia="en-US"/>
        </w:rPr>
      </w:pPr>
      <m:oMathPara>
        <m:oMath>
          <m:func>
            <m:funcPr>
              <m:ctrlPr>
                <w:rPr>
                  <w:rFonts w:ascii="Cambria Math" w:eastAsiaTheme="minorHAnsi" w:hAnsi="Cambria Math"/>
                  <w:b/>
                  <w:bCs/>
                  <w:i/>
                  <w:lang w:eastAsia="en-US"/>
                </w:rPr>
              </m:ctrlPr>
            </m:funcPr>
            <m:fName>
              <m:r>
                <m:rPr>
                  <m:nor/>
                </m:rPr>
                <w:rPr>
                  <w:rFonts w:eastAsiaTheme="minorHAnsi"/>
                  <w:lang w:eastAsia="en-US"/>
                </w:rPr>
                <m:t>Gleichung 9:</m:t>
              </m:r>
              <m:r>
                <m:rPr>
                  <m:nor/>
                </m:rPr>
                <w:rPr>
                  <w:rFonts w:ascii="Cambria Math" w:eastAsiaTheme="minorHAnsi" w:hAnsi="Cambria Math"/>
                  <w:b/>
                  <w:bCs/>
                  <w:lang w:eastAsia="en-US"/>
                </w:rPr>
                <m:t xml:space="preserve"> </m:t>
              </m:r>
              <m:r>
                <m:rPr>
                  <m:sty m:val="bi"/>
                </m:rPr>
                <w:rPr>
                  <w:rFonts w:ascii="Cambria Math" w:eastAsiaTheme="minorHAnsi" w:hAnsi="Cambria Math"/>
                  <w:lang w:eastAsia="en-US"/>
                </w:rPr>
                <m:t>min</m:t>
              </m:r>
            </m:fName>
            <m:e>
              <m:r>
                <m:rPr>
                  <m:sty m:val="bi"/>
                </m:rPr>
                <w:rPr>
                  <w:rFonts w:ascii="Cambria Math" w:eastAsiaTheme="minorHAnsi" w:hAnsi="Cambria Math"/>
                  <w:lang w:eastAsia="en-US"/>
                </w:rPr>
                <m:t>f</m:t>
              </m:r>
              <m:d>
                <m:dPr>
                  <m:ctrlPr>
                    <w:rPr>
                      <w:rFonts w:ascii="Cambria Math" w:eastAsiaTheme="minorHAnsi" w:hAnsi="Cambria Math"/>
                      <w:b/>
                      <w:bCs/>
                      <w:i/>
                      <w:lang w:eastAsia="en-US"/>
                    </w:rPr>
                  </m:ctrlPr>
                </m:dPr>
                <m:e>
                  <m:r>
                    <m:rPr>
                      <m:sty m:val="bi"/>
                    </m:rPr>
                    <w:rPr>
                      <w:rFonts w:ascii="Cambria Math" w:eastAsiaTheme="minorHAnsi" w:hAnsi="Cambria Math"/>
                      <w:lang w:eastAsia="en-US"/>
                    </w:rPr>
                    <m:t>w</m:t>
                  </m:r>
                </m:e>
              </m:d>
              <m:r>
                <m:rPr>
                  <m:sty m:val="bi"/>
                </m:rPr>
                <w:rPr>
                  <w:rFonts w:ascii="Cambria Math" w:eastAsiaTheme="minorHAnsi" w:hAnsi="Cambria Math"/>
                  <w:lang w:eastAsia="en-US"/>
                </w:rPr>
                <m:t>, wobei f</m:t>
              </m:r>
              <m:d>
                <m:dPr>
                  <m:ctrlPr>
                    <w:rPr>
                      <w:rFonts w:ascii="Cambria Math" w:eastAsiaTheme="minorHAnsi" w:hAnsi="Cambria Math"/>
                      <w:b/>
                      <w:bCs/>
                      <w:i/>
                      <w:lang w:eastAsia="en-US"/>
                    </w:rPr>
                  </m:ctrlPr>
                </m:dPr>
                <m:e>
                  <m:r>
                    <m:rPr>
                      <m:sty m:val="bi"/>
                    </m:rPr>
                    <w:rPr>
                      <w:rFonts w:ascii="Cambria Math" w:eastAsiaTheme="minorHAnsi" w:hAnsi="Cambria Math"/>
                      <w:lang w:eastAsia="en-US"/>
                    </w:rPr>
                    <m:t>w</m:t>
                  </m:r>
                </m:e>
              </m:d>
              <m:r>
                <m:rPr>
                  <m:sty m:val="bi"/>
                </m:rPr>
                <w:rPr>
                  <w:rFonts w:ascii="Cambria Math" w:eastAsiaTheme="minorHAnsi" w:hAnsi="Cambria Math"/>
                  <w:lang w:eastAsia="en-US"/>
                </w:rPr>
                <m:t>=</m:t>
              </m:r>
              <m:nary>
                <m:naryPr>
                  <m:chr m:val="∑"/>
                  <m:limLoc m:val="undOvr"/>
                  <m:ctrlPr>
                    <w:rPr>
                      <w:rFonts w:ascii="Cambria Math" w:eastAsiaTheme="minorHAnsi" w:hAnsi="Cambria Math"/>
                      <w:b/>
                      <w:bCs/>
                      <w:i/>
                      <w:lang w:eastAsia="en-US"/>
                    </w:rPr>
                  </m:ctrlPr>
                </m:naryPr>
                <m:sub>
                  <m:r>
                    <m:rPr>
                      <m:sty m:val="bi"/>
                    </m:rPr>
                    <w:rPr>
                      <w:rFonts w:ascii="Cambria Math" w:eastAsiaTheme="minorHAnsi" w:hAnsi="Cambria Math"/>
                      <w:lang w:eastAsia="en-US"/>
                    </w:rPr>
                    <m:t>i=1</m:t>
                  </m:r>
                </m:sub>
                <m:sup>
                  <m:r>
                    <m:rPr>
                      <m:sty m:val="bi"/>
                    </m:rPr>
                    <w:rPr>
                      <w:rFonts w:ascii="Cambria Math" w:eastAsiaTheme="minorHAnsi" w:hAnsi="Cambria Math"/>
                      <w:lang w:eastAsia="en-US"/>
                    </w:rPr>
                    <m:t>n</m:t>
                  </m:r>
                </m:sup>
                <m:e>
                  <m:nary>
                    <m:naryPr>
                      <m:chr m:val="∑"/>
                      <m:limLoc m:val="undOvr"/>
                      <m:ctrlPr>
                        <w:rPr>
                          <w:rFonts w:ascii="Cambria Math" w:eastAsiaTheme="minorHAnsi" w:hAnsi="Cambria Math"/>
                          <w:b/>
                          <w:bCs/>
                          <w:i/>
                          <w:lang w:eastAsia="en-US"/>
                        </w:rPr>
                      </m:ctrlPr>
                    </m:naryPr>
                    <m:sub>
                      <m:r>
                        <m:rPr>
                          <m:sty m:val="bi"/>
                        </m:rPr>
                        <w:rPr>
                          <w:rFonts w:ascii="Cambria Math" w:eastAsiaTheme="minorHAnsi" w:hAnsi="Cambria Math"/>
                          <w:lang w:eastAsia="en-US"/>
                        </w:rPr>
                        <m:t>j=1</m:t>
                      </m:r>
                    </m:sub>
                    <m:sup>
                      <m:r>
                        <m:rPr>
                          <m:sty m:val="bi"/>
                        </m:rPr>
                        <w:rPr>
                          <w:rFonts w:ascii="Cambria Math" w:eastAsiaTheme="minorHAnsi" w:hAnsi="Cambria Math"/>
                          <w:lang w:eastAsia="en-US"/>
                        </w:rPr>
                        <m:t>n</m:t>
                      </m:r>
                    </m:sup>
                    <m:e>
                      <m:r>
                        <m:rPr>
                          <m:sty m:val="bi"/>
                        </m:rPr>
                        <w:rPr>
                          <w:rFonts w:ascii="Cambria Math" w:eastAsiaTheme="minorHAnsi" w:hAnsi="Cambria Math"/>
                          <w:lang w:eastAsia="en-US"/>
                        </w:rPr>
                        <m:t>(</m:t>
                      </m:r>
                      <m:sSup>
                        <m:sSupPr>
                          <m:ctrlPr>
                            <w:rPr>
                              <w:rFonts w:ascii="Cambria Math" w:eastAsiaTheme="minorHAnsi" w:hAnsi="Cambria Math"/>
                              <w:b/>
                              <w:bCs/>
                              <w:i/>
                              <w:lang w:eastAsia="en-US"/>
                            </w:rPr>
                          </m:ctrlPr>
                        </m:sSupPr>
                        <m:e>
                          <m:sSub>
                            <m:sSubPr>
                              <m:ctrlPr>
                                <w:rPr>
                                  <w:rFonts w:ascii="Cambria Math" w:eastAsiaTheme="minorHAnsi" w:hAnsi="Cambria Math"/>
                                  <w:b/>
                                  <w:bCs/>
                                  <w:i/>
                                  <w:lang w:eastAsia="en-US"/>
                                </w:rPr>
                              </m:ctrlPr>
                            </m:sSubPr>
                            <m:e>
                              <m:r>
                                <m:rPr>
                                  <m:sty m:val="bi"/>
                                </m:rPr>
                                <w:rPr>
                                  <w:rFonts w:ascii="Cambria Math" w:eastAsiaTheme="minorHAnsi" w:hAnsi="Cambria Math"/>
                                  <w:lang w:eastAsia="en-US"/>
                                </w:rPr>
                                <m:t>ARC</m:t>
                              </m:r>
                            </m:e>
                            <m:sub>
                              <m:r>
                                <m:rPr>
                                  <m:sty m:val="bi"/>
                                </m:rPr>
                                <w:rPr>
                                  <w:rFonts w:ascii="Cambria Math" w:eastAsiaTheme="minorHAnsi" w:hAnsi="Cambria Math"/>
                                  <w:lang w:eastAsia="en-US"/>
                                </w:rPr>
                                <m:t>i</m:t>
                              </m:r>
                            </m:sub>
                          </m:sSub>
                          <m:r>
                            <m:rPr>
                              <m:sty m:val="bi"/>
                            </m:rPr>
                            <w:rPr>
                              <w:rFonts w:ascii="Cambria Math" w:eastAsiaTheme="minorHAnsi" w:hAnsi="Cambria Math"/>
                              <w:lang w:eastAsia="en-US"/>
                            </w:rPr>
                            <m:t xml:space="preserve">- </m:t>
                          </m:r>
                          <m:sSub>
                            <m:sSubPr>
                              <m:ctrlPr>
                                <w:rPr>
                                  <w:rFonts w:ascii="Cambria Math" w:eastAsiaTheme="minorHAnsi" w:hAnsi="Cambria Math"/>
                                  <w:b/>
                                  <w:bCs/>
                                  <w:i/>
                                  <w:lang w:eastAsia="en-US"/>
                                </w:rPr>
                              </m:ctrlPr>
                            </m:sSubPr>
                            <m:e>
                              <m:r>
                                <m:rPr>
                                  <m:sty m:val="bi"/>
                                </m:rPr>
                                <w:rPr>
                                  <w:rFonts w:ascii="Cambria Math" w:eastAsiaTheme="minorHAnsi" w:hAnsi="Cambria Math"/>
                                  <w:lang w:eastAsia="en-US"/>
                                </w:rPr>
                                <m:t>ARC</m:t>
                              </m:r>
                            </m:e>
                            <m:sub>
                              <m:r>
                                <m:rPr>
                                  <m:sty m:val="bi"/>
                                </m:rPr>
                                <w:rPr>
                                  <w:rFonts w:ascii="Cambria Math" w:eastAsiaTheme="minorHAnsi" w:hAnsi="Cambria Math"/>
                                  <w:lang w:eastAsia="en-US"/>
                                </w:rPr>
                                <m:t>j</m:t>
                              </m:r>
                            </m:sub>
                          </m:sSub>
                          <m:r>
                            <m:rPr>
                              <m:sty m:val="bi"/>
                            </m:rPr>
                            <w:rPr>
                              <w:rFonts w:ascii="Cambria Math" w:eastAsiaTheme="minorHAnsi" w:hAnsi="Cambria Math"/>
                              <w:lang w:eastAsia="en-US"/>
                            </w:rPr>
                            <m:t>)</m:t>
                          </m:r>
                        </m:e>
                        <m:sup>
                          <m:r>
                            <m:rPr>
                              <m:sty m:val="bi"/>
                            </m:rPr>
                            <w:rPr>
                              <w:rFonts w:ascii="Cambria Math" w:eastAsiaTheme="minorHAnsi" w:hAnsi="Cambria Math"/>
                              <w:lang w:eastAsia="en-US"/>
                            </w:rPr>
                            <m:t>2</m:t>
                          </m:r>
                        </m:sup>
                      </m:sSup>
                    </m:e>
                  </m:nary>
                </m:e>
              </m:nary>
            </m:e>
          </m:func>
        </m:oMath>
      </m:oMathPara>
    </w:p>
    <w:p w14:paraId="4277CB5C" w14:textId="77777777" w:rsidR="00304E20" w:rsidRDefault="00737E5F" w:rsidP="00304E20">
      <w:pPr>
        <w:pStyle w:val="StandardWeb"/>
        <w:spacing w:before="0" w:beforeAutospacing="0" w:after="0" w:afterAutospacing="0" w:line="360" w:lineRule="auto"/>
        <w:jc w:val="both"/>
        <w:rPr>
          <w:rFonts w:eastAsiaTheme="minorEastAsia"/>
          <w:b/>
          <w:bCs/>
          <w:i/>
          <w:iCs/>
          <w:vertAlign w:val="superscript"/>
          <w:lang w:eastAsia="en-US"/>
        </w:rPr>
      </w:pPr>
      <w:r w:rsidRPr="00E064DE">
        <w:rPr>
          <w:rFonts w:eastAsiaTheme="minorHAnsi"/>
          <w:lang w:eastAsia="en-US"/>
        </w:rPr>
        <w:t>minimiere f(w), wobei f(w) die Zielfunktion ist, die die Quadratsumme der Differenzen zwischen den ARC-Werten aller Vermögenswerte im Portfolio darstellt</w:t>
      </w:r>
      <w:r w:rsidR="00AF71BC">
        <w:rPr>
          <w:rFonts w:eastAsiaTheme="minorHAnsi"/>
          <w:lang w:eastAsia="en-US"/>
        </w:rPr>
        <w:t xml:space="preserve">. </w:t>
      </w:r>
    </w:p>
    <w:p w14:paraId="0EC3797A" w14:textId="63F2DAF3" w:rsidR="00DA0274" w:rsidRDefault="00304E20" w:rsidP="00304E20">
      <w:pPr>
        <w:pStyle w:val="StandardWeb"/>
        <w:spacing w:before="0" w:beforeAutospacing="0" w:after="0" w:afterAutospacing="0" w:line="360" w:lineRule="auto"/>
        <w:jc w:val="both"/>
        <w:rPr>
          <w:lang w:eastAsia="en-US"/>
        </w:rPr>
      </w:pPr>
      <w:r>
        <w:rPr>
          <w:color w:val="0D0D0D"/>
          <w:shd w:val="clear" w:color="auto" w:fill="FFFFFF"/>
        </w:rPr>
        <w:t xml:space="preserve"> </w:t>
      </w:r>
      <w:r w:rsidRPr="00304E20">
        <w:rPr>
          <w:color w:val="0D0D0D"/>
          <w:shd w:val="clear" w:color="auto" w:fill="FFFFFF"/>
        </w:rPr>
        <w:t>Maillard et al. (2010) beschreiben ERC als einen Ansatz, der Eigenschaften des gleichgewichteten Portfolios und des Minimum-Varianz-Portfolios miteinander verbindet. Während das MVP zu einer starken Konzentration auf einzelne Vermögenswerte führen kann, werden bei ERC unter den üblichen Annahmen einer positiv definiten Kovarianzmatrix und nicht negativer Gewichte sämtliche Vermögenswerte berücksichtigt. Die Gesamtvarianz des ERC-Portfolios ist jedoch mindestens so hoch wie die des MVP, da die gleichmäßige Risikoverteilung nicht auf eine Minimierung des Gesamtrisikos ausgerichtet ist. Lee (2011) zeigt zudem, dass Vermögenswerte mit niedriger Volatilität häufig höhere Kapitalgewichte erhalten, um die Risikobeiträge der einzelnen Positionen anzugleichen.</w:t>
      </w:r>
      <w:r>
        <w:rPr>
          <w:rFonts w:eastAsiaTheme="minorEastAsia"/>
          <w:b/>
          <w:bCs/>
          <w:i/>
          <w:iCs/>
          <w:vertAlign w:val="superscript"/>
          <w:lang w:eastAsia="en-US"/>
        </w:rPr>
        <w:t xml:space="preserve"> </w:t>
      </w:r>
      <w:r w:rsidRPr="00304E20">
        <w:rPr>
          <w:color w:val="0D0D0D"/>
          <w:shd w:val="clear" w:color="auto" w:fill="FFFFFF"/>
        </w:rPr>
        <w:t>Empirische Untersuchungen liefern unterschiedliche Ergebnisse zur Leistungsfähigkeit der ERC-Strategie. Chaves et al. (2011) vergleichen verschiedene Allokationsverfahren anhand eines breit diversifizierten Anlageuniversums aus Anleihen, Aktien, Rohstoffen und Immobilien. ERC erzielte dabei nicht durchgehend bessere Ergebnisse als das 1/N-Portfolio, zeigte jedoch gegenüber dem MVP und klassischen Mean-</w:t>
      </w:r>
      <w:proofErr w:type="spellStart"/>
      <w:r w:rsidRPr="00304E20">
        <w:rPr>
          <w:color w:val="0D0D0D"/>
          <w:shd w:val="clear" w:color="auto" w:fill="FFFFFF"/>
        </w:rPr>
        <w:t>Variance</w:t>
      </w:r>
      <w:proofErr w:type="spellEnd"/>
      <w:r w:rsidRPr="00304E20">
        <w:rPr>
          <w:color w:val="0D0D0D"/>
          <w:shd w:val="clear" w:color="auto" w:fill="FFFFFF"/>
        </w:rPr>
        <w:t>-Portfolios in den untersuchten Konstellationen günstigere Ergebnisse. Gleichzeitig verdeutlichen die Autoren, dass die Performance risikobasierter Strategien von der Zusammensetzung des Anlageuniversums abhängt. Insbesondere eine hohe Gewichtung von Anleihen kann deren historische Performance in Phasen sinkender Zinsen begünstigen.</w:t>
      </w:r>
      <w:r>
        <w:rPr>
          <w:rFonts w:eastAsiaTheme="minorEastAsia"/>
          <w:b/>
          <w:bCs/>
          <w:i/>
          <w:iCs/>
          <w:vertAlign w:val="superscript"/>
          <w:lang w:eastAsia="en-US"/>
        </w:rPr>
        <w:t xml:space="preserve"> </w:t>
      </w:r>
      <w:r w:rsidRPr="00304E20">
        <w:rPr>
          <w:color w:val="0D0D0D"/>
          <w:shd w:val="clear" w:color="auto" w:fill="FFFFFF"/>
        </w:rPr>
        <w:t xml:space="preserve">Savona und Orsini (2019) vergleichen ERC anhand von Daten aus dem Zeitraum von 2001 bis 2013 mit </w:t>
      </w:r>
      <w:r w:rsidRPr="00304E20">
        <w:rPr>
          <w:color w:val="0D0D0D"/>
          <w:shd w:val="clear" w:color="auto" w:fill="FFFFFF"/>
        </w:rPr>
        <w:lastRenderedPageBreak/>
        <w:t>Markowitz-, Minimum-Varianz- und gleichgewichteten Portfolios. Ergänzende Monte-Carlo- und Bootstrap-Analysen dienten der Überprüfung der Robustheit der Ergebnisse. Die dynamische ERC-Strategie erzielte gegenüber einzelnen Vergleichsstrategien, insbesondere dem MVP und dem 1/N-Portfolio, statistisch signifikante Überrenditen. Das Tangentialportfolio wies jedoch in mehreren Konstellationen eine höhere Performance und Diversifizierung auf. Auch Bastin (2018) findet für den deutschen Aktienmarkt von 2002 bis 2015 günstige Ergebnisse. Im untersuchten CDAX-Anlageuniversum erreichte ERC mit 0,32 die höchste Sharpe-Ratio der betrachteten Strategien, eine gegenüber dem Gesamtmarkt um etwa 50 % geringere Volatilität sowie ein statistisch signifikantes positives CAPM-Alpha von 7,5 % pro Jahr.</w:t>
      </w:r>
      <w:r>
        <w:rPr>
          <w:rFonts w:eastAsiaTheme="minorEastAsia"/>
          <w:b/>
          <w:bCs/>
          <w:i/>
          <w:iCs/>
          <w:vertAlign w:val="superscript"/>
          <w:lang w:eastAsia="en-US"/>
        </w:rPr>
        <w:t xml:space="preserve"> </w:t>
      </w:r>
      <w:r w:rsidRPr="00304E20">
        <w:rPr>
          <w:color w:val="0D0D0D"/>
          <w:shd w:val="clear" w:color="auto" w:fill="FFFFFF"/>
        </w:rPr>
        <w:t>Die relative Leistungsfähigkeit von ERC kann zudem von der jeweiligen Marktphase abhängen. Escobar et al. (2013) zeigen, dass während turbulenter Marktphasen risikoorientierte Verfahren wie ERC und MVP gegenüber der 1/N-Strategie Vorteile hinsichtlich der risikoadjustierten Performance aufweisen können. Zudem kann eine Anpassung der Portfolioallokation an unterschiedliche Marktregime höhere Sharpe-</w:t>
      </w:r>
      <w:proofErr w:type="spellStart"/>
      <w:r w:rsidRPr="00304E20">
        <w:rPr>
          <w:color w:val="0D0D0D"/>
          <w:shd w:val="clear" w:color="auto" w:fill="FFFFFF"/>
        </w:rPr>
        <w:t>Ratios</w:t>
      </w:r>
      <w:proofErr w:type="spellEnd"/>
      <w:r w:rsidRPr="00304E20">
        <w:rPr>
          <w:color w:val="0D0D0D"/>
          <w:shd w:val="clear" w:color="auto" w:fill="FFFFFF"/>
        </w:rPr>
        <w:t xml:space="preserve"> ermöglichen als eine ausschließlich statische Gewichtungsstrategie.</w:t>
      </w:r>
      <w:r>
        <w:rPr>
          <w:rFonts w:eastAsiaTheme="minorEastAsia"/>
          <w:b/>
          <w:bCs/>
          <w:i/>
          <w:iCs/>
          <w:vertAlign w:val="superscript"/>
          <w:lang w:eastAsia="en-US"/>
        </w:rPr>
        <w:t xml:space="preserve"> </w:t>
      </w:r>
      <w:r w:rsidRPr="00304E20">
        <w:rPr>
          <w:color w:val="0D0D0D"/>
          <w:shd w:val="clear" w:color="auto" w:fill="FFFFFF"/>
        </w:rPr>
        <w:t>Neben der Performance ist die Robustheit gegenüber Schätzfehlern von Bedeutung. Ardia et al. (2017) untersuchen die Sensitivität risikobasierter Strategien gegenüber Fehlspezifikationen der Kovarianzmatrix. ERC und die Inverse-</w:t>
      </w:r>
      <w:proofErr w:type="spellStart"/>
      <w:r w:rsidRPr="00304E20">
        <w:rPr>
          <w:color w:val="0D0D0D"/>
          <w:shd w:val="clear" w:color="auto" w:fill="FFFFFF"/>
        </w:rPr>
        <w:t>Volatility</w:t>
      </w:r>
      <w:proofErr w:type="spellEnd"/>
      <w:r w:rsidRPr="00304E20">
        <w:rPr>
          <w:color w:val="0D0D0D"/>
          <w:shd w:val="clear" w:color="auto" w:fill="FFFFFF"/>
        </w:rPr>
        <w:t>-Methode erwiesen sich dabei als vergleichsweise robust, während das MVP stärker auf Schätzfehler reagierte. Allerdings ist auch ERC von der Qualität der Risikoschätzungen abhängig, wobei Fehler in den individuellen Varianzen die Portfoliozusammensetzung stärker beeinflussen können als Fehler in den Korrelationen.</w:t>
      </w:r>
      <w:r>
        <w:rPr>
          <w:rFonts w:eastAsiaTheme="minorEastAsia"/>
          <w:b/>
          <w:bCs/>
          <w:i/>
          <w:iCs/>
          <w:vertAlign w:val="superscript"/>
          <w:lang w:eastAsia="en-US"/>
        </w:rPr>
        <w:t xml:space="preserve"> </w:t>
      </w:r>
      <w:r w:rsidRPr="00304E20">
        <w:rPr>
          <w:color w:val="0D0D0D"/>
          <w:shd w:val="clear" w:color="auto" w:fill="FFFFFF"/>
        </w:rPr>
        <w:t>Insgesamt bietet ERC einen Mittelweg zwischen der einfachen Gleichgewichtung und der konsequenten Varianzminimierung des MVP. Durch die Gleichverteilung der Risikobeiträge wird eine stärkere Risikodiversifizierung angestrebt, ohne erwartete Renditen schätzen zu müssen. Die empirischen Ergebnisse zeigen jedoch, dass die Performance von den Marktbedingungen, dem Anlageuniversum und der Qualität der geschätzten Risikoparameter abhängt.</w:t>
      </w:r>
      <w:r w:rsidR="00737E5F" w:rsidRPr="00E064DE">
        <w:rPr>
          <w:color w:val="0D0D0D"/>
          <w:shd w:val="clear" w:color="auto" w:fill="FFFFFF"/>
        </w:rPr>
        <w:t xml:space="preserve"> </w:t>
      </w:r>
    </w:p>
    <w:p w14:paraId="72B64073" w14:textId="77777777" w:rsidR="006E6B0A" w:rsidRDefault="006E6B0A" w:rsidP="00DA0274">
      <w:pPr>
        <w:pStyle w:val="StandardWeb"/>
        <w:spacing w:before="0" w:beforeAutospacing="0" w:after="0" w:afterAutospacing="0" w:line="360" w:lineRule="auto"/>
        <w:jc w:val="both"/>
        <w:rPr>
          <w:lang w:eastAsia="en-US"/>
        </w:rPr>
      </w:pPr>
    </w:p>
    <w:p w14:paraId="748642AA" w14:textId="2BEDBFB2" w:rsidR="006E6B0A" w:rsidRDefault="00843FE0" w:rsidP="006E6B0A">
      <w:pPr>
        <w:pStyle w:val="berschrift3"/>
        <w:spacing w:after="0"/>
      </w:pPr>
      <w:bookmarkStart w:id="18" w:name="_Toc241363110"/>
      <w:r>
        <w:t>3</w:t>
      </w:r>
      <w:r w:rsidR="006E6B0A">
        <w:t>.2.</w:t>
      </w:r>
      <w:r w:rsidR="001432E3">
        <w:t>2.</w:t>
      </w:r>
      <w:r w:rsidR="006E6B0A">
        <w:t xml:space="preserve">4 </w:t>
      </w:r>
      <w:r w:rsidR="006E6B0A" w:rsidRPr="077CF8EB">
        <w:t xml:space="preserve">Das </w:t>
      </w:r>
      <w:proofErr w:type="spellStart"/>
      <w:r w:rsidR="006E6B0A">
        <w:t>Hierarchical</w:t>
      </w:r>
      <w:proofErr w:type="spellEnd"/>
      <w:r w:rsidR="006E6B0A">
        <w:t xml:space="preserve"> Risk Parity</w:t>
      </w:r>
      <w:bookmarkEnd w:id="18"/>
      <w:r w:rsidR="006E6B0A">
        <w:t xml:space="preserve"> </w:t>
      </w:r>
    </w:p>
    <w:p w14:paraId="422F938E" w14:textId="77777777" w:rsidR="006E6B0A" w:rsidRDefault="006E6B0A" w:rsidP="006E6B0A">
      <w:pPr>
        <w:rPr>
          <w:lang w:eastAsia="en-US"/>
        </w:rPr>
      </w:pPr>
    </w:p>
    <w:p w14:paraId="5204BA2C" w14:textId="02CE0980" w:rsidR="006E6B0A" w:rsidRDefault="00CC5FB3" w:rsidP="00CC5FB3">
      <w:pPr>
        <w:spacing w:line="360" w:lineRule="auto"/>
        <w:jc w:val="both"/>
        <w:rPr>
          <w:rFonts w:ascii="Times New Roman" w:eastAsia="Times New Roman" w:hAnsi="Times New Roman" w:cs="Times New Roman"/>
          <w:kern w:val="0"/>
          <w:sz w:val="24"/>
          <w:szCs w:val="24"/>
          <w:lang w:eastAsia="en-US"/>
          <w14:ligatures w14:val="none"/>
        </w:rPr>
      </w:pPr>
      <w:r w:rsidRPr="00CC5FB3">
        <w:rPr>
          <w:rFonts w:ascii="Times New Roman" w:eastAsia="Times New Roman" w:hAnsi="Times New Roman" w:cs="Times New Roman"/>
          <w:kern w:val="0"/>
          <w:sz w:val="24"/>
          <w:szCs w:val="24"/>
          <w:lang w:eastAsia="en-US"/>
          <w14:ligatures w14:val="none"/>
        </w:rPr>
        <w:t xml:space="preserve">Der </w:t>
      </w:r>
      <w:proofErr w:type="spellStart"/>
      <w:r w:rsidRPr="00CC5FB3">
        <w:rPr>
          <w:rFonts w:ascii="Times New Roman" w:eastAsia="Times New Roman" w:hAnsi="Times New Roman" w:cs="Times New Roman"/>
          <w:kern w:val="0"/>
          <w:sz w:val="24"/>
          <w:szCs w:val="24"/>
          <w:lang w:eastAsia="en-US"/>
          <w14:ligatures w14:val="none"/>
        </w:rPr>
        <w:t>Hierarchical</w:t>
      </w:r>
      <w:proofErr w:type="spellEnd"/>
      <w:r w:rsidRPr="00CC5FB3">
        <w:rPr>
          <w:rFonts w:ascii="Times New Roman" w:eastAsia="Times New Roman" w:hAnsi="Times New Roman" w:cs="Times New Roman"/>
          <w:kern w:val="0"/>
          <w:sz w:val="24"/>
          <w:szCs w:val="24"/>
          <w:lang w:eastAsia="en-US"/>
          <w14:ligatures w14:val="none"/>
        </w:rPr>
        <w:t>-Risk-Parity-Algorithmus (HRP) wurde von López de Prado (2016) als alternativer Ansatz zur Portfolioallokation entwickelt. Er kombiniert Methoden der Graphentheorie mit hierarchischen Clustering-Verfahren des unüberwachten maschinellen Lernens. Ziel ist es, Schwächen klassischer Portfoliooptimierungsverfahren zu reduzieren. Insbesondere die Mean-</w:t>
      </w:r>
      <w:proofErr w:type="spellStart"/>
      <w:r w:rsidRPr="00CC5FB3">
        <w:rPr>
          <w:rFonts w:ascii="Times New Roman" w:eastAsia="Times New Roman" w:hAnsi="Times New Roman" w:cs="Times New Roman"/>
          <w:kern w:val="0"/>
          <w:sz w:val="24"/>
          <w:szCs w:val="24"/>
          <w:lang w:eastAsia="en-US"/>
          <w14:ligatures w14:val="none"/>
        </w:rPr>
        <w:t>Variance</w:t>
      </w:r>
      <w:proofErr w:type="spellEnd"/>
      <w:r w:rsidRPr="00CC5FB3">
        <w:rPr>
          <w:rFonts w:ascii="Times New Roman" w:eastAsia="Times New Roman" w:hAnsi="Times New Roman" w:cs="Times New Roman"/>
          <w:kern w:val="0"/>
          <w:sz w:val="24"/>
          <w:szCs w:val="24"/>
          <w:lang w:eastAsia="en-US"/>
          <w14:ligatures w14:val="none"/>
        </w:rPr>
        <w:t>-Optimierung kann aufgrund von Schätzfehlern in den erwarteten Renditen und der Kovarianzmatrix zu instabilen Portfoliogewichten und einer hohen Konzentration auf einzelne Vermögenswerte führen.</w:t>
      </w:r>
      <w:r>
        <w:rPr>
          <w:rFonts w:ascii="Times New Roman" w:eastAsia="Times New Roman" w:hAnsi="Times New Roman" w:cs="Times New Roman"/>
          <w:kern w:val="0"/>
          <w:sz w:val="24"/>
          <w:szCs w:val="24"/>
          <w:lang w:eastAsia="en-US"/>
          <w14:ligatures w14:val="none"/>
        </w:rPr>
        <w:t xml:space="preserve"> </w:t>
      </w:r>
      <w:r w:rsidRPr="00CC5FB3">
        <w:rPr>
          <w:rFonts w:ascii="Times New Roman" w:eastAsia="Times New Roman" w:hAnsi="Times New Roman" w:cs="Times New Roman"/>
          <w:kern w:val="0"/>
          <w:sz w:val="24"/>
          <w:szCs w:val="24"/>
          <w:lang w:eastAsia="en-US"/>
          <w14:ligatures w14:val="none"/>
        </w:rPr>
        <w:t xml:space="preserve">HRP berücksichtigt die Abhängigkeitsstrukturen zwischen den </w:t>
      </w:r>
      <w:r w:rsidRPr="00CC5FB3">
        <w:rPr>
          <w:rFonts w:ascii="Times New Roman" w:eastAsia="Times New Roman" w:hAnsi="Times New Roman" w:cs="Times New Roman"/>
          <w:kern w:val="0"/>
          <w:sz w:val="24"/>
          <w:szCs w:val="24"/>
          <w:lang w:eastAsia="en-US"/>
          <w14:ligatures w14:val="none"/>
        </w:rPr>
        <w:lastRenderedPageBreak/>
        <w:t xml:space="preserve">Vermögenswerten, ohne dass eine Invertierung der Kovarianzmatrix erforderlich ist. Dadurch kann das Verfahren auch bei schlecht konditionierten oder singulären </w:t>
      </w:r>
      <w:proofErr w:type="spellStart"/>
      <w:r w:rsidRPr="00CC5FB3">
        <w:rPr>
          <w:rFonts w:ascii="Times New Roman" w:eastAsia="Times New Roman" w:hAnsi="Times New Roman" w:cs="Times New Roman"/>
          <w:kern w:val="0"/>
          <w:sz w:val="24"/>
          <w:szCs w:val="24"/>
          <w:lang w:eastAsia="en-US"/>
          <w14:ligatures w14:val="none"/>
        </w:rPr>
        <w:t>Kovarianzmatrizen</w:t>
      </w:r>
      <w:proofErr w:type="spellEnd"/>
      <w:r w:rsidRPr="00CC5FB3">
        <w:rPr>
          <w:rFonts w:ascii="Times New Roman" w:eastAsia="Times New Roman" w:hAnsi="Times New Roman" w:cs="Times New Roman"/>
          <w:kern w:val="0"/>
          <w:sz w:val="24"/>
          <w:szCs w:val="24"/>
          <w:lang w:eastAsia="en-US"/>
          <w14:ligatures w14:val="none"/>
        </w:rPr>
        <w:t xml:space="preserve"> eingesetzt werden. Die Konstruktion des HRP-Portfolios erfolgt in drei aufeinanderfolgenden Schritten: hierarchisches Clustering, Quasi-Diagonalisierung und hierarchische Zweiteilung.</w:t>
      </w:r>
      <w:r>
        <w:rPr>
          <w:rFonts w:ascii="Times New Roman" w:eastAsia="Times New Roman" w:hAnsi="Times New Roman" w:cs="Times New Roman"/>
          <w:kern w:val="0"/>
          <w:sz w:val="24"/>
          <w:szCs w:val="24"/>
          <w:lang w:eastAsia="en-US"/>
          <w14:ligatures w14:val="none"/>
        </w:rPr>
        <w:t xml:space="preserve"> </w:t>
      </w:r>
      <w:r w:rsidRPr="00CC5FB3">
        <w:rPr>
          <w:rFonts w:ascii="Times New Roman" w:eastAsia="Times New Roman" w:hAnsi="Times New Roman" w:cs="Times New Roman"/>
          <w:kern w:val="0"/>
          <w:sz w:val="24"/>
          <w:szCs w:val="24"/>
          <w:lang w:eastAsia="en-US"/>
          <w14:ligatures w14:val="none"/>
        </w:rPr>
        <w:t>Im ersten Schritt werden die Vermögenswerte anhand ihrer Ähnlichkeiten hierarchisch gruppiert. Als Grundlage dient ein Distanzmaß, das üblicherweise aus den Pearson-Korrelationskoeffizienten der Vermögenswertrenditen abgeleitet wird. Dadurch entsteht eine hierarchische Baumstruktur, das sogenannte Dendrogramm (</w:t>
      </w:r>
      <w:r w:rsidRPr="002C3F02">
        <w:rPr>
          <w:rFonts w:ascii="Times New Roman" w:eastAsia="Times New Roman" w:hAnsi="Times New Roman" w:cs="Times New Roman"/>
          <w:kern w:val="0"/>
          <w:sz w:val="24"/>
          <w:szCs w:val="24"/>
          <w:lang w:eastAsia="en-US"/>
          <w14:ligatures w14:val="none"/>
        </w:rPr>
        <w:t xml:space="preserve">siehe Abbildung </w:t>
      </w:r>
      <w:r w:rsidR="002C3F02" w:rsidRPr="002C3F02">
        <w:rPr>
          <w:rFonts w:ascii="Times New Roman" w:eastAsia="Times New Roman" w:hAnsi="Times New Roman" w:cs="Times New Roman"/>
          <w:kern w:val="0"/>
          <w:sz w:val="24"/>
          <w:szCs w:val="24"/>
          <w:lang w:eastAsia="en-US"/>
          <w14:ligatures w14:val="none"/>
        </w:rPr>
        <w:t>2</w:t>
      </w:r>
      <w:r w:rsidRPr="00CC5FB3">
        <w:rPr>
          <w:rFonts w:ascii="Times New Roman" w:eastAsia="Times New Roman" w:hAnsi="Times New Roman" w:cs="Times New Roman"/>
          <w:kern w:val="0"/>
          <w:sz w:val="24"/>
          <w:szCs w:val="24"/>
          <w:lang w:eastAsia="en-US"/>
          <w14:ligatures w14:val="none"/>
        </w:rPr>
        <w:t xml:space="preserve">), </w:t>
      </w:r>
      <w:proofErr w:type="gramStart"/>
      <w:r w:rsidRPr="00CC5FB3">
        <w:rPr>
          <w:rFonts w:ascii="Times New Roman" w:eastAsia="Times New Roman" w:hAnsi="Times New Roman" w:cs="Times New Roman"/>
          <w:kern w:val="0"/>
          <w:sz w:val="24"/>
          <w:szCs w:val="24"/>
          <w:lang w:eastAsia="en-US"/>
          <w14:ligatures w14:val="none"/>
        </w:rPr>
        <w:t>in der Vermögenswerte</w:t>
      </w:r>
      <w:proofErr w:type="gramEnd"/>
      <w:r w:rsidRPr="00CC5FB3">
        <w:rPr>
          <w:rFonts w:ascii="Times New Roman" w:eastAsia="Times New Roman" w:hAnsi="Times New Roman" w:cs="Times New Roman"/>
          <w:kern w:val="0"/>
          <w:sz w:val="24"/>
          <w:szCs w:val="24"/>
          <w:lang w:eastAsia="en-US"/>
          <w14:ligatures w14:val="none"/>
        </w:rPr>
        <w:t xml:space="preserve"> mit ähnlichen Renditeverläufen zu Clustern zusammengefasst werden. Anschließend wird die Kovarianzmatrix im Rahmen der Quasi-Diagonalisierung entsprechend der ermittelten Clusterstruktur umgeordnet. Eng miteinander verbundene Vermögenswerte werden dadurch innerhalb der Matrix nebeneinander angeordnet und die Abhängigkeitsstruktur wird sichtbar gemacht.</w:t>
      </w:r>
      <w:r>
        <w:rPr>
          <w:rFonts w:ascii="Times New Roman" w:eastAsia="Times New Roman" w:hAnsi="Times New Roman" w:cs="Times New Roman"/>
          <w:kern w:val="0"/>
          <w:sz w:val="24"/>
          <w:szCs w:val="24"/>
          <w:lang w:eastAsia="en-US"/>
          <w14:ligatures w14:val="none"/>
        </w:rPr>
        <w:t xml:space="preserve"> </w:t>
      </w:r>
      <w:r w:rsidRPr="00CC5FB3">
        <w:rPr>
          <w:rFonts w:ascii="Times New Roman" w:eastAsia="Times New Roman" w:hAnsi="Times New Roman" w:cs="Times New Roman"/>
          <w:kern w:val="0"/>
          <w:sz w:val="24"/>
          <w:szCs w:val="24"/>
          <w:lang w:eastAsia="en-US"/>
          <w14:ligatures w14:val="none"/>
        </w:rPr>
        <w:t>Im abschließenden Schritt, der hierarchischen Zweiteilung, wird das verfügbare Kapital schrittweise entlang der Baumstruktur verteilt. Die Cluster werden auf jeder Ebene in zwei Teilgruppen aufgeteilt, deren Kapitalanteile anhand ihrer jeweiligen Varianzen bestimmt werden. Cluster mit höherer Varianz erhalten einen geringeren Kapitalanteil, während risikoärmere Cluster stärker gewichtet werden. Auf diese Weise berücksichtigt HRP sowohl die Risikoeigenschaften der Vermögenswerte als auch deren Abhängigkeitsstruktur.</w:t>
      </w:r>
      <w:r w:rsidR="006E6B0A" w:rsidRPr="006E6B0A">
        <w:rPr>
          <w:rFonts w:ascii="Times New Roman" w:eastAsia="Times New Roman" w:hAnsi="Times New Roman" w:cs="Times New Roman"/>
          <w:kern w:val="0"/>
          <w:sz w:val="24"/>
          <w:szCs w:val="24"/>
          <w:lang w:eastAsia="en-US"/>
          <w14:ligatures w14:val="none"/>
        </w:rPr>
        <w:t xml:space="preserve"> </w:t>
      </w:r>
    </w:p>
    <w:p w14:paraId="7D9760FC" w14:textId="30AD3CA5" w:rsidR="006E6B0A" w:rsidRDefault="005827B7" w:rsidP="006E6B0A">
      <w:pPr>
        <w:spacing w:line="360" w:lineRule="auto"/>
        <w:jc w:val="both"/>
        <w:rPr>
          <w:rFonts w:ascii="Times New Roman" w:eastAsia="Times New Roman" w:hAnsi="Times New Roman" w:cs="Times New Roman"/>
          <w:kern w:val="0"/>
          <w:sz w:val="24"/>
          <w:szCs w:val="24"/>
          <w:lang w:eastAsia="en-US"/>
          <w14:ligatures w14:val="none"/>
        </w:rPr>
      </w:pPr>
      <w:r>
        <w:rPr>
          <w:rFonts w:ascii="Times New Roman" w:eastAsia="Times New Roman" w:hAnsi="Times New Roman" w:cs="Times New Roman"/>
          <w:noProof/>
          <w:kern w:val="0"/>
          <w:sz w:val="24"/>
          <w:szCs w:val="24"/>
          <w:lang w:eastAsia="en-US"/>
          <w14:ligatures w14:val="none"/>
        </w:rPr>
        <w:drawing>
          <wp:anchor distT="0" distB="0" distL="114300" distR="114300" simplePos="0" relativeHeight="251658240" behindDoc="0" locked="0" layoutInCell="1" allowOverlap="1" wp14:anchorId="3E640A7E" wp14:editId="3443D2CE">
            <wp:simplePos x="0" y="0"/>
            <wp:positionH relativeFrom="margin">
              <wp:posOffset>1118870</wp:posOffset>
            </wp:positionH>
            <wp:positionV relativeFrom="paragraph">
              <wp:posOffset>12065</wp:posOffset>
            </wp:positionV>
            <wp:extent cx="4154805" cy="3181985"/>
            <wp:effectExtent l="0" t="0" r="0" b="0"/>
            <wp:wrapThrough wrapText="bothSides">
              <wp:wrapPolygon edited="0">
                <wp:start x="0" y="0"/>
                <wp:lineTo x="0" y="21466"/>
                <wp:lineTo x="21491" y="21466"/>
                <wp:lineTo x="21491" y="0"/>
                <wp:lineTo x="0" y="0"/>
              </wp:wrapPolygon>
            </wp:wrapThrough>
            <wp:docPr id="123547964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b="9840"/>
                    <a:stretch>
                      <a:fillRect/>
                    </a:stretch>
                  </pic:blipFill>
                  <pic:spPr bwMode="auto">
                    <a:xfrm>
                      <a:off x="0" y="0"/>
                      <a:ext cx="4154805" cy="3181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B180D0" w14:textId="2F88DDAF"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5A13158B" w14:textId="378E44D1"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71C5DAFB" w14:textId="209B7DAF"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07C14CA3" w14:textId="77777777" w:rsidR="006E6B0A" w:rsidRP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78D1F7D3" w14:textId="1C8C7CA0"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31859525" w14:textId="7F66E9ED"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5811A50B"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5E0D9261"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50E42167"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3518AA60"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3861E059" w14:textId="77777777" w:rsidR="006E6B0A" w:rsidRDefault="006E6B0A" w:rsidP="006E6B0A">
      <w:pPr>
        <w:spacing w:line="360" w:lineRule="auto"/>
        <w:jc w:val="both"/>
        <w:rPr>
          <w:rFonts w:ascii="Times New Roman" w:eastAsia="Times New Roman" w:hAnsi="Times New Roman" w:cs="Times New Roman"/>
          <w:kern w:val="0"/>
          <w:sz w:val="24"/>
          <w:szCs w:val="24"/>
          <w:lang w:eastAsia="en-US"/>
          <w14:ligatures w14:val="none"/>
        </w:rPr>
      </w:pPr>
    </w:p>
    <w:p w14:paraId="15FF2EE5" w14:textId="25886B3E" w:rsidR="006E6B0A" w:rsidRPr="0032350B" w:rsidRDefault="0032350B" w:rsidP="0032350B">
      <w:pPr>
        <w:spacing w:line="360" w:lineRule="auto"/>
        <w:ind w:left="2124" w:firstLine="708"/>
        <w:jc w:val="both"/>
        <w:rPr>
          <w:rFonts w:ascii="Times New Roman" w:eastAsia="Times New Roman" w:hAnsi="Times New Roman" w:cs="Times New Roman"/>
          <w:kern w:val="0"/>
          <w:sz w:val="20"/>
          <w:szCs w:val="20"/>
          <w:lang w:eastAsia="en-US"/>
          <w14:ligatures w14:val="none"/>
        </w:rPr>
      </w:pPr>
      <w:r w:rsidRPr="0032350B">
        <w:rPr>
          <w:rFonts w:ascii="Times New Roman" w:hAnsi="Times New Roman" w:cs="Times New Roman"/>
          <w:sz w:val="18"/>
          <w:szCs w:val="18"/>
        </w:rPr>
        <w:t xml:space="preserve">Abbildung </w:t>
      </w:r>
      <w:r w:rsidRPr="0032350B">
        <w:rPr>
          <w:rFonts w:ascii="Times New Roman" w:hAnsi="Times New Roman" w:cs="Times New Roman"/>
          <w:sz w:val="18"/>
          <w:szCs w:val="18"/>
        </w:rPr>
        <w:t xml:space="preserve">2: </w:t>
      </w:r>
      <w:proofErr w:type="spellStart"/>
      <w:r>
        <w:rPr>
          <w:rFonts w:ascii="Times New Roman" w:hAnsi="Times New Roman" w:cs="Times New Roman"/>
          <w:sz w:val="18"/>
          <w:szCs w:val="18"/>
        </w:rPr>
        <w:t>Dendogram</w:t>
      </w:r>
      <w:proofErr w:type="spellEnd"/>
      <w:r>
        <w:rPr>
          <w:rFonts w:ascii="Times New Roman" w:hAnsi="Times New Roman" w:cs="Times New Roman"/>
          <w:sz w:val="18"/>
          <w:szCs w:val="18"/>
        </w:rPr>
        <w:t xml:space="preserve"> of </w:t>
      </w:r>
      <w:proofErr w:type="spellStart"/>
      <w:r>
        <w:rPr>
          <w:rFonts w:ascii="Times New Roman" w:hAnsi="Times New Roman" w:cs="Times New Roman"/>
          <w:sz w:val="18"/>
          <w:szCs w:val="18"/>
        </w:rPr>
        <w:t>cluster</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formation</w:t>
      </w:r>
      <w:proofErr w:type="spellEnd"/>
      <w:r>
        <w:rPr>
          <w:rFonts w:ascii="Times New Roman" w:hAnsi="Times New Roman" w:cs="Times New Roman"/>
          <w:sz w:val="18"/>
          <w:szCs w:val="18"/>
        </w:rPr>
        <w:t xml:space="preserve"> </w:t>
      </w:r>
    </w:p>
    <w:p w14:paraId="147ECFCF" w14:textId="212BB370" w:rsidR="00CC5FB3" w:rsidRDefault="00CC5FB3" w:rsidP="00CC5FB3">
      <w:pPr>
        <w:spacing w:line="360" w:lineRule="auto"/>
        <w:jc w:val="both"/>
        <w:rPr>
          <w:rFonts w:ascii="Times New Roman" w:eastAsia="Times New Roman" w:hAnsi="Times New Roman" w:cs="Times New Roman"/>
          <w:kern w:val="0"/>
          <w:sz w:val="24"/>
          <w:szCs w:val="24"/>
          <w:lang w:eastAsia="en-US"/>
          <w14:ligatures w14:val="none"/>
        </w:rPr>
      </w:pPr>
      <w:r w:rsidRPr="00CC5FB3">
        <w:rPr>
          <w:rFonts w:ascii="Times New Roman" w:eastAsia="Times New Roman" w:hAnsi="Times New Roman" w:cs="Times New Roman"/>
          <w:kern w:val="0"/>
          <w:sz w:val="24"/>
          <w:szCs w:val="24"/>
          <w:lang w:eastAsia="en-US"/>
          <w14:ligatures w14:val="none"/>
        </w:rPr>
        <w:t xml:space="preserve">López de Prado (2016) untersuchte die Leistungsfähigkeit des HRP-Algorithmus anhand von Out-of-Sample-Monte-Carlo-Simulationen mit 10.000 Durchläufen und unterschiedlichen Marktschocks. Als Vergleich dienten ein mit dem Critical Line </w:t>
      </w:r>
      <w:proofErr w:type="spellStart"/>
      <w:r w:rsidRPr="00CC5FB3">
        <w:rPr>
          <w:rFonts w:ascii="Times New Roman" w:eastAsia="Times New Roman" w:hAnsi="Times New Roman" w:cs="Times New Roman"/>
          <w:kern w:val="0"/>
          <w:sz w:val="24"/>
          <w:szCs w:val="24"/>
          <w:lang w:eastAsia="en-US"/>
          <w14:ligatures w14:val="none"/>
        </w:rPr>
        <w:t>Algorithm</w:t>
      </w:r>
      <w:proofErr w:type="spellEnd"/>
      <w:r w:rsidRPr="00CC5FB3">
        <w:rPr>
          <w:rFonts w:ascii="Times New Roman" w:eastAsia="Times New Roman" w:hAnsi="Times New Roman" w:cs="Times New Roman"/>
          <w:kern w:val="0"/>
          <w:sz w:val="24"/>
          <w:szCs w:val="24"/>
          <w:lang w:eastAsia="en-US"/>
          <w14:ligatures w14:val="none"/>
        </w:rPr>
        <w:t xml:space="preserve"> (CLA) konstruiertes Minimum-Varianz-Portfolio sowie ein nach inverser Volatilität gewichtetes Portfolio (IVP). </w:t>
      </w:r>
      <w:r w:rsidRPr="00CC5FB3">
        <w:rPr>
          <w:rFonts w:ascii="Times New Roman" w:eastAsia="Times New Roman" w:hAnsi="Times New Roman" w:cs="Times New Roman"/>
          <w:kern w:val="0"/>
          <w:sz w:val="24"/>
          <w:szCs w:val="24"/>
          <w:lang w:eastAsia="en-US"/>
          <w14:ligatures w14:val="none"/>
        </w:rPr>
        <w:lastRenderedPageBreak/>
        <w:t>HRP wies in den Simulationen eine geringere Out-of-Sample-Varianz auf und erzielte gegenüber dem CLA eine um etwa 31,3 % höhere Sharpe-Ratio. Während der CLA aufgrund hoher Positionskonzentrationen insbesondere gegenüber idiosynkratischen Schocks anfällig war und das IVP die Korrelationsstruktur nicht unmittelbar berücksichtigte, zeigte sich HRP durch die Einbeziehung der Clusterstruktur gegenüber den untersuchten Schocks vergleichsweise robust.</w:t>
      </w:r>
      <w:r>
        <w:rPr>
          <w:rFonts w:ascii="Times New Roman" w:eastAsia="Times New Roman" w:hAnsi="Times New Roman" w:cs="Times New Roman"/>
          <w:kern w:val="0"/>
          <w:sz w:val="24"/>
          <w:szCs w:val="24"/>
          <w:lang w:eastAsia="en-US"/>
          <w14:ligatures w14:val="none"/>
        </w:rPr>
        <w:t xml:space="preserve"> </w:t>
      </w:r>
      <w:r w:rsidRPr="00CC5FB3">
        <w:rPr>
          <w:rFonts w:ascii="Times New Roman" w:eastAsia="Times New Roman" w:hAnsi="Times New Roman" w:cs="Times New Roman"/>
          <w:kern w:val="0"/>
          <w:sz w:val="24"/>
          <w:szCs w:val="24"/>
          <w:lang w:eastAsia="en-US"/>
          <w14:ligatures w14:val="none"/>
        </w:rPr>
        <w:t xml:space="preserve">Weitere empirische Erkenntnisse liefert Sen (2022), der HRP mit dem CLA am indischen Aktienmarkt verglich. Die Untersuchung umfasste den </w:t>
      </w:r>
      <w:proofErr w:type="spellStart"/>
      <w:r w:rsidRPr="00CC5FB3">
        <w:rPr>
          <w:rFonts w:ascii="Times New Roman" w:eastAsia="Times New Roman" w:hAnsi="Times New Roman" w:cs="Times New Roman"/>
          <w:kern w:val="0"/>
          <w:sz w:val="24"/>
          <w:szCs w:val="24"/>
          <w:lang w:eastAsia="en-US"/>
          <w14:ligatures w14:val="none"/>
        </w:rPr>
        <w:t>Nifty</w:t>
      </w:r>
      <w:proofErr w:type="spellEnd"/>
      <w:r w:rsidRPr="00CC5FB3">
        <w:rPr>
          <w:rFonts w:ascii="Times New Roman" w:eastAsia="Times New Roman" w:hAnsi="Times New Roman" w:cs="Times New Roman"/>
          <w:kern w:val="0"/>
          <w:sz w:val="24"/>
          <w:szCs w:val="24"/>
          <w:lang w:eastAsia="en-US"/>
          <w14:ligatures w14:val="none"/>
        </w:rPr>
        <w:t xml:space="preserve"> 50 sowie acht Branchensektoren mit einem Trainingszeitraum von 2016 bis 2020 und einem Out-of-Sample-Test im Jahr 2021. HRP erzielte in sieben der acht untersuchten Sektoren eine höhere Sharpe-Ratio und führte zu einer ausgewogeneren Verteilung der Kapitalgewichte. Der CLA wies dagegen teilweise eine stärkere Konzentration auf einzelne Vermögenswerte auf.</w:t>
      </w:r>
      <w:r>
        <w:rPr>
          <w:rFonts w:ascii="Times New Roman" w:eastAsia="Times New Roman" w:hAnsi="Times New Roman" w:cs="Times New Roman"/>
          <w:kern w:val="0"/>
          <w:sz w:val="24"/>
          <w:szCs w:val="24"/>
          <w:lang w:eastAsia="en-US"/>
          <w14:ligatures w14:val="none"/>
        </w:rPr>
        <w:t xml:space="preserve"> </w:t>
      </w:r>
      <w:r w:rsidRPr="00CC5FB3">
        <w:rPr>
          <w:rFonts w:ascii="Times New Roman" w:eastAsia="Times New Roman" w:hAnsi="Times New Roman" w:cs="Times New Roman"/>
          <w:kern w:val="0"/>
          <w:sz w:val="24"/>
          <w:szCs w:val="24"/>
          <w:lang w:eastAsia="en-US"/>
          <w14:ligatures w14:val="none"/>
        </w:rPr>
        <w:t>Neben der Performance stellt der Portfolioumschlag eine praktische Herausforderung des HRP-Ansatzes dar. Untersuchungen von Lohre et al. zeigen, dass Veränderungen der geschätzten Clusterstruktur bei einer auf Pearson-Korrelationen basierenden HRP-Strategie zu häufigeren Portfolioanpassungen führen können. In den untersuchten Backtests lag der jährliche Portfolioumschlag bei etwa 18 % bis 23 %, während traditionelle Risk-Parity-Portfolios Werte zwischen 3,5 % und 5 % erreichten. Die daraus entstehenden Transaktionskosten können die Nettoperformance von HRP reduzieren.</w:t>
      </w:r>
      <w:r>
        <w:rPr>
          <w:rFonts w:ascii="Times New Roman" w:eastAsia="Times New Roman" w:hAnsi="Times New Roman" w:cs="Times New Roman"/>
          <w:kern w:val="0"/>
          <w:sz w:val="24"/>
          <w:szCs w:val="24"/>
          <w:lang w:eastAsia="en-US"/>
          <w14:ligatures w14:val="none"/>
        </w:rPr>
        <w:t xml:space="preserve"> </w:t>
      </w:r>
      <w:r w:rsidRPr="00CC5FB3">
        <w:rPr>
          <w:rFonts w:ascii="Times New Roman" w:eastAsia="Times New Roman" w:hAnsi="Times New Roman" w:cs="Times New Roman"/>
          <w:kern w:val="0"/>
          <w:sz w:val="24"/>
          <w:szCs w:val="24"/>
          <w:lang w:eastAsia="en-US"/>
          <w14:ligatures w14:val="none"/>
        </w:rPr>
        <w:t xml:space="preserve">Darüber hinaus wurden Erweiterungen entwickelt, um extreme Marktrisiken stärker zu berücksichtigen. Ein Ansatz verwendet den Lower Tail </w:t>
      </w:r>
      <w:proofErr w:type="spellStart"/>
      <w:r w:rsidRPr="00CC5FB3">
        <w:rPr>
          <w:rFonts w:ascii="Times New Roman" w:eastAsia="Times New Roman" w:hAnsi="Times New Roman" w:cs="Times New Roman"/>
          <w:kern w:val="0"/>
          <w:sz w:val="24"/>
          <w:szCs w:val="24"/>
          <w:lang w:eastAsia="en-US"/>
          <w14:ligatures w14:val="none"/>
        </w:rPr>
        <w:t>Dependence</w:t>
      </w:r>
      <w:proofErr w:type="spellEnd"/>
      <w:r w:rsidRPr="00CC5FB3">
        <w:rPr>
          <w:rFonts w:ascii="Times New Roman" w:eastAsia="Times New Roman" w:hAnsi="Times New Roman" w:cs="Times New Roman"/>
          <w:kern w:val="0"/>
          <w:sz w:val="24"/>
          <w:szCs w:val="24"/>
          <w:lang w:eastAsia="en-US"/>
          <w14:ligatures w14:val="none"/>
        </w:rPr>
        <w:t xml:space="preserve"> </w:t>
      </w:r>
      <w:proofErr w:type="spellStart"/>
      <w:r w:rsidRPr="00CC5FB3">
        <w:rPr>
          <w:rFonts w:ascii="Times New Roman" w:eastAsia="Times New Roman" w:hAnsi="Times New Roman" w:cs="Times New Roman"/>
          <w:kern w:val="0"/>
          <w:sz w:val="24"/>
          <w:szCs w:val="24"/>
          <w:lang w:eastAsia="en-US"/>
          <w14:ligatures w14:val="none"/>
        </w:rPr>
        <w:t>Coefficient</w:t>
      </w:r>
      <w:proofErr w:type="spellEnd"/>
      <w:r w:rsidRPr="00CC5FB3">
        <w:rPr>
          <w:rFonts w:ascii="Times New Roman" w:eastAsia="Times New Roman" w:hAnsi="Times New Roman" w:cs="Times New Roman"/>
          <w:kern w:val="0"/>
          <w:sz w:val="24"/>
          <w:szCs w:val="24"/>
          <w:lang w:eastAsia="en-US"/>
          <w14:ligatures w14:val="none"/>
        </w:rPr>
        <w:t xml:space="preserve"> (LTDC) als alternatives Distanzmaß. Während die Pearson-Korrelation vor allem lineare Zusammenhänge zwischen Renditen erfasst, berücksichtigt der LTDC die gemeinsame Abhängigkeit der Vermögenswerte bei </w:t>
      </w:r>
      <w:proofErr w:type="gramStart"/>
      <w:r w:rsidRPr="00CC5FB3">
        <w:rPr>
          <w:rFonts w:ascii="Times New Roman" w:eastAsia="Times New Roman" w:hAnsi="Times New Roman" w:cs="Times New Roman"/>
          <w:kern w:val="0"/>
          <w:sz w:val="24"/>
          <w:szCs w:val="24"/>
          <w:lang w:eastAsia="en-US"/>
          <w14:ligatures w14:val="none"/>
        </w:rPr>
        <w:t>extrem negativen</w:t>
      </w:r>
      <w:proofErr w:type="gramEnd"/>
      <w:r w:rsidRPr="00CC5FB3">
        <w:rPr>
          <w:rFonts w:ascii="Times New Roman" w:eastAsia="Times New Roman" w:hAnsi="Times New Roman" w:cs="Times New Roman"/>
          <w:kern w:val="0"/>
          <w:sz w:val="24"/>
          <w:szCs w:val="24"/>
          <w:lang w:eastAsia="en-US"/>
          <w14:ligatures w14:val="none"/>
        </w:rPr>
        <w:t xml:space="preserve"> Renditeentwicklungen. Dadurch kann die Clusterbildung stärker am gemeinsamen Verlustverhalten ausgerichtet werden. In Bootstrap-Simulationen wiesen LTDC-basierte HRP-Portfolios geringere Maximum </w:t>
      </w:r>
      <w:proofErr w:type="spellStart"/>
      <w:r w:rsidRPr="00CC5FB3">
        <w:rPr>
          <w:rFonts w:ascii="Times New Roman" w:eastAsia="Times New Roman" w:hAnsi="Times New Roman" w:cs="Times New Roman"/>
          <w:kern w:val="0"/>
          <w:sz w:val="24"/>
          <w:szCs w:val="24"/>
          <w:lang w:eastAsia="en-US"/>
          <w14:ligatures w14:val="none"/>
        </w:rPr>
        <w:t>Drawdowns</w:t>
      </w:r>
      <w:proofErr w:type="spellEnd"/>
      <w:r w:rsidRPr="00CC5FB3">
        <w:rPr>
          <w:rFonts w:ascii="Times New Roman" w:eastAsia="Times New Roman" w:hAnsi="Times New Roman" w:cs="Times New Roman"/>
          <w:kern w:val="0"/>
          <w:sz w:val="24"/>
          <w:szCs w:val="24"/>
          <w:lang w:eastAsia="en-US"/>
          <w14:ligatures w14:val="none"/>
        </w:rPr>
        <w:t xml:space="preserve"> sowie eine stabilere Clusterstruktur und moderatere Umschlagshäufigkeit als die auf Pearson-Korrelationen basierende Variante auf.</w:t>
      </w:r>
      <w:r>
        <w:rPr>
          <w:rFonts w:ascii="Times New Roman" w:eastAsia="Times New Roman" w:hAnsi="Times New Roman" w:cs="Times New Roman"/>
          <w:kern w:val="0"/>
          <w:sz w:val="24"/>
          <w:szCs w:val="24"/>
          <w:lang w:eastAsia="en-US"/>
          <w14:ligatures w14:val="none"/>
        </w:rPr>
        <w:t xml:space="preserve"> </w:t>
      </w:r>
      <w:r w:rsidRPr="00CC5FB3">
        <w:rPr>
          <w:rFonts w:ascii="Times New Roman" w:eastAsia="Times New Roman" w:hAnsi="Times New Roman" w:cs="Times New Roman"/>
          <w:kern w:val="0"/>
          <w:sz w:val="24"/>
          <w:szCs w:val="24"/>
          <w:lang w:eastAsia="en-US"/>
          <w14:ligatures w14:val="none"/>
        </w:rPr>
        <w:t>Insgesamt stellt HRP einen risikobasierten Allokationsansatz dar, der Abhängigkeitsstrukturen zwischen Vermögenswerten durch hierarchisches Clustering unmittelbar in die Portfoliokonstruktion einbezieht und ohne Invertierung der Kovarianzmatrix auskommt. Empirische Untersuchungen weisen auf mögliche Vorteile hinsichtlich Risikodiversifizierung, Gewichtungsstabilität und risikoadjustierter Performance hin. Die tatsächliche Leistungsfähigkeit hängt jedoch von der Qualität der Risikoschätzungen, dem verwendeten Distanzmaß und der Stabilität der Clusterstruktur ab. Veränderungen der Abhängigkeitsstrukturen können zudem häufigere Portfolioanpassungen und damit höhere Transaktionskosten verursachen.</w:t>
      </w:r>
      <w:r>
        <w:rPr>
          <w:rFonts w:ascii="Times New Roman" w:eastAsia="Times New Roman" w:hAnsi="Times New Roman" w:cs="Times New Roman"/>
          <w:kern w:val="0"/>
          <w:sz w:val="24"/>
          <w:szCs w:val="24"/>
          <w:lang w:eastAsia="en-US"/>
          <w14:ligatures w14:val="none"/>
        </w:rPr>
        <w:t xml:space="preserve"> </w:t>
      </w:r>
    </w:p>
    <w:p w14:paraId="6EB75454" w14:textId="5CF3EAAD" w:rsidR="00474DAD" w:rsidRPr="00C45FDC" w:rsidRDefault="00362C8C" w:rsidP="00CC5FB3">
      <w:pPr>
        <w:pStyle w:val="berschrift1"/>
        <w:numPr>
          <w:ilvl w:val="0"/>
          <w:numId w:val="22"/>
        </w:numPr>
      </w:pPr>
      <w:bookmarkStart w:id="19" w:name="_Toc241363111"/>
      <w:r>
        <w:lastRenderedPageBreak/>
        <w:t>Bewertungskriterien</w:t>
      </w:r>
      <w:bookmarkEnd w:id="19"/>
      <w:r w:rsidR="077CF8EB" w:rsidRPr="077CF8EB">
        <w:t xml:space="preserve"> </w:t>
      </w:r>
    </w:p>
    <w:p w14:paraId="34F0EBAC" w14:textId="77777777" w:rsidR="00362C8C" w:rsidRPr="00362C8C" w:rsidRDefault="00362C8C" w:rsidP="00362C8C">
      <w:pPr>
        <w:pStyle w:val="berschrift4"/>
        <w:rPr>
          <w:rFonts w:ascii="Times New Roman" w:hAnsi="Times New Roman" w:cs="Times New Roman"/>
          <w:color w:val="auto"/>
          <w:sz w:val="26"/>
          <w:szCs w:val="26"/>
        </w:rPr>
      </w:pPr>
      <w:r w:rsidRPr="00362C8C">
        <w:rPr>
          <w:rFonts w:ascii="Times New Roman" w:hAnsi="Times New Roman" w:cs="Times New Roman"/>
          <w:color w:val="auto"/>
          <w:sz w:val="26"/>
          <w:szCs w:val="26"/>
        </w:rPr>
        <w:t>Statistische Verlustmaße</w:t>
      </w:r>
    </w:p>
    <w:p w14:paraId="68D257D4" w14:textId="77777777" w:rsidR="00362C8C" w:rsidRPr="00362C8C" w:rsidRDefault="00362C8C" w:rsidP="00362C8C">
      <w:pPr>
        <w:pStyle w:val="FirstParagraph"/>
        <w:spacing w:line="360" w:lineRule="auto"/>
        <w:jc w:val="both"/>
        <w:rPr>
          <w:rFonts w:ascii="Times New Roman" w:hAnsi="Times New Roman" w:cs="Times New Roman"/>
        </w:rPr>
      </w:pPr>
      <w:r w:rsidRPr="00362C8C">
        <w:rPr>
          <w:rFonts w:ascii="Times New Roman" w:hAnsi="Times New Roman" w:cs="Times New Roman"/>
        </w:rPr>
        <w:t xml:space="preserve">Die </w:t>
      </w:r>
      <w:proofErr w:type="spellStart"/>
      <w:r w:rsidRPr="00362C8C">
        <w:rPr>
          <w:rFonts w:ascii="Times New Roman" w:hAnsi="Times New Roman" w:cs="Times New Roman"/>
        </w:rPr>
        <w:t>Prognosequalität</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wird</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über</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zwei</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Verlustmaße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gemessen</w:t>
      </w:r>
      <w:proofErr w:type="spellEnd"/>
      <w:r w:rsidRPr="00362C8C">
        <w:rPr>
          <w:rFonts w:ascii="Times New Roman" w:hAnsi="Times New Roman" w:cs="Times New Roman"/>
        </w:rPr>
        <w:t xml:space="preserve">, den </w:t>
      </w:r>
      <w:proofErr w:type="spellStart"/>
      <w:r w:rsidRPr="00362C8C">
        <w:rPr>
          <w:rFonts w:ascii="Times New Roman" w:hAnsi="Times New Roman" w:cs="Times New Roman"/>
        </w:rPr>
        <w:t>multivariaten</w:t>
      </w:r>
      <w:proofErr w:type="spellEnd"/>
      <w:r w:rsidRPr="00362C8C">
        <w:rPr>
          <w:rFonts w:ascii="Times New Roman" w:hAnsi="Times New Roman" w:cs="Times New Roman"/>
        </w:rPr>
        <w:t xml:space="preserve"> Quasi-Likelihood-</w:t>
      </w:r>
      <w:proofErr w:type="spellStart"/>
      <w:r w:rsidRPr="00362C8C">
        <w:rPr>
          <w:rFonts w:ascii="Times New Roman" w:hAnsi="Times New Roman" w:cs="Times New Roman"/>
        </w:rPr>
        <w:t>Verlust</w:t>
      </w:r>
      <w:proofErr w:type="spellEnd"/>
      <w:r w:rsidRPr="00362C8C">
        <w:rPr>
          <w:rFonts w:ascii="Times New Roman" w:hAnsi="Times New Roman" w:cs="Times New Roman"/>
        </w:rPr>
        <w:t xml:space="preserve"> (QLIKE), </w:t>
      </w:r>
      <w:proofErr w:type="spellStart"/>
      <w:r w:rsidRPr="00362C8C">
        <w:rPr>
          <w:rFonts w:ascii="Times New Roman" w:hAnsi="Times New Roman" w:cs="Times New Roman"/>
        </w:rPr>
        <w:t>oder</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auch</w:t>
      </w:r>
      <w:proofErr w:type="spellEnd"/>
      <w:r w:rsidRPr="00362C8C">
        <w:rPr>
          <w:rFonts w:ascii="Times New Roman" w:hAnsi="Times New Roman" w:cs="Times New Roman"/>
        </w:rPr>
        <w:t xml:space="preserve"> Stein-Loss </w:t>
      </w:r>
      <w:proofErr w:type="spellStart"/>
      <w:r w:rsidRPr="00362C8C">
        <w:rPr>
          <w:rFonts w:ascii="Times New Roman" w:hAnsi="Times New Roman" w:cs="Times New Roman"/>
        </w:rPr>
        <w:t>genannt</w:t>
      </w:r>
      <w:proofErr w:type="spellEnd"/>
      <w:r w:rsidRPr="00362C8C">
        <w:rPr>
          <w:rFonts w:ascii="Times New Roman" w:hAnsi="Times New Roman" w:cs="Times New Roman"/>
        </w:rPr>
        <w:t xml:space="preserve"> (Laurent et al. 2013), und den Mean Squared Error (MSE) der </w:t>
      </w:r>
      <w:proofErr w:type="spellStart"/>
      <w:r w:rsidRPr="00362C8C">
        <w:rPr>
          <w:rFonts w:ascii="Times New Roman" w:hAnsi="Times New Roman" w:cs="Times New Roman"/>
        </w:rPr>
        <w:t>Kovarianzmatrix</w:t>
      </w:r>
      <w:proofErr w:type="spellEnd"/>
      <w:r w:rsidRPr="00362C8C">
        <w:rPr>
          <w:rFonts w:ascii="Times New Roman" w:hAnsi="Times New Roman" w:cs="Times New Roman"/>
        </w:rPr>
        <w:t xml:space="preserve">. Da die </w:t>
      </w:r>
      <w:proofErr w:type="spellStart"/>
      <w:r w:rsidRPr="00362C8C">
        <w:rPr>
          <w:rFonts w:ascii="Times New Roman" w:hAnsi="Times New Roman" w:cs="Times New Roman"/>
        </w:rPr>
        <w:t>wahre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bedingte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Kovarianzmatrix</w:t>
      </w:r>
      <w:proofErr w:type="spellEnd"/>
      <w:r w:rsidRPr="00362C8C">
        <w:rPr>
          <w:rFonts w:ascii="Times New Roman" w:hAnsi="Times New Roman" w:cs="Times New Roman"/>
        </w:rPr>
        <w:t xml:space="preserve"> der </w:t>
      </w:r>
      <w:proofErr w:type="spellStart"/>
      <w:r w:rsidRPr="00362C8C">
        <w:rPr>
          <w:rFonts w:ascii="Times New Roman" w:hAnsi="Times New Roman" w:cs="Times New Roman"/>
        </w:rPr>
        <w:t>Testperiode</w:t>
      </w:r>
      <w:proofErr w:type="spellEnd"/>
      <w:r w:rsidRPr="00362C8C">
        <w:rPr>
          <w:rFonts w:ascii="Times New Roman" w:hAnsi="Times New Roman" w:cs="Times New Roman"/>
        </w:rPr>
        <w:t xml:space="preserve"> nicht </w:t>
      </w:r>
      <w:proofErr w:type="spellStart"/>
      <w:r w:rsidRPr="00362C8C">
        <w:rPr>
          <w:rFonts w:ascii="Times New Roman" w:hAnsi="Times New Roman" w:cs="Times New Roman"/>
        </w:rPr>
        <w:t>beobachtbar</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ist</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wird</w:t>
      </w:r>
      <w:proofErr w:type="spellEnd"/>
      <w:r w:rsidRPr="00362C8C">
        <w:rPr>
          <w:rFonts w:ascii="Times New Roman" w:hAnsi="Times New Roman" w:cs="Times New Roman"/>
        </w:rPr>
        <w:t xml:space="preserve"> die Prognose </w:t>
      </w:r>
      <w:proofErr w:type="spellStart"/>
      <w:r w:rsidRPr="00362C8C">
        <w:rPr>
          <w:rFonts w:ascii="Times New Roman" w:hAnsi="Times New Roman" w:cs="Times New Roman"/>
        </w:rPr>
        <w:t>bei</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beiden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gegen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denselben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realisierten</w:t>
      </w:r>
      <w:proofErr w:type="spellEnd"/>
      <w:r w:rsidRPr="00362C8C">
        <w:rPr>
          <w:rFonts w:ascii="Times New Roman" w:hAnsi="Times New Roman" w:cs="Times New Roman"/>
        </w:rPr>
        <w:t xml:space="preserve"> Proxy </w:t>
      </w:r>
      <w:proofErr w:type="spellStart"/>
      <w:r w:rsidRPr="00362C8C">
        <w:rPr>
          <w:rFonts w:ascii="Times New Roman" w:hAnsi="Times New Roman" w:cs="Times New Roman"/>
        </w:rPr>
        <w:t>gemessen</w:t>
      </w:r>
      <w:proofErr w:type="spellEnd"/>
      <w:r w:rsidRPr="00362C8C">
        <w:rPr>
          <w:rFonts w:ascii="Times New Roman" w:hAnsi="Times New Roman" w:cs="Times New Roman"/>
        </w:rPr>
        <w:t>.</w:t>
      </w:r>
    </w:p>
    <w:p w14:paraId="28FFB00B" w14:textId="4A55ABD7" w:rsidR="00362C8C" w:rsidRPr="00362C8C" w:rsidRDefault="00647AED" w:rsidP="00362C8C">
      <w:pPr>
        <w:pStyle w:val="Textkrper"/>
        <w:rPr>
          <w:sz w:val="24"/>
          <w:szCs w:val="24"/>
        </w:rPr>
      </w:pPr>
      <m:oMathPara>
        <m:oMathParaPr>
          <m:jc m:val="center"/>
        </m:oMathParaPr>
        <m:oMath>
          <m:r>
            <m:rPr>
              <m:nor/>
            </m:rPr>
            <w:rPr>
              <w:rFonts w:ascii="Times New Roman" w:hAnsi="Times New Roman" w:cs="Times New Roman"/>
              <w:bCs/>
              <w:sz w:val="24"/>
              <w:szCs w:val="24"/>
            </w:rPr>
            <m:t>Gleichung 1</m:t>
          </m:r>
          <m:r>
            <m:rPr>
              <m:nor/>
            </m:rPr>
            <w:rPr>
              <w:rFonts w:ascii="Cambria Math" w:hAnsi="Times New Roman" w:cs="Times New Roman"/>
              <w:bCs/>
              <w:sz w:val="24"/>
              <w:szCs w:val="24"/>
            </w:rPr>
            <m:t xml:space="preserve">0: </m:t>
          </m:r>
          <m:eqArr>
            <m:eqArrPr>
              <m:ctrlPr>
                <w:rPr>
                  <w:rFonts w:ascii="Cambria Math" w:hAnsi="Cambria Math"/>
                  <w:sz w:val="24"/>
                  <w:szCs w:val="24"/>
                </w:rPr>
              </m:ctrlPr>
            </m:eqArrPr>
            <m:e>
              <m:r>
                <w:rPr>
                  <w:rFonts w:ascii="Cambria Math" w:hAnsi="Cambria Math"/>
                  <w:sz w:val="24"/>
                  <w:szCs w:val="24"/>
                </w:rPr>
                <m:t>S&amp;</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h</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h</m:t>
                  </m:r>
                </m:sup>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nary>
              <m:r>
                <w:rPr>
                  <w:rFonts w:ascii="Cambria Math" w:hAnsi="Cambria Math"/>
                  <w:sz w:val="24"/>
                  <w:szCs w:val="24"/>
                </w:rPr>
                <m:t> </m:t>
              </m:r>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t</m:t>
                  </m:r>
                </m:sub>
                <m:sup>
                  <m:r>
                    <m:rPr>
                      <m:sty m:val="p"/>
                    </m:rPr>
                    <w:rPr>
                      <w:rFonts w:ascii="Cambria Math" w:hAnsi="Cambria Math"/>
                      <w:sz w:val="24"/>
                      <w:szCs w:val="24"/>
                    </w:rPr>
                    <m:t>'</m:t>
                  </m:r>
                </m:sup>
              </m:sSubSup>
            </m:e>
            <m:e>
              <m:r>
                <m:rPr>
                  <m:sty m:val="p"/>
                </m:rPr>
                <w:rPr>
                  <w:rFonts w:ascii="Cambria Math" w:hAnsi="Cambria Math"/>
                  <w:sz w:val="24"/>
                  <w:szCs w:val="24"/>
                </w:rPr>
                <m:t>QLIKE(Σ,</m:t>
              </m:r>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&amp;</m:t>
              </m:r>
              <m:r>
                <m:rPr>
                  <m:sty m:val="p"/>
                </m:rPr>
                <w:rPr>
                  <w:rFonts w:ascii="Cambria Math" w:hAnsi="Cambria Math"/>
                  <w:sz w:val="24"/>
                  <w:szCs w:val="24"/>
                </w:rPr>
                <m:t>=ln|Σ|+tr(</m:t>
              </m:r>
              <m:sSup>
                <m:sSupPr>
                  <m:ctrlPr>
                    <w:rPr>
                      <w:rFonts w:ascii="Cambria Math" w:hAnsi="Cambria Math"/>
                      <w:sz w:val="24"/>
                      <w:szCs w:val="24"/>
                    </w:rPr>
                  </m:ctrlPr>
                </m:sSupPr>
                <m:e>
                  <m:r>
                    <m:rPr>
                      <m:sty m:val="p"/>
                    </m:rPr>
                    <w:rPr>
                      <w:rFonts w:ascii="Cambria Math" w:hAnsi="Cambria Math"/>
                      <w:sz w:val="24"/>
                      <w:szCs w:val="24"/>
                    </w:rPr>
                    <m:t>Σ</m:t>
                  </m:r>
                </m:e>
                <m:sup>
                  <m:r>
                    <m:rPr>
                      <m:sty m:val="p"/>
                    </m:rPr>
                    <w:rPr>
                      <w:rFonts w:ascii="Cambria Math" w:hAnsi="Cambria Math"/>
                      <w:sz w:val="24"/>
                      <w:szCs w:val="24"/>
                    </w:rPr>
                    <m:t>-</m:t>
                  </m:r>
                  <m:r>
                    <w:rPr>
                      <w:rFonts w:ascii="Cambria Math" w:hAnsi="Cambria Math"/>
                      <w:sz w:val="24"/>
                      <w:szCs w:val="24"/>
                    </w:rPr>
                    <m:t>1</m:t>
                  </m:r>
                </m:sup>
              </m:sSup>
              <m:r>
                <w:rPr>
                  <w:rFonts w:ascii="Cambria Math" w:hAnsi="Cambria Math"/>
                  <w:sz w:val="24"/>
                  <w:szCs w:val="24"/>
                </w:rPr>
                <m:t>S</m:t>
              </m:r>
              <m:r>
                <m:rPr>
                  <m:sty m:val="p"/>
                </m:rPr>
                <w:rPr>
                  <w:rFonts w:ascii="Cambria Math" w:hAnsi="Cambria Math"/>
                  <w:sz w:val="24"/>
                  <w:szCs w:val="24"/>
                </w:rPr>
                <m:t>)</m:t>
              </m:r>
            </m:e>
            <m:e>
              <m:r>
                <m:rPr>
                  <m:sty m:val="p"/>
                </m:rPr>
                <w:rPr>
                  <w:rFonts w:ascii="Cambria Math" w:hAnsi="Cambria Math"/>
                  <w:sz w:val="24"/>
                  <w:szCs w:val="24"/>
                </w:rPr>
                <m:t>MSE(Σ,</m:t>
              </m:r>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&amp;</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p>
                    <m:sSupPr>
                      <m:ctrlPr>
                        <w:rPr>
                          <w:rFonts w:ascii="Cambria Math" w:hAnsi="Cambria Math"/>
                          <w:sz w:val="24"/>
                          <w:szCs w:val="24"/>
                        </w:rPr>
                      </m:ctrlPr>
                    </m:sSupPr>
                    <m:e>
                      <m:r>
                        <w:rPr>
                          <w:rFonts w:ascii="Cambria Math" w:hAnsi="Cambria Math"/>
                          <w:sz w:val="24"/>
                          <w:szCs w:val="24"/>
                        </w:rPr>
                        <m:t>N</m:t>
                      </m:r>
                    </m:e>
                    <m:sup>
                      <m:r>
                        <w:rPr>
                          <w:rFonts w:ascii="Cambria Math" w:hAnsi="Cambria Math"/>
                          <w:sz w:val="24"/>
                          <w:szCs w:val="24"/>
                        </w:rPr>
                        <m:t>2</m:t>
                      </m:r>
                    </m:sup>
                  </m:sSup>
                </m:den>
              </m:f>
              <m:nary>
                <m:naryPr>
                  <m:chr m:val="∑"/>
                  <m:limLoc m:val="undOvr"/>
                  <m:supHide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j</m:t>
                  </m:r>
                </m:sub>
                <m:sup>
                  <m:r>
                    <w:rPr>
                      <w:rFonts w:ascii="Cambria Math" w:hAnsi="Cambria Math"/>
                      <w:sz w:val="24"/>
                      <w:szCs w:val="24"/>
                    </w:rPr>
                    <m:t>​</m:t>
                  </m:r>
                </m:sup>
                <m:e>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Σ</m:t>
                              </m:r>
                            </m:e>
                            <m:sub>
                              <m:r>
                                <w:rPr>
                                  <w:rFonts w:ascii="Cambria Math" w:hAnsi="Cambria Math"/>
                                  <w:sz w:val="24"/>
                                  <w:szCs w:val="24"/>
                                </w:rPr>
                                <m:t>ij</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e>
                      </m:d>
                    </m:e>
                    <m:sup>
                      <m:r>
                        <w:rPr>
                          <w:rFonts w:ascii="Cambria Math" w:hAnsi="Cambria Math"/>
                          <w:sz w:val="24"/>
                          <w:szCs w:val="24"/>
                        </w:rPr>
                        <m:t>2</m:t>
                      </m:r>
                    </m:sup>
                  </m:sSup>
                </m:e>
              </m:nary>
            </m:e>
          </m:eqArr>
        </m:oMath>
      </m:oMathPara>
    </w:p>
    <w:p w14:paraId="33AC51F9" w14:textId="6635F574" w:rsidR="00362C8C" w:rsidRDefault="00362C8C" w:rsidP="00CC5FB3">
      <w:pPr>
        <w:pStyle w:val="FirstParagraph"/>
        <w:spacing w:line="360" w:lineRule="auto"/>
        <w:jc w:val="both"/>
        <w:rPr>
          <w:rFonts w:ascii="Times New Roman" w:hAnsi="Times New Roman" w:cs="Times New Roman"/>
        </w:rPr>
      </w:pPr>
      <w:r w:rsidRPr="00362C8C">
        <w:rPr>
          <w:rFonts w:ascii="Times New Roman" w:hAnsi="Times New Roman" w:cs="Times New Roman"/>
        </w:rPr>
        <w:t xml:space="preserve">Dabei </w:t>
      </w:r>
      <w:proofErr w:type="spellStart"/>
      <w:r w:rsidRPr="00362C8C">
        <w:rPr>
          <w:rFonts w:ascii="Times New Roman" w:hAnsi="Times New Roman" w:cs="Times New Roman"/>
        </w:rPr>
        <w:t>ist</w:t>
      </w:r>
      <w:proofErr w:type="spellEnd"/>
      <w:r w:rsidRPr="00362C8C">
        <w:rPr>
          <w:rFonts w:ascii="Times New Roman" w:hAnsi="Times New Roman" w:cs="Times New Roman"/>
        </w:rPr>
        <w:t xml:space="preserve"> </w:t>
      </w:r>
      <m:oMath>
        <m:r>
          <m:rPr>
            <m:sty m:val="p"/>
          </m:rPr>
          <w:rPr>
            <w:rFonts w:ascii="Cambria Math" w:hAnsi="Cambria Math" w:cs="Times New Roman"/>
          </w:rPr>
          <m:t>Σ</m:t>
        </m:r>
      </m:oMath>
      <w:r w:rsidRPr="00362C8C">
        <w:rPr>
          <w:rFonts w:ascii="Times New Roman" w:hAnsi="Times New Roman" w:cs="Times New Roman"/>
        </w:rPr>
        <w:t xml:space="preserve"> die prognostizierte und </w:t>
      </w:r>
      <m:oMath>
        <m:r>
          <w:rPr>
            <w:rFonts w:ascii="Cambria Math" w:hAnsi="Cambria Math" w:cs="Times New Roman"/>
          </w:rPr>
          <m:t>S</m:t>
        </m:r>
      </m:oMath>
      <w:r w:rsidRPr="00362C8C">
        <w:rPr>
          <w:rFonts w:ascii="Times New Roman" w:hAnsi="Times New Roman" w:cs="Times New Roman"/>
        </w:rPr>
        <w:t xml:space="preserve"> die realisierte Kovarianzmatrix,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oMath>
      <w:r w:rsidRPr="00362C8C">
        <w:rPr>
          <w:rFonts w:ascii="Times New Roman" w:hAnsi="Times New Roman" w:cs="Times New Roman"/>
        </w:rPr>
        <w:t xml:space="preserve"> der Vektor der logarithmierten Tagesrenditen und </w:t>
      </w:r>
      <m:oMath>
        <m:r>
          <w:rPr>
            <w:rFonts w:ascii="Cambria Math" w:hAnsi="Cambria Math" w:cs="Times New Roman"/>
          </w:rPr>
          <m:t>N</m:t>
        </m:r>
      </m:oMath>
      <w:r w:rsidRPr="00362C8C">
        <w:rPr>
          <w:rFonts w:ascii="Times New Roman" w:hAnsi="Times New Roman" w:cs="Times New Roman"/>
        </w:rPr>
        <w:t xml:space="preserve"> die Anzahl der zur Verfügung stehenden Sektorindizes im jeweiligen Zeitfenster. Beide Verluste werden je Rebalancierungsfenster berechnet und anschließend über die Fenster gemittelt, wobei niedrigere Werte eine bessere Prognose bedeuten.</w:t>
      </w:r>
      <w:r w:rsidR="00CC5FB3">
        <w:rPr>
          <w:rFonts w:ascii="Times New Roman" w:hAnsi="Times New Roman" w:cs="Times New Roman"/>
        </w:rPr>
        <w:t xml:space="preserve"> </w:t>
      </w:r>
      <w:r w:rsidRPr="00362C8C">
        <w:rPr>
          <w:rFonts w:ascii="Times New Roman" w:hAnsi="Times New Roman" w:cs="Times New Roman"/>
        </w:rPr>
        <w:t xml:space="preserve">Die </w:t>
      </w:r>
      <w:proofErr w:type="spellStart"/>
      <w:r w:rsidRPr="00362C8C">
        <w:rPr>
          <w:rFonts w:ascii="Times New Roman" w:hAnsi="Times New Roman" w:cs="Times New Roman"/>
        </w:rPr>
        <w:t>beiden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Maße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unterscheiden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sich</w:t>
      </w:r>
      <w:proofErr w:type="spellEnd"/>
      <w:r w:rsidRPr="00362C8C">
        <w:rPr>
          <w:rFonts w:ascii="Times New Roman" w:hAnsi="Times New Roman" w:cs="Times New Roman"/>
        </w:rPr>
        <w:t xml:space="preserve"> darin, wie sie Fehler in beide Richtungen gewichten. Der QLIKE-Verlust aus Gleichung 2 bestraft eine Unterschätzung des Risikos stärker als eine Überschätzung, während der MSE aus Gleichung 3 Über- und Unterschätzungen gleichgewichtet. Aus ökonomischer Sicht wiegt eine Unterschätzung des Risikos schwerer als eine Überschätzung, weshalb die </w:t>
      </w:r>
      <w:proofErr w:type="spellStart"/>
      <w:r w:rsidRPr="00362C8C">
        <w:rPr>
          <w:rFonts w:ascii="Times New Roman" w:hAnsi="Times New Roman" w:cs="Times New Roman"/>
        </w:rPr>
        <w:t>Asymmetrie</w:t>
      </w:r>
      <w:proofErr w:type="spellEnd"/>
      <w:r w:rsidRPr="00362C8C">
        <w:rPr>
          <w:rFonts w:ascii="Times New Roman" w:hAnsi="Times New Roman" w:cs="Times New Roman"/>
        </w:rPr>
        <w:t xml:space="preserve"> des QLIKE-</w:t>
      </w:r>
      <w:proofErr w:type="spellStart"/>
      <w:r w:rsidRPr="00362C8C">
        <w:rPr>
          <w:rFonts w:ascii="Times New Roman" w:hAnsi="Times New Roman" w:cs="Times New Roman"/>
        </w:rPr>
        <w:t>Verlusts</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hier</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erwünscht</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ist</w:t>
      </w:r>
      <w:proofErr w:type="spellEnd"/>
      <w:r w:rsidRPr="00362C8C">
        <w:rPr>
          <w:rFonts w:ascii="Times New Roman" w:hAnsi="Times New Roman" w:cs="Times New Roman"/>
        </w:rPr>
        <w:t>.</w:t>
      </w:r>
      <w:r w:rsidR="00CC5FB3">
        <w:rPr>
          <w:rFonts w:ascii="Times New Roman" w:hAnsi="Times New Roman" w:cs="Times New Roman"/>
        </w:rPr>
        <w:t xml:space="preserve"> </w:t>
      </w:r>
      <w:proofErr w:type="spellStart"/>
      <w:r w:rsidRPr="00362C8C">
        <w:rPr>
          <w:rFonts w:ascii="Times New Roman" w:hAnsi="Times New Roman" w:cs="Times New Roman"/>
        </w:rPr>
        <w:t>Diese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beiden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Maße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werden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verwendet</w:t>
      </w:r>
      <w:proofErr w:type="spellEnd"/>
      <w:r w:rsidRPr="00362C8C">
        <w:rPr>
          <w:rFonts w:ascii="Times New Roman" w:hAnsi="Times New Roman" w:cs="Times New Roman"/>
        </w:rPr>
        <w:t xml:space="preserve">, da </w:t>
      </w:r>
      <w:proofErr w:type="spellStart"/>
      <w:r w:rsidRPr="00362C8C">
        <w:rPr>
          <w:rFonts w:ascii="Times New Roman" w:hAnsi="Times New Roman" w:cs="Times New Roman"/>
        </w:rPr>
        <w:t>sie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sich</w:t>
      </w:r>
      <w:proofErr w:type="spellEnd"/>
      <w:r w:rsidRPr="00362C8C">
        <w:rPr>
          <w:rFonts w:ascii="Times New Roman" w:hAnsi="Times New Roman" w:cs="Times New Roman"/>
        </w:rPr>
        <w:t xml:space="preserve"> in anderen Studien als robust gegenüber verrauschten Proxys erwiesen haben. Dies ist insbesondere relevant, da der Proxy für </w:t>
      </w:r>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1</m:t>
        </m:r>
      </m:oMath>
      <w:r w:rsidRPr="00362C8C">
        <w:rPr>
          <w:rFonts w:ascii="Times New Roman" w:hAnsi="Times New Roman" w:cs="Times New Roman"/>
        </w:rPr>
        <w:t xml:space="preserve"> allein aus dem äußeren Produkt eines einzigen Renditevektors besteht und somit stark verrauscht ist. So konnten Patton (2011) und Laurent et al. (2013) zeigen, dass beide Metriken Kovarianzmatrizen unabhängig von der Genauigkeit des Proxys robust ordnen. Folglich ist der absolute Wert der Metriken zwar nur eingeschränkt interpretierbar, jedoch ist die Rangfolge robust, weshalb Qualitätsunterschiede zwischen den Schätzern erkannt werden können. Da zusätzlich die Länge des Trainingsfensters die Zahl der investierbaren Anlagen und damit die Dimension der Kovarianzmatrix beeinflusst, sind Vergleiche zwischen den unterschiedlichen Trainingsfenstern ebenfalls mit Vorsicht zu interpretieren. Aussagekräftig ist daher in erster Linie die Differenz zwischen den Schätzern innerhalb einer Spezifikation.</w:t>
      </w:r>
      <w:r>
        <w:rPr>
          <w:rFonts w:ascii="Times New Roman" w:hAnsi="Times New Roman" w:cs="Times New Roman"/>
        </w:rPr>
        <w:t xml:space="preserve"> </w:t>
      </w:r>
      <w:r w:rsidRPr="00362C8C">
        <w:rPr>
          <w:rFonts w:ascii="Times New Roman" w:hAnsi="Times New Roman" w:cs="Times New Roman"/>
        </w:rPr>
        <w:t>Da der QLIKE-Verlust ökonomisch besser motiviert ist, wird dieser als primäre Vergleichsmetrik verwendet, während der MSE als weitere Metrik zur Überprüfung der Robustheit dient.</w:t>
      </w:r>
    </w:p>
    <w:p w14:paraId="74D18C0E" w14:textId="77777777" w:rsidR="00362C8C" w:rsidRPr="00362C8C" w:rsidRDefault="00362C8C" w:rsidP="00362C8C">
      <w:pPr>
        <w:pStyle w:val="berschrift4"/>
        <w:rPr>
          <w:rFonts w:ascii="Times New Roman" w:hAnsi="Times New Roman" w:cs="Times New Roman"/>
          <w:color w:val="auto"/>
          <w:sz w:val="26"/>
          <w:szCs w:val="26"/>
        </w:rPr>
      </w:pPr>
      <w:r w:rsidRPr="00362C8C">
        <w:rPr>
          <w:rFonts w:ascii="Times New Roman" w:hAnsi="Times New Roman" w:cs="Times New Roman"/>
          <w:color w:val="auto"/>
          <w:sz w:val="26"/>
          <w:szCs w:val="26"/>
        </w:rPr>
        <w:lastRenderedPageBreak/>
        <w:t>Ökonomische Kennzahlen</w:t>
      </w:r>
    </w:p>
    <w:p w14:paraId="25F6E3AF" w14:textId="77777777" w:rsidR="00362C8C" w:rsidRPr="00362C8C" w:rsidRDefault="00362C8C" w:rsidP="00362C8C">
      <w:pPr>
        <w:pStyle w:val="FirstParagraph"/>
        <w:spacing w:line="360" w:lineRule="auto"/>
        <w:jc w:val="both"/>
        <w:rPr>
          <w:rFonts w:ascii="Times New Roman" w:hAnsi="Times New Roman" w:cs="Times New Roman"/>
        </w:rPr>
      </w:pPr>
      <w:r w:rsidRPr="00362C8C">
        <w:rPr>
          <w:rFonts w:ascii="Times New Roman" w:hAnsi="Times New Roman" w:cs="Times New Roman"/>
        </w:rPr>
        <w:t xml:space="preserve">Als </w:t>
      </w:r>
      <w:proofErr w:type="spellStart"/>
      <w:r w:rsidRPr="00362C8C">
        <w:rPr>
          <w:rFonts w:ascii="Times New Roman" w:hAnsi="Times New Roman" w:cs="Times New Roman"/>
        </w:rPr>
        <w:t>ökonomische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Kennzahlen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werden</w:t>
      </w:r>
      <w:proofErr w:type="spellEnd"/>
      <w:r w:rsidRPr="00362C8C">
        <w:rPr>
          <w:rFonts w:ascii="Times New Roman" w:hAnsi="Times New Roman" w:cs="Times New Roman"/>
        </w:rPr>
        <w:t xml:space="preserve"> die </w:t>
      </w:r>
      <w:proofErr w:type="spellStart"/>
      <w:r w:rsidRPr="00362C8C">
        <w:rPr>
          <w:rFonts w:ascii="Times New Roman" w:hAnsi="Times New Roman" w:cs="Times New Roman"/>
        </w:rPr>
        <w:t>annualisierte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Rendite</w:t>
      </w:r>
      <w:proofErr w:type="spellEnd"/>
      <w:r w:rsidRPr="00362C8C">
        <w:rPr>
          <w:rFonts w:ascii="Times New Roman" w:hAnsi="Times New Roman" w:cs="Times New Roman"/>
        </w:rPr>
        <w:t xml:space="preserve">, die </w:t>
      </w:r>
      <w:proofErr w:type="spellStart"/>
      <w:r w:rsidRPr="00362C8C">
        <w:rPr>
          <w:rFonts w:ascii="Times New Roman" w:hAnsi="Times New Roman" w:cs="Times New Roman"/>
        </w:rPr>
        <w:t>realisierte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Volatilität</w:t>
      </w:r>
      <w:proofErr w:type="spellEnd"/>
      <w:r w:rsidRPr="00362C8C">
        <w:rPr>
          <w:rFonts w:ascii="Times New Roman" w:hAnsi="Times New Roman" w:cs="Times New Roman"/>
        </w:rPr>
        <w:t xml:space="preserve">, die Sharpe Ratio und der Turnover </w:t>
      </w:r>
      <w:proofErr w:type="spellStart"/>
      <w:r w:rsidRPr="00362C8C">
        <w:rPr>
          <w:rFonts w:ascii="Times New Roman" w:hAnsi="Times New Roman" w:cs="Times New Roman"/>
        </w:rPr>
        <w:t>berichtet</w:t>
      </w:r>
      <w:proofErr w:type="spellEnd"/>
      <w:r w:rsidRPr="00362C8C">
        <w:rPr>
          <w:rFonts w:ascii="Times New Roman" w:hAnsi="Times New Roman" w:cs="Times New Roman"/>
        </w:rPr>
        <w:t xml:space="preserve">. Die </w:t>
      </w:r>
      <w:proofErr w:type="spellStart"/>
      <w:r w:rsidRPr="00362C8C">
        <w:rPr>
          <w:rFonts w:ascii="Times New Roman" w:hAnsi="Times New Roman" w:cs="Times New Roman"/>
        </w:rPr>
        <w:t>folgenden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Kennzahlen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beruhen</w:t>
      </w:r>
      <w:proofErr w:type="spellEnd"/>
      <w:r w:rsidRPr="00362C8C">
        <w:rPr>
          <w:rFonts w:ascii="Times New Roman" w:hAnsi="Times New Roman" w:cs="Times New Roman"/>
        </w:rPr>
        <w:t xml:space="preserve"> auf der </w:t>
      </w:r>
      <w:proofErr w:type="spellStart"/>
      <w:r w:rsidRPr="00362C8C">
        <w:rPr>
          <w:rFonts w:ascii="Times New Roman" w:hAnsi="Times New Roman" w:cs="Times New Roman"/>
        </w:rPr>
        <w:t>Tagesrendite</w:t>
      </w:r>
      <w:proofErr w:type="spellEnd"/>
      <w:r w:rsidRPr="00362C8C">
        <w:rPr>
          <w:rFonts w:ascii="Times New Roman" w:hAnsi="Times New Roman" w:cs="Times New Roman"/>
        </w:rPr>
        <w:t xml:space="preserve"> der </w:t>
      </w:r>
      <w:proofErr w:type="spellStart"/>
      <w:r w:rsidRPr="00362C8C">
        <w:rPr>
          <w:rFonts w:ascii="Times New Roman" w:hAnsi="Times New Roman" w:cs="Times New Roman"/>
        </w:rPr>
        <w:t>verschiedenen</w:t>
      </w:r>
      <w:proofErr w:type="spellEnd"/>
      <w:r w:rsidRPr="00362C8C">
        <w:rPr>
          <w:rFonts w:ascii="Times New Roman" w:hAnsi="Times New Roman" w:cs="Times New Roman"/>
        </w:rPr>
        <w:t xml:space="preserve"> Portfolios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t</m:t>
            </m:r>
          </m:sub>
        </m:sSub>
      </m:oMath>
      <w:r w:rsidRPr="00362C8C">
        <w:rPr>
          <w:rFonts w:ascii="Times New Roman" w:hAnsi="Times New Roman" w:cs="Times New Roman"/>
        </w:rPr>
        <w:t>.</w:t>
      </w:r>
    </w:p>
    <w:p w14:paraId="4EA860C9" w14:textId="5DAF590A" w:rsidR="00362C8C" w:rsidRPr="00362C8C" w:rsidRDefault="00647AED" w:rsidP="00362C8C">
      <w:pPr>
        <w:pStyle w:val="Textkrper"/>
        <w:rPr>
          <w:sz w:val="24"/>
          <w:szCs w:val="24"/>
        </w:rPr>
      </w:pPr>
      <m:oMathPara>
        <m:oMathParaPr>
          <m:jc m:val="center"/>
        </m:oMathParaPr>
        <m:oMath>
          <m:r>
            <m:rPr>
              <m:nor/>
            </m:rPr>
            <w:rPr>
              <w:rFonts w:ascii="Times New Roman" w:hAnsi="Times New Roman" w:cs="Times New Roman"/>
              <w:bCs/>
              <w:sz w:val="24"/>
              <w:szCs w:val="24"/>
            </w:rPr>
            <m:t xml:space="preserve">Gleichung 11: </m:t>
          </m:r>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ann</m:t>
                  </m:r>
                </m:sub>
              </m:sSub>
              <m:r>
                <w:rPr>
                  <w:rFonts w:ascii="Cambria Math" w:hAnsi="Cambria Math"/>
                  <w:sz w:val="24"/>
                  <w:szCs w:val="24"/>
                </w:rPr>
                <m:t>&amp;</m:t>
              </m:r>
              <m:r>
                <m:rPr>
                  <m:sty m:val="p"/>
                </m:rP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n</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t</m:t>
                                  </m:r>
                                </m:sub>
                              </m:sSub>
                            </m:e>
                          </m:d>
                        </m:e>
                      </m:nary>
                    </m:e>
                  </m:d>
                </m:e>
                <m:sup>
                  <m:f>
                    <m:fPr>
                      <m:ctrlPr>
                        <w:rPr>
                          <w:rFonts w:ascii="Cambria Math" w:hAnsi="Cambria Math"/>
                          <w:sz w:val="24"/>
                          <w:szCs w:val="24"/>
                        </w:rPr>
                      </m:ctrlPr>
                    </m:fPr>
                    <m:num>
                      <m:r>
                        <w:rPr>
                          <w:rFonts w:ascii="Cambria Math" w:hAnsi="Cambria Math"/>
                          <w:sz w:val="24"/>
                          <w:szCs w:val="24"/>
                        </w:rPr>
                        <m:t>252</m:t>
                      </m:r>
                    </m:num>
                    <m:den>
                      <m:r>
                        <w:rPr>
                          <w:rFonts w:ascii="Cambria Math" w:hAnsi="Cambria Math"/>
                          <w:sz w:val="24"/>
                          <w:szCs w:val="24"/>
                        </w:rPr>
                        <m:t>n</m:t>
                      </m:r>
                    </m:den>
                  </m:f>
                </m:sup>
              </m:sSup>
              <m:r>
                <m:rPr>
                  <m:sty m:val="p"/>
                </m:rPr>
                <w:rPr>
                  <w:rFonts w:ascii="Cambria Math" w:hAnsi="Cambria Math"/>
                  <w:sz w:val="24"/>
                  <w:szCs w:val="24"/>
                </w:rPr>
                <m:t>-</m:t>
              </m:r>
              <m:r>
                <w:rPr>
                  <w:rFonts w:ascii="Cambria Math" w:hAnsi="Cambria Math"/>
                  <w:sz w:val="24"/>
                  <w:szCs w:val="24"/>
                </w:rPr>
                <m:t>1</m:t>
              </m:r>
            </m:e>
            <m:e>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ann</m:t>
                  </m:r>
                </m:sub>
              </m:sSub>
              <m:r>
                <w:rPr>
                  <w:rFonts w:ascii="Cambria Math" w:hAnsi="Cambria Math"/>
                  <w:sz w:val="24"/>
                  <w:szCs w:val="24"/>
                </w:rPr>
                <m:t>&amp;</m:t>
              </m:r>
              <m:r>
                <m:rPr>
                  <m:sty m:val="p"/>
                </m:rP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252</m:t>
                  </m:r>
                </m:e>
              </m:rad>
              <m:r>
                <w:rPr>
                  <w:rFonts w:ascii="Cambria Math" w:hAnsi="Cambria Math"/>
                  <w:sz w:val="24"/>
                  <w:szCs w:val="24"/>
                </w:rPr>
                <m:t> </m:t>
              </m:r>
              <m:r>
                <m:rPr>
                  <m:sty m:val="p"/>
                </m:rPr>
                <w:rPr>
                  <w:rFonts w:ascii="Cambria Math" w:hAnsi="Cambria Math"/>
                  <w:sz w:val="24"/>
                  <w:szCs w:val="24"/>
                </w:rPr>
                <m:t>sd</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t</m:t>
                      </m:r>
                    </m:sub>
                  </m:sSub>
                </m:e>
              </m:d>
            </m:e>
            <m:e>
              <m:r>
                <m:rPr>
                  <m:nor/>
                </m:rPr>
                <w:rPr>
                  <w:sz w:val="24"/>
                  <w:szCs w:val="24"/>
                </w:rPr>
                <m:t>Sharpe Ratio</m:t>
              </m:r>
              <m:r>
                <w:rPr>
                  <w:rFonts w:ascii="Cambria Math" w:hAnsi="Cambria Math"/>
                  <w:sz w:val="24"/>
                  <w:szCs w:val="24"/>
                </w:rPr>
                <m:t>&amp;</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252 </m:t>
                  </m:r>
                  <m:bar>
                    <m:barPr>
                      <m:pos m:val="top"/>
                      <m:ctrlPr>
                        <w:rPr>
                          <w:rFonts w:ascii="Cambria Math" w:hAnsi="Cambria Math"/>
                          <w:sz w:val="24"/>
                          <w:szCs w:val="24"/>
                        </w:rPr>
                      </m:ctrlPr>
                    </m:bar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f</m:t>
                              </m:r>
                              <m:r>
                                <m:rPr>
                                  <m:sty m:val="p"/>
                                </m:rPr>
                                <w:rPr>
                                  <w:rFonts w:ascii="Cambria Math" w:hAnsi="Cambria Math"/>
                                  <w:sz w:val="24"/>
                                  <w:szCs w:val="24"/>
                                </w:rPr>
                                <m:t>,</m:t>
                              </m:r>
                              <m:r>
                                <w:rPr>
                                  <w:rFonts w:ascii="Cambria Math" w:hAnsi="Cambria Math"/>
                                  <w:sz w:val="24"/>
                                  <w:szCs w:val="24"/>
                                </w:rPr>
                                <m:t>t</m:t>
                              </m:r>
                            </m:sub>
                          </m:sSub>
                        </m:e>
                      </m:d>
                    </m:e>
                  </m:bar>
                </m:num>
                <m:den>
                  <m:rad>
                    <m:radPr>
                      <m:degHide m:val="1"/>
                      <m:ctrlPr>
                        <w:rPr>
                          <w:rFonts w:ascii="Cambria Math" w:hAnsi="Cambria Math"/>
                          <w:sz w:val="24"/>
                          <w:szCs w:val="24"/>
                        </w:rPr>
                      </m:ctrlPr>
                    </m:radPr>
                    <m:deg/>
                    <m:e>
                      <m:r>
                        <w:rPr>
                          <w:rFonts w:ascii="Cambria Math" w:hAnsi="Cambria Math"/>
                          <w:sz w:val="24"/>
                          <w:szCs w:val="24"/>
                        </w:rPr>
                        <m:t>252</m:t>
                      </m:r>
                    </m:e>
                  </m:rad>
                  <m:r>
                    <w:rPr>
                      <w:rFonts w:ascii="Cambria Math" w:hAnsi="Cambria Math"/>
                      <w:sz w:val="24"/>
                      <w:szCs w:val="24"/>
                    </w:rPr>
                    <m:t> </m:t>
                  </m:r>
                  <m:r>
                    <m:rPr>
                      <m:sty m:val="p"/>
                    </m:rPr>
                    <w:rPr>
                      <w:rFonts w:ascii="Cambria Math" w:hAnsi="Cambria Math"/>
                      <w:sz w:val="24"/>
                      <w:szCs w:val="24"/>
                    </w:rPr>
                    <m:t>sd</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f</m:t>
                          </m:r>
                          <m:r>
                            <m:rPr>
                              <m:sty m:val="p"/>
                            </m:rPr>
                            <w:rPr>
                              <w:rFonts w:ascii="Cambria Math" w:hAnsi="Cambria Math"/>
                              <w:sz w:val="24"/>
                              <w:szCs w:val="24"/>
                            </w:rPr>
                            <m:t>,</m:t>
                          </m:r>
                          <m:r>
                            <w:rPr>
                              <w:rFonts w:ascii="Cambria Math" w:hAnsi="Cambria Math"/>
                              <w:sz w:val="24"/>
                              <w:szCs w:val="24"/>
                            </w:rPr>
                            <m:t>t</m:t>
                          </m:r>
                        </m:sub>
                      </m:sSub>
                    </m:e>
                  </m:d>
                </m:den>
              </m:f>
            </m:e>
          </m:eqArr>
        </m:oMath>
      </m:oMathPara>
    </w:p>
    <w:p w14:paraId="3A4D468B" w14:textId="7C9314A7" w:rsidR="00362C8C" w:rsidRPr="00362C8C" w:rsidRDefault="00362C8C" w:rsidP="00CC5FB3">
      <w:pPr>
        <w:pStyle w:val="FirstParagraph"/>
        <w:spacing w:line="360" w:lineRule="auto"/>
        <w:jc w:val="both"/>
        <w:rPr>
          <w:rFonts w:ascii="Times New Roman" w:hAnsi="Times New Roman" w:cs="Times New Roman"/>
        </w:rPr>
      </w:pPr>
      <w:r w:rsidRPr="00362C8C">
        <w:rPr>
          <w:rFonts w:ascii="Times New Roman" w:hAnsi="Times New Roman" w:cs="Times New Roman"/>
        </w:rPr>
        <w:t xml:space="preserve">Die </w:t>
      </w:r>
      <w:proofErr w:type="spellStart"/>
      <w:r w:rsidRPr="00362C8C">
        <w:rPr>
          <w:rFonts w:ascii="Times New Roman" w:hAnsi="Times New Roman" w:cs="Times New Roman"/>
        </w:rPr>
        <w:t>annualisierte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Rendite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aus</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Gleichung</w:t>
      </w:r>
      <w:proofErr w:type="spellEnd"/>
      <w:r w:rsidRPr="00362C8C">
        <w:rPr>
          <w:rFonts w:ascii="Times New Roman" w:hAnsi="Times New Roman" w:cs="Times New Roman"/>
        </w:rPr>
        <w:t xml:space="preserve"> 4 </w:t>
      </w:r>
      <w:proofErr w:type="spellStart"/>
      <w:r w:rsidRPr="00362C8C">
        <w:rPr>
          <w:rFonts w:ascii="Times New Roman" w:hAnsi="Times New Roman" w:cs="Times New Roman"/>
        </w:rPr>
        <w:t>ist</w:t>
      </w:r>
      <w:proofErr w:type="spellEnd"/>
      <w:r w:rsidRPr="00362C8C">
        <w:rPr>
          <w:rFonts w:ascii="Times New Roman" w:hAnsi="Times New Roman" w:cs="Times New Roman"/>
        </w:rPr>
        <w:t xml:space="preserve"> die </w:t>
      </w:r>
      <w:proofErr w:type="spellStart"/>
      <w:r w:rsidRPr="00362C8C">
        <w:rPr>
          <w:rFonts w:ascii="Times New Roman" w:hAnsi="Times New Roman" w:cs="Times New Roman"/>
        </w:rPr>
        <w:t>geometrische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Wachstumsrate</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über</w:t>
      </w:r>
      <w:proofErr w:type="spellEnd"/>
      <w:r w:rsidRPr="00362C8C">
        <w:rPr>
          <w:rFonts w:ascii="Times New Roman" w:hAnsi="Times New Roman" w:cs="Times New Roman"/>
        </w:rPr>
        <w:t xml:space="preserve"> die </w:t>
      </w:r>
      <m:oMath>
        <m:r>
          <w:rPr>
            <w:rFonts w:ascii="Cambria Math" w:hAnsi="Cambria Math" w:cs="Times New Roman"/>
          </w:rPr>
          <m:t>n</m:t>
        </m:r>
      </m:oMath>
      <w:r w:rsidRPr="00362C8C">
        <w:rPr>
          <w:rFonts w:ascii="Times New Roman" w:hAnsi="Times New Roman" w:cs="Times New Roman"/>
        </w:rPr>
        <w:t xml:space="preserve"> Handelstage des Bewertungszeitraums, während die realisierte Volatilität als annualisierte Standardabweichung derselben Reihe berechnet wird. Bei der Sharpe Ratio beruhen Zähler und Nenner auf der Überschussrendite gegenüber der Fed Funds Rate.</w:t>
      </w:r>
      <w:r w:rsidR="00CC5FB3">
        <w:rPr>
          <w:rFonts w:ascii="Times New Roman" w:hAnsi="Times New Roman" w:cs="Times New Roman"/>
        </w:rPr>
        <w:t xml:space="preserve"> </w:t>
      </w:r>
      <w:r w:rsidRPr="00362C8C">
        <w:rPr>
          <w:rFonts w:ascii="Times New Roman" w:hAnsi="Times New Roman" w:cs="Times New Roman"/>
        </w:rPr>
        <w:t xml:space="preserve">Neben </w:t>
      </w:r>
      <w:proofErr w:type="spellStart"/>
      <w:r w:rsidRPr="00362C8C">
        <w:rPr>
          <w:rFonts w:ascii="Times New Roman" w:hAnsi="Times New Roman" w:cs="Times New Roman"/>
        </w:rPr>
        <w:t>diesen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Metriken</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wird</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auch</w:t>
      </w:r>
      <w:proofErr w:type="spellEnd"/>
      <w:r w:rsidRPr="00362C8C">
        <w:rPr>
          <w:rFonts w:ascii="Times New Roman" w:hAnsi="Times New Roman" w:cs="Times New Roman"/>
        </w:rPr>
        <w:t xml:space="preserve"> der Turnover beachtet, der angibt, welcher Anteil des Portfolios je </w:t>
      </w:r>
      <w:proofErr w:type="spellStart"/>
      <w:r w:rsidRPr="00362C8C">
        <w:rPr>
          <w:rFonts w:ascii="Times New Roman" w:hAnsi="Times New Roman" w:cs="Times New Roman"/>
        </w:rPr>
        <w:t>Rebalancierung</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umgeschichtet</w:t>
      </w:r>
      <w:proofErr w:type="spellEnd"/>
      <w:r w:rsidRPr="00362C8C">
        <w:rPr>
          <w:rFonts w:ascii="Times New Roman" w:hAnsi="Times New Roman" w:cs="Times New Roman"/>
        </w:rPr>
        <w:t xml:space="preserve"> </w:t>
      </w:r>
      <w:proofErr w:type="spellStart"/>
      <w:r w:rsidRPr="00362C8C">
        <w:rPr>
          <w:rFonts w:ascii="Times New Roman" w:hAnsi="Times New Roman" w:cs="Times New Roman"/>
        </w:rPr>
        <w:t>wird</w:t>
      </w:r>
      <w:proofErr w:type="spellEnd"/>
    </w:p>
    <w:p w14:paraId="1D285C71" w14:textId="7E31A3FE" w:rsidR="00CE6D02" w:rsidRPr="00CC5FB3" w:rsidRDefault="00362C8C" w:rsidP="00CC5FB3">
      <w:pPr>
        <w:pStyle w:val="Textkrper"/>
        <w:spacing w:before="120"/>
      </w:pPr>
      <w:r w:rsidRPr="00362C8C">
        <w:rPr>
          <w:rFonts w:ascii="Cambria Math" w:hAnsi="Cambria Math"/>
        </w:rPr>
        <w:br/>
      </w:r>
      <m:oMathPara>
        <m:oMath>
          <m:r>
            <m:rPr>
              <m:nor/>
            </m:rPr>
            <w:rPr>
              <w:rFonts w:ascii="Times New Roman" w:hAnsi="Times New Roman" w:cs="Times New Roman"/>
              <w:bCs/>
              <w:sz w:val="24"/>
              <w:szCs w:val="24"/>
            </w:rPr>
            <m:t>Gleichung 1</m:t>
          </m:r>
          <m:r>
            <m:rPr>
              <m:nor/>
            </m:rPr>
            <w:rPr>
              <w:rFonts w:ascii="Cambria Math" w:hAnsi="Times New Roman" w:cs="Times New Roman"/>
              <w:bCs/>
              <w:sz w:val="24"/>
              <w:szCs w:val="24"/>
            </w:rPr>
            <m:t xml:space="preserve">2: </m:t>
          </m:r>
          <m:sSub>
            <m:sSubPr>
              <m:ctrlPr>
                <w:rPr>
                  <w:rFonts w:ascii="Cambria Math" w:hAnsi="Cambria Math"/>
                </w:rPr>
              </m:ctrlPr>
            </m:sSubPr>
            <m:e>
              <m:r>
                <m:rPr>
                  <m:sty m:val="p"/>
                </m:rPr>
                <w:rPr>
                  <w:rFonts w:ascii="Cambria Math" w:hAnsi="Cambria Math"/>
                </w:rPr>
                <m:t>Turnover</m:t>
              </m:r>
            </m:e>
            <m:sub>
              <m:r>
                <w:rPr>
                  <w:rFonts w:ascii="Cambria Math" w:hAnsi="Cambria Math"/>
                </w:rPr>
                <m:t>k</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Ziel</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Ende</m:t>
                      </m:r>
                    </m:sup>
                  </m:sSubSup>
                </m:e>
              </m:d>
            </m:e>
          </m:nary>
        </m:oMath>
      </m:oMathPara>
    </w:p>
    <w:p w14:paraId="3BCD0042" w14:textId="77777777" w:rsidR="00362C8C" w:rsidRPr="00362C8C" w:rsidRDefault="00362C8C" w:rsidP="00362C8C">
      <w:pPr>
        <w:pStyle w:val="FirstParagraph"/>
        <w:spacing w:line="360" w:lineRule="auto"/>
        <w:jc w:val="both"/>
        <w:rPr>
          <w:rFonts w:ascii="Times New Roman" w:hAnsi="Times New Roman" w:cs="Times New Roman"/>
        </w:rPr>
      </w:pPr>
      <w:r w:rsidRPr="00362C8C">
        <w:rPr>
          <w:rFonts w:ascii="Times New Roman" w:hAnsi="Times New Roman" w:cs="Times New Roman"/>
        </w:rPr>
        <w:t xml:space="preserve">Dabei </w:t>
      </w:r>
      <w:proofErr w:type="spellStart"/>
      <w:r w:rsidRPr="00362C8C">
        <w:rPr>
          <w:rFonts w:ascii="Times New Roman" w:hAnsi="Times New Roman" w:cs="Times New Roman"/>
        </w:rPr>
        <w:t>sind</w:t>
      </w:r>
      <w:proofErr w:type="spellEnd"/>
      <w:r w:rsidRPr="00362C8C">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k</m:t>
            </m:r>
          </m:sub>
          <m:sup>
            <m:r>
              <m:rPr>
                <m:sty m:val="p"/>
              </m:rPr>
              <w:rPr>
                <w:rFonts w:ascii="Cambria Math" w:hAnsi="Cambria Math" w:cs="Times New Roman"/>
              </w:rPr>
              <m:t>Ziel</m:t>
            </m:r>
          </m:sup>
        </m:sSubSup>
      </m:oMath>
      <w:r w:rsidRPr="00362C8C">
        <w:rPr>
          <w:rFonts w:ascii="Times New Roman" w:hAnsi="Times New Roman" w:cs="Times New Roman"/>
        </w:rPr>
        <w:t xml:space="preserve"> die neuen Zielgewichte der Rebalancierung </w:t>
      </w:r>
      <m:oMath>
        <m:r>
          <w:rPr>
            <w:rFonts w:ascii="Cambria Math" w:hAnsi="Cambria Math" w:cs="Times New Roman"/>
          </w:rPr>
          <m:t>k</m:t>
        </m:r>
      </m:oMath>
      <w:r w:rsidRPr="00362C8C">
        <w:rPr>
          <w:rFonts w:ascii="Times New Roman" w:hAnsi="Times New Roman" w:cs="Times New Roman"/>
        </w:rPr>
        <w:t xml:space="preserve"> und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m:rPr>
                <m:sty m:val="p"/>
              </m:rPr>
              <w:rPr>
                <w:rFonts w:ascii="Cambria Math" w:hAnsi="Cambria Math" w:cs="Times New Roman"/>
              </w:rPr>
              <m:t>Ende</m:t>
            </m:r>
          </m:sup>
        </m:sSubSup>
      </m:oMath>
      <w:r w:rsidRPr="00362C8C">
        <w:rPr>
          <w:rFonts w:ascii="Times New Roman" w:hAnsi="Times New Roman" w:cs="Times New Roman"/>
        </w:rPr>
        <w:t xml:space="preserve"> die über die vorangegangene Halteperiode gedrifteten Endgewichte. Der Turnover dient dabei als Proxy für Transaktionskosten und zugleich als Indiz für die Robustheit der Optimierungsverfahren. In dieser Studie werden die Transaktionskosten bei der Rebalancierung zwar nicht direkt berücksichtigt, jedoch werden die Auswirkungen kurz bei den Ergebnissen und in </w:t>
      </w:r>
      <w:hyperlink w:anchor="sec:anhang_kosten">
        <w:proofErr w:type="spellStart"/>
        <w:r w:rsidRPr="00362C8C">
          <w:rPr>
            <w:rStyle w:val="Hyperlink"/>
            <w:rFonts w:ascii="Times New Roman" w:hAnsi="Times New Roman" w:cs="Times New Roman"/>
          </w:rPr>
          <w:t>Anhang</w:t>
        </w:r>
        <w:proofErr w:type="spellEnd"/>
        <w:r w:rsidRPr="00362C8C">
          <w:rPr>
            <w:rStyle w:val="Hyperlink"/>
            <w:rFonts w:ascii="Times New Roman" w:hAnsi="Times New Roman" w:cs="Times New Roman"/>
          </w:rPr>
          <w:t> </w:t>
        </w:r>
        <w:hyperlink w:anchor="sec:anhang_kosten">
          <w:r w:rsidRPr="00362C8C">
            <w:rPr>
              <w:rStyle w:val="Hyperlink"/>
              <w:rFonts w:ascii="Times New Roman" w:hAnsi="Times New Roman" w:cs="Times New Roman"/>
            </w:rPr>
            <w:t>9</w:t>
          </w:r>
        </w:hyperlink>
      </w:hyperlink>
      <w:r w:rsidRPr="00362C8C">
        <w:rPr>
          <w:rFonts w:ascii="Times New Roman" w:hAnsi="Times New Roman" w:cs="Times New Roman"/>
        </w:rPr>
        <w:t xml:space="preserve"> </w:t>
      </w:r>
      <w:proofErr w:type="spellStart"/>
      <w:r w:rsidRPr="00362C8C">
        <w:rPr>
          <w:rFonts w:ascii="Times New Roman" w:hAnsi="Times New Roman" w:cs="Times New Roman"/>
        </w:rPr>
        <w:t>dargestellt</w:t>
      </w:r>
      <w:proofErr w:type="spellEnd"/>
      <w:r w:rsidRPr="00362C8C">
        <w:rPr>
          <w:rFonts w:ascii="Times New Roman" w:hAnsi="Times New Roman" w:cs="Times New Roman"/>
        </w:rPr>
        <w:t>.</w:t>
      </w:r>
    </w:p>
    <w:p w14:paraId="428FA889" w14:textId="77777777" w:rsidR="00362C8C" w:rsidRDefault="00362C8C" w:rsidP="00362C8C">
      <w:pPr>
        <w:pStyle w:val="berschrift4"/>
      </w:pPr>
      <w:bookmarkStart w:id="20" w:name="signifikanztests"/>
      <w:r w:rsidRPr="007E2AB2">
        <w:rPr>
          <w:rFonts w:ascii="Times New Roman" w:hAnsi="Times New Roman" w:cs="Times New Roman"/>
          <w:color w:val="auto"/>
          <w:sz w:val="26"/>
          <w:szCs w:val="26"/>
        </w:rPr>
        <w:t>Signifikanztests</w:t>
      </w:r>
    </w:p>
    <w:p w14:paraId="48E8ABCA" w14:textId="2BF847F3" w:rsidR="00070295" w:rsidRPr="00FC4463" w:rsidRDefault="00362C8C" w:rsidP="00FC4463">
      <w:pPr>
        <w:pStyle w:val="FirstParagraph"/>
        <w:spacing w:line="360" w:lineRule="auto"/>
        <w:jc w:val="both"/>
        <w:rPr>
          <w:rFonts w:ascii="Times New Roman" w:hAnsi="Times New Roman" w:cs="Times New Roman"/>
        </w:rPr>
      </w:pPr>
      <w:proofErr w:type="spellStart"/>
      <w:r w:rsidRPr="007E2AB2">
        <w:rPr>
          <w:rFonts w:ascii="Times New Roman" w:hAnsi="Times New Roman" w:cs="Times New Roman"/>
        </w:rPr>
        <w:t>Signifikanzaussagen</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beruhen</w:t>
      </w:r>
      <w:proofErr w:type="spellEnd"/>
      <w:r w:rsidRPr="007E2AB2">
        <w:rPr>
          <w:rFonts w:ascii="Times New Roman" w:hAnsi="Times New Roman" w:cs="Times New Roman"/>
        </w:rPr>
        <w:t xml:space="preserve"> auf </w:t>
      </w:r>
      <w:proofErr w:type="spellStart"/>
      <w:r w:rsidRPr="007E2AB2">
        <w:rPr>
          <w:rFonts w:ascii="Times New Roman" w:hAnsi="Times New Roman" w:cs="Times New Roman"/>
        </w:rPr>
        <w:t>zwei</w:t>
      </w:r>
      <w:proofErr w:type="spellEnd"/>
      <w:r w:rsidRPr="007E2AB2">
        <w:rPr>
          <w:rFonts w:ascii="Times New Roman" w:hAnsi="Times New Roman" w:cs="Times New Roman"/>
        </w:rPr>
        <w:t xml:space="preserve"> Tests. </w:t>
      </w:r>
      <w:proofErr w:type="spellStart"/>
      <w:r w:rsidRPr="007E2AB2">
        <w:rPr>
          <w:rFonts w:ascii="Times New Roman" w:hAnsi="Times New Roman" w:cs="Times New Roman"/>
        </w:rPr>
        <w:t>Unterschiede</w:t>
      </w:r>
      <w:proofErr w:type="spellEnd"/>
      <w:r w:rsidRPr="007E2AB2">
        <w:rPr>
          <w:rFonts w:ascii="Times New Roman" w:hAnsi="Times New Roman" w:cs="Times New Roman"/>
        </w:rPr>
        <w:t xml:space="preserve"> in der </w:t>
      </w:r>
      <w:proofErr w:type="spellStart"/>
      <w:r w:rsidRPr="007E2AB2">
        <w:rPr>
          <w:rFonts w:ascii="Times New Roman" w:hAnsi="Times New Roman" w:cs="Times New Roman"/>
        </w:rPr>
        <w:t>Prognosegüte</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werden</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mit</w:t>
      </w:r>
      <w:proofErr w:type="spellEnd"/>
      <w:r w:rsidRPr="007E2AB2">
        <w:rPr>
          <w:rFonts w:ascii="Times New Roman" w:hAnsi="Times New Roman" w:cs="Times New Roman"/>
        </w:rPr>
        <w:t xml:space="preserve"> dem Diebold-Mariano-Test (DM-Test) auf die </w:t>
      </w:r>
      <w:proofErr w:type="spellStart"/>
      <w:r w:rsidRPr="007E2AB2">
        <w:rPr>
          <w:rFonts w:ascii="Times New Roman" w:hAnsi="Times New Roman" w:cs="Times New Roman"/>
        </w:rPr>
        <w:t>Verlustdifferenzen</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geprüft</w:t>
      </w:r>
      <w:proofErr w:type="spellEnd"/>
      <w:r w:rsidRPr="007E2AB2">
        <w:rPr>
          <w:rFonts w:ascii="Times New Roman" w:hAnsi="Times New Roman" w:cs="Times New Roman"/>
        </w:rPr>
        <w:t xml:space="preserve"> (Diebold and Mariano 1995; West 1996), </w:t>
      </w:r>
      <w:proofErr w:type="spellStart"/>
      <w:r w:rsidRPr="007E2AB2">
        <w:rPr>
          <w:rFonts w:ascii="Times New Roman" w:hAnsi="Times New Roman" w:cs="Times New Roman"/>
        </w:rPr>
        <w:t>deren</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Langfristvarianz</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autokorrelationsrobust</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geschätzt</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wird</w:t>
      </w:r>
      <w:proofErr w:type="spellEnd"/>
      <w:r w:rsidRPr="007E2AB2">
        <w:rPr>
          <w:rFonts w:ascii="Times New Roman" w:hAnsi="Times New Roman" w:cs="Times New Roman"/>
        </w:rPr>
        <w:t xml:space="preserve">. Für </w:t>
      </w:r>
      <w:proofErr w:type="spellStart"/>
      <w:r w:rsidRPr="007E2AB2">
        <w:rPr>
          <w:rFonts w:ascii="Times New Roman" w:hAnsi="Times New Roman" w:cs="Times New Roman"/>
        </w:rPr>
        <w:t>Unterschiede</w:t>
      </w:r>
      <w:proofErr w:type="spellEnd"/>
      <w:r w:rsidRPr="007E2AB2">
        <w:rPr>
          <w:rFonts w:ascii="Times New Roman" w:hAnsi="Times New Roman" w:cs="Times New Roman"/>
        </w:rPr>
        <w:t xml:space="preserve"> in den Sharpe Ratios </w:t>
      </w:r>
      <w:proofErr w:type="spellStart"/>
      <w:r w:rsidRPr="007E2AB2">
        <w:rPr>
          <w:rFonts w:ascii="Times New Roman" w:hAnsi="Times New Roman" w:cs="Times New Roman"/>
        </w:rPr>
        <w:t>dient</w:t>
      </w:r>
      <w:proofErr w:type="spellEnd"/>
      <w:r w:rsidRPr="007E2AB2">
        <w:rPr>
          <w:rFonts w:ascii="Times New Roman" w:hAnsi="Times New Roman" w:cs="Times New Roman"/>
        </w:rPr>
        <w:t xml:space="preserve"> der Test von Jobson and </w:t>
      </w:r>
      <w:proofErr w:type="spellStart"/>
      <w:r w:rsidRPr="007E2AB2">
        <w:rPr>
          <w:rFonts w:ascii="Times New Roman" w:hAnsi="Times New Roman" w:cs="Times New Roman"/>
        </w:rPr>
        <w:t>Korkie</w:t>
      </w:r>
      <w:proofErr w:type="spellEnd"/>
      <w:r w:rsidRPr="007E2AB2">
        <w:rPr>
          <w:rFonts w:ascii="Times New Roman" w:hAnsi="Times New Roman" w:cs="Times New Roman"/>
        </w:rPr>
        <w:t xml:space="preserve"> (1981) in der </w:t>
      </w:r>
      <w:proofErr w:type="spellStart"/>
      <w:r w:rsidRPr="007E2AB2">
        <w:rPr>
          <w:rFonts w:ascii="Times New Roman" w:hAnsi="Times New Roman" w:cs="Times New Roman"/>
        </w:rPr>
        <w:t>Korrektur</w:t>
      </w:r>
      <w:proofErr w:type="spellEnd"/>
      <w:r w:rsidRPr="007E2AB2">
        <w:rPr>
          <w:rFonts w:ascii="Times New Roman" w:hAnsi="Times New Roman" w:cs="Times New Roman"/>
        </w:rPr>
        <w:t xml:space="preserve"> von Memmel (2003), der die </w:t>
      </w:r>
      <w:proofErr w:type="spellStart"/>
      <w:r w:rsidRPr="007E2AB2">
        <w:rPr>
          <w:rFonts w:ascii="Times New Roman" w:hAnsi="Times New Roman" w:cs="Times New Roman"/>
        </w:rPr>
        <w:t>Korrelation</w:t>
      </w:r>
      <w:proofErr w:type="spellEnd"/>
      <w:r w:rsidRPr="007E2AB2">
        <w:rPr>
          <w:rFonts w:ascii="Times New Roman" w:hAnsi="Times New Roman" w:cs="Times New Roman"/>
        </w:rPr>
        <w:t xml:space="preserve"> der </w:t>
      </w:r>
      <w:proofErr w:type="spellStart"/>
      <w:r w:rsidRPr="007E2AB2">
        <w:rPr>
          <w:rFonts w:ascii="Times New Roman" w:hAnsi="Times New Roman" w:cs="Times New Roman"/>
        </w:rPr>
        <w:t>beiden</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Renditereihen</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berücksichtigt</w:t>
      </w:r>
      <w:proofErr w:type="spellEnd"/>
      <w:r w:rsidRPr="007E2AB2">
        <w:rPr>
          <w:rFonts w:ascii="Times New Roman" w:hAnsi="Times New Roman" w:cs="Times New Roman"/>
        </w:rPr>
        <w:t xml:space="preserve">. Damit </w:t>
      </w:r>
      <w:proofErr w:type="spellStart"/>
      <w:r w:rsidRPr="007E2AB2">
        <w:rPr>
          <w:rFonts w:ascii="Times New Roman" w:hAnsi="Times New Roman" w:cs="Times New Roman"/>
        </w:rPr>
        <w:t>wird</w:t>
      </w:r>
      <w:proofErr w:type="spellEnd"/>
      <w:r w:rsidRPr="007E2AB2">
        <w:rPr>
          <w:rFonts w:ascii="Times New Roman" w:hAnsi="Times New Roman" w:cs="Times New Roman"/>
        </w:rPr>
        <w:t xml:space="preserve"> für </w:t>
      </w:r>
      <w:proofErr w:type="spellStart"/>
      <w:r w:rsidRPr="007E2AB2">
        <w:rPr>
          <w:rFonts w:ascii="Times New Roman" w:hAnsi="Times New Roman" w:cs="Times New Roman"/>
        </w:rPr>
        <w:t>beide</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Bewertungsebenen</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getrennt</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geprüft</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ob</w:t>
      </w:r>
      <w:proofErr w:type="spellEnd"/>
      <w:r w:rsidRPr="007E2AB2">
        <w:rPr>
          <w:rFonts w:ascii="Times New Roman" w:hAnsi="Times New Roman" w:cs="Times New Roman"/>
        </w:rPr>
        <w:t xml:space="preserve"> die </w:t>
      </w:r>
      <w:proofErr w:type="spellStart"/>
      <w:r w:rsidRPr="007E2AB2">
        <w:rPr>
          <w:rFonts w:ascii="Times New Roman" w:hAnsi="Times New Roman" w:cs="Times New Roman"/>
        </w:rPr>
        <w:t>beobachteten</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Unterschiede</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zwischen</w:t>
      </w:r>
      <w:proofErr w:type="spellEnd"/>
      <w:r w:rsidRPr="007E2AB2">
        <w:rPr>
          <w:rFonts w:ascii="Times New Roman" w:hAnsi="Times New Roman" w:cs="Times New Roman"/>
        </w:rPr>
        <w:t xml:space="preserve"> den </w:t>
      </w:r>
      <w:proofErr w:type="spellStart"/>
      <w:r w:rsidRPr="007E2AB2">
        <w:rPr>
          <w:rFonts w:ascii="Times New Roman" w:hAnsi="Times New Roman" w:cs="Times New Roman"/>
        </w:rPr>
        <w:t>Schätz</w:t>
      </w:r>
      <w:proofErr w:type="spellEnd"/>
      <w:r w:rsidRPr="007E2AB2">
        <w:rPr>
          <w:rFonts w:ascii="Times New Roman" w:hAnsi="Times New Roman" w:cs="Times New Roman"/>
        </w:rPr>
        <w:t xml:space="preserve">- und </w:t>
      </w:r>
      <w:proofErr w:type="spellStart"/>
      <w:r w:rsidRPr="007E2AB2">
        <w:rPr>
          <w:rFonts w:ascii="Times New Roman" w:hAnsi="Times New Roman" w:cs="Times New Roman"/>
        </w:rPr>
        <w:t>Optimierungsverfahren</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über</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zufällige</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Schwankungen</w:t>
      </w:r>
      <w:proofErr w:type="spellEnd"/>
      <w:r w:rsidRPr="007E2AB2">
        <w:rPr>
          <w:rFonts w:ascii="Times New Roman" w:hAnsi="Times New Roman" w:cs="Times New Roman"/>
        </w:rPr>
        <w:t xml:space="preserve"> </w:t>
      </w:r>
      <w:proofErr w:type="spellStart"/>
      <w:r w:rsidRPr="007E2AB2">
        <w:rPr>
          <w:rFonts w:ascii="Times New Roman" w:hAnsi="Times New Roman" w:cs="Times New Roman"/>
        </w:rPr>
        <w:t>hinausgehen</w:t>
      </w:r>
      <w:proofErr w:type="spellEnd"/>
      <w:r w:rsidRPr="007E2AB2">
        <w:rPr>
          <w:rFonts w:ascii="Times New Roman" w:hAnsi="Times New Roman" w:cs="Times New Roman"/>
        </w:rPr>
        <w:t>.</w:t>
      </w:r>
      <w:bookmarkEnd w:id="20"/>
      <w:r w:rsidR="00070295">
        <w:br w:type="page"/>
      </w:r>
    </w:p>
    <w:p w14:paraId="64FD5B37" w14:textId="727B62F7" w:rsidR="00070295" w:rsidRDefault="00030FA8" w:rsidP="00070295">
      <w:pPr>
        <w:pStyle w:val="berschrift1"/>
        <w:numPr>
          <w:ilvl w:val="0"/>
          <w:numId w:val="22"/>
        </w:numPr>
        <w:divId w:val="486360114"/>
      </w:pPr>
      <w:bookmarkStart w:id="21" w:name="_Toc241363112"/>
      <w:r>
        <w:lastRenderedPageBreak/>
        <w:t xml:space="preserve">Ergebnisse und </w:t>
      </w:r>
      <w:r w:rsidR="00B81364">
        <w:t>Diskussion</w:t>
      </w:r>
      <w:bookmarkEnd w:id="21"/>
      <w:r>
        <w:t xml:space="preserve"> </w:t>
      </w:r>
      <w:bookmarkStart w:id="22" w:name="sec:ergebnisse"/>
    </w:p>
    <w:p w14:paraId="66A147F0" w14:textId="77777777" w:rsidR="00070295" w:rsidRPr="00070295" w:rsidRDefault="00070295" w:rsidP="00070295">
      <w:pPr>
        <w:pStyle w:val="FirstParagraph"/>
        <w:spacing w:line="360" w:lineRule="auto"/>
        <w:jc w:val="both"/>
        <w:rPr>
          <w:rFonts w:ascii="Times New Roman" w:hAnsi="Times New Roman" w:cs="Times New Roman"/>
        </w:rPr>
      </w:pPr>
      <w:r w:rsidRPr="00070295">
        <w:rPr>
          <w:rFonts w:ascii="Times New Roman" w:hAnsi="Times New Roman" w:cs="Times New Roman"/>
        </w:rPr>
        <w:t xml:space="preserve">Zunächst wird geprüft, ob die GARCH-basierten Schätzer die Kovarianzmatrix besser prognostizieren, bevor untersucht wird, ob sich ein solcher Vorteil auch in der Portfolioperformance niederschlägt. Diese Reihenfolge folgt dem Einwand von Engle and Colacito (2006), wonach die Sharpe Ratio von den realisierten Renditen dominiert wird, auf die die Kovarianzmatrix nur mittelbar wirkt, was sich ebenso auf andere renditebasierte Kennzahlen übertragen lässt. Anschließend wird die Stabilität beider Befunde über Trainingsfenster und Prognosehorizonte betrachtet, während der Einfluss des Bewertungszeitraums und der Teilperioden im </w:t>
      </w:r>
      <w:hyperlink w:anchor="sec:anhang_strukturbruch">
        <w:r w:rsidRPr="00070295">
          <w:rPr>
            <w:rStyle w:val="Hyperlink"/>
            <w:rFonts w:ascii="Times New Roman" w:hAnsi="Times New Roman" w:cs="Times New Roman"/>
          </w:rPr>
          <w:t>Anhang </w:t>
        </w:r>
        <w:hyperlink w:anchor="sec:anhang_strukturbruch">
          <w:r w:rsidRPr="00070295">
            <w:rPr>
              <w:rStyle w:val="Hyperlink"/>
              <w:rFonts w:ascii="Times New Roman" w:hAnsi="Times New Roman" w:cs="Times New Roman"/>
            </w:rPr>
            <w:t>8</w:t>
          </w:r>
        </w:hyperlink>
      </w:hyperlink>
      <w:r w:rsidRPr="00070295">
        <w:rPr>
          <w:rFonts w:ascii="Times New Roman" w:hAnsi="Times New Roman" w:cs="Times New Roman"/>
        </w:rPr>
        <w:t xml:space="preserve"> behandelt wird.</w:t>
      </w:r>
    </w:p>
    <w:p w14:paraId="54519ECC" w14:textId="77777777" w:rsidR="00070295" w:rsidRDefault="00070295">
      <w:pPr>
        <w:pStyle w:val="berschrift2"/>
      </w:pPr>
      <w:bookmarkStart w:id="23" w:name="_Toc241363113"/>
      <w:bookmarkStart w:id="24" w:name="sec:statistisch"/>
      <w:r>
        <w:t>Statistische Prognosequalität</w:t>
      </w:r>
      <w:bookmarkEnd w:id="23"/>
    </w:p>
    <w:p w14:paraId="5A45E56E" w14:textId="77777777" w:rsidR="00070295" w:rsidRPr="00070295" w:rsidRDefault="00070295" w:rsidP="00070295">
      <w:pPr>
        <w:pStyle w:val="FirstParagraph"/>
        <w:spacing w:line="360" w:lineRule="auto"/>
        <w:jc w:val="both"/>
        <w:rPr>
          <w:rFonts w:ascii="Times New Roman" w:hAnsi="Times New Roman" w:cs="Times New Roman"/>
        </w:rPr>
      </w:pPr>
      <w:r w:rsidRPr="00070295">
        <w:rPr>
          <w:rFonts w:ascii="Times New Roman" w:hAnsi="Times New Roman" w:cs="Times New Roman"/>
        </w:rPr>
        <w:t xml:space="preserve">Im Basisfall (vier Jahre Training, ein Tag Prognosehorizont) ordnet sich </w:t>
      </w:r>
      <w:proofErr w:type="gramStart"/>
      <w:r w:rsidRPr="00070295">
        <w:rPr>
          <w:rFonts w:ascii="Times New Roman" w:hAnsi="Times New Roman" w:cs="Times New Roman"/>
        </w:rPr>
        <w:t>die</w:t>
      </w:r>
      <w:proofErr w:type="gramEnd"/>
      <w:r w:rsidRPr="00070295">
        <w:rPr>
          <w:rFonts w:ascii="Times New Roman" w:hAnsi="Times New Roman" w:cs="Times New Roman"/>
        </w:rPr>
        <w:t xml:space="preserve"> Prognosegüte unter beiden Verlustmaßen nach der Modellkomplexität, wie </w:t>
      </w:r>
      <w:hyperlink w:anchor="tab:statistik_basis">
        <w:r w:rsidRPr="00070295">
          <w:rPr>
            <w:rStyle w:val="Hyperlink"/>
            <w:rFonts w:ascii="Times New Roman" w:hAnsi="Times New Roman" w:cs="Times New Roman"/>
          </w:rPr>
          <w:t>Tabelle </w:t>
        </w:r>
        <w:hyperlink w:anchor="tab:statistik_basis">
          <w:r w:rsidRPr="00070295">
            <w:rPr>
              <w:rStyle w:val="Hyperlink"/>
              <w:rFonts w:ascii="Times New Roman" w:hAnsi="Times New Roman" w:cs="Times New Roman"/>
            </w:rPr>
            <w:t>2</w:t>
          </w:r>
        </w:hyperlink>
      </w:hyperlink>
      <w:r w:rsidRPr="00070295">
        <w:rPr>
          <w:rFonts w:ascii="Times New Roman" w:hAnsi="Times New Roman" w:cs="Times New Roman"/>
        </w:rPr>
        <w:t xml:space="preserve"> zeigt. Die historische Matrix schneidet am schlechtesten ab, während der GARCH-Schätzer sie deutlich verbessert und DCC-GARCH nochmals einen kleinen Zusatzgewinn liefert. QLIKE und MSE stimmen hierbei in dieser Reihenfolge überein.</w:t>
      </w:r>
    </w:p>
    <w:p w14:paraId="467F8753" w14:textId="77777777" w:rsidR="00070295" w:rsidRDefault="00070295">
      <w:pPr>
        <w:pStyle w:val="TableCaption"/>
      </w:pPr>
      <w:bookmarkStart w:id="25" w:name="tab:statistik_basis"/>
      <w:r>
        <w:t>Prognosequalität der Kovarianzschätzer im Basisfall</w:t>
      </w:r>
    </w:p>
    <w:tbl>
      <w:tblPr>
        <w:tblStyle w:val="Table"/>
        <w:tblW w:w="0" w:type="auto"/>
        <w:tblInd w:w="2375" w:type="dxa"/>
        <w:tblLook w:val="0020" w:firstRow="1" w:lastRow="0" w:firstColumn="0" w:lastColumn="0" w:noHBand="0" w:noVBand="0"/>
        <w:tblCaption w:val="Prognosequalität der Kovarianzschätzer im Basisfall"/>
      </w:tblPr>
      <w:tblGrid>
        <w:gridCol w:w="1924"/>
        <w:gridCol w:w="902"/>
        <w:gridCol w:w="1516"/>
      </w:tblGrid>
      <w:tr w:rsidR="00070295" w14:paraId="2433BAB9" w14:textId="77777777" w:rsidTr="00AF0910">
        <w:trPr>
          <w:cnfStyle w:val="100000000000" w:firstRow="1" w:lastRow="0" w:firstColumn="0" w:lastColumn="0" w:oddVBand="0" w:evenVBand="0" w:oddHBand="0" w:evenHBand="0" w:firstRowFirstColumn="0" w:firstRowLastColumn="0" w:lastRowFirstColumn="0" w:lastRowLastColumn="0"/>
          <w:tblHeader/>
        </w:trPr>
        <w:tc>
          <w:tcPr>
            <w:tcW w:w="0" w:type="auto"/>
          </w:tcPr>
          <w:p w14:paraId="2577573E" w14:textId="77777777" w:rsidR="00070295" w:rsidRDefault="00070295">
            <w:pPr>
              <w:pStyle w:val="Compact"/>
            </w:pPr>
            <w:r>
              <w:t>Kovarianzschätzer</w:t>
            </w:r>
          </w:p>
        </w:tc>
        <w:tc>
          <w:tcPr>
            <w:tcW w:w="0" w:type="auto"/>
          </w:tcPr>
          <w:p w14:paraId="6E5AA210" w14:textId="77777777" w:rsidR="00070295" w:rsidRDefault="00070295">
            <w:pPr>
              <w:pStyle w:val="Compact"/>
              <w:jc w:val="right"/>
            </w:pPr>
            <w:r>
              <w:t>QLIKE</w:t>
            </w:r>
          </w:p>
        </w:tc>
        <w:tc>
          <w:tcPr>
            <w:tcW w:w="0" w:type="auto"/>
          </w:tcPr>
          <w:p w14:paraId="26083706" w14:textId="77777777" w:rsidR="00070295" w:rsidRDefault="00070295">
            <w:pPr>
              <w:pStyle w:val="Compact"/>
              <w:jc w:val="right"/>
            </w:pPr>
            <w:r>
              <w:t>MSE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w:t>
            </w:r>
          </w:p>
        </w:tc>
      </w:tr>
      <w:tr w:rsidR="00070295" w14:paraId="3F6E832D" w14:textId="77777777" w:rsidTr="00AF0910">
        <w:tc>
          <w:tcPr>
            <w:tcW w:w="0" w:type="auto"/>
          </w:tcPr>
          <w:p w14:paraId="6F8F0101" w14:textId="77777777" w:rsidR="00070295" w:rsidRDefault="00070295">
            <w:pPr>
              <w:pStyle w:val="Compact"/>
            </w:pPr>
            <w:r>
              <w:t>Historisch</w:t>
            </w:r>
          </w:p>
        </w:tc>
        <w:tc>
          <w:tcPr>
            <w:tcW w:w="0" w:type="auto"/>
          </w:tcPr>
          <w:p w14:paraId="5C266D3C" w14:textId="77777777" w:rsidR="00070295" w:rsidRDefault="00070295">
            <w:pPr>
              <w:pStyle w:val="Compact"/>
              <w:jc w:val="right"/>
            </w:pPr>
            <w:r>
              <w:t>-152,81</w:t>
            </w:r>
          </w:p>
        </w:tc>
        <w:tc>
          <w:tcPr>
            <w:tcW w:w="0" w:type="auto"/>
          </w:tcPr>
          <w:p w14:paraId="493989F6" w14:textId="77777777" w:rsidR="00070295" w:rsidRDefault="00070295">
            <w:pPr>
              <w:pStyle w:val="Compact"/>
              <w:jc w:val="right"/>
            </w:pPr>
            <w:r>
              <w:t>4,28</w:t>
            </w:r>
          </w:p>
        </w:tc>
      </w:tr>
      <w:tr w:rsidR="00070295" w14:paraId="5F0F465B" w14:textId="77777777" w:rsidTr="00AF0910">
        <w:tc>
          <w:tcPr>
            <w:tcW w:w="0" w:type="auto"/>
          </w:tcPr>
          <w:p w14:paraId="0DAB22E7" w14:textId="77777777" w:rsidR="00070295" w:rsidRDefault="00070295">
            <w:pPr>
              <w:pStyle w:val="Compact"/>
            </w:pPr>
            <w:r>
              <w:t>GARCH</w:t>
            </w:r>
          </w:p>
        </w:tc>
        <w:tc>
          <w:tcPr>
            <w:tcW w:w="0" w:type="auto"/>
          </w:tcPr>
          <w:p w14:paraId="7966AB51" w14:textId="77777777" w:rsidR="00070295" w:rsidRDefault="00070295">
            <w:pPr>
              <w:pStyle w:val="Compact"/>
              <w:jc w:val="right"/>
            </w:pPr>
            <w:r>
              <w:t>-155,37</w:t>
            </w:r>
          </w:p>
        </w:tc>
        <w:tc>
          <w:tcPr>
            <w:tcW w:w="0" w:type="auto"/>
          </w:tcPr>
          <w:p w14:paraId="72C7337D" w14:textId="77777777" w:rsidR="00070295" w:rsidRDefault="00070295">
            <w:pPr>
              <w:pStyle w:val="Compact"/>
              <w:jc w:val="right"/>
            </w:pPr>
            <w:r>
              <w:t>3,52</w:t>
            </w:r>
          </w:p>
        </w:tc>
      </w:tr>
      <w:tr w:rsidR="00070295" w14:paraId="086D3C88" w14:textId="77777777" w:rsidTr="00AF0910">
        <w:tc>
          <w:tcPr>
            <w:tcW w:w="0" w:type="auto"/>
          </w:tcPr>
          <w:p w14:paraId="680B0C50" w14:textId="77777777" w:rsidR="00070295" w:rsidRDefault="00070295">
            <w:pPr>
              <w:pStyle w:val="Compact"/>
            </w:pPr>
            <w:r>
              <w:t>DCC-GARCH</w:t>
            </w:r>
          </w:p>
        </w:tc>
        <w:tc>
          <w:tcPr>
            <w:tcW w:w="0" w:type="auto"/>
          </w:tcPr>
          <w:p w14:paraId="0AE4518D" w14:textId="77777777" w:rsidR="00070295" w:rsidRDefault="00070295">
            <w:pPr>
              <w:pStyle w:val="Compact"/>
              <w:jc w:val="right"/>
            </w:pPr>
            <w:r>
              <w:t>-156,12</w:t>
            </w:r>
          </w:p>
        </w:tc>
        <w:tc>
          <w:tcPr>
            <w:tcW w:w="0" w:type="auto"/>
          </w:tcPr>
          <w:p w14:paraId="741944B1" w14:textId="77777777" w:rsidR="00070295" w:rsidRDefault="00070295">
            <w:pPr>
              <w:pStyle w:val="Compact"/>
              <w:jc w:val="right"/>
            </w:pPr>
            <w:r>
              <w:t>3,44</w:t>
            </w:r>
          </w:p>
        </w:tc>
      </w:tr>
    </w:tbl>
    <w:bookmarkEnd w:id="25"/>
    <w:p w14:paraId="61B7D531" w14:textId="77777777" w:rsidR="00070295" w:rsidRDefault="00070295">
      <w:pPr>
        <w:pStyle w:val="Blocktext"/>
      </w:pPr>
      <w:r>
        <w:t xml:space="preserve">TRBC, Training 1008 Handelstage, Prognosehorizont 1 Tag, bewertet über die volle Historie vom 12.02.2003 bis 09.06.2026; niedrigere Werte bedeuten eine bessere Prognose. QLIKE gemittelt über 6013 Termine, </w:t>
      </w:r>
      <w:proofErr w:type="gramStart"/>
      <w:r>
        <w:t>an</w:t>
      </w:r>
      <w:proofErr w:type="gramEnd"/>
      <w:r>
        <w:t xml:space="preserve"> denen alle drei Schätzer definiert sind (die historische Matrix ist an einzelnen Terminen singulär); MSE über alle 6079 Termine, </w:t>
      </w:r>
      <w:proofErr w:type="gramStart"/>
      <w:r>
        <w:t>an</w:t>
      </w:r>
      <w:proofErr w:type="gramEnd"/>
      <w:r>
        <w:t xml:space="preserve"> denen dieser Ausfall nicht auftritt.</w:t>
      </w:r>
    </w:p>
    <w:p w14:paraId="647AA3F2" w14:textId="77777777" w:rsidR="00070295" w:rsidRPr="00070295" w:rsidRDefault="00070295" w:rsidP="00070295">
      <w:pPr>
        <w:pStyle w:val="FirstParagraph"/>
        <w:spacing w:line="360" w:lineRule="auto"/>
        <w:jc w:val="both"/>
        <w:rPr>
          <w:rFonts w:ascii="Times New Roman" w:hAnsi="Times New Roman" w:cs="Times New Roman"/>
        </w:rPr>
      </w:pPr>
      <w:r w:rsidRPr="00070295">
        <w:rPr>
          <w:rFonts w:ascii="Times New Roman" w:hAnsi="Times New Roman" w:cs="Times New Roman"/>
        </w:rPr>
        <w:t xml:space="preserve">Wie scharf die beiden Verlustmaße trennen, unterscheidet sich allerdings erheblich. Der DM-Test in </w:t>
      </w:r>
      <w:hyperlink w:anchor="tab:dmw">
        <w:r w:rsidRPr="00070295">
          <w:rPr>
            <w:rStyle w:val="Hyperlink"/>
            <w:rFonts w:ascii="Times New Roman" w:hAnsi="Times New Roman" w:cs="Times New Roman"/>
          </w:rPr>
          <w:t>Tabelle </w:t>
        </w:r>
        <w:hyperlink w:anchor="tab:dmw">
          <w:r w:rsidRPr="00070295">
            <w:rPr>
              <w:rStyle w:val="Hyperlink"/>
              <w:rFonts w:ascii="Times New Roman" w:hAnsi="Times New Roman" w:cs="Times New Roman"/>
            </w:rPr>
            <w:t>3</w:t>
          </w:r>
        </w:hyperlink>
      </w:hyperlink>
      <w:r w:rsidRPr="00070295">
        <w:rPr>
          <w:rFonts w:ascii="Times New Roman" w:hAnsi="Times New Roman" w:cs="Times New Roman"/>
        </w:rPr>
        <w:t xml:space="preserve"> verwirft die Nullhypothese gleicher erwarteter Verluste unter QLIKE in allen drei paarweisen Vergleichen auf dem 1-%-Niveau, wobei dies trotz der insgesamt geringen Differenz auch für den Vergleich von DCC-GARCH und GARCH gilt. Der Grund hierfür liegt darin, dass beide Schätzer dieselben Varianzprognosen verwenden, wodurch die Verlustdifferenz kaum streut und fast ausschließlich aus dem Korrelationsbeitrag stammt. Unter dem MSE sind die Abstände zur historischen Matrix hingegen nur auf dem 5-%-Niveau signifikant, während der Unterschied zwischen DCC und GARCH nicht mehr von null zu trennen ist. Belastbar ist somit, dass beide dynamischen Schätzer die historische Matrix unter dem primären </w:t>
      </w:r>
      <w:r w:rsidRPr="00070295">
        <w:rPr>
          <w:rFonts w:ascii="Times New Roman" w:hAnsi="Times New Roman" w:cs="Times New Roman"/>
        </w:rPr>
        <w:lastRenderedPageBreak/>
        <w:t>QLIKE-Kriterium hochsignifikant schlagen und auch der Zusatznutzen der dynamischen Korrelation dort nachweisbar ist, während der MSE nur die gröbere Rangfolge bestätigt.</w:t>
      </w:r>
    </w:p>
    <w:p w14:paraId="4FF07160" w14:textId="77777777" w:rsidR="00070295" w:rsidRDefault="00070295">
      <w:pPr>
        <w:pStyle w:val="TableCaption"/>
      </w:pPr>
      <w:bookmarkStart w:id="26" w:name="tab:dmw"/>
      <w:r>
        <w:t>Diebold-Mariano-Tests auf die Verlustdifferenzen (Basisfall)</w:t>
      </w:r>
    </w:p>
    <w:tbl>
      <w:tblPr>
        <w:tblStyle w:val="Table"/>
        <w:tblW w:w="0" w:type="auto"/>
        <w:tblInd w:w="905" w:type="dxa"/>
        <w:tblLook w:val="0020" w:firstRow="1" w:lastRow="0" w:firstColumn="0" w:lastColumn="0" w:noHBand="0" w:noVBand="0"/>
        <w:tblCaption w:val="Diebold-Mariano-Tests auf die Verlustdifferenzen (Basisfall)"/>
      </w:tblPr>
      <w:tblGrid>
        <w:gridCol w:w="2673"/>
        <w:gridCol w:w="1221"/>
        <w:gridCol w:w="1114"/>
        <w:gridCol w:w="887"/>
        <w:gridCol w:w="400"/>
        <w:gridCol w:w="973"/>
      </w:tblGrid>
      <w:tr w:rsidR="00070295" w14:paraId="3C66B9F8" w14:textId="77777777" w:rsidTr="00AF0910">
        <w:trPr>
          <w:cnfStyle w:val="100000000000" w:firstRow="1" w:lastRow="0" w:firstColumn="0" w:lastColumn="0" w:oddVBand="0" w:evenVBand="0" w:oddHBand="0" w:evenHBand="0" w:firstRowFirstColumn="0" w:firstRowLastColumn="0" w:lastRowFirstColumn="0" w:lastRowLastColumn="0"/>
          <w:tblHeader/>
        </w:trPr>
        <w:tc>
          <w:tcPr>
            <w:tcW w:w="0" w:type="auto"/>
          </w:tcPr>
          <w:p w14:paraId="563A5062" w14:textId="77777777" w:rsidR="00070295" w:rsidRDefault="00070295">
            <w:pPr>
              <w:pStyle w:val="Compact"/>
            </w:pPr>
            <w:r>
              <w:t>Vergleich</w:t>
            </w:r>
          </w:p>
        </w:tc>
        <w:tc>
          <w:tcPr>
            <w:tcW w:w="0" w:type="auto"/>
          </w:tcPr>
          <w:p w14:paraId="162A97A5" w14:textId="77777777" w:rsidR="00070295" w:rsidRDefault="00070295">
            <w:pPr>
              <w:pStyle w:val="Compact"/>
              <w:jc w:val="right"/>
            </w:pPr>
            <m:oMath>
              <m:r>
                <m:rPr>
                  <m:sty m:val="p"/>
                </m:rPr>
                <w:rPr>
                  <w:rFonts w:ascii="Cambria Math" w:hAnsi="Cambria Math"/>
                </w:rPr>
                <m:t>⌀</m:t>
              </m:r>
              <m:r>
                <w:rPr>
                  <w:rFonts w:ascii="Cambria Math" w:hAnsi="Cambria Math"/>
                </w:rPr>
                <m:t> </m:t>
              </m:r>
              <m:r>
                <m:rPr>
                  <m:sty m:val="p"/>
                </m:rPr>
                <w:rPr>
                  <w:rFonts w:ascii="Cambria Math" w:hAnsi="Cambria Math"/>
                </w:rPr>
                <m:t>Δ</m:t>
              </m:r>
            </m:oMath>
            <w:r>
              <w:t xml:space="preserve"> Verlust</w:t>
            </w:r>
          </w:p>
        </w:tc>
        <w:tc>
          <w:tcPr>
            <w:tcW w:w="0" w:type="auto"/>
          </w:tcPr>
          <w:p w14:paraId="7B0858D3" w14:textId="77777777" w:rsidR="00070295" w:rsidRDefault="00070295">
            <w:pPr>
              <w:pStyle w:val="Compact"/>
              <w:jc w:val="right"/>
            </w:pPr>
            <m:oMath>
              <m:r>
                <w:rPr>
                  <w:rFonts w:ascii="Cambria Math" w:hAnsi="Cambria Math"/>
                </w:rPr>
                <m:t>t</m:t>
              </m:r>
            </m:oMath>
            <w:r>
              <w:t>-Statistik</w:t>
            </w:r>
          </w:p>
        </w:tc>
        <w:tc>
          <w:tcPr>
            <w:tcW w:w="0" w:type="auto"/>
            <w:gridSpan w:val="2"/>
          </w:tcPr>
          <w:p w14:paraId="0A448639" w14:textId="77777777" w:rsidR="00070295" w:rsidRDefault="00070295">
            <w:pPr>
              <w:pStyle w:val="Compact"/>
              <w:jc w:val="center"/>
            </w:pPr>
            <m:oMath>
              <m:r>
                <w:rPr>
                  <w:rFonts w:ascii="Cambria Math" w:hAnsi="Cambria Math"/>
                </w:rPr>
                <m:t>p</m:t>
              </m:r>
            </m:oMath>
            <w:r>
              <w:t>-Wert</w:t>
            </w:r>
          </w:p>
        </w:tc>
        <w:tc>
          <w:tcPr>
            <w:tcW w:w="0" w:type="auto"/>
          </w:tcPr>
          <w:p w14:paraId="01DDFE05" w14:textId="77777777" w:rsidR="00070295" w:rsidRDefault="00070295">
            <w:pPr>
              <w:pStyle w:val="Compact"/>
              <w:jc w:val="right"/>
            </w:pPr>
            <w:r>
              <w:t>Termine</w:t>
            </w:r>
          </w:p>
        </w:tc>
      </w:tr>
      <w:tr w:rsidR="00070295" w14:paraId="2FB737C8" w14:textId="77777777" w:rsidTr="00AF0910">
        <w:tc>
          <w:tcPr>
            <w:tcW w:w="0" w:type="auto"/>
            <w:gridSpan w:val="6"/>
          </w:tcPr>
          <w:p w14:paraId="4BF922C2" w14:textId="77777777" w:rsidR="00070295" w:rsidRDefault="00070295">
            <w:pPr>
              <w:pStyle w:val="Compact"/>
            </w:pPr>
            <w:r>
              <w:rPr>
                <w:i/>
                <w:iCs/>
              </w:rPr>
              <w:t>QLIKE</w:t>
            </w:r>
          </w:p>
        </w:tc>
      </w:tr>
      <w:tr w:rsidR="00070295" w14:paraId="124AE5F9" w14:textId="77777777" w:rsidTr="00AF0910">
        <w:tc>
          <w:tcPr>
            <w:tcW w:w="0" w:type="auto"/>
          </w:tcPr>
          <w:p w14:paraId="22E3BC30" w14:textId="77777777" w:rsidR="00070295" w:rsidRDefault="00070295">
            <w:pPr>
              <w:pStyle w:val="Compact"/>
            </w:pPr>
            <w:r>
              <w:t>GARCH vs. Historisch</w:t>
            </w:r>
          </w:p>
        </w:tc>
        <w:tc>
          <w:tcPr>
            <w:tcW w:w="0" w:type="auto"/>
          </w:tcPr>
          <w:p w14:paraId="15B750B0" w14:textId="77777777" w:rsidR="00070295" w:rsidRDefault="00070295">
            <w:pPr>
              <w:pStyle w:val="Compact"/>
              <w:jc w:val="right"/>
            </w:pPr>
            <w:r>
              <w:t>-2,563</w:t>
            </w:r>
          </w:p>
        </w:tc>
        <w:tc>
          <w:tcPr>
            <w:tcW w:w="0" w:type="auto"/>
          </w:tcPr>
          <w:p w14:paraId="349F1BD9" w14:textId="77777777" w:rsidR="00070295" w:rsidRDefault="00070295">
            <w:pPr>
              <w:pStyle w:val="Compact"/>
              <w:jc w:val="right"/>
            </w:pPr>
            <w:r>
              <w:t>-4,18</w:t>
            </w:r>
          </w:p>
        </w:tc>
        <w:tc>
          <w:tcPr>
            <w:tcW w:w="0" w:type="auto"/>
          </w:tcPr>
          <w:p w14:paraId="56FC183E" w14:textId="77777777" w:rsidR="00070295" w:rsidRDefault="00070295">
            <w:pPr>
              <w:pStyle w:val="Compact"/>
              <w:jc w:val="right"/>
            </w:pPr>
            <m:oMath>
              <m:r>
                <m:rPr>
                  <m:sty m:val="p"/>
                </m:rPr>
                <w:rPr>
                  <w:rFonts w:ascii="Cambria Math" w:hAnsi="Cambria Math"/>
                </w:rPr>
                <m:t>&lt;</m:t>
              </m:r>
            </m:oMath>
            <w:r>
              <w:t>0,001</w:t>
            </w:r>
          </w:p>
        </w:tc>
        <w:tc>
          <w:tcPr>
            <w:tcW w:w="0" w:type="auto"/>
          </w:tcPr>
          <w:p w14:paraId="203AD625" w14:textId="77777777" w:rsidR="00070295" w:rsidRDefault="00070295">
            <w:pPr>
              <w:pStyle w:val="Compact"/>
            </w:pPr>
            <w:r>
              <w:rPr>
                <w:vertAlign w:val="superscript"/>
              </w:rPr>
              <w:t>***</w:t>
            </w:r>
          </w:p>
        </w:tc>
        <w:tc>
          <w:tcPr>
            <w:tcW w:w="0" w:type="auto"/>
          </w:tcPr>
          <w:p w14:paraId="0C361832" w14:textId="77777777" w:rsidR="00070295" w:rsidRDefault="00070295">
            <w:pPr>
              <w:pStyle w:val="Compact"/>
              <w:jc w:val="right"/>
            </w:pPr>
            <w:r>
              <w:t>6013</w:t>
            </w:r>
          </w:p>
        </w:tc>
      </w:tr>
      <w:tr w:rsidR="00070295" w14:paraId="337B2AD5" w14:textId="77777777" w:rsidTr="00AF0910">
        <w:tc>
          <w:tcPr>
            <w:tcW w:w="0" w:type="auto"/>
          </w:tcPr>
          <w:p w14:paraId="5E653096" w14:textId="77777777" w:rsidR="00070295" w:rsidRDefault="00070295">
            <w:pPr>
              <w:pStyle w:val="Compact"/>
            </w:pPr>
            <w:r>
              <w:t>DCC-GARCH vs. Historisch</w:t>
            </w:r>
          </w:p>
        </w:tc>
        <w:tc>
          <w:tcPr>
            <w:tcW w:w="0" w:type="auto"/>
          </w:tcPr>
          <w:p w14:paraId="6B05CDFF" w14:textId="77777777" w:rsidR="00070295" w:rsidRDefault="00070295">
            <w:pPr>
              <w:pStyle w:val="Compact"/>
              <w:jc w:val="right"/>
            </w:pPr>
            <w:r>
              <w:t>-3,308</w:t>
            </w:r>
          </w:p>
        </w:tc>
        <w:tc>
          <w:tcPr>
            <w:tcW w:w="0" w:type="auto"/>
          </w:tcPr>
          <w:p w14:paraId="58BC91DE" w14:textId="77777777" w:rsidR="00070295" w:rsidRDefault="00070295">
            <w:pPr>
              <w:pStyle w:val="Compact"/>
              <w:jc w:val="right"/>
            </w:pPr>
            <w:r>
              <w:t>-5,28</w:t>
            </w:r>
          </w:p>
        </w:tc>
        <w:tc>
          <w:tcPr>
            <w:tcW w:w="0" w:type="auto"/>
          </w:tcPr>
          <w:p w14:paraId="5534D095" w14:textId="77777777" w:rsidR="00070295" w:rsidRDefault="00070295">
            <w:pPr>
              <w:pStyle w:val="Compact"/>
              <w:jc w:val="right"/>
            </w:pPr>
            <m:oMath>
              <m:r>
                <m:rPr>
                  <m:sty m:val="p"/>
                </m:rPr>
                <w:rPr>
                  <w:rFonts w:ascii="Cambria Math" w:hAnsi="Cambria Math"/>
                </w:rPr>
                <m:t>&lt;</m:t>
              </m:r>
            </m:oMath>
            <w:r>
              <w:t>0,001</w:t>
            </w:r>
          </w:p>
        </w:tc>
        <w:tc>
          <w:tcPr>
            <w:tcW w:w="0" w:type="auto"/>
          </w:tcPr>
          <w:p w14:paraId="6632C349" w14:textId="77777777" w:rsidR="00070295" w:rsidRDefault="00070295">
            <w:pPr>
              <w:pStyle w:val="Compact"/>
            </w:pPr>
            <w:r>
              <w:rPr>
                <w:vertAlign w:val="superscript"/>
              </w:rPr>
              <w:t>***</w:t>
            </w:r>
          </w:p>
        </w:tc>
        <w:tc>
          <w:tcPr>
            <w:tcW w:w="0" w:type="auto"/>
          </w:tcPr>
          <w:p w14:paraId="447ABB95" w14:textId="77777777" w:rsidR="00070295" w:rsidRDefault="00070295">
            <w:pPr>
              <w:pStyle w:val="Compact"/>
              <w:jc w:val="right"/>
            </w:pPr>
            <w:r>
              <w:t>6013</w:t>
            </w:r>
          </w:p>
        </w:tc>
      </w:tr>
      <w:tr w:rsidR="00070295" w14:paraId="034E0C87" w14:textId="77777777" w:rsidTr="00AF0910">
        <w:tc>
          <w:tcPr>
            <w:tcW w:w="0" w:type="auto"/>
          </w:tcPr>
          <w:p w14:paraId="1726EFD8" w14:textId="77777777" w:rsidR="00070295" w:rsidRDefault="00070295">
            <w:pPr>
              <w:pStyle w:val="Compact"/>
            </w:pPr>
            <w:r>
              <w:t>DCC-GARCH vs. GARCH</w:t>
            </w:r>
          </w:p>
        </w:tc>
        <w:tc>
          <w:tcPr>
            <w:tcW w:w="0" w:type="auto"/>
          </w:tcPr>
          <w:p w14:paraId="4BCBE95D" w14:textId="77777777" w:rsidR="00070295" w:rsidRDefault="00070295">
            <w:pPr>
              <w:pStyle w:val="Compact"/>
              <w:jc w:val="right"/>
            </w:pPr>
            <w:r>
              <w:t>-0,744</w:t>
            </w:r>
          </w:p>
        </w:tc>
        <w:tc>
          <w:tcPr>
            <w:tcW w:w="0" w:type="auto"/>
          </w:tcPr>
          <w:p w14:paraId="68C481F4" w14:textId="77777777" w:rsidR="00070295" w:rsidRDefault="00070295">
            <w:pPr>
              <w:pStyle w:val="Compact"/>
              <w:jc w:val="right"/>
            </w:pPr>
            <w:r>
              <w:t>-13,86</w:t>
            </w:r>
          </w:p>
        </w:tc>
        <w:tc>
          <w:tcPr>
            <w:tcW w:w="0" w:type="auto"/>
          </w:tcPr>
          <w:p w14:paraId="55BA606E" w14:textId="77777777" w:rsidR="00070295" w:rsidRDefault="00070295">
            <w:pPr>
              <w:pStyle w:val="Compact"/>
              <w:jc w:val="right"/>
            </w:pPr>
            <m:oMath>
              <m:r>
                <m:rPr>
                  <m:sty m:val="p"/>
                </m:rPr>
                <w:rPr>
                  <w:rFonts w:ascii="Cambria Math" w:hAnsi="Cambria Math"/>
                </w:rPr>
                <m:t>&lt;</m:t>
              </m:r>
            </m:oMath>
            <w:r>
              <w:t>0,001</w:t>
            </w:r>
          </w:p>
        </w:tc>
        <w:tc>
          <w:tcPr>
            <w:tcW w:w="0" w:type="auto"/>
          </w:tcPr>
          <w:p w14:paraId="6A12404A" w14:textId="77777777" w:rsidR="00070295" w:rsidRDefault="00070295">
            <w:pPr>
              <w:pStyle w:val="Compact"/>
            </w:pPr>
            <w:r>
              <w:rPr>
                <w:vertAlign w:val="superscript"/>
              </w:rPr>
              <w:t>***</w:t>
            </w:r>
          </w:p>
        </w:tc>
        <w:tc>
          <w:tcPr>
            <w:tcW w:w="0" w:type="auto"/>
          </w:tcPr>
          <w:p w14:paraId="5939390A" w14:textId="77777777" w:rsidR="00070295" w:rsidRDefault="00070295">
            <w:pPr>
              <w:pStyle w:val="Compact"/>
              <w:jc w:val="right"/>
            </w:pPr>
            <w:r>
              <w:t>6079</w:t>
            </w:r>
          </w:p>
        </w:tc>
      </w:tr>
      <w:tr w:rsidR="00070295" w14:paraId="04ED7DBA" w14:textId="77777777" w:rsidTr="00AF0910">
        <w:tc>
          <w:tcPr>
            <w:tcW w:w="0" w:type="auto"/>
            <w:gridSpan w:val="6"/>
          </w:tcPr>
          <w:p w14:paraId="64434CFD" w14:textId="77777777" w:rsidR="00070295" w:rsidRDefault="00070295">
            <w:pPr>
              <w:pStyle w:val="Compact"/>
            </w:pPr>
            <w:r>
              <w:rPr>
                <w:i/>
                <w:iCs/>
              </w:rPr>
              <w:t>MSE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i/>
                <w:iCs/>
              </w:rPr>
              <w:t>)</w:t>
            </w:r>
          </w:p>
        </w:tc>
      </w:tr>
      <w:tr w:rsidR="00070295" w14:paraId="07A23906" w14:textId="77777777" w:rsidTr="00AF0910">
        <w:tc>
          <w:tcPr>
            <w:tcW w:w="0" w:type="auto"/>
          </w:tcPr>
          <w:p w14:paraId="25FCFDB2" w14:textId="77777777" w:rsidR="00070295" w:rsidRDefault="00070295">
            <w:pPr>
              <w:pStyle w:val="Compact"/>
            </w:pPr>
            <w:r>
              <w:t>GARCH vs. Historisch</w:t>
            </w:r>
          </w:p>
        </w:tc>
        <w:tc>
          <w:tcPr>
            <w:tcW w:w="0" w:type="auto"/>
          </w:tcPr>
          <w:p w14:paraId="759D672F" w14:textId="77777777" w:rsidR="00070295" w:rsidRDefault="00070295">
            <w:pPr>
              <w:pStyle w:val="Compact"/>
              <w:jc w:val="right"/>
            </w:pPr>
            <w:r>
              <w:t>-0,764</w:t>
            </w:r>
          </w:p>
        </w:tc>
        <w:tc>
          <w:tcPr>
            <w:tcW w:w="0" w:type="auto"/>
          </w:tcPr>
          <w:p w14:paraId="328C67E4" w14:textId="77777777" w:rsidR="00070295" w:rsidRDefault="00070295">
            <w:pPr>
              <w:pStyle w:val="Compact"/>
              <w:jc w:val="right"/>
            </w:pPr>
            <w:r>
              <w:t>-2,23</w:t>
            </w:r>
          </w:p>
        </w:tc>
        <w:tc>
          <w:tcPr>
            <w:tcW w:w="0" w:type="auto"/>
          </w:tcPr>
          <w:p w14:paraId="4F7A6C5F" w14:textId="77777777" w:rsidR="00070295" w:rsidRDefault="00070295">
            <w:pPr>
              <w:pStyle w:val="Compact"/>
              <w:jc w:val="right"/>
            </w:pPr>
            <w:r>
              <w:t>0,026</w:t>
            </w:r>
          </w:p>
        </w:tc>
        <w:tc>
          <w:tcPr>
            <w:tcW w:w="0" w:type="auto"/>
          </w:tcPr>
          <w:p w14:paraId="269C4A7C" w14:textId="77777777" w:rsidR="00070295" w:rsidRDefault="00070295">
            <w:pPr>
              <w:pStyle w:val="Compact"/>
            </w:pPr>
            <w:r>
              <w:rPr>
                <w:vertAlign w:val="superscript"/>
              </w:rPr>
              <w:t>**</w:t>
            </w:r>
          </w:p>
        </w:tc>
        <w:tc>
          <w:tcPr>
            <w:tcW w:w="0" w:type="auto"/>
          </w:tcPr>
          <w:p w14:paraId="54E245F2" w14:textId="77777777" w:rsidR="00070295" w:rsidRDefault="00070295">
            <w:pPr>
              <w:pStyle w:val="Compact"/>
              <w:jc w:val="right"/>
            </w:pPr>
            <w:r>
              <w:t>6079</w:t>
            </w:r>
          </w:p>
        </w:tc>
      </w:tr>
      <w:tr w:rsidR="00070295" w14:paraId="08D3AB64" w14:textId="77777777" w:rsidTr="00AF0910">
        <w:tc>
          <w:tcPr>
            <w:tcW w:w="0" w:type="auto"/>
          </w:tcPr>
          <w:p w14:paraId="75724211" w14:textId="77777777" w:rsidR="00070295" w:rsidRDefault="00070295">
            <w:pPr>
              <w:pStyle w:val="Compact"/>
            </w:pPr>
            <w:r>
              <w:t>DCC-GARCH vs. Historisch</w:t>
            </w:r>
          </w:p>
        </w:tc>
        <w:tc>
          <w:tcPr>
            <w:tcW w:w="0" w:type="auto"/>
          </w:tcPr>
          <w:p w14:paraId="3B5D6A6E" w14:textId="77777777" w:rsidR="00070295" w:rsidRDefault="00070295">
            <w:pPr>
              <w:pStyle w:val="Compact"/>
              <w:jc w:val="right"/>
            </w:pPr>
            <w:r>
              <w:t>-0,846</w:t>
            </w:r>
          </w:p>
        </w:tc>
        <w:tc>
          <w:tcPr>
            <w:tcW w:w="0" w:type="auto"/>
          </w:tcPr>
          <w:p w14:paraId="09C8D94D" w14:textId="77777777" w:rsidR="00070295" w:rsidRDefault="00070295">
            <w:pPr>
              <w:pStyle w:val="Compact"/>
              <w:jc w:val="right"/>
            </w:pPr>
            <w:r>
              <w:t>-2,11</w:t>
            </w:r>
          </w:p>
        </w:tc>
        <w:tc>
          <w:tcPr>
            <w:tcW w:w="0" w:type="auto"/>
          </w:tcPr>
          <w:p w14:paraId="7945228E" w14:textId="77777777" w:rsidR="00070295" w:rsidRDefault="00070295">
            <w:pPr>
              <w:pStyle w:val="Compact"/>
              <w:jc w:val="right"/>
            </w:pPr>
            <w:r>
              <w:t>0,035</w:t>
            </w:r>
          </w:p>
        </w:tc>
        <w:tc>
          <w:tcPr>
            <w:tcW w:w="0" w:type="auto"/>
          </w:tcPr>
          <w:p w14:paraId="6C4B9BA4" w14:textId="77777777" w:rsidR="00070295" w:rsidRDefault="00070295">
            <w:pPr>
              <w:pStyle w:val="Compact"/>
            </w:pPr>
            <w:r>
              <w:rPr>
                <w:vertAlign w:val="superscript"/>
              </w:rPr>
              <w:t>**</w:t>
            </w:r>
          </w:p>
        </w:tc>
        <w:tc>
          <w:tcPr>
            <w:tcW w:w="0" w:type="auto"/>
          </w:tcPr>
          <w:p w14:paraId="2B9EDEBC" w14:textId="77777777" w:rsidR="00070295" w:rsidRDefault="00070295">
            <w:pPr>
              <w:pStyle w:val="Compact"/>
              <w:jc w:val="right"/>
            </w:pPr>
            <w:r>
              <w:t>6079</w:t>
            </w:r>
          </w:p>
        </w:tc>
      </w:tr>
      <w:tr w:rsidR="00070295" w14:paraId="234F580C" w14:textId="77777777" w:rsidTr="00AF0910">
        <w:tc>
          <w:tcPr>
            <w:tcW w:w="0" w:type="auto"/>
          </w:tcPr>
          <w:p w14:paraId="3B62CDAE" w14:textId="77777777" w:rsidR="00070295" w:rsidRDefault="00070295">
            <w:pPr>
              <w:pStyle w:val="Compact"/>
            </w:pPr>
            <w:r>
              <w:t>DCC-GARCH vs. GARCH</w:t>
            </w:r>
          </w:p>
        </w:tc>
        <w:tc>
          <w:tcPr>
            <w:tcW w:w="0" w:type="auto"/>
          </w:tcPr>
          <w:p w14:paraId="58796872" w14:textId="77777777" w:rsidR="00070295" w:rsidRDefault="00070295">
            <w:pPr>
              <w:pStyle w:val="Compact"/>
              <w:jc w:val="right"/>
            </w:pPr>
            <w:r>
              <w:t>-0,082</w:t>
            </w:r>
          </w:p>
        </w:tc>
        <w:tc>
          <w:tcPr>
            <w:tcW w:w="0" w:type="auto"/>
          </w:tcPr>
          <w:p w14:paraId="44A8CE42" w14:textId="77777777" w:rsidR="00070295" w:rsidRDefault="00070295">
            <w:pPr>
              <w:pStyle w:val="Compact"/>
              <w:jc w:val="right"/>
            </w:pPr>
            <w:r>
              <w:t>-1,26</w:t>
            </w:r>
          </w:p>
        </w:tc>
        <w:tc>
          <w:tcPr>
            <w:tcW w:w="0" w:type="auto"/>
          </w:tcPr>
          <w:p w14:paraId="1AFD8296" w14:textId="77777777" w:rsidR="00070295" w:rsidRDefault="00070295">
            <w:pPr>
              <w:pStyle w:val="Compact"/>
              <w:jc w:val="right"/>
            </w:pPr>
            <w:r>
              <w:t>0,207</w:t>
            </w:r>
          </w:p>
        </w:tc>
        <w:tc>
          <w:tcPr>
            <w:tcW w:w="0" w:type="auto"/>
          </w:tcPr>
          <w:p w14:paraId="0A876859" w14:textId="77777777" w:rsidR="00070295" w:rsidRDefault="00070295">
            <w:pPr>
              <w:pStyle w:val="Compact"/>
            </w:pPr>
          </w:p>
        </w:tc>
        <w:tc>
          <w:tcPr>
            <w:tcW w:w="0" w:type="auto"/>
          </w:tcPr>
          <w:p w14:paraId="07BAC61F" w14:textId="77777777" w:rsidR="00070295" w:rsidRDefault="00070295">
            <w:pPr>
              <w:pStyle w:val="Compact"/>
              <w:jc w:val="right"/>
            </w:pPr>
            <w:r>
              <w:t>6079</w:t>
            </w:r>
          </w:p>
        </w:tc>
      </w:tr>
    </w:tbl>
    <w:bookmarkEnd w:id="26"/>
    <w:p w14:paraId="35F19475" w14:textId="77777777" w:rsidR="00070295" w:rsidRDefault="00070295">
      <w:pPr>
        <w:pStyle w:val="Blocktext"/>
      </w:pPr>
      <w:r>
        <w:t xml:space="preserve">Basisfall, bewertet über die volle Historie vom 12.02.2003 bis 09.06.2026. Negative Differenzen bedeuten, dass der erstgenannte Schätzer besser prognostiziert; </w:t>
      </w:r>
      <w:r>
        <w:rPr>
          <w:vertAlign w:val="superscript"/>
        </w:rPr>
        <w:t>***</w:t>
      </w:r>
      <w:r>
        <w:t xml:space="preserve">, </w:t>
      </w:r>
      <w:r>
        <w:rPr>
          <w:vertAlign w:val="superscript"/>
        </w:rPr>
        <w:t>**</w:t>
      </w:r>
      <w:r>
        <w:t xml:space="preserve">, </w:t>
      </w:r>
      <w:r>
        <w:rPr>
          <w:vertAlign w:val="superscript"/>
        </w:rPr>
        <w:t>*</w:t>
      </w:r>
      <w:r>
        <w:t xml:space="preserve"> = 1-, 5-, 10-%-Niveau.</w:t>
      </w:r>
    </w:p>
    <w:p w14:paraId="0FD92D04" w14:textId="77777777" w:rsidR="00070295" w:rsidRPr="00070295" w:rsidRDefault="00070295" w:rsidP="00070295">
      <w:pPr>
        <w:pStyle w:val="FirstParagraph"/>
        <w:spacing w:line="360" w:lineRule="auto"/>
        <w:jc w:val="both"/>
        <w:rPr>
          <w:rFonts w:ascii="Times New Roman" w:hAnsi="Times New Roman" w:cs="Times New Roman"/>
        </w:rPr>
      </w:pPr>
      <w:r w:rsidRPr="00070295">
        <w:rPr>
          <w:rFonts w:ascii="Times New Roman" w:hAnsi="Times New Roman" w:cs="Times New Roman"/>
        </w:rPr>
        <w:t xml:space="preserve">Über das gesamte Untersuchungsdesign hinweg ist der statistische Vorsprung nahezu vollständig, da DCC-GARCH unter dem primären QLIKE-Kriterium in 37 von 40 Kombinationen und unter dem MSE in sämtlichen 40 besser prognostiziert als die historische Matrix (siehe </w:t>
      </w:r>
      <w:hyperlink w:anchor="tab:bestzaehlung">
        <w:r w:rsidRPr="00070295">
          <w:rPr>
            <w:rStyle w:val="Hyperlink"/>
            <w:rFonts w:ascii="Times New Roman" w:hAnsi="Times New Roman" w:cs="Times New Roman"/>
          </w:rPr>
          <w:t>Tabelle </w:t>
        </w:r>
        <w:hyperlink w:anchor="tab:bestzaehlung">
          <w:r w:rsidRPr="00070295">
            <w:rPr>
              <w:rStyle w:val="Hyperlink"/>
              <w:rFonts w:ascii="Times New Roman" w:hAnsi="Times New Roman" w:cs="Times New Roman"/>
            </w:rPr>
            <w:t>11</w:t>
          </w:r>
        </w:hyperlink>
      </w:hyperlink>
      <w:r w:rsidRPr="00070295">
        <w:rPr>
          <w:rFonts w:ascii="Times New Roman" w:hAnsi="Times New Roman" w:cs="Times New Roman"/>
        </w:rPr>
        <w:t xml:space="preserve"> im Anhang). Da alle Läufe für diesen Vergleich denselben Bewertungszeitraum ab 2010 nutzen und sich ihre Trainingsfenster stark überlappen, ist diese Auszählung als Robustheit über Spezifikationen hinweg und nicht als 40 voneinander unabhängige Bestätigungen zu verstehen. Wie stark der Vorsprung ausfällt, hängt jedoch von der Spezifikation ab, wie </w:t>
      </w:r>
      <w:hyperlink w:anchor="tab:qlike_grid">
        <w:r w:rsidRPr="00070295">
          <w:rPr>
            <w:rStyle w:val="Hyperlink"/>
            <w:rFonts w:ascii="Times New Roman" w:hAnsi="Times New Roman" w:cs="Times New Roman"/>
          </w:rPr>
          <w:t>Tabelle </w:t>
        </w:r>
        <w:hyperlink w:anchor="tab:qlike_grid">
          <w:r w:rsidRPr="00070295">
            <w:rPr>
              <w:rStyle w:val="Hyperlink"/>
              <w:rFonts w:ascii="Times New Roman" w:hAnsi="Times New Roman" w:cs="Times New Roman"/>
            </w:rPr>
            <w:t>4</w:t>
          </w:r>
        </w:hyperlink>
      </w:hyperlink>
      <w:r w:rsidRPr="00070295">
        <w:rPr>
          <w:rFonts w:ascii="Times New Roman" w:hAnsi="Times New Roman" w:cs="Times New Roman"/>
        </w:rPr>
        <w:t xml:space="preserve"> zeigt. Mit der Länge des Trainingsfensters nimmt er bis etwa fünf Jahren zu und stabilisiert sich danach, wobei bei einjährigem Training unter QLIKE kein Vorteil vorliegt und der GARCH-Schätzer sogar schlechter abschneidet als die historische Matrix. Eine mögliche Erklärung hierfür ist, dass die dynamischen Modelle insgesamt mehr Parameter schätzen müssen und deshalb bei einer geringen Datenbasis schlechter abschneiden, obwohl ihre Annahmen näher an der Realität liegen. Beim MSE ist die Ordnung nach Modellkomplexität dagegen über alle dargestellten Trainingsfenster und Prognosehorizonte hinweg vorzufinden.</w:t>
      </w:r>
    </w:p>
    <w:p w14:paraId="19A0A422" w14:textId="77777777" w:rsidR="00070295" w:rsidRPr="00070295" w:rsidRDefault="00070295" w:rsidP="00070295">
      <w:pPr>
        <w:pStyle w:val="Textkrper"/>
        <w:spacing w:line="360" w:lineRule="auto"/>
        <w:jc w:val="both"/>
        <w:rPr>
          <w:rFonts w:ascii="Times New Roman" w:hAnsi="Times New Roman" w:cs="Times New Roman"/>
        </w:rPr>
      </w:pPr>
      <w:r w:rsidRPr="00070295">
        <w:rPr>
          <w:rFonts w:ascii="Times New Roman" w:hAnsi="Times New Roman" w:cs="Times New Roman"/>
        </w:rPr>
        <w:t xml:space="preserve">Über den Prognosehorizont bleibt der Vorsprung unter QLIKE dagegen nahezu konstant, während er unter dem MSE relativ zum Verlustniveau sogar zunimmt. Wie jedoch im </w:t>
      </w:r>
      <w:hyperlink w:anchor="subsec:kriterien">
        <w:r w:rsidRPr="00070295">
          <w:rPr>
            <w:rStyle w:val="Hyperlink"/>
            <w:rFonts w:ascii="Times New Roman" w:hAnsi="Times New Roman" w:cs="Times New Roman"/>
          </w:rPr>
          <w:t>Abschnitt zu den Bewertungskriterien</w:t>
        </w:r>
      </w:hyperlink>
      <w:r w:rsidRPr="00070295">
        <w:rPr>
          <w:rFonts w:ascii="Times New Roman" w:hAnsi="Times New Roman" w:cs="Times New Roman"/>
        </w:rPr>
        <w:t xml:space="preserve"> dargelegt, verändert sich mit der Fensterlänge wegen der später beginnenden Zeitreihen auch die Zahl der investierbaren Sektoren, weshalb die Entwicklung über die Trainingsfenster nur mit Vorsicht interpretiert werden sollte.</w:t>
      </w:r>
    </w:p>
    <w:p w14:paraId="42C5703D" w14:textId="77777777" w:rsidR="00070295" w:rsidRDefault="00070295">
      <w:pPr>
        <w:pStyle w:val="TableCaption"/>
      </w:pPr>
      <w:bookmarkStart w:id="27" w:name="tab:qlike_grid"/>
      <w:r>
        <w:lastRenderedPageBreak/>
        <w:t>Prognosequalität über Trainingsfenster und Prognosehorizonte (TRBC)</w:t>
      </w:r>
    </w:p>
    <w:tbl>
      <w:tblPr>
        <w:tblStyle w:val="Table"/>
        <w:tblW w:w="0" w:type="auto"/>
        <w:tblInd w:w="515" w:type="dxa"/>
        <w:tblLook w:val="0000" w:firstRow="0" w:lastRow="0" w:firstColumn="0" w:lastColumn="0" w:noHBand="0" w:noVBand="0"/>
        <w:tblCaption w:val="Prognosequalität über Trainingsfenster und Prognosehorizonte (TRBC)"/>
      </w:tblPr>
      <w:tblGrid>
        <w:gridCol w:w="1407"/>
        <w:gridCol w:w="1126"/>
        <w:gridCol w:w="859"/>
        <w:gridCol w:w="1336"/>
        <w:gridCol w:w="1126"/>
        <w:gridCol w:w="859"/>
        <w:gridCol w:w="1336"/>
      </w:tblGrid>
      <w:tr w:rsidR="00070295" w14:paraId="7D1E14A8" w14:textId="77777777" w:rsidTr="00AF0910">
        <w:tc>
          <w:tcPr>
            <w:tcW w:w="0" w:type="auto"/>
          </w:tcPr>
          <w:p w14:paraId="2B6F9D5E" w14:textId="77777777" w:rsidR="00070295" w:rsidRDefault="00070295">
            <w:pPr>
              <w:pStyle w:val="Compact"/>
            </w:pPr>
          </w:p>
        </w:tc>
        <w:tc>
          <w:tcPr>
            <w:tcW w:w="0" w:type="auto"/>
            <w:gridSpan w:val="3"/>
          </w:tcPr>
          <w:p w14:paraId="73F4E461" w14:textId="77777777" w:rsidR="00070295" w:rsidRDefault="00070295">
            <w:pPr>
              <w:pStyle w:val="Compact"/>
              <w:jc w:val="center"/>
            </w:pPr>
            <w:r>
              <w:t>QLIKE</w:t>
            </w:r>
          </w:p>
        </w:tc>
        <w:tc>
          <w:tcPr>
            <w:tcW w:w="0" w:type="auto"/>
            <w:gridSpan w:val="3"/>
          </w:tcPr>
          <w:p w14:paraId="14EA5726" w14:textId="77777777" w:rsidR="00070295" w:rsidRDefault="00070295">
            <w:pPr>
              <w:pStyle w:val="Compact"/>
              <w:jc w:val="center"/>
            </w:pPr>
            <w:r>
              <w:t>MSE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w:t>
            </w:r>
          </w:p>
        </w:tc>
      </w:tr>
      <w:tr w:rsidR="00070295" w14:paraId="10A74A0D" w14:textId="77777777" w:rsidTr="00AF0910">
        <w:tc>
          <w:tcPr>
            <w:tcW w:w="0" w:type="auto"/>
          </w:tcPr>
          <w:p w14:paraId="060B78A8" w14:textId="77777777" w:rsidR="00070295" w:rsidRDefault="00070295">
            <w:pPr>
              <w:pStyle w:val="Compact"/>
            </w:pPr>
            <w:r>
              <w:t>Spezifikation</w:t>
            </w:r>
          </w:p>
        </w:tc>
        <w:tc>
          <w:tcPr>
            <w:tcW w:w="0" w:type="auto"/>
          </w:tcPr>
          <w:p w14:paraId="01206FD2" w14:textId="77777777" w:rsidR="00070295" w:rsidRDefault="00070295">
            <w:pPr>
              <w:pStyle w:val="Compact"/>
              <w:jc w:val="right"/>
            </w:pPr>
            <w:r>
              <w:t>Historisch</w:t>
            </w:r>
          </w:p>
        </w:tc>
        <w:tc>
          <w:tcPr>
            <w:tcW w:w="0" w:type="auto"/>
          </w:tcPr>
          <w:p w14:paraId="546E73E6" w14:textId="77777777" w:rsidR="00070295" w:rsidRDefault="00070295">
            <w:pPr>
              <w:pStyle w:val="Compact"/>
              <w:jc w:val="right"/>
            </w:pPr>
            <w:r>
              <w:t>GARCH</w:t>
            </w:r>
          </w:p>
        </w:tc>
        <w:tc>
          <w:tcPr>
            <w:tcW w:w="0" w:type="auto"/>
          </w:tcPr>
          <w:p w14:paraId="2C6129A1" w14:textId="77777777" w:rsidR="00070295" w:rsidRDefault="00070295">
            <w:pPr>
              <w:pStyle w:val="Compact"/>
              <w:jc w:val="right"/>
            </w:pPr>
            <w:r>
              <w:t>DCC-GARCH</w:t>
            </w:r>
          </w:p>
        </w:tc>
        <w:tc>
          <w:tcPr>
            <w:tcW w:w="0" w:type="auto"/>
          </w:tcPr>
          <w:p w14:paraId="2686DA16" w14:textId="77777777" w:rsidR="00070295" w:rsidRDefault="00070295">
            <w:pPr>
              <w:pStyle w:val="Compact"/>
              <w:jc w:val="right"/>
            </w:pPr>
            <w:r>
              <w:t>Historisch</w:t>
            </w:r>
          </w:p>
        </w:tc>
        <w:tc>
          <w:tcPr>
            <w:tcW w:w="0" w:type="auto"/>
          </w:tcPr>
          <w:p w14:paraId="1E69343E" w14:textId="77777777" w:rsidR="00070295" w:rsidRDefault="00070295">
            <w:pPr>
              <w:pStyle w:val="Compact"/>
              <w:jc w:val="right"/>
            </w:pPr>
            <w:r>
              <w:t>GARCH</w:t>
            </w:r>
          </w:p>
        </w:tc>
        <w:tc>
          <w:tcPr>
            <w:tcW w:w="0" w:type="auto"/>
          </w:tcPr>
          <w:p w14:paraId="4505F57B" w14:textId="77777777" w:rsidR="00070295" w:rsidRDefault="00070295">
            <w:pPr>
              <w:pStyle w:val="Compact"/>
              <w:jc w:val="right"/>
            </w:pPr>
            <w:r>
              <w:t>DCC-GARCH</w:t>
            </w:r>
          </w:p>
        </w:tc>
      </w:tr>
      <w:tr w:rsidR="00070295" w14:paraId="01695A49" w14:textId="77777777" w:rsidTr="00AF0910">
        <w:tc>
          <w:tcPr>
            <w:tcW w:w="0" w:type="auto"/>
          </w:tcPr>
          <w:p w14:paraId="7CD08A71" w14:textId="77777777" w:rsidR="00070295" w:rsidRDefault="00070295">
            <w:pPr>
              <w:pStyle w:val="Compact"/>
            </w:pPr>
            <w:r>
              <w:t>252</w:t>
            </w:r>
          </w:p>
        </w:tc>
        <w:tc>
          <w:tcPr>
            <w:tcW w:w="0" w:type="auto"/>
          </w:tcPr>
          <w:p w14:paraId="675C1A51" w14:textId="77777777" w:rsidR="00070295" w:rsidRDefault="00070295">
            <w:pPr>
              <w:pStyle w:val="Compact"/>
              <w:jc w:val="right"/>
            </w:pPr>
            <w:r>
              <w:t>-176,1</w:t>
            </w:r>
          </w:p>
        </w:tc>
        <w:tc>
          <w:tcPr>
            <w:tcW w:w="0" w:type="auto"/>
          </w:tcPr>
          <w:p w14:paraId="536A8CA3" w14:textId="77777777" w:rsidR="00070295" w:rsidRDefault="00070295">
            <w:pPr>
              <w:pStyle w:val="Compact"/>
              <w:jc w:val="right"/>
            </w:pPr>
            <w:r>
              <w:t>-175,9</w:t>
            </w:r>
          </w:p>
        </w:tc>
        <w:tc>
          <w:tcPr>
            <w:tcW w:w="0" w:type="auto"/>
          </w:tcPr>
          <w:p w14:paraId="39A222AE" w14:textId="77777777" w:rsidR="00070295" w:rsidRDefault="00070295">
            <w:pPr>
              <w:pStyle w:val="Compact"/>
              <w:jc w:val="right"/>
            </w:pPr>
            <w:r>
              <w:t>-176,1</w:t>
            </w:r>
          </w:p>
        </w:tc>
        <w:tc>
          <w:tcPr>
            <w:tcW w:w="0" w:type="auto"/>
          </w:tcPr>
          <w:p w14:paraId="1C194268" w14:textId="77777777" w:rsidR="00070295" w:rsidRDefault="00070295">
            <w:pPr>
              <w:pStyle w:val="Compact"/>
              <w:jc w:val="right"/>
            </w:pPr>
            <w:r>
              <w:t>2,99</w:t>
            </w:r>
          </w:p>
        </w:tc>
        <w:tc>
          <w:tcPr>
            <w:tcW w:w="0" w:type="auto"/>
          </w:tcPr>
          <w:p w14:paraId="1015576A" w14:textId="77777777" w:rsidR="00070295" w:rsidRDefault="00070295">
            <w:pPr>
              <w:pStyle w:val="Compact"/>
              <w:jc w:val="right"/>
            </w:pPr>
            <w:r>
              <w:t>2,48</w:t>
            </w:r>
          </w:p>
        </w:tc>
        <w:tc>
          <w:tcPr>
            <w:tcW w:w="0" w:type="auto"/>
          </w:tcPr>
          <w:p w14:paraId="1DC749DD" w14:textId="77777777" w:rsidR="00070295" w:rsidRDefault="00070295">
            <w:pPr>
              <w:pStyle w:val="Compact"/>
              <w:jc w:val="right"/>
            </w:pPr>
            <w:r>
              <w:t>2,47</w:t>
            </w:r>
          </w:p>
        </w:tc>
      </w:tr>
      <w:tr w:rsidR="00070295" w14:paraId="199BFFD5" w14:textId="77777777" w:rsidTr="00AF0910">
        <w:tc>
          <w:tcPr>
            <w:tcW w:w="0" w:type="auto"/>
          </w:tcPr>
          <w:p w14:paraId="41B9626F" w14:textId="77777777" w:rsidR="00070295" w:rsidRDefault="00070295">
            <w:pPr>
              <w:pStyle w:val="Compact"/>
            </w:pPr>
            <w:r>
              <w:t>504</w:t>
            </w:r>
          </w:p>
        </w:tc>
        <w:tc>
          <w:tcPr>
            <w:tcW w:w="0" w:type="auto"/>
          </w:tcPr>
          <w:p w14:paraId="000213D9" w14:textId="77777777" w:rsidR="00070295" w:rsidRDefault="00070295">
            <w:pPr>
              <w:pStyle w:val="Compact"/>
              <w:jc w:val="right"/>
            </w:pPr>
            <w:r>
              <w:t>-171,0</w:t>
            </w:r>
          </w:p>
        </w:tc>
        <w:tc>
          <w:tcPr>
            <w:tcW w:w="0" w:type="auto"/>
          </w:tcPr>
          <w:p w14:paraId="6AC00A67" w14:textId="77777777" w:rsidR="00070295" w:rsidRDefault="00070295">
            <w:pPr>
              <w:pStyle w:val="Compact"/>
              <w:jc w:val="right"/>
            </w:pPr>
            <w:r>
              <w:t>-171,4</w:t>
            </w:r>
          </w:p>
        </w:tc>
        <w:tc>
          <w:tcPr>
            <w:tcW w:w="0" w:type="auto"/>
          </w:tcPr>
          <w:p w14:paraId="645BEF74" w14:textId="77777777" w:rsidR="00070295" w:rsidRDefault="00070295">
            <w:pPr>
              <w:pStyle w:val="Compact"/>
              <w:jc w:val="right"/>
            </w:pPr>
            <w:r>
              <w:t>-171,8</w:t>
            </w:r>
          </w:p>
        </w:tc>
        <w:tc>
          <w:tcPr>
            <w:tcW w:w="0" w:type="auto"/>
          </w:tcPr>
          <w:p w14:paraId="35FE1B45" w14:textId="77777777" w:rsidR="00070295" w:rsidRDefault="00070295">
            <w:pPr>
              <w:pStyle w:val="Compact"/>
              <w:jc w:val="right"/>
            </w:pPr>
            <w:r>
              <w:t>3,42</w:t>
            </w:r>
          </w:p>
        </w:tc>
        <w:tc>
          <w:tcPr>
            <w:tcW w:w="0" w:type="auto"/>
          </w:tcPr>
          <w:p w14:paraId="7068EFA5" w14:textId="77777777" w:rsidR="00070295" w:rsidRDefault="00070295">
            <w:pPr>
              <w:pStyle w:val="Compact"/>
              <w:jc w:val="right"/>
            </w:pPr>
            <w:r>
              <w:t>2,81</w:t>
            </w:r>
          </w:p>
        </w:tc>
        <w:tc>
          <w:tcPr>
            <w:tcW w:w="0" w:type="auto"/>
          </w:tcPr>
          <w:p w14:paraId="04BE7505" w14:textId="77777777" w:rsidR="00070295" w:rsidRDefault="00070295">
            <w:pPr>
              <w:pStyle w:val="Compact"/>
              <w:jc w:val="right"/>
            </w:pPr>
            <w:r>
              <w:t>2,74</w:t>
            </w:r>
          </w:p>
        </w:tc>
      </w:tr>
      <w:tr w:rsidR="00070295" w14:paraId="4A33EC75" w14:textId="77777777" w:rsidTr="00AF0910">
        <w:tc>
          <w:tcPr>
            <w:tcW w:w="0" w:type="auto"/>
          </w:tcPr>
          <w:p w14:paraId="10B25F01" w14:textId="77777777" w:rsidR="00070295" w:rsidRDefault="00070295">
            <w:pPr>
              <w:pStyle w:val="Compact"/>
            </w:pPr>
            <w:r>
              <w:t>756</w:t>
            </w:r>
          </w:p>
        </w:tc>
        <w:tc>
          <w:tcPr>
            <w:tcW w:w="0" w:type="auto"/>
          </w:tcPr>
          <w:p w14:paraId="25F36DED" w14:textId="77777777" w:rsidR="00070295" w:rsidRDefault="00070295">
            <w:pPr>
              <w:pStyle w:val="Compact"/>
              <w:jc w:val="right"/>
            </w:pPr>
            <w:r>
              <w:t>-165,2</w:t>
            </w:r>
          </w:p>
        </w:tc>
        <w:tc>
          <w:tcPr>
            <w:tcW w:w="0" w:type="auto"/>
          </w:tcPr>
          <w:p w14:paraId="06CCD84B" w14:textId="77777777" w:rsidR="00070295" w:rsidRDefault="00070295">
            <w:pPr>
              <w:pStyle w:val="Compact"/>
              <w:jc w:val="right"/>
            </w:pPr>
            <w:r>
              <w:t>-166,1</w:t>
            </w:r>
          </w:p>
        </w:tc>
        <w:tc>
          <w:tcPr>
            <w:tcW w:w="0" w:type="auto"/>
          </w:tcPr>
          <w:p w14:paraId="7B927BC0" w14:textId="77777777" w:rsidR="00070295" w:rsidRDefault="00070295">
            <w:pPr>
              <w:pStyle w:val="Compact"/>
              <w:jc w:val="right"/>
            </w:pPr>
            <w:r>
              <w:t>-166,8</w:t>
            </w:r>
          </w:p>
        </w:tc>
        <w:tc>
          <w:tcPr>
            <w:tcW w:w="0" w:type="auto"/>
          </w:tcPr>
          <w:p w14:paraId="3DA27208" w14:textId="77777777" w:rsidR="00070295" w:rsidRDefault="00070295">
            <w:pPr>
              <w:pStyle w:val="Compact"/>
              <w:jc w:val="right"/>
            </w:pPr>
            <w:r>
              <w:t>3,41</w:t>
            </w:r>
          </w:p>
        </w:tc>
        <w:tc>
          <w:tcPr>
            <w:tcW w:w="0" w:type="auto"/>
          </w:tcPr>
          <w:p w14:paraId="1BFD6B5C" w14:textId="77777777" w:rsidR="00070295" w:rsidRDefault="00070295">
            <w:pPr>
              <w:pStyle w:val="Compact"/>
              <w:jc w:val="right"/>
            </w:pPr>
            <w:r>
              <w:t>2,84</w:t>
            </w:r>
          </w:p>
        </w:tc>
        <w:tc>
          <w:tcPr>
            <w:tcW w:w="0" w:type="auto"/>
          </w:tcPr>
          <w:p w14:paraId="640C62B7" w14:textId="77777777" w:rsidR="00070295" w:rsidRDefault="00070295">
            <w:pPr>
              <w:pStyle w:val="Compact"/>
              <w:jc w:val="right"/>
            </w:pPr>
            <w:r>
              <w:t>2,75</w:t>
            </w:r>
          </w:p>
        </w:tc>
      </w:tr>
      <w:tr w:rsidR="00070295" w14:paraId="333B733E" w14:textId="77777777" w:rsidTr="00AF0910">
        <w:tc>
          <w:tcPr>
            <w:tcW w:w="0" w:type="auto"/>
          </w:tcPr>
          <w:p w14:paraId="45032683" w14:textId="77777777" w:rsidR="00070295" w:rsidRDefault="00070295">
            <w:pPr>
              <w:pStyle w:val="Compact"/>
            </w:pPr>
            <w:r>
              <w:t>1008</w:t>
            </w:r>
          </w:p>
        </w:tc>
        <w:tc>
          <w:tcPr>
            <w:tcW w:w="0" w:type="auto"/>
          </w:tcPr>
          <w:p w14:paraId="24E9398C" w14:textId="77777777" w:rsidR="00070295" w:rsidRDefault="00070295">
            <w:pPr>
              <w:pStyle w:val="Compact"/>
              <w:jc w:val="right"/>
            </w:pPr>
            <w:r>
              <w:t>-159,7</w:t>
            </w:r>
          </w:p>
        </w:tc>
        <w:tc>
          <w:tcPr>
            <w:tcW w:w="0" w:type="auto"/>
          </w:tcPr>
          <w:p w14:paraId="22516E0D" w14:textId="77777777" w:rsidR="00070295" w:rsidRDefault="00070295">
            <w:pPr>
              <w:pStyle w:val="Compact"/>
              <w:jc w:val="right"/>
            </w:pPr>
            <w:r>
              <w:t>-161,1</w:t>
            </w:r>
          </w:p>
        </w:tc>
        <w:tc>
          <w:tcPr>
            <w:tcW w:w="0" w:type="auto"/>
          </w:tcPr>
          <w:p w14:paraId="28F7B96C" w14:textId="77777777" w:rsidR="00070295" w:rsidRDefault="00070295">
            <w:pPr>
              <w:pStyle w:val="Compact"/>
              <w:jc w:val="right"/>
            </w:pPr>
            <w:r>
              <w:t>-161,9</w:t>
            </w:r>
          </w:p>
        </w:tc>
        <w:tc>
          <w:tcPr>
            <w:tcW w:w="0" w:type="auto"/>
          </w:tcPr>
          <w:p w14:paraId="42912FC3" w14:textId="77777777" w:rsidR="00070295" w:rsidRDefault="00070295">
            <w:pPr>
              <w:pStyle w:val="Compact"/>
              <w:jc w:val="right"/>
            </w:pPr>
            <w:r>
              <w:t>3,43</w:t>
            </w:r>
          </w:p>
        </w:tc>
        <w:tc>
          <w:tcPr>
            <w:tcW w:w="0" w:type="auto"/>
          </w:tcPr>
          <w:p w14:paraId="56E22946" w14:textId="77777777" w:rsidR="00070295" w:rsidRDefault="00070295">
            <w:pPr>
              <w:pStyle w:val="Compact"/>
              <w:jc w:val="right"/>
            </w:pPr>
            <w:r>
              <w:t>2,87</w:t>
            </w:r>
          </w:p>
        </w:tc>
        <w:tc>
          <w:tcPr>
            <w:tcW w:w="0" w:type="auto"/>
          </w:tcPr>
          <w:p w14:paraId="3D564FAD" w14:textId="77777777" w:rsidR="00070295" w:rsidRDefault="00070295">
            <w:pPr>
              <w:pStyle w:val="Compact"/>
              <w:jc w:val="right"/>
            </w:pPr>
            <w:r>
              <w:t>2,77</w:t>
            </w:r>
          </w:p>
        </w:tc>
      </w:tr>
      <w:tr w:rsidR="00070295" w14:paraId="44199980" w14:textId="77777777" w:rsidTr="00AF0910">
        <w:tc>
          <w:tcPr>
            <w:tcW w:w="0" w:type="auto"/>
          </w:tcPr>
          <w:p w14:paraId="0AC0F1BC" w14:textId="77777777" w:rsidR="00070295" w:rsidRDefault="00070295">
            <w:pPr>
              <w:pStyle w:val="Compact"/>
            </w:pPr>
            <w:r>
              <w:t>1260</w:t>
            </w:r>
          </w:p>
        </w:tc>
        <w:tc>
          <w:tcPr>
            <w:tcW w:w="0" w:type="auto"/>
          </w:tcPr>
          <w:p w14:paraId="27067577" w14:textId="77777777" w:rsidR="00070295" w:rsidRDefault="00070295">
            <w:pPr>
              <w:pStyle w:val="Compact"/>
              <w:jc w:val="right"/>
            </w:pPr>
            <w:r>
              <w:t>-154,3</w:t>
            </w:r>
          </w:p>
        </w:tc>
        <w:tc>
          <w:tcPr>
            <w:tcW w:w="0" w:type="auto"/>
          </w:tcPr>
          <w:p w14:paraId="3DD52A9A" w14:textId="77777777" w:rsidR="00070295" w:rsidRDefault="00070295">
            <w:pPr>
              <w:pStyle w:val="Compact"/>
              <w:jc w:val="right"/>
            </w:pPr>
            <w:r>
              <w:t>-156,1</w:t>
            </w:r>
          </w:p>
        </w:tc>
        <w:tc>
          <w:tcPr>
            <w:tcW w:w="0" w:type="auto"/>
          </w:tcPr>
          <w:p w14:paraId="35D01DA7" w14:textId="77777777" w:rsidR="00070295" w:rsidRDefault="00070295">
            <w:pPr>
              <w:pStyle w:val="Compact"/>
              <w:jc w:val="right"/>
            </w:pPr>
            <w:r>
              <w:t>-157,1</w:t>
            </w:r>
          </w:p>
        </w:tc>
        <w:tc>
          <w:tcPr>
            <w:tcW w:w="0" w:type="auto"/>
          </w:tcPr>
          <w:p w14:paraId="0C0E62FE" w14:textId="77777777" w:rsidR="00070295" w:rsidRDefault="00070295">
            <w:pPr>
              <w:pStyle w:val="Compact"/>
              <w:jc w:val="right"/>
            </w:pPr>
            <w:r>
              <w:t>3,42</w:t>
            </w:r>
          </w:p>
        </w:tc>
        <w:tc>
          <w:tcPr>
            <w:tcW w:w="0" w:type="auto"/>
          </w:tcPr>
          <w:p w14:paraId="1EF85D27" w14:textId="77777777" w:rsidR="00070295" w:rsidRDefault="00070295">
            <w:pPr>
              <w:pStyle w:val="Compact"/>
              <w:jc w:val="right"/>
            </w:pPr>
            <w:r>
              <w:t>2,83</w:t>
            </w:r>
          </w:p>
        </w:tc>
        <w:tc>
          <w:tcPr>
            <w:tcW w:w="0" w:type="auto"/>
          </w:tcPr>
          <w:p w14:paraId="391A6175" w14:textId="77777777" w:rsidR="00070295" w:rsidRDefault="00070295">
            <w:pPr>
              <w:pStyle w:val="Compact"/>
              <w:jc w:val="right"/>
            </w:pPr>
            <w:r>
              <w:t>2,75</w:t>
            </w:r>
          </w:p>
        </w:tc>
      </w:tr>
      <w:tr w:rsidR="00070295" w14:paraId="01E4368B" w14:textId="77777777" w:rsidTr="00AF0910">
        <w:tc>
          <w:tcPr>
            <w:tcW w:w="0" w:type="auto"/>
          </w:tcPr>
          <w:p w14:paraId="25228EBB" w14:textId="77777777" w:rsidR="00070295" w:rsidRDefault="00070295">
            <w:pPr>
              <w:pStyle w:val="Compact"/>
            </w:pPr>
            <w:r>
              <w:t>1512</w:t>
            </w:r>
          </w:p>
        </w:tc>
        <w:tc>
          <w:tcPr>
            <w:tcW w:w="0" w:type="auto"/>
          </w:tcPr>
          <w:p w14:paraId="39CA5D7F" w14:textId="77777777" w:rsidR="00070295" w:rsidRDefault="00070295">
            <w:pPr>
              <w:pStyle w:val="Compact"/>
              <w:jc w:val="right"/>
            </w:pPr>
            <w:r>
              <w:t>-150,1</w:t>
            </w:r>
          </w:p>
        </w:tc>
        <w:tc>
          <w:tcPr>
            <w:tcW w:w="0" w:type="auto"/>
          </w:tcPr>
          <w:p w14:paraId="2371A881" w14:textId="77777777" w:rsidR="00070295" w:rsidRDefault="00070295">
            <w:pPr>
              <w:pStyle w:val="Compact"/>
              <w:jc w:val="right"/>
            </w:pPr>
            <w:r>
              <w:t>-151,8</w:t>
            </w:r>
          </w:p>
        </w:tc>
        <w:tc>
          <w:tcPr>
            <w:tcW w:w="0" w:type="auto"/>
          </w:tcPr>
          <w:p w14:paraId="5A5A2EC2" w14:textId="77777777" w:rsidR="00070295" w:rsidRDefault="00070295">
            <w:pPr>
              <w:pStyle w:val="Compact"/>
              <w:jc w:val="right"/>
            </w:pPr>
            <w:r>
              <w:t>-152,9</w:t>
            </w:r>
          </w:p>
        </w:tc>
        <w:tc>
          <w:tcPr>
            <w:tcW w:w="0" w:type="auto"/>
          </w:tcPr>
          <w:p w14:paraId="50C0B6C5" w14:textId="77777777" w:rsidR="00070295" w:rsidRDefault="00070295">
            <w:pPr>
              <w:pStyle w:val="Compact"/>
              <w:jc w:val="right"/>
            </w:pPr>
            <w:r>
              <w:t>3,18</w:t>
            </w:r>
          </w:p>
        </w:tc>
        <w:tc>
          <w:tcPr>
            <w:tcW w:w="0" w:type="auto"/>
          </w:tcPr>
          <w:p w14:paraId="0C308BCC" w14:textId="77777777" w:rsidR="00070295" w:rsidRDefault="00070295">
            <w:pPr>
              <w:pStyle w:val="Compact"/>
              <w:jc w:val="right"/>
            </w:pPr>
            <w:r>
              <w:t>2,60</w:t>
            </w:r>
          </w:p>
        </w:tc>
        <w:tc>
          <w:tcPr>
            <w:tcW w:w="0" w:type="auto"/>
          </w:tcPr>
          <w:p w14:paraId="3D6FB79F" w14:textId="77777777" w:rsidR="00070295" w:rsidRDefault="00070295">
            <w:pPr>
              <w:pStyle w:val="Compact"/>
              <w:jc w:val="right"/>
            </w:pPr>
            <w:r>
              <w:t>2,52</w:t>
            </w:r>
          </w:p>
        </w:tc>
      </w:tr>
      <w:tr w:rsidR="00070295" w14:paraId="6A757006" w14:textId="77777777" w:rsidTr="00AF0910">
        <w:tc>
          <w:tcPr>
            <w:tcW w:w="0" w:type="auto"/>
          </w:tcPr>
          <w:p w14:paraId="2B0D1590" w14:textId="77777777" w:rsidR="00070295" w:rsidRDefault="00070295">
            <w:pPr>
              <w:pStyle w:val="Compact"/>
            </w:pPr>
            <w:r>
              <w:t>1764</w:t>
            </w:r>
          </w:p>
        </w:tc>
        <w:tc>
          <w:tcPr>
            <w:tcW w:w="0" w:type="auto"/>
          </w:tcPr>
          <w:p w14:paraId="30010F74" w14:textId="77777777" w:rsidR="00070295" w:rsidRDefault="00070295">
            <w:pPr>
              <w:pStyle w:val="Compact"/>
              <w:jc w:val="right"/>
            </w:pPr>
            <w:r>
              <w:t>-146,0</w:t>
            </w:r>
          </w:p>
        </w:tc>
        <w:tc>
          <w:tcPr>
            <w:tcW w:w="0" w:type="auto"/>
          </w:tcPr>
          <w:p w14:paraId="33BAB354" w14:textId="77777777" w:rsidR="00070295" w:rsidRDefault="00070295">
            <w:pPr>
              <w:pStyle w:val="Compact"/>
              <w:jc w:val="right"/>
            </w:pPr>
            <w:r>
              <w:t>-147,7</w:t>
            </w:r>
          </w:p>
        </w:tc>
        <w:tc>
          <w:tcPr>
            <w:tcW w:w="0" w:type="auto"/>
          </w:tcPr>
          <w:p w14:paraId="1C7E5D5B" w14:textId="77777777" w:rsidR="00070295" w:rsidRDefault="00070295">
            <w:pPr>
              <w:pStyle w:val="Compact"/>
              <w:jc w:val="right"/>
            </w:pPr>
            <w:r>
              <w:t>-148,8</w:t>
            </w:r>
          </w:p>
        </w:tc>
        <w:tc>
          <w:tcPr>
            <w:tcW w:w="0" w:type="auto"/>
          </w:tcPr>
          <w:p w14:paraId="36D03C9B" w14:textId="77777777" w:rsidR="00070295" w:rsidRDefault="00070295">
            <w:pPr>
              <w:pStyle w:val="Compact"/>
              <w:jc w:val="right"/>
            </w:pPr>
            <w:r>
              <w:t>3,11</w:t>
            </w:r>
          </w:p>
        </w:tc>
        <w:tc>
          <w:tcPr>
            <w:tcW w:w="0" w:type="auto"/>
          </w:tcPr>
          <w:p w14:paraId="6DB1EA43" w14:textId="77777777" w:rsidR="00070295" w:rsidRDefault="00070295">
            <w:pPr>
              <w:pStyle w:val="Compact"/>
              <w:jc w:val="right"/>
            </w:pPr>
            <w:r>
              <w:t>2,53</w:t>
            </w:r>
          </w:p>
        </w:tc>
        <w:tc>
          <w:tcPr>
            <w:tcW w:w="0" w:type="auto"/>
          </w:tcPr>
          <w:p w14:paraId="5D74F204" w14:textId="77777777" w:rsidR="00070295" w:rsidRDefault="00070295">
            <w:pPr>
              <w:pStyle w:val="Compact"/>
              <w:jc w:val="right"/>
            </w:pPr>
            <w:r>
              <w:t>2,45</w:t>
            </w:r>
          </w:p>
        </w:tc>
      </w:tr>
      <w:tr w:rsidR="00070295" w14:paraId="375D220D" w14:textId="77777777" w:rsidTr="00AF0910">
        <w:tc>
          <w:tcPr>
            <w:tcW w:w="0" w:type="auto"/>
          </w:tcPr>
          <w:p w14:paraId="36577796" w14:textId="77777777" w:rsidR="00070295" w:rsidRDefault="00070295">
            <w:pPr>
              <w:pStyle w:val="Compact"/>
            </w:pPr>
            <w:r>
              <w:t>2016</w:t>
            </w:r>
          </w:p>
        </w:tc>
        <w:tc>
          <w:tcPr>
            <w:tcW w:w="0" w:type="auto"/>
          </w:tcPr>
          <w:p w14:paraId="5493946D" w14:textId="77777777" w:rsidR="00070295" w:rsidRDefault="00070295">
            <w:pPr>
              <w:pStyle w:val="Compact"/>
              <w:jc w:val="right"/>
            </w:pPr>
            <w:r>
              <w:t>-142,0</w:t>
            </w:r>
          </w:p>
        </w:tc>
        <w:tc>
          <w:tcPr>
            <w:tcW w:w="0" w:type="auto"/>
          </w:tcPr>
          <w:p w14:paraId="3CB1F8C2" w14:textId="77777777" w:rsidR="00070295" w:rsidRDefault="00070295">
            <w:pPr>
              <w:pStyle w:val="Compact"/>
              <w:jc w:val="right"/>
            </w:pPr>
            <w:r>
              <w:t>-143,8</w:t>
            </w:r>
          </w:p>
        </w:tc>
        <w:tc>
          <w:tcPr>
            <w:tcW w:w="0" w:type="auto"/>
          </w:tcPr>
          <w:p w14:paraId="12A0F82E" w14:textId="77777777" w:rsidR="00070295" w:rsidRDefault="00070295">
            <w:pPr>
              <w:pStyle w:val="Compact"/>
              <w:jc w:val="right"/>
            </w:pPr>
            <w:r>
              <w:t>-144,9</w:t>
            </w:r>
          </w:p>
        </w:tc>
        <w:tc>
          <w:tcPr>
            <w:tcW w:w="0" w:type="auto"/>
          </w:tcPr>
          <w:p w14:paraId="445DBE0C" w14:textId="77777777" w:rsidR="00070295" w:rsidRDefault="00070295">
            <w:pPr>
              <w:pStyle w:val="Compact"/>
              <w:jc w:val="right"/>
            </w:pPr>
            <w:r>
              <w:t>3,09</w:t>
            </w:r>
          </w:p>
        </w:tc>
        <w:tc>
          <w:tcPr>
            <w:tcW w:w="0" w:type="auto"/>
          </w:tcPr>
          <w:p w14:paraId="5B50BB2F" w14:textId="77777777" w:rsidR="00070295" w:rsidRDefault="00070295">
            <w:pPr>
              <w:pStyle w:val="Compact"/>
              <w:jc w:val="right"/>
            </w:pPr>
            <w:r>
              <w:t>2,52</w:t>
            </w:r>
          </w:p>
        </w:tc>
        <w:tc>
          <w:tcPr>
            <w:tcW w:w="0" w:type="auto"/>
          </w:tcPr>
          <w:p w14:paraId="4329D856" w14:textId="77777777" w:rsidR="00070295" w:rsidRDefault="00070295">
            <w:pPr>
              <w:pStyle w:val="Compact"/>
              <w:jc w:val="right"/>
            </w:pPr>
            <w:r>
              <w:t>2,45</w:t>
            </w:r>
          </w:p>
        </w:tc>
      </w:tr>
      <w:tr w:rsidR="00070295" w14:paraId="3793DDFC" w14:textId="77777777" w:rsidTr="00AF0910">
        <w:tc>
          <w:tcPr>
            <w:tcW w:w="0" w:type="auto"/>
          </w:tcPr>
          <w:p w14:paraId="0AF01927" w14:textId="77777777" w:rsidR="00070295" w:rsidRDefault="00070295">
            <w:pPr>
              <w:pStyle w:val="Compact"/>
            </w:pPr>
            <w:r>
              <w:t>2268</w:t>
            </w:r>
          </w:p>
        </w:tc>
        <w:tc>
          <w:tcPr>
            <w:tcW w:w="0" w:type="auto"/>
          </w:tcPr>
          <w:p w14:paraId="3801AB22" w14:textId="77777777" w:rsidR="00070295" w:rsidRDefault="00070295">
            <w:pPr>
              <w:pStyle w:val="Compact"/>
              <w:jc w:val="right"/>
            </w:pPr>
            <w:r>
              <w:t>-140,6</w:t>
            </w:r>
          </w:p>
        </w:tc>
        <w:tc>
          <w:tcPr>
            <w:tcW w:w="0" w:type="auto"/>
          </w:tcPr>
          <w:p w14:paraId="330F1982" w14:textId="77777777" w:rsidR="00070295" w:rsidRDefault="00070295">
            <w:pPr>
              <w:pStyle w:val="Compact"/>
              <w:jc w:val="right"/>
            </w:pPr>
            <w:r>
              <w:t>-142,5</w:t>
            </w:r>
          </w:p>
        </w:tc>
        <w:tc>
          <w:tcPr>
            <w:tcW w:w="0" w:type="auto"/>
          </w:tcPr>
          <w:p w14:paraId="6552681E" w14:textId="77777777" w:rsidR="00070295" w:rsidRDefault="00070295">
            <w:pPr>
              <w:pStyle w:val="Compact"/>
              <w:jc w:val="right"/>
            </w:pPr>
            <w:r>
              <w:t>-143,7</w:t>
            </w:r>
          </w:p>
        </w:tc>
        <w:tc>
          <w:tcPr>
            <w:tcW w:w="0" w:type="auto"/>
          </w:tcPr>
          <w:p w14:paraId="25712336" w14:textId="77777777" w:rsidR="00070295" w:rsidRDefault="00070295">
            <w:pPr>
              <w:pStyle w:val="Compact"/>
              <w:jc w:val="right"/>
            </w:pPr>
            <w:r>
              <w:t>3,05</w:t>
            </w:r>
          </w:p>
        </w:tc>
        <w:tc>
          <w:tcPr>
            <w:tcW w:w="0" w:type="auto"/>
          </w:tcPr>
          <w:p w14:paraId="0060A012" w14:textId="77777777" w:rsidR="00070295" w:rsidRDefault="00070295">
            <w:pPr>
              <w:pStyle w:val="Compact"/>
              <w:jc w:val="right"/>
            </w:pPr>
            <w:r>
              <w:t>2,46</w:t>
            </w:r>
          </w:p>
        </w:tc>
        <w:tc>
          <w:tcPr>
            <w:tcW w:w="0" w:type="auto"/>
          </w:tcPr>
          <w:p w14:paraId="15E970AA" w14:textId="77777777" w:rsidR="00070295" w:rsidRDefault="00070295">
            <w:pPr>
              <w:pStyle w:val="Compact"/>
              <w:jc w:val="right"/>
            </w:pPr>
            <w:r>
              <w:t>2,41</w:t>
            </w:r>
          </w:p>
        </w:tc>
      </w:tr>
      <w:tr w:rsidR="00070295" w14:paraId="3DF3772E" w14:textId="77777777" w:rsidTr="00AF0910">
        <w:tc>
          <w:tcPr>
            <w:tcW w:w="0" w:type="auto"/>
          </w:tcPr>
          <w:p w14:paraId="3EB7E58B" w14:textId="77777777" w:rsidR="00070295" w:rsidRDefault="00070295">
            <w:pPr>
              <w:pStyle w:val="Compact"/>
            </w:pPr>
            <w:r>
              <w:t>2520</w:t>
            </w:r>
          </w:p>
        </w:tc>
        <w:tc>
          <w:tcPr>
            <w:tcW w:w="0" w:type="auto"/>
          </w:tcPr>
          <w:p w14:paraId="2FEDDF1D" w14:textId="77777777" w:rsidR="00070295" w:rsidRDefault="00070295">
            <w:pPr>
              <w:pStyle w:val="Compact"/>
              <w:jc w:val="right"/>
            </w:pPr>
            <w:r>
              <w:t>-140,0</w:t>
            </w:r>
          </w:p>
        </w:tc>
        <w:tc>
          <w:tcPr>
            <w:tcW w:w="0" w:type="auto"/>
          </w:tcPr>
          <w:p w14:paraId="5395184D" w14:textId="77777777" w:rsidR="00070295" w:rsidRDefault="00070295">
            <w:pPr>
              <w:pStyle w:val="Compact"/>
              <w:jc w:val="right"/>
            </w:pPr>
            <w:r>
              <w:t>-142,0</w:t>
            </w:r>
          </w:p>
        </w:tc>
        <w:tc>
          <w:tcPr>
            <w:tcW w:w="0" w:type="auto"/>
          </w:tcPr>
          <w:p w14:paraId="19D227BA" w14:textId="77777777" w:rsidR="00070295" w:rsidRDefault="00070295">
            <w:pPr>
              <w:pStyle w:val="Compact"/>
              <w:jc w:val="right"/>
            </w:pPr>
            <w:r>
              <w:t>-143,3</w:t>
            </w:r>
          </w:p>
        </w:tc>
        <w:tc>
          <w:tcPr>
            <w:tcW w:w="0" w:type="auto"/>
          </w:tcPr>
          <w:p w14:paraId="2E4AD7AC" w14:textId="77777777" w:rsidR="00070295" w:rsidRDefault="00070295">
            <w:pPr>
              <w:pStyle w:val="Compact"/>
              <w:jc w:val="right"/>
            </w:pPr>
            <w:r>
              <w:t>3,02</w:t>
            </w:r>
          </w:p>
        </w:tc>
        <w:tc>
          <w:tcPr>
            <w:tcW w:w="0" w:type="auto"/>
          </w:tcPr>
          <w:p w14:paraId="0840B7CE" w14:textId="77777777" w:rsidR="00070295" w:rsidRDefault="00070295">
            <w:pPr>
              <w:pStyle w:val="Compact"/>
              <w:jc w:val="right"/>
            </w:pPr>
            <w:r>
              <w:t>2,45</w:t>
            </w:r>
          </w:p>
        </w:tc>
        <w:tc>
          <w:tcPr>
            <w:tcW w:w="0" w:type="auto"/>
          </w:tcPr>
          <w:p w14:paraId="35D816E7" w14:textId="77777777" w:rsidR="00070295" w:rsidRDefault="00070295">
            <w:pPr>
              <w:pStyle w:val="Compact"/>
              <w:jc w:val="right"/>
            </w:pPr>
            <w:r>
              <w:t>2,40</w:t>
            </w:r>
          </w:p>
        </w:tc>
      </w:tr>
      <w:tr w:rsidR="00070295" w14:paraId="7B20FB7A" w14:textId="77777777" w:rsidTr="00AF0910">
        <w:tc>
          <w:tcPr>
            <w:tcW w:w="0" w:type="auto"/>
          </w:tcPr>
          <w:p w14:paraId="403002B1" w14:textId="77777777" w:rsidR="00070295" w:rsidRDefault="00070295">
            <w:pPr>
              <w:pStyle w:val="Compact"/>
            </w:pPr>
            <m:oMathPara>
              <m:oMath>
                <m:r>
                  <w:rPr>
                    <w:rFonts w:ascii="Cambria Math" w:hAnsi="Cambria Math"/>
                  </w:rPr>
                  <m:t>h</m:t>
                </m:r>
                <m:r>
                  <m:rPr>
                    <m:sty m:val="p"/>
                  </m:rPr>
                  <w:rPr>
                    <w:rFonts w:ascii="Cambria Math" w:hAnsi="Cambria Math"/>
                  </w:rPr>
                  <m:t>=</m:t>
                </m:r>
                <m:r>
                  <w:rPr>
                    <w:rFonts w:ascii="Cambria Math" w:hAnsi="Cambria Math"/>
                  </w:rPr>
                  <m:t>1</m:t>
                </m:r>
              </m:oMath>
            </m:oMathPara>
          </w:p>
        </w:tc>
        <w:tc>
          <w:tcPr>
            <w:tcW w:w="0" w:type="auto"/>
          </w:tcPr>
          <w:p w14:paraId="0CE4181F" w14:textId="77777777" w:rsidR="00070295" w:rsidRDefault="00070295">
            <w:pPr>
              <w:pStyle w:val="Compact"/>
              <w:jc w:val="right"/>
            </w:pPr>
            <w:r>
              <w:t>-159,7</w:t>
            </w:r>
          </w:p>
        </w:tc>
        <w:tc>
          <w:tcPr>
            <w:tcW w:w="0" w:type="auto"/>
          </w:tcPr>
          <w:p w14:paraId="257E0C3E" w14:textId="77777777" w:rsidR="00070295" w:rsidRDefault="00070295">
            <w:pPr>
              <w:pStyle w:val="Compact"/>
              <w:jc w:val="right"/>
            </w:pPr>
            <w:r>
              <w:t>-161,1</w:t>
            </w:r>
          </w:p>
        </w:tc>
        <w:tc>
          <w:tcPr>
            <w:tcW w:w="0" w:type="auto"/>
          </w:tcPr>
          <w:p w14:paraId="6FA87C17" w14:textId="77777777" w:rsidR="00070295" w:rsidRDefault="00070295">
            <w:pPr>
              <w:pStyle w:val="Compact"/>
              <w:jc w:val="right"/>
            </w:pPr>
            <w:r>
              <w:t>-161,9</w:t>
            </w:r>
          </w:p>
        </w:tc>
        <w:tc>
          <w:tcPr>
            <w:tcW w:w="0" w:type="auto"/>
          </w:tcPr>
          <w:p w14:paraId="2DAD68D4" w14:textId="77777777" w:rsidR="00070295" w:rsidRDefault="00070295">
            <w:pPr>
              <w:pStyle w:val="Compact"/>
              <w:jc w:val="right"/>
            </w:pPr>
            <w:r>
              <w:t>3,43</w:t>
            </w:r>
          </w:p>
        </w:tc>
        <w:tc>
          <w:tcPr>
            <w:tcW w:w="0" w:type="auto"/>
          </w:tcPr>
          <w:p w14:paraId="709B6B33" w14:textId="77777777" w:rsidR="00070295" w:rsidRDefault="00070295">
            <w:pPr>
              <w:pStyle w:val="Compact"/>
              <w:jc w:val="right"/>
            </w:pPr>
            <w:r>
              <w:t>2,87</w:t>
            </w:r>
          </w:p>
        </w:tc>
        <w:tc>
          <w:tcPr>
            <w:tcW w:w="0" w:type="auto"/>
          </w:tcPr>
          <w:p w14:paraId="156C69BC" w14:textId="77777777" w:rsidR="00070295" w:rsidRDefault="00070295">
            <w:pPr>
              <w:pStyle w:val="Compact"/>
              <w:jc w:val="right"/>
            </w:pPr>
            <w:r>
              <w:t>2,77</w:t>
            </w:r>
          </w:p>
        </w:tc>
      </w:tr>
      <w:tr w:rsidR="00070295" w14:paraId="05D60654" w14:textId="77777777" w:rsidTr="00AF0910">
        <w:tc>
          <w:tcPr>
            <w:tcW w:w="0" w:type="auto"/>
          </w:tcPr>
          <w:p w14:paraId="3B5C81A3" w14:textId="77777777" w:rsidR="00070295" w:rsidRDefault="00070295">
            <w:pPr>
              <w:pStyle w:val="Compact"/>
            </w:pPr>
            <m:oMathPara>
              <m:oMath>
                <m:r>
                  <w:rPr>
                    <w:rFonts w:ascii="Cambria Math" w:hAnsi="Cambria Math"/>
                  </w:rPr>
                  <m:t>h</m:t>
                </m:r>
                <m:r>
                  <m:rPr>
                    <m:sty m:val="p"/>
                  </m:rPr>
                  <w:rPr>
                    <w:rFonts w:ascii="Cambria Math" w:hAnsi="Cambria Math"/>
                  </w:rPr>
                  <m:t>=</m:t>
                </m:r>
                <m:r>
                  <w:rPr>
                    <w:rFonts w:ascii="Cambria Math" w:hAnsi="Cambria Math"/>
                  </w:rPr>
                  <m:t>5</m:t>
                </m:r>
              </m:oMath>
            </m:oMathPara>
          </w:p>
        </w:tc>
        <w:tc>
          <w:tcPr>
            <w:tcW w:w="0" w:type="auto"/>
          </w:tcPr>
          <w:p w14:paraId="66E6300A" w14:textId="77777777" w:rsidR="00070295" w:rsidRDefault="00070295">
            <w:pPr>
              <w:pStyle w:val="Compact"/>
              <w:jc w:val="right"/>
            </w:pPr>
            <w:r>
              <w:t>-159,5</w:t>
            </w:r>
          </w:p>
        </w:tc>
        <w:tc>
          <w:tcPr>
            <w:tcW w:w="0" w:type="auto"/>
          </w:tcPr>
          <w:p w14:paraId="27CDEA11" w14:textId="77777777" w:rsidR="00070295" w:rsidRDefault="00070295">
            <w:pPr>
              <w:pStyle w:val="Compact"/>
              <w:jc w:val="right"/>
            </w:pPr>
            <w:r>
              <w:t>-160,9</w:t>
            </w:r>
          </w:p>
        </w:tc>
        <w:tc>
          <w:tcPr>
            <w:tcW w:w="0" w:type="auto"/>
          </w:tcPr>
          <w:p w14:paraId="21996060" w14:textId="77777777" w:rsidR="00070295" w:rsidRDefault="00070295">
            <w:pPr>
              <w:pStyle w:val="Compact"/>
              <w:jc w:val="right"/>
            </w:pPr>
            <w:r>
              <w:t>-161,6</w:t>
            </w:r>
          </w:p>
        </w:tc>
        <w:tc>
          <w:tcPr>
            <w:tcW w:w="0" w:type="auto"/>
          </w:tcPr>
          <w:p w14:paraId="14130052" w14:textId="77777777" w:rsidR="00070295" w:rsidRDefault="00070295">
            <w:pPr>
              <w:pStyle w:val="Compact"/>
              <w:jc w:val="right"/>
            </w:pPr>
            <w:r>
              <w:t>1,68</w:t>
            </w:r>
          </w:p>
        </w:tc>
        <w:tc>
          <w:tcPr>
            <w:tcW w:w="0" w:type="auto"/>
          </w:tcPr>
          <w:p w14:paraId="37FFFB2B" w14:textId="77777777" w:rsidR="00070295" w:rsidRDefault="00070295">
            <w:pPr>
              <w:pStyle w:val="Compact"/>
              <w:jc w:val="right"/>
            </w:pPr>
            <w:r>
              <w:t>1,23</w:t>
            </w:r>
          </w:p>
        </w:tc>
        <w:tc>
          <w:tcPr>
            <w:tcW w:w="0" w:type="auto"/>
          </w:tcPr>
          <w:p w14:paraId="72536EFE" w14:textId="77777777" w:rsidR="00070295" w:rsidRDefault="00070295">
            <w:pPr>
              <w:pStyle w:val="Compact"/>
              <w:jc w:val="right"/>
            </w:pPr>
            <w:r>
              <w:t>1,17</w:t>
            </w:r>
          </w:p>
        </w:tc>
      </w:tr>
      <w:tr w:rsidR="00070295" w14:paraId="3E22125F" w14:textId="77777777" w:rsidTr="00AF0910">
        <w:tc>
          <w:tcPr>
            <w:tcW w:w="0" w:type="auto"/>
          </w:tcPr>
          <w:p w14:paraId="7EBD8852" w14:textId="77777777" w:rsidR="00070295" w:rsidRDefault="00070295">
            <w:pPr>
              <w:pStyle w:val="Compact"/>
            </w:pPr>
            <m:oMathPara>
              <m:oMath>
                <m:r>
                  <w:rPr>
                    <w:rFonts w:ascii="Cambria Math" w:hAnsi="Cambria Math"/>
                  </w:rPr>
                  <m:t>h</m:t>
                </m:r>
                <m:r>
                  <m:rPr>
                    <m:sty m:val="p"/>
                  </m:rPr>
                  <w:rPr>
                    <w:rFonts w:ascii="Cambria Math" w:hAnsi="Cambria Math"/>
                  </w:rPr>
                  <m:t>=</m:t>
                </m:r>
                <m:r>
                  <w:rPr>
                    <w:rFonts w:ascii="Cambria Math" w:hAnsi="Cambria Math"/>
                  </w:rPr>
                  <m:t>10</m:t>
                </m:r>
              </m:oMath>
            </m:oMathPara>
          </w:p>
        </w:tc>
        <w:tc>
          <w:tcPr>
            <w:tcW w:w="0" w:type="auto"/>
          </w:tcPr>
          <w:p w14:paraId="4823C0C1" w14:textId="77777777" w:rsidR="00070295" w:rsidRDefault="00070295">
            <w:pPr>
              <w:pStyle w:val="Compact"/>
              <w:jc w:val="right"/>
            </w:pPr>
            <w:r>
              <w:t>-159,3</w:t>
            </w:r>
          </w:p>
        </w:tc>
        <w:tc>
          <w:tcPr>
            <w:tcW w:w="0" w:type="auto"/>
          </w:tcPr>
          <w:p w14:paraId="1EA67578" w14:textId="77777777" w:rsidR="00070295" w:rsidRDefault="00070295">
            <w:pPr>
              <w:pStyle w:val="Compact"/>
              <w:jc w:val="right"/>
            </w:pPr>
            <w:r>
              <w:t>-160,9</w:t>
            </w:r>
          </w:p>
        </w:tc>
        <w:tc>
          <w:tcPr>
            <w:tcW w:w="0" w:type="auto"/>
          </w:tcPr>
          <w:p w14:paraId="72F54FC3" w14:textId="77777777" w:rsidR="00070295" w:rsidRDefault="00070295">
            <w:pPr>
              <w:pStyle w:val="Compact"/>
              <w:jc w:val="right"/>
            </w:pPr>
            <w:r>
              <w:t>-161,5</w:t>
            </w:r>
          </w:p>
        </w:tc>
        <w:tc>
          <w:tcPr>
            <w:tcW w:w="0" w:type="auto"/>
          </w:tcPr>
          <w:p w14:paraId="4801DD82" w14:textId="77777777" w:rsidR="00070295" w:rsidRDefault="00070295">
            <w:pPr>
              <w:pStyle w:val="Compact"/>
              <w:jc w:val="right"/>
            </w:pPr>
            <w:r>
              <w:t>1,32</w:t>
            </w:r>
          </w:p>
        </w:tc>
        <w:tc>
          <w:tcPr>
            <w:tcW w:w="0" w:type="auto"/>
          </w:tcPr>
          <w:p w14:paraId="0A9B8CD6" w14:textId="77777777" w:rsidR="00070295" w:rsidRDefault="00070295">
            <w:pPr>
              <w:pStyle w:val="Compact"/>
              <w:jc w:val="right"/>
            </w:pPr>
            <w:r>
              <w:t>0,95</w:t>
            </w:r>
          </w:p>
        </w:tc>
        <w:tc>
          <w:tcPr>
            <w:tcW w:w="0" w:type="auto"/>
          </w:tcPr>
          <w:p w14:paraId="0C76A199" w14:textId="77777777" w:rsidR="00070295" w:rsidRDefault="00070295">
            <w:pPr>
              <w:pStyle w:val="Compact"/>
              <w:jc w:val="right"/>
            </w:pPr>
            <w:r>
              <w:t>0,90</w:t>
            </w:r>
          </w:p>
        </w:tc>
      </w:tr>
      <w:tr w:rsidR="00070295" w14:paraId="36774B66" w14:textId="77777777" w:rsidTr="00AF0910">
        <w:tc>
          <w:tcPr>
            <w:tcW w:w="0" w:type="auto"/>
          </w:tcPr>
          <w:p w14:paraId="3C278B4C" w14:textId="77777777" w:rsidR="00070295" w:rsidRDefault="00070295">
            <w:pPr>
              <w:pStyle w:val="Compact"/>
            </w:pPr>
            <m:oMathPara>
              <m:oMath>
                <m:r>
                  <w:rPr>
                    <w:rFonts w:ascii="Cambria Math" w:hAnsi="Cambria Math"/>
                  </w:rPr>
                  <m:t>h</m:t>
                </m:r>
                <m:r>
                  <m:rPr>
                    <m:sty m:val="p"/>
                  </m:rPr>
                  <w:rPr>
                    <w:rFonts w:ascii="Cambria Math" w:hAnsi="Cambria Math"/>
                  </w:rPr>
                  <m:t>=</m:t>
                </m:r>
                <m:r>
                  <w:rPr>
                    <w:rFonts w:ascii="Cambria Math" w:hAnsi="Cambria Math"/>
                  </w:rPr>
                  <m:t>21</m:t>
                </m:r>
              </m:oMath>
            </m:oMathPara>
          </w:p>
        </w:tc>
        <w:tc>
          <w:tcPr>
            <w:tcW w:w="0" w:type="auto"/>
          </w:tcPr>
          <w:p w14:paraId="5417B2B5" w14:textId="77777777" w:rsidR="00070295" w:rsidRDefault="00070295">
            <w:pPr>
              <w:pStyle w:val="Compact"/>
              <w:jc w:val="right"/>
            </w:pPr>
            <w:r>
              <w:t>-158,9</w:t>
            </w:r>
          </w:p>
        </w:tc>
        <w:tc>
          <w:tcPr>
            <w:tcW w:w="0" w:type="auto"/>
          </w:tcPr>
          <w:p w14:paraId="2C2FAA43" w14:textId="77777777" w:rsidR="00070295" w:rsidRDefault="00070295">
            <w:pPr>
              <w:pStyle w:val="Compact"/>
              <w:jc w:val="right"/>
            </w:pPr>
            <w:r>
              <w:t>-160,2</w:t>
            </w:r>
          </w:p>
        </w:tc>
        <w:tc>
          <w:tcPr>
            <w:tcW w:w="0" w:type="auto"/>
          </w:tcPr>
          <w:p w14:paraId="3BA3A462" w14:textId="77777777" w:rsidR="00070295" w:rsidRDefault="00070295">
            <w:pPr>
              <w:pStyle w:val="Compact"/>
              <w:jc w:val="right"/>
            </w:pPr>
            <w:r>
              <w:t>-160,7</w:t>
            </w:r>
          </w:p>
        </w:tc>
        <w:tc>
          <w:tcPr>
            <w:tcW w:w="0" w:type="auto"/>
          </w:tcPr>
          <w:p w14:paraId="0FE6077D" w14:textId="77777777" w:rsidR="00070295" w:rsidRDefault="00070295">
            <w:pPr>
              <w:pStyle w:val="Compact"/>
              <w:jc w:val="right"/>
            </w:pPr>
            <w:r>
              <w:t>0,82</w:t>
            </w:r>
          </w:p>
        </w:tc>
        <w:tc>
          <w:tcPr>
            <w:tcW w:w="0" w:type="auto"/>
          </w:tcPr>
          <w:p w14:paraId="06BA0F9E" w14:textId="77777777" w:rsidR="00070295" w:rsidRDefault="00070295">
            <w:pPr>
              <w:pStyle w:val="Compact"/>
              <w:jc w:val="right"/>
            </w:pPr>
            <w:r>
              <w:t>0,49</w:t>
            </w:r>
          </w:p>
        </w:tc>
        <w:tc>
          <w:tcPr>
            <w:tcW w:w="0" w:type="auto"/>
          </w:tcPr>
          <w:p w14:paraId="2AF5E5A2" w14:textId="77777777" w:rsidR="00070295" w:rsidRDefault="00070295">
            <w:pPr>
              <w:pStyle w:val="Compact"/>
              <w:jc w:val="right"/>
            </w:pPr>
            <w:r>
              <w:t>0,46</w:t>
            </w:r>
          </w:p>
        </w:tc>
      </w:tr>
    </w:tbl>
    <w:bookmarkEnd w:id="27"/>
    <w:p w14:paraId="19944FD7" w14:textId="77777777" w:rsidR="00070295" w:rsidRDefault="00070295">
      <w:pPr>
        <w:pStyle w:val="Blocktext"/>
      </w:pPr>
      <w:r>
        <w:t xml:space="preserve">Beide Blöcke bewertet ab 01.01.2010. Oberer Block: Trainingsfenster in Handelstagen bei </w:t>
      </w:r>
      <m:oMath>
        <m:r>
          <w:rPr>
            <w:rFonts w:ascii="Cambria Math" w:hAnsi="Cambria Math"/>
          </w:rPr>
          <m:t>h</m:t>
        </m:r>
        <m:r>
          <m:rPr>
            <m:sty m:val="p"/>
          </m:rPr>
          <w:rPr>
            <w:rFonts w:ascii="Cambria Math" w:hAnsi="Cambria Math"/>
          </w:rPr>
          <m:t>=</m:t>
        </m:r>
        <m:r>
          <w:rPr>
            <w:rFonts w:ascii="Cambria Math" w:hAnsi="Cambria Math"/>
          </w:rPr>
          <m:t>1</m:t>
        </m:r>
      </m:oMath>
      <w:r>
        <w:t>, unterer Block: Prognosehorizonte bei 1008 Tagen Training.</w:t>
      </w:r>
    </w:p>
    <w:p w14:paraId="69C79F07" w14:textId="77777777" w:rsidR="00070295" w:rsidRPr="00070295" w:rsidRDefault="00070295" w:rsidP="00070295">
      <w:pPr>
        <w:pStyle w:val="FirstParagraph"/>
        <w:spacing w:line="360" w:lineRule="auto"/>
        <w:jc w:val="both"/>
        <w:rPr>
          <w:rFonts w:ascii="Times New Roman" w:hAnsi="Times New Roman" w:cs="Times New Roman"/>
        </w:rPr>
      </w:pPr>
      <w:r w:rsidRPr="00070295">
        <w:rPr>
          <w:rFonts w:ascii="Times New Roman" w:hAnsi="Times New Roman" w:cs="Times New Roman"/>
        </w:rPr>
        <w:t xml:space="preserve">Neben der bereits genannten Dimensionsabhängigkeit des QLIKE ist im unteren Block zu beachten, dass der Proxy über </w:t>
      </w:r>
      <m:oMath>
        <m:r>
          <w:rPr>
            <w:rFonts w:ascii="Cambria Math" w:hAnsi="Cambria Math" w:cs="Times New Roman"/>
          </w:rPr>
          <m:t>h</m:t>
        </m:r>
      </m:oMath>
      <w:r w:rsidRPr="00070295">
        <w:rPr>
          <w:rFonts w:ascii="Times New Roman" w:hAnsi="Times New Roman" w:cs="Times New Roman"/>
        </w:rPr>
        <w:t xml:space="preserve"> Tage mittelt und damit umso weniger streut, je länger der Horizont ist. Das MSE-Niveau fällt deshalb über die Horizonte, ohne dass die Prognosen dort besser wären, während dies beim QLIKE-Verlust nicht zu beobachten ist. Für die zweite Forschungsfrage fällt die statistische Antwort dennoch eindeutig aus, da beide dynamischen Modelle die Prognose der Kovarianzmatrix im Basisfall signifikant verbessern und DCC-GARCH die historische Schätzung unter QLIKE in nahezu allen und unter dem MSE in sämtlichen 40 Kombinationen schlägt.</w:t>
      </w:r>
    </w:p>
    <w:p w14:paraId="2A2CCB07" w14:textId="77777777" w:rsidR="00070295" w:rsidRDefault="00070295">
      <w:pPr>
        <w:pStyle w:val="berschrift2"/>
      </w:pPr>
      <w:bookmarkStart w:id="28" w:name="_Toc241363114"/>
      <w:bookmarkStart w:id="29" w:name="sec:oekonomisch"/>
      <w:bookmarkEnd w:id="24"/>
      <w:r>
        <w:t>Ökonomische Performance</w:t>
      </w:r>
      <w:bookmarkEnd w:id="28"/>
    </w:p>
    <w:p w14:paraId="13758C36" w14:textId="77777777" w:rsidR="00070295" w:rsidRPr="00070295" w:rsidRDefault="00070295" w:rsidP="00070295">
      <w:pPr>
        <w:pStyle w:val="FirstParagraph"/>
        <w:spacing w:line="360" w:lineRule="auto"/>
        <w:jc w:val="both"/>
        <w:rPr>
          <w:rFonts w:ascii="Times New Roman" w:hAnsi="Times New Roman" w:cs="Times New Roman"/>
        </w:rPr>
      </w:pPr>
      <w:r w:rsidRPr="00070295">
        <w:rPr>
          <w:rFonts w:ascii="Times New Roman" w:hAnsi="Times New Roman" w:cs="Times New Roman"/>
        </w:rPr>
        <w:t xml:space="preserve">Die ökonomische Auswertung führt zu einem differenzierteren Bild. Für die erste Forschungsfrage zeigt </w:t>
      </w:r>
      <w:hyperlink w:anchor="tab:oekonomie_basis">
        <w:r w:rsidRPr="00070295">
          <w:rPr>
            <w:rStyle w:val="Hyperlink"/>
            <w:rFonts w:ascii="Times New Roman" w:hAnsi="Times New Roman" w:cs="Times New Roman"/>
          </w:rPr>
          <w:t>Tabelle </w:t>
        </w:r>
        <w:hyperlink w:anchor="tab:oekonomie_basis">
          <w:r w:rsidRPr="00070295">
            <w:rPr>
              <w:rStyle w:val="Hyperlink"/>
              <w:rFonts w:ascii="Times New Roman" w:hAnsi="Times New Roman" w:cs="Times New Roman"/>
            </w:rPr>
            <w:t>5</w:t>
          </w:r>
        </w:hyperlink>
      </w:hyperlink>
      <w:r w:rsidRPr="00070295">
        <w:rPr>
          <w:rFonts w:ascii="Times New Roman" w:hAnsi="Times New Roman" w:cs="Times New Roman"/>
        </w:rPr>
        <w:t xml:space="preserve"> zunächst, dass alle neun risikobasierten Kombinationen im Basisfall eine höhere Sharpe Ratio erreichen als das naive 1/N-Portfolio, bei ERC mit dynamischer Kovarianz allerdings nur um wenige Tausendstel. Vorne liegt dabei das MVP, gefolgt von HRP und ERC. </w:t>
      </w:r>
      <w:r w:rsidRPr="00070295">
        <w:rPr>
          <w:rFonts w:ascii="Times New Roman" w:hAnsi="Times New Roman" w:cs="Times New Roman"/>
        </w:rPr>
        <w:lastRenderedPageBreak/>
        <w:t>Der Vorsprung entsteht vollständig auf der Risikoseite, da das 1/N-Portfolio zwar die höchste Rendite im Feld erzielt, diese aber mit der mit Abstand höchsten Volatilität erkauft.</w:t>
      </w:r>
    </w:p>
    <w:p w14:paraId="1F909DBB" w14:textId="77777777" w:rsidR="00070295" w:rsidRDefault="00070295">
      <w:pPr>
        <w:pStyle w:val="TableCaption"/>
      </w:pPr>
      <w:bookmarkStart w:id="30" w:name="tab:oekonomie_basis"/>
      <w:r>
        <w:t>Out-of-Sample-Performance im Basisfall</w:t>
      </w:r>
    </w:p>
    <w:tbl>
      <w:tblPr>
        <w:tblStyle w:val="Table"/>
        <w:tblW w:w="0" w:type="auto"/>
        <w:tblInd w:w="560" w:type="dxa"/>
        <w:tblLook w:val="0020" w:firstRow="1" w:lastRow="0" w:firstColumn="0" w:lastColumn="0" w:noHBand="0" w:noVBand="0"/>
        <w:tblCaption w:val="Out-of-Sample-Performance im Basisfall"/>
      </w:tblPr>
      <w:tblGrid>
        <w:gridCol w:w="848"/>
        <w:gridCol w:w="1336"/>
        <w:gridCol w:w="1289"/>
        <w:gridCol w:w="965"/>
        <w:gridCol w:w="841"/>
        <w:gridCol w:w="1051"/>
        <w:gridCol w:w="1641"/>
      </w:tblGrid>
      <w:tr w:rsidR="00070295" w14:paraId="6EFBE5C9" w14:textId="77777777" w:rsidTr="00AF0910">
        <w:trPr>
          <w:cnfStyle w:val="100000000000" w:firstRow="1" w:lastRow="0" w:firstColumn="0" w:lastColumn="0" w:oddVBand="0" w:evenVBand="0" w:oddHBand="0" w:evenHBand="0" w:firstRowFirstColumn="0" w:firstRowLastColumn="0" w:lastRowFirstColumn="0" w:lastRowLastColumn="0"/>
          <w:tblHeader/>
        </w:trPr>
        <w:tc>
          <w:tcPr>
            <w:tcW w:w="0" w:type="auto"/>
          </w:tcPr>
          <w:p w14:paraId="09FFC58F" w14:textId="77777777" w:rsidR="00070295" w:rsidRDefault="00070295">
            <w:pPr>
              <w:pStyle w:val="Compact"/>
            </w:pPr>
            <w:r>
              <w:t>Modell</w:t>
            </w:r>
          </w:p>
        </w:tc>
        <w:tc>
          <w:tcPr>
            <w:tcW w:w="0" w:type="auto"/>
          </w:tcPr>
          <w:p w14:paraId="344AC263" w14:textId="77777777" w:rsidR="00070295" w:rsidRDefault="00070295">
            <w:pPr>
              <w:pStyle w:val="Compact"/>
            </w:pPr>
            <w:r>
              <w:t>Kovarianz</w:t>
            </w:r>
          </w:p>
        </w:tc>
        <w:tc>
          <w:tcPr>
            <w:tcW w:w="0" w:type="auto"/>
          </w:tcPr>
          <w:p w14:paraId="331015B9" w14:textId="77777777" w:rsidR="00070295" w:rsidRDefault="00070295">
            <w:pPr>
              <w:pStyle w:val="Compact"/>
              <w:jc w:val="right"/>
            </w:pPr>
            <w:r>
              <w:t>Rendite (%)</w:t>
            </w:r>
          </w:p>
        </w:tc>
        <w:tc>
          <w:tcPr>
            <w:tcW w:w="0" w:type="auto"/>
          </w:tcPr>
          <w:p w14:paraId="0B1E382C" w14:textId="77777777" w:rsidR="00070295" w:rsidRDefault="00070295">
            <w:pPr>
              <w:pStyle w:val="Compact"/>
              <w:jc w:val="right"/>
            </w:pPr>
            <w:r>
              <w:t>Vola (%)</w:t>
            </w:r>
          </w:p>
        </w:tc>
        <w:tc>
          <w:tcPr>
            <w:tcW w:w="0" w:type="auto"/>
          </w:tcPr>
          <w:p w14:paraId="215D9AEC" w14:textId="77777777" w:rsidR="00070295" w:rsidRDefault="00070295">
            <w:pPr>
              <w:pStyle w:val="Compact"/>
              <w:jc w:val="right"/>
            </w:pPr>
            <w:r>
              <w:t>Sharpe</w:t>
            </w:r>
          </w:p>
        </w:tc>
        <w:tc>
          <w:tcPr>
            <w:tcW w:w="0" w:type="auto"/>
          </w:tcPr>
          <w:p w14:paraId="1F0D0649" w14:textId="77777777" w:rsidR="00070295" w:rsidRDefault="00070295">
            <w:pPr>
              <w:pStyle w:val="Compact"/>
              <w:jc w:val="right"/>
            </w:pPr>
            <w:r>
              <w:t>Turnover</w:t>
            </w:r>
          </w:p>
        </w:tc>
        <w:tc>
          <w:tcPr>
            <w:tcW w:w="0" w:type="auto"/>
          </w:tcPr>
          <w:p w14:paraId="51B6DAFC" w14:textId="77777777" w:rsidR="00070295" w:rsidRDefault="00070295">
            <w:pPr>
              <w:pStyle w:val="Compact"/>
              <w:jc w:val="right"/>
            </w:pPr>
            <w:r>
              <w:t xml:space="preserve">Anlagen </w:t>
            </w:r>
            <m:oMath>
              <m:r>
                <m:rPr>
                  <m:sty m:val="p"/>
                </m:rPr>
                <w:rPr>
                  <w:rFonts w:ascii="Cambria Math" w:hAnsi="Cambria Math"/>
                </w:rPr>
                <m:t>&gt;</m:t>
              </m:r>
              <m:r>
                <w:rPr>
                  <w:rFonts w:ascii="Cambria Math" w:hAnsi="Cambria Math"/>
                </w:rPr>
                <m:t>1 </m:t>
              </m:r>
              <m:r>
                <m:rPr>
                  <m:sty m:val="p"/>
                </m:rPr>
                <w:rPr>
                  <w:rFonts w:ascii="Cambria Math" w:hAnsi="Cambria Math"/>
                </w:rPr>
                <m:t>%</m:t>
              </m:r>
            </m:oMath>
          </w:p>
        </w:tc>
      </w:tr>
      <w:tr w:rsidR="00070295" w14:paraId="3763DF64" w14:textId="77777777" w:rsidTr="00AF0910">
        <w:tc>
          <w:tcPr>
            <w:tcW w:w="0" w:type="auto"/>
          </w:tcPr>
          <w:p w14:paraId="50AB53F8" w14:textId="77777777" w:rsidR="00070295" w:rsidRDefault="00070295">
            <w:pPr>
              <w:pStyle w:val="Compact"/>
            </w:pPr>
            <w:r>
              <w:t>MVP</w:t>
            </w:r>
          </w:p>
        </w:tc>
        <w:tc>
          <w:tcPr>
            <w:tcW w:w="0" w:type="auto"/>
          </w:tcPr>
          <w:p w14:paraId="57C125FD" w14:textId="77777777" w:rsidR="00070295" w:rsidRDefault="00070295">
            <w:pPr>
              <w:pStyle w:val="Compact"/>
            </w:pPr>
            <w:r>
              <w:t>Historisch</w:t>
            </w:r>
          </w:p>
        </w:tc>
        <w:tc>
          <w:tcPr>
            <w:tcW w:w="0" w:type="auto"/>
          </w:tcPr>
          <w:p w14:paraId="27DB2D09" w14:textId="77777777" w:rsidR="00070295" w:rsidRDefault="00070295">
            <w:pPr>
              <w:pStyle w:val="Compact"/>
              <w:jc w:val="right"/>
            </w:pPr>
            <w:r>
              <w:t>9,03</w:t>
            </w:r>
          </w:p>
        </w:tc>
        <w:tc>
          <w:tcPr>
            <w:tcW w:w="0" w:type="auto"/>
          </w:tcPr>
          <w:p w14:paraId="1E5B68BF" w14:textId="77777777" w:rsidR="00070295" w:rsidRDefault="00070295">
            <w:pPr>
              <w:pStyle w:val="Compact"/>
              <w:jc w:val="right"/>
            </w:pPr>
            <w:r>
              <w:t>13,82</w:t>
            </w:r>
          </w:p>
        </w:tc>
        <w:tc>
          <w:tcPr>
            <w:tcW w:w="0" w:type="auto"/>
          </w:tcPr>
          <w:p w14:paraId="33CE1CE3" w14:textId="77777777" w:rsidR="00070295" w:rsidRDefault="00070295">
            <w:pPr>
              <w:pStyle w:val="Compact"/>
              <w:jc w:val="right"/>
            </w:pPr>
            <w:r>
              <w:t>0,567</w:t>
            </w:r>
          </w:p>
        </w:tc>
        <w:tc>
          <w:tcPr>
            <w:tcW w:w="0" w:type="auto"/>
          </w:tcPr>
          <w:p w14:paraId="0536FE78" w14:textId="77777777" w:rsidR="00070295" w:rsidRDefault="00070295">
            <w:pPr>
              <w:pStyle w:val="Compact"/>
              <w:jc w:val="right"/>
            </w:pPr>
            <w:r>
              <w:t>0,008</w:t>
            </w:r>
          </w:p>
        </w:tc>
        <w:tc>
          <w:tcPr>
            <w:tcW w:w="0" w:type="auto"/>
          </w:tcPr>
          <w:p w14:paraId="29CCF871" w14:textId="77777777" w:rsidR="00070295" w:rsidRDefault="00070295">
            <w:pPr>
              <w:pStyle w:val="Compact"/>
              <w:jc w:val="right"/>
            </w:pPr>
            <w:r>
              <w:t>4,6</w:t>
            </w:r>
          </w:p>
        </w:tc>
      </w:tr>
      <w:tr w:rsidR="00070295" w14:paraId="4A2A73A4" w14:textId="77777777" w:rsidTr="00AF0910">
        <w:tc>
          <w:tcPr>
            <w:tcW w:w="0" w:type="auto"/>
          </w:tcPr>
          <w:p w14:paraId="0D7DDF17" w14:textId="77777777" w:rsidR="00070295" w:rsidRDefault="00070295">
            <w:pPr>
              <w:pStyle w:val="Compact"/>
            </w:pPr>
            <w:r>
              <w:t>MVP</w:t>
            </w:r>
          </w:p>
        </w:tc>
        <w:tc>
          <w:tcPr>
            <w:tcW w:w="0" w:type="auto"/>
          </w:tcPr>
          <w:p w14:paraId="30E42E14" w14:textId="77777777" w:rsidR="00070295" w:rsidRDefault="00070295">
            <w:pPr>
              <w:pStyle w:val="Compact"/>
            </w:pPr>
            <w:r>
              <w:t>GARCH</w:t>
            </w:r>
          </w:p>
        </w:tc>
        <w:tc>
          <w:tcPr>
            <w:tcW w:w="0" w:type="auto"/>
          </w:tcPr>
          <w:p w14:paraId="3CC87C00" w14:textId="77777777" w:rsidR="00070295" w:rsidRDefault="00070295">
            <w:pPr>
              <w:pStyle w:val="Compact"/>
              <w:jc w:val="right"/>
            </w:pPr>
            <w:r>
              <w:t>8,55</w:t>
            </w:r>
          </w:p>
        </w:tc>
        <w:tc>
          <w:tcPr>
            <w:tcW w:w="0" w:type="auto"/>
          </w:tcPr>
          <w:p w14:paraId="7249D175" w14:textId="77777777" w:rsidR="00070295" w:rsidRDefault="00070295">
            <w:pPr>
              <w:pStyle w:val="Compact"/>
              <w:jc w:val="right"/>
            </w:pPr>
            <w:r>
              <w:t>13,94</w:t>
            </w:r>
          </w:p>
        </w:tc>
        <w:tc>
          <w:tcPr>
            <w:tcW w:w="0" w:type="auto"/>
          </w:tcPr>
          <w:p w14:paraId="14F55DF5" w14:textId="77777777" w:rsidR="00070295" w:rsidRDefault="00070295">
            <w:pPr>
              <w:pStyle w:val="Compact"/>
              <w:jc w:val="right"/>
            </w:pPr>
            <w:r>
              <w:t>0,532</w:t>
            </w:r>
          </w:p>
        </w:tc>
        <w:tc>
          <w:tcPr>
            <w:tcW w:w="0" w:type="auto"/>
          </w:tcPr>
          <w:p w14:paraId="24223B93" w14:textId="77777777" w:rsidR="00070295" w:rsidRDefault="00070295">
            <w:pPr>
              <w:pStyle w:val="Compact"/>
              <w:jc w:val="right"/>
            </w:pPr>
            <w:r>
              <w:t>0,258</w:t>
            </w:r>
          </w:p>
        </w:tc>
        <w:tc>
          <w:tcPr>
            <w:tcW w:w="0" w:type="auto"/>
          </w:tcPr>
          <w:p w14:paraId="50543963" w14:textId="77777777" w:rsidR="00070295" w:rsidRDefault="00070295">
            <w:pPr>
              <w:pStyle w:val="Compact"/>
              <w:jc w:val="right"/>
            </w:pPr>
            <w:r>
              <w:t>4,2</w:t>
            </w:r>
          </w:p>
        </w:tc>
      </w:tr>
      <w:tr w:rsidR="00070295" w14:paraId="2D3C95D2" w14:textId="77777777" w:rsidTr="00AF0910">
        <w:tc>
          <w:tcPr>
            <w:tcW w:w="0" w:type="auto"/>
          </w:tcPr>
          <w:p w14:paraId="59A32AE6" w14:textId="77777777" w:rsidR="00070295" w:rsidRDefault="00070295">
            <w:pPr>
              <w:pStyle w:val="Compact"/>
            </w:pPr>
            <w:r>
              <w:t>MVP</w:t>
            </w:r>
          </w:p>
        </w:tc>
        <w:tc>
          <w:tcPr>
            <w:tcW w:w="0" w:type="auto"/>
          </w:tcPr>
          <w:p w14:paraId="63B1AEF7" w14:textId="77777777" w:rsidR="00070295" w:rsidRDefault="00070295">
            <w:pPr>
              <w:pStyle w:val="Compact"/>
            </w:pPr>
            <w:r>
              <w:t>DCC-GARCH</w:t>
            </w:r>
          </w:p>
        </w:tc>
        <w:tc>
          <w:tcPr>
            <w:tcW w:w="0" w:type="auto"/>
          </w:tcPr>
          <w:p w14:paraId="32922BC6" w14:textId="77777777" w:rsidR="00070295" w:rsidRDefault="00070295">
            <w:pPr>
              <w:pStyle w:val="Compact"/>
              <w:jc w:val="right"/>
            </w:pPr>
            <w:r>
              <w:t>8,65</w:t>
            </w:r>
          </w:p>
        </w:tc>
        <w:tc>
          <w:tcPr>
            <w:tcW w:w="0" w:type="auto"/>
          </w:tcPr>
          <w:p w14:paraId="2CA60FF1" w14:textId="77777777" w:rsidR="00070295" w:rsidRDefault="00070295">
            <w:pPr>
              <w:pStyle w:val="Compact"/>
              <w:jc w:val="right"/>
            </w:pPr>
            <w:r>
              <w:t>13,81</w:t>
            </w:r>
          </w:p>
        </w:tc>
        <w:tc>
          <w:tcPr>
            <w:tcW w:w="0" w:type="auto"/>
          </w:tcPr>
          <w:p w14:paraId="79BE4F30" w14:textId="77777777" w:rsidR="00070295" w:rsidRDefault="00070295">
            <w:pPr>
              <w:pStyle w:val="Compact"/>
              <w:jc w:val="right"/>
            </w:pPr>
            <w:r>
              <w:t>0,543</w:t>
            </w:r>
          </w:p>
        </w:tc>
        <w:tc>
          <w:tcPr>
            <w:tcW w:w="0" w:type="auto"/>
          </w:tcPr>
          <w:p w14:paraId="14F0DEF3" w14:textId="77777777" w:rsidR="00070295" w:rsidRDefault="00070295">
            <w:pPr>
              <w:pStyle w:val="Compact"/>
              <w:jc w:val="right"/>
            </w:pPr>
            <w:r>
              <w:t>0,255</w:t>
            </w:r>
          </w:p>
        </w:tc>
        <w:tc>
          <w:tcPr>
            <w:tcW w:w="0" w:type="auto"/>
          </w:tcPr>
          <w:p w14:paraId="77A5C327" w14:textId="77777777" w:rsidR="00070295" w:rsidRDefault="00070295">
            <w:pPr>
              <w:pStyle w:val="Compact"/>
              <w:jc w:val="right"/>
            </w:pPr>
            <w:r>
              <w:t>4,9</w:t>
            </w:r>
          </w:p>
        </w:tc>
      </w:tr>
      <w:tr w:rsidR="00070295" w14:paraId="37364F54" w14:textId="77777777" w:rsidTr="00AF0910">
        <w:tc>
          <w:tcPr>
            <w:tcW w:w="0" w:type="auto"/>
          </w:tcPr>
          <w:p w14:paraId="084C6D70" w14:textId="77777777" w:rsidR="00070295" w:rsidRDefault="00070295">
            <w:pPr>
              <w:pStyle w:val="Compact"/>
            </w:pPr>
            <w:r>
              <w:t>HRP</w:t>
            </w:r>
          </w:p>
        </w:tc>
        <w:tc>
          <w:tcPr>
            <w:tcW w:w="0" w:type="auto"/>
          </w:tcPr>
          <w:p w14:paraId="770F147C" w14:textId="77777777" w:rsidR="00070295" w:rsidRDefault="00070295">
            <w:pPr>
              <w:pStyle w:val="Compact"/>
            </w:pPr>
            <w:r>
              <w:t>Historisch</w:t>
            </w:r>
          </w:p>
        </w:tc>
        <w:tc>
          <w:tcPr>
            <w:tcW w:w="0" w:type="auto"/>
          </w:tcPr>
          <w:p w14:paraId="1891DF19" w14:textId="77777777" w:rsidR="00070295" w:rsidRDefault="00070295">
            <w:pPr>
              <w:pStyle w:val="Compact"/>
              <w:jc w:val="right"/>
            </w:pPr>
            <w:r>
              <w:t>9,27</w:t>
            </w:r>
          </w:p>
        </w:tc>
        <w:tc>
          <w:tcPr>
            <w:tcW w:w="0" w:type="auto"/>
          </w:tcPr>
          <w:p w14:paraId="2F2873E9" w14:textId="77777777" w:rsidR="00070295" w:rsidRDefault="00070295">
            <w:pPr>
              <w:pStyle w:val="Compact"/>
              <w:jc w:val="right"/>
            </w:pPr>
            <w:r>
              <w:t>16,74</w:t>
            </w:r>
          </w:p>
        </w:tc>
        <w:tc>
          <w:tcPr>
            <w:tcW w:w="0" w:type="auto"/>
          </w:tcPr>
          <w:p w14:paraId="3DF38377" w14:textId="77777777" w:rsidR="00070295" w:rsidRDefault="00070295">
            <w:pPr>
              <w:pStyle w:val="Compact"/>
              <w:jc w:val="right"/>
            </w:pPr>
            <w:r>
              <w:t>0,509</w:t>
            </w:r>
          </w:p>
        </w:tc>
        <w:tc>
          <w:tcPr>
            <w:tcW w:w="0" w:type="auto"/>
          </w:tcPr>
          <w:p w14:paraId="4207538F" w14:textId="77777777" w:rsidR="00070295" w:rsidRDefault="00070295">
            <w:pPr>
              <w:pStyle w:val="Compact"/>
              <w:jc w:val="right"/>
            </w:pPr>
            <w:r>
              <w:t>0,012</w:t>
            </w:r>
          </w:p>
        </w:tc>
        <w:tc>
          <w:tcPr>
            <w:tcW w:w="0" w:type="auto"/>
          </w:tcPr>
          <w:p w14:paraId="2E1D5AEF" w14:textId="77777777" w:rsidR="00070295" w:rsidRDefault="00070295">
            <w:pPr>
              <w:pStyle w:val="Compact"/>
              <w:jc w:val="right"/>
            </w:pPr>
            <w:r>
              <w:t>17,6</w:t>
            </w:r>
          </w:p>
        </w:tc>
      </w:tr>
      <w:tr w:rsidR="00070295" w14:paraId="65390387" w14:textId="77777777" w:rsidTr="00AF0910">
        <w:tc>
          <w:tcPr>
            <w:tcW w:w="0" w:type="auto"/>
          </w:tcPr>
          <w:p w14:paraId="398E0E73" w14:textId="77777777" w:rsidR="00070295" w:rsidRDefault="00070295">
            <w:pPr>
              <w:pStyle w:val="Compact"/>
            </w:pPr>
            <w:r>
              <w:t>HRP</w:t>
            </w:r>
          </w:p>
        </w:tc>
        <w:tc>
          <w:tcPr>
            <w:tcW w:w="0" w:type="auto"/>
          </w:tcPr>
          <w:p w14:paraId="19CD2FD1" w14:textId="77777777" w:rsidR="00070295" w:rsidRDefault="00070295">
            <w:pPr>
              <w:pStyle w:val="Compact"/>
            </w:pPr>
            <w:r>
              <w:t>GARCH</w:t>
            </w:r>
          </w:p>
        </w:tc>
        <w:tc>
          <w:tcPr>
            <w:tcW w:w="0" w:type="auto"/>
          </w:tcPr>
          <w:p w14:paraId="6FB016D3" w14:textId="77777777" w:rsidR="00070295" w:rsidRDefault="00070295">
            <w:pPr>
              <w:pStyle w:val="Compact"/>
              <w:jc w:val="right"/>
            </w:pPr>
            <w:r>
              <w:t>8,96</w:t>
            </w:r>
          </w:p>
        </w:tc>
        <w:tc>
          <w:tcPr>
            <w:tcW w:w="0" w:type="auto"/>
          </w:tcPr>
          <w:p w14:paraId="51689BCE" w14:textId="77777777" w:rsidR="00070295" w:rsidRDefault="00070295">
            <w:pPr>
              <w:pStyle w:val="Compact"/>
              <w:jc w:val="right"/>
            </w:pPr>
            <w:r>
              <w:t>16,21</w:t>
            </w:r>
          </w:p>
        </w:tc>
        <w:tc>
          <w:tcPr>
            <w:tcW w:w="0" w:type="auto"/>
          </w:tcPr>
          <w:p w14:paraId="352E111E" w14:textId="77777777" w:rsidR="00070295" w:rsidRDefault="00070295">
            <w:pPr>
              <w:pStyle w:val="Compact"/>
              <w:jc w:val="right"/>
            </w:pPr>
            <w:r>
              <w:t>0,502</w:t>
            </w:r>
          </w:p>
        </w:tc>
        <w:tc>
          <w:tcPr>
            <w:tcW w:w="0" w:type="auto"/>
          </w:tcPr>
          <w:p w14:paraId="43537939" w14:textId="77777777" w:rsidR="00070295" w:rsidRDefault="00070295">
            <w:pPr>
              <w:pStyle w:val="Compact"/>
              <w:jc w:val="right"/>
            </w:pPr>
            <w:r>
              <w:t>0,072</w:t>
            </w:r>
          </w:p>
        </w:tc>
        <w:tc>
          <w:tcPr>
            <w:tcW w:w="0" w:type="auto"/>
          </w:tcPr>
          <w:p w14:paraId="745E6AED" w14:textId="77777777" w:rsidR="00070295" w:rsidRDefault="00070295">
            <w:pPr>
              <w:pStyle w:val="Compact"/>
              <w:jc w:val="right"/>
            </w:pPr>
            <w:r>
              <w:t>17,4</w:t>
            </w:r>
          </w:p>
        </w:tc>
      </w:tr>
      <w:tr w:rsidR="00070295" w14:paraId="36F64011" w14:textId="77777777" w:rsidTr="00AF0910">
        <w:tc>
          <w:tcPr>
            <w:tcW w:w="0" w:type="auto"/>
          </w:tcPr>
          <w:p w14:paraId="57492E94" w14:textId="77777777" w:rsidR="00070295" w:rsidRDefault="00070295">
            <w:pPr>
              <w:pStyle w:val="Compact"/>
            </w:pPr>
            <w:r>
              <w:t>HRP</w:t>
            </w:r>
          </w:p>
        </w:tc>
        <w:tc>
          <w:tcPr>
            <w:tcW w:w="0" w:type="auto"/>
          </w:tcPr>
          <w:p w14:paraId="2D8CCA1E" w14:textId="77777777" w:rsidR="00070295" w:rsidRDefault="00070295">
            <w:pPr>
              <w:pStyle w:val="Compact"/>
            </w:pPr>
            <w:r>
              <w:t>DCC-GARCH</w:t>
            </w:r>
          </w:p>
        </w:tc>
        <w:tc>
          <w:tcPr>
            <w:tcW w:w="0" w:type="auto"/>
          </w:tcPr>
          <w:p w14:paraId="0D32BF63" w14:textId="77777777" w:rsidR="00070295" w:rsidRDefault="00070295">
            <w:pPr>
              <w:pStyle w:val="Compact"/>
              <w:jc w:val="right"/>
            </w:pPr>
            <w:r>
              <w:t>9,13</w:t>
            </w:r>
          </w:p>
        </w:tc>
        <w:tc>
          <w:tcPr>
            <w:tcW w:w="0" w:type="auto"/>
          </w:tcPr>
          <w:p w14:paraId="6EE4EE50" w14:textId="77777777" w:rsidR="00070295" w:rsidRDefault="00070295">
            <w:pPr>
              <w:pStyle w:val="Compact"/>
              <w:jc w:val="right"/>
            </w:pPr>
            <w:r>
              <w:t>16,17</w:t>
            </w:r>
          </w:p>
        </w:tc>
        <w:tc>
          <w:tcPr>
            <w:tcW w:w="0" w:type="auto"/>
          </w:tcPr>
          <w:p w14:paraId="5F97597D" w14:textId="77777777" w:rsidR="00070295" w:rsidRDefault="00070295">
            <w:pPr>
              <w:pStyle w:val="Compact"/>
              <w:jc w:val="right"/>
            </w:pPr>
            <w:r>
              <w:t>0,513</w:t>
            </w:r>
          </w:p>
        </w:tc>
        <w:tc>
          <w:tcPr>
            <w:tcW w:w="0" w:type="auto"/>
          </w:tcPr>
          <w:p w14:paraId="4C50F5F0" w14:textId="77777777" w:rsidR="00070295" w:rsidRDefault="00070295">
            <w:pPr>
              <w:pStyle w:val="Compact"/>
              <w:jc w:val="right"/>
            </w:pPr>
            <w:r>
              <w:t>0,094</w:t>
            </w:r>
          </w:p>
        </w:tc>
        <w:tc>
          <w:tcPr>
            <w:tcW w:w="0" w:type="auto"/>
          </w:tcPr>
          <w:p w14:paraId="58F7D6BF" w14:textId="77777777" w:rsidR="00070295" w:rsidRDefault="00070295">
            <w:pPr>
              <w:pStyle w:val="Compact"/>
              <w:jc w:val="right"/>
            </w:pPr>
            <w:r>
              <w:t>17,4</w:t>
            </w:r>
          </w:p>
        </w:tc>
      </w:tr>
      <w:tr w:rsidR="00070295" w14:paraId="3EBA0AC8" w14:textId="77777777" w:rsidTr="00AF0910">
        <w:tc>
          <w:tcPr>
            <w:tcW w:w="0" w:type="auto"/>
          </w:tcPr>
          <w:p w14:paraId="2004AE7C" w14:textId="77777777" w:rsidR="00070295" w:rsidRDefault="00070295">
            <w:pPr>
              <w:pStyle w:val="Compact"/>
            </w:pPr>
            <w:r>
              <w:t>ERC</w:t>
            </w:r>
          </w:p>
        </w:tc>
        <w:tc>
          <w:tcPr>
            <w:tcW w:w="0" w:type="auto"/>
          </w:tcPr>
          <w:p w14:paraId="6EA68A82" w14:textId="77777777" w:rsidR="00070295" w:rsidRDefault="00070295">
            <w:pPr>
              <w:pStyle w:val="Compact"/>
            </w:pPr>
            <w:r>
              <w:t>Historisch</w:t>
            </w:r>
          </w:p>
        </w:tc>
        <w:tc>
          <w:tcPr>
            <w:tcW w:w="0" w:type="auto"/>
          </w:tcPr>
          <w:p w14:paraId="061C97AA" w14:textId="77777777" w:rsidR="00070295" w:rsidRDefault="00070295">
            <w:pPr>
              <w:pStyle w:val="Compact"/>
              <w:jc w:val="right"/>
            </w:pPr>
            <w:r>
              <w:t>9,46</w:t>
            </w:r>
          </w:p>
        </w:tc>
        <w:tc>
          <w:tcPr>
            <w:tcW w:w="0" w:type="auto"/>
          </w:tcPr>
          <w:p w14:paraId="11F300BE" w14:textId="77777777" w:rsidR="00070295" w:rsidRDefault="00070295">
            <w:pPr>
              <w:pStyle w:val="Compact"/>
              <w:jc w:val="right"/>
            </w:pPr>
            <w:r>
              <w:t>17,67</w:t>
            </w:r>
          </w:p>
        </w:tc>
        <w:tc>
          <w:tcPr>
            <w:tcW w:w="0" w:type="auto"/>
          </w:tcPr>
          <w:p w14:paraId="32704467" w14:textId="77777777" w:rsidR="00070295" w:rsidRDefault="00070295">
            <w:pPr>
              <w:pStyle w:val="Compact"/>
              <w:jc w:val="right"/>
            </w:pPr>
            <w:r>
              <w:t>0,501</w:t>
            </w:r>
          </w:p>
        </w:tc>
        <w:tc>
          <w:tcPr>
            <w:tcW w:w="0" w:type="auto"/>
          </w:tcPr>
          <w:p w14:paraId="17FCF2EB" w14:textId="77777777" w:rsidR="00070295" w:rsidRDefault="00070295">
            <w:pPr>
              <w:pStyle w:val="Compact"/>
              <w:jc w:val="right"/>
            </w:pPr>
            <w:r>
              <w:t>0,006</w:t>
            </w:r>
          </w:p>
        </w:tc>
        <w:tc>
          <w:tcPr>
            <w:tcW w:w="0" w:type="auto"/>
          </w:tcPr>
          <w:p w14:paraId="5DFFF07E" w14:textId="77777777" w:rsidR="00070295" w:rsidRDefault="00070295">
            <w:pPr>
              <w:pStyle w:val="Compact"/>
              <w:jc w:val="right"/>
            </w:pPr>
            <w:r>
              <w:t>17,8</w:t>
            </w:r>
          </w:p>
        </w:tc>
      </w:tr>
      <w:tr w:rsidR="00070295" w14:paraId="36311C58" w14:textId="77777777" w:rsidTr="00AF0910">
        <w:tc>
          <w:tcPr>
            <w:tcW w:w="0" w:type="auto"/>
          </w:tcPr>
          <w:p w14:paraId="023C81E9" w14:textId="77777777" w:rsidR="00070295" w:rsidRDefault="00070295">
            <w:pPr>
              <w:pStyle w:val="Compact"/>
            </w:pPr>
            <w:r>
              <w:t>ERC</w:t>
            </w:r>
          </w:p>
        </w:tc>
        <w:tc>
          <w:tcPr>
            <w:tcW w:w="0" w:type="auto"/>
          </w:tcPr>
          <w:p w14:paraId="665086A8" w14:textId="77777777" w:rsidR="00070295" w:rsidRDefault="00070295">
            <w:pPr>
              <w:pStyle w:val="Compact"/>
            </w:pPr>
            <w:r>
              <w:t>GARCH</w:t>
            </w:r>
          </w:p>
        </w:tc>
        <w:tc>
          <w:tcPr>
            <w:tcW w:w="0" w:type="auto"/>
          </w:tcPr>
          <w:p w14:paraId="3A4AD205" w14:textId="77777777" w:rsidR="00070295" w:rsidRDefault="00070295">
            <w:pPr>
              <w:pStyle w:val="Compact"/>
              <w:jc w:val="right"/>
            </w:pPr>
            <w:r>
              <w:t>9,14</w:t>
            </w:r>
          </w:p>
        </w:tc>
        <w:tc>
          <w:tcPr>
            <w:tcW w:w="0" w:type="auto"/>
          </w:tcPr>
          <w:p w14:paraId="6367E560" w14:textId="77777777" w:rsidR="00070295" w:rsidRDefault="00070295">
            <w:pPr>
              <w:pStyle w:val="Compact"/>
              <w:jc w:val="right"/>
            </w:pPr>
            <w:r>
              <w:t>17,32</w:t>
            </w:r>
          </w:p>
        </w:tc>
        <w:tc>
          <w:tcPr>
            <w:tcW w:w="0" w:type="auto"/>
          </w:tcPr>
          <w:p w14:paraId="23D792BB" w14:textId="77777777" w:rsidR="00070295" w:rsidRDefault="00070295">
            <w:pPr>
              <w:pStyle w:val="Compact"/>
              <w:jc w:val="right"/>
            </w:pPr>
            <w:r>
              <w:t>0,490</w:t>
            </w:r>
          </w:p>
        </w:tc>
        <w:tc>
          <w:tcPr>
            <w:tcW w:w="0" w:type="auto"/>
          </w:tcPr>
          <w:p w14:paraId="2024D745" w14:textId="77777777" w:rsidR="00070295" w:rsidRDefault="00070295">
            <w:pPr>
              <w:pStyle w:val="Compact"/>
              <w:jc w:val="right"/>
            </w:pPr>
            <w:r>
              <w:t>0,034</w:t>
            </w:r>
          </w:p>
        </w:tc>
        <w:tc>
          <w:tcPr>
            <w:tcW w:w="0" w:type="auto"/>
          </w:tcPr>
          <w:p w14:paraId="4063228C" w14:textId="77777777" w:rsidR="00070295" w:rsidRDefault="00070295">
            <w:pPr>
              <w:pStyle w:val="Compact"/>
              <w:jc w:val="right"/>
            </w:pPr>
            <w:r>
              <w:t>17,8</w:t>
            </w:r>
          </w:p>
        </w:tc>
      </w:tr>
      <w:tr w:rsidR="00070295" w14:paraId="215415E7" w14:textId="77777777" w:rsidTr="00AF0910">
        <w:tc>
          <w:tcPr>
            <w:tcW w:w="0" w:type="auto"/>
          </w:tcPr>
          <w:p w14:paraId="15191A63" w14:textId="77777777" w:rsidR="00070295" w:rsidRDefault="00070295">
            <w:pPr>
              <w:pStyle w:val="Compact"/>
            </w:pPr>
            <w:r>
              <w:t>ERC</w:t>
            </w:r>
          </w:p>
        </w:tc>
        <w:tc>
          <w:tcPr>
            <w:tcW w:w="0" w:type="auto"/>
          </w:tcPr>
          <w:p w14:paraId="7F160733" w14:textId="77777777" w:rsidR="00070295" w:rsidRDefault="00070295">
            <w:pPr>
              <w:pStyle w:val="Compact"/>
            </w:pPr>
            <w:r>
              <w:t>DCC-GARCH</w:t>
            </w:r>
          </w:p>
        </w:tc>
        <w:tc>
          <w:tcPr>
            <w:tcW w:w="0" w:type="auto"/>
          </w:tcPr>
          <w:p w14:paraId="0B1F3B6C" w14:textId="77777777" w:rsidR="00070295" w:rsidRDefault="00070295">
            <w:pPr>
              <w:pStyle w:val="Compact"/>
              <w:jc w:val="right"/>
            </w:pPr>
            <w:r>
              <w:t>9,13</w:t>
            </w:r>
          </w:p>
        </w:tc>
        <w:tc>
          <w:tcPr>
            <w:tcW w:w="0" w:type="auto"/>
          </w:tcPr>
          <w:p w14:paraId="48375681" w14:textId="77777777" w:rsidR="00070295" w:rsidRDefault="00070295">
            <w:pPr>
              <w:pStyle w:val="Compact"/>
              <w:jc w:val="right"/>
            </w:pPr>
            <w:r>
              <w:t>17,31</w:t>
            </w:r>
          </w:p>
        </w:tc>
        <w:tc>
          <w:tcPr>
            <w:tcW w:w="0" w:type="auto"/>
          </w:tcPr>
          <w:p w14:paraId="0DFE7C84" w14:textId="77777777" w:rsidR="00070295" w:rsidRDefault="00070295">
            <w:pPr>
              <w:pStyle w:val="Compact"/>
              <w:jc w:val="right"/>
            </w:pPr>
            <w:r>
              <w:t>0,490</w:t>
            </w:r>
          </w:p>
        </w:tc>
        <w:tc>
          <w:tcPr>
            <w:tcW w:w="0" w:type="auto"/>
          </w:tcPr>
          <w:p w14:paraId="76FB8BC6" w14:textId="77777777" w:rsidR="00070295" w:rsidRDefault="00070295">
            <w:pPr>
              <w:pStyle w:val="Compact"/>
              <w:jc w:val="right"/>
            </w:pPr>
            <w:r>
              <w:t>0,034</w:t>
            </w:r>
          </w:p>
        </w:tc>
        <w:tc>
          <w:tcPr>
            <w:tcW w:w="0" w:type="auto"/>
          </w:tcPr>
          <w:p w14:paraId="2B2E1122" w14:textId="77777777" w:rsidR="00070295" w:rsidRDefault="00070295">
            <w:pPr>
              <w:pStyle w:val="Compact"/>
              <w:jc w:val="right"/>
            </w:pPr>
            <w:r>
              <w:t>17,8</w:t>
            </w:r>
          </w:p>
        </w:tc>
      </w:tr>
      <w:tr w:rsidR="00070295" w14:paraId="584D6B4F" w14:textId="77777777" w:rsidTr="00AF0910">
        <w:tc>
          <w:tcPr>
            <w:tcW w:w="0" w:type="auto"/>
          </w:tcPr>
          <w:p w14:paraId="31D8FC83" w14:textId="77777777" w:rsidR="00070295" w:rsidRDefault="00070295">
            <w:pPr>
              <w:pStyle w:val="Compact"/>
            </w:pPr>
            <w:r>
              <w:t>1/N</w:t>
            </w:r>
          </w:p>
        </w:tc>
        <w:tc>
          <w:tcPr>
            <w:tcW w:w="0" w:type="auto"/>
          </w:tcPr>
          <w:p w14:paraId="6C5BECE7" w14:textId="77777777" w:rsidR="00070295" w:rsidRDefault="00070295">
            <w:pPr>
              <w:pStyle w:val="Compact"/>
            </w:pPr>
            <w:r>
              <w:t>–</w:t>
            </w:r>
          </w:p>
        </w:tc>
        <w:tc>
          <w:tcPr>
            <w:tcW w:w="0" w:type="auto"/>
          </w:tcPr>
          <w:p w14:paraId="1D9C466B" w14:textId="77777777" w:rsidR="00070295" w:rsidRDefault="00070295">
            <w:pPr>
              <w:pStyle w:val="Compact"/>
              <w:jc w:val="right"/>
            </w:pPr>
            <w:r>
              <w:t>9,58</w:t>
            </w:r>
          </w:p>
        </w:tc>
        <w:tc>
          <w:tcPr>
            <w:tcW w:w="0" w:type="auto"/>
          </w:tcPr>
          <w:p w14:paraId="0F462AF3" w14:textId="77777777" w:rsidR="00070295" w:rsidRDefault="00070295">
            <w:pPr>
              <w:pStyle w:val="Compact"/>
              <w:jc w:val="right"/>
            </w:pPr>
            <w:r>
              <w:t>18,79</w:t>
            </w:r>
          </w:p>
        </w:tc>
        <w:tc>
          <w:tcPr>
            <w:tcW w:w="0" w:type="auto"/>
          </w:tcPr>
          <w:p w14:paraId="11EA68F9" w14:textId="77777777" w:rsidR="00070295" w:rsidRDefault="00070295">
            <w:pPr>
              <w:pStyle w:val="Compact"/>
              <w:jc w:val="right"/>
            </w:pPr>
            <w:r>
              <w:t>0,488</w:t>
            </w:r>
          </w:p>
        </w:tc>
        <w:tc>
          <w:tcPr>
            <w:tcW w:w="0" w:type="auto"/>
          </w:tcPr>
          <w:p w14:paraId="68C9D0E0" w14:textId="77777777" w:rsidR="00070295" w:rsidRDefault="00070295">
            <w:pPr>
              <w:pStyle w:val="Compact"/>
              <w:jc w:val="right"/>
            </w:pPr>
            <w:r>
              <w:t>0,006</w:t>
            </w:r>
          </w:p>
        </w:tc>
        <w:tc>
          <w:tcPr>
            <w:tcW w:w="0" w:type="auto"/>
          </w:tcPr>
          <w:p w14:paraId="215F18F6" w14:textId="77777777" w:rsidR="00070295" w:rsidRDefault="00070295">
            <w:pPr>
              <w:pStyle w:val="Compact"/>
              <w:jc w:val="right"/>
            </w:pPr>
            <w:r>
              <w:t>17,8</w:t>
            </w:r>
          </w:p>
        </w:tc>
      </w:tr>
    </w:tbl>
    <w:bookmarkEnd w:id="30"/>
    <w:p w14:paraId="2D1A9CA7" w14:textId="77777777" w:rsidR="00070295" w:rsidRDefault="00070295">
      <w:pPr>
        <w:pStyle w:val="Blocktext"/>
      </w:pPr>
      <w:r>
        <w:t xml:space="preserve">TRBC, Training 1008 Handelstage, Prognosehorizont 1 Tag, bewertet über die volle Historie vom 12.02.2003 bis 09.06.2026; Rendite, Volatilität und Sharpe Ratio annualisiert, Turnover ohne Kosten; Anlagen </w:t>
      </w:r>
      <m:oMath>
        <m:r>
          <m:rPr>
            <m:sty m:val="p"/>
          </m:rPr>
          <w:rPr>
            <w:rFonts w:ascii="Cambria Math" w:hAnsi="Cambria Math"/>
          </w:rPr>
          <m:t>&gt;</m:t>
        </m:r>
        <m:r>
          <w:rPr>
            <w:rFonts w:ascii="Cambria Math" w:hAnsi="Cambria Math"/>
          </w:rPr>
          <m:t>1 </m:t>
        </m:r>
        <m:r>
          <m:rPr>
            <m:sty m:val="p"/>
          </m:rPr>
          <w:rPr>
            <w:rFonts w:ascii="Cambria Math" w:hAnsi="Cambria Math"/>
          </w:rPr>
          <m:t>%</m:t>
        </m:r>
      </m:oMath>
      <w:r>
        <w:t xml:space="preserve"> ist die durchschnittliche Zahl der Sektoren mit einem Gewicht von mehr als 1 % je Formationstermin.</w:t>
      </w:r>
    </w:p>
    <w:p w14:paraId="70F87C2C"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Innerhalb der Portfoliomodelle kehrt sich die statistische Rangfolge im Basisfall weitgehend um, da bei MVP und ERC die historische Matrix vorne liegt und allein beim HRP der DCC-Schätzer marginal besser abschneidet. Der GARCH-Schätzer bleibt dabei in allen drei Modellen hinter der historischen Matrix zurück. Bei HRP und ERC senken die dynamischen Schätzer jedoch die realisierte Volatilität spürbar, während der DCC-Schätzer beim MVP auf einem ähnlichen Niveau wie der historische Schätzer liegt, wobei dieser Vorteil in der Sharpe Ratio durch die Einbindung der Rendite jeweils verschwindet. Genau diese Größe schlagen Engle and Colacito (2006) für das Minimum-Varianz-Portfolio als ökonomisches Auswahlkriterium vor, da dessen realisierte Volatilität unmittelbar von der Kovarianzmatrix abhängt und nicht von den Renditen überlagert wird. Diese Idee kann auch auf HRP und ERC übertragen werden, da deren Gewichte ebenfalls allein aus der Kovarianzmatrix stammen.</w:t>
      </w:r>
    </w:p>
    <w:p w14:paraId="07C08518" w14:textId="77777777" w:rsidR="00070295" w:rsidRPr="00824897" w:rsidRDefault="00070295" w:rsidP="00824897">
      <w:pPr>
        <w:pStyle w:val="Textkrper"/>
        <w:spacing w:line="360" w:lineRule="auto"/>
        <w:jc w:val="both"/>
        <w:rPr>
          <w:rFonts w:ascii="Times New Roman" w:hAnsi="Times New Roman" w:cs="Times New Roman"/>
          <w:sz w:val="24"/>
          <w:szCs w:val="24"/>
        </w:rPr>
      </w:pPr>
      <w:r w:rsidRPr="00824897">
        <w:rPr>
          <w:rFonts w:ascii="Times New Roman" w:hAnsi="Times New Roman" w:cs="Times New Roman"/>
          <w:sz w:val="24"/>
          <w:szCs w:val="24"/>
        </w:rPr>
        <w:t xml:space="preserve">Gleichzeitig fällt der mittlere Turnover des MVP mit der DCC- wie auch mit der GARCH-Kovarianz rund 32-mal so hoch aus wie mit der historischen, wodurch beide dynamischen Schätzer bei einer realen Umsetzung nochmals schlechter abschneiden würden. Grund für den hohen Turnover ist, dass die beiden dynamischen Modelle deutlich schneller auf Änderungen in der Volatilität reagieren, wodurch auch die Gewichtsverteilung der Portfolios angepasst wird, während die träge Stichprobenkovarianz die Gewichte nahezu unverändert lässt. Bei HRP und </w:t>
      </w:r>
      <w:r w:rsidRPr="00824897">
        <w:rPr>
          <w:rFonts w:ascii="Times New Roman" w:hAnsi="Times New Roman" w:cs="Times New Roman"/>
          <w:sz w:val="24"/>
          <w:szCs w:val="24"/>
        </w:rPr>
        <w:lastRenderedPageBreak/>
        <w:t>ERC fällt der Anstieg mit dem Faktor 5 bis 8 erheblich geringer aus, was auf die robustere Konstruktion der beiden Modelle zurückzuführen ist.</w:t>
      </w:r>
    </w:p>
    <w:p w14:paraId="7FBEACC7" w14:textId="77777777" w:rsidR="00070295" w:rsidRPr="00824897" w:rsidRDefault="00070295" w:rsidP="00824897">
      <w:pPr>
        <w:pStyle w:val="Textkrper"/>
        <w:spacing w:line="360" w:lineRule="auto"/>
        <w:jc w:val="both"/>
        <w:rPr>
          <w:rFonts w:ascii="Times New Roman" w:hAnsi="Times New Roman" w:cs="Times New Roman"/>
          <w:sz w:val="24"/>
          <w:szCs w:val="24"/>
        </w:rPr>
      </w:pPr>
      <w:r w:rsidRPr="00824897">
        <w:rPr>
          <w:rFonts w:ascii="Times New Roman" w:hAnsi="Times New Roman" w:cs="Times New Roman"/>
          <w:sz w:val="24"/>
          <w:szCs w:val="24"/>
        </w:rPr>
        <w:t xml:space="preserve">Wie unterschiedlich die Verfahren das Kapital verteilen, zeigt die durchschnittliche Zahl der Sektoren mit einem Gewicht von mehr als 1 % in </w:t>
      </w:r>
      <w:hyperlink w:anchor="tab:oekonomie_basis">
        <w:r w:rsidRPr="00824897">
          <w:rPr>
            <w:rStyle w:val="Hyperlink"/>
            <w:rFonts w:ascii="Times New Roman" w:hAnsi="Times New Roman" w:cs="Times New Roman"/>
            <w:sz w:val="24"/>
            <w:szCs w:val="24"/>
          </w:rPr>
          <w:t>Tabelle </w:t>
        </w:r>
        <w:hyperlink w:anchor="tab:oekonomie_basis">
          <w:r w:rsidRPr="00824897">
            <w:rPr>
              <w:rStyle w:val="Hyperlink"/>
              <w:rFonts w:ascii="Times New Roman" w:hAnsi="Times New Roman" w:cs="Times New Roman"/>
              <w:sz w:val="24"/>
              <w:szCs w:val="24"/>
            </w:rPr>
            <w:t>5</w:t>
          </w:r>
        </w:hyperlink>
      </w:hyperlink>
      <w:r w:rsidRPr="00824897">
        <w:rPr>
          <w:rFonts w:ascii="Times New Roman" w:hAnsi="Times New Roman" w:cs="Times New Roman"/>
          <w:sz w:val="24"/>
          <w:szCs w:val="24"/>
        </w:rPr>
        <w:t xml:space="preserve">. Das MVP konzentriert sich im Mittel auf nur vier bis fünf der rund 18 investierbaren Sektoren, während HRP und ERC nahezu alle Sektoren nennenswert gewichten. Diese deutlich breitere Streuung </w:t>
      </w:r>
      <w:proofErr w:type="gramStart"/>
      <w:r w:rsidRPr="00824897">
        <w:rPr>
          <w:rFonts w:ascii="Times New Roman" w:hAnsi="Times New Roman" w:cs="Times New Roman"/>
          <w:sz w:val="24"/>
          <w:szCs w:val="24"/>
        </w:rPr>
        <w:t>trägt letztlich</w:t>
      </w:r>
      <w:proofErr w:type="gramEnd"/>
      <w:r w:rsidRPr="00824897">
        <w:rPr>
          <w:rFonts w:ascii="Times New Roman" w:hAnsi="Times New Roman" w:cs="Times New Roman"/>
          <w:sz w:val="24"/>
          <w:szCs w:val="24"/>
        </w:rPr>
        <w:t xml:space="preserve"> zur höheren Robustheit von HRP und ERC bei.</w:t>
      </w:r>
    </w:p>
    <w:p w14:paraId="50F73DEF" w14:textId="77777777" w:rsidR="00070295" w:rsidRDefault="00070295">
      <w:pPr>
        <w:pStyle w:val="Textkrper"/>
      </w:pPr>
      <w:r>
        <w:t xml:space="preserve">Statistisch abgesichert sind die Unterschiede in der Sharpe Ratio allerdings nicht, da </w:t>
      </w:r>
      <w:hyperlink w:anchor="tab:jobson_korkie">
        <w:r>
          <w:rPr>
            <w:rStyle w:val="Hyperlink"/>
          </w:rPr>
          <w:t>Tabelle </w:t>
        </w:r>
        <w:hyperlink w:anchor="tab:jobson_korkie">
          <w:r>
            <w:rPr>
              <w:rStyle w:val="Hyperlink"/>
            </w:rPr>
            <w:t>6</w:t>
          </w:r>
        </w:hyperlink>
      </w:hyperlink>
      <w:r>
        <w:t xml:space="preserve"> für keinen der relevanten Vergleiche einen auch nur annähernd signifikanten </w:t>
      </w:r>
      <m:oMath>
        <m:r>
          <w:rPr>
            <w:rFonts w:ascii="Cambria Math" w:hAnsi="Cambria Math"/>
          </w:rPr>
          <m:t>p</m:t>
        </m:r>
      </m:oMath>
      <w:r>
        <w:t>-Wert ausweist. Dies gilt sowohl zwischen den Kovarianzschätzern als auch gegenüber dem 1/N-Portfolio.</w:t>
      </w:r>
    </w:p>
    <w:p w14:paraId="380FEC8A" w14:textId="77777777" w:rsidR="00070295" w:rsidRDefault="00070295">
      <w:pPr>
        <w:pStyle w:val="TableCaption"/>
      </w:pPr>
      <w:bookmarkStart w:id="31" w:name="tab:jobson_korkie"/>
      <w:r>
        <w:t>Tests auf Unterschiede der Sharpe Ratios (Basisfall)</w:t>
      </w:r>
    </w:p>
    <w:tbl>
      <w:tblPr>
        <w:tblStyle w:val="Table"/>
        <w:tblW w:w="0" w:type="auto"/>
        <w:tblInd w:w="1167" w:type="dxa"/>
        <w:tblLook w:val="0020" w:firstRow="1" w:lastRow="0" w:firstColumn="0" w:lastColumn="0" w:noHBand="0" w:noVBand="0"/>
        <w:tblCaption w:val="Tests auf Unterschiede der Sharpe Ratios (Basisfall)"/>
      </w:tblPr>
      <w:tblGrid>
        <w:gridCol w:w="3712"/>
        <w:gridCol w:w="1038"/>
        <w:gridCol w:w="1134"/>
        <w:gridCol w:w="707"/>
        <w:gridCol w:w="166"/>
      </w:tblGrid>
      <w:tr w:rsidR="00070295" w14:paraId="4F9E8666" w14:textId="77777777" w:rsidTr="00AF0910">
        <w:trPr>
          <w:cnfStyle w:val="100000000000" w:firstRow="1" w:lastRow="0" w:firstColumn="0" w:lastColumn="0" w:oddVBand="0" w:evenVBand="0" w:oddHBand="0" w:evenHBand="0" w:firstRowFirstColumn="0" w:firstRowLastColumn="0" w:lastRowFirstColumn="0" w:lastRowLastColumn="0"/>
          <w:tblHeader/>
        </w:trPr>
        <w:tc>
          <w:tcPr>
            <w:tcW w:w="0" w:type="auto"/>
          </w:tcPr>
          <w:p w14:paraId="55F2477E" w14:textId="77777777" w:rsidR="00070295" w:rsidRDefault="00070295">
            <w:pPr>
              <w:pStyle w:val="Compact"/>
            </w:pPr>
            <w:r>
              <w:t>Vergleich</w:t>
            </w:r>
          </w:p>
        </w:tc>
        <w:tc>
          <w:tcPr>
            <w:tcW w:w="0" w:type="auto"/>
          </w:tcPr>
          <w:p w14:paraId="4AAD930D" w14:textId="77777777" w:rsidR="00070295" w:rsidRDefault="00070295">
            <w:pPr>
              <w:pStyle w:val="Compact"/>
              <w:jc w:val="right"/>
            </w:pPr>
            <m:oMath>
              <m:r>
                <m:rPr>
                  <m:sty m:val="p"/>
                </m:rPr>
                <w:rPr>
                  <w:rFonts w:ascii="Cambria Math" w:hAnsi="Cambria Math"/>
                </w:rPr>
                <m:t>Δ</m:t>
              </m:r>
            </m:oMath>
            <w:r>
              <w:t xml:space="preserve"> Sharpe</w:t>
            </w:r>
          </w:p>
        </w:tc>
        <w:tc>
          <w:tcPr>
            <w:tcW w:w="0" w:type="auto"/>
          </w:tcPr>
          <w:p w14:paraId="7FEF313C" w14:textId="77777777" w:rsidR="00070295" w:rsidRDefault="00070295">
            <w:pPr>
              <w:pStyle w:val="Compact"/>
              <w:jc w:val="right"/>
            </w:pPr>
            <m:oMath>
              <m:r>
                <w:rPr>
                  <w:rFonts w:ascii="Cambria Math" w:hAnsi="Cambria Math"/>
                </w:rPr>
                <m:t>z</m:t>
              </m:r>
            </m:oMath>
            <w:r>
              <w:t>-Statistik</w:t>
            </w:r>
          </w:p>
        </w:tc>
        <w:tc>
          <w:tcPr>
            <w:tcW w:w="0" w:type="auto"/>
            <w:gridSpan w:val="2"/>
          </w:tcPr>
          <w:p w14:paraId="1640D0FF" w14:textId="77777777" w:rsidR="00070295" w:rsidRDefault="00070295">
            <w:pPr>
              <w:pStyle w:val="Compact"/>
              <w:jc w:val="center"/>
            </w:pPr>
            <m:oMath>
              <m:r>
                <w:rPr>
                  <w:rFonts w:ascii="Cambria Math" w:hAnsi="Cambria Math"/>
                </w:rPr>
                <m:t>p</m:t>
              </m:r>
            </m:oMath>
            <w:r>
              <w:t>-Wert</w:t>
            </w:r>
          </w:p>
        </w:tc>
      </w:tr>
      <w:tr w:rsidR="00070295" w14:paraId="1BE09E69" w14:textId="77777777" w:rsidTr="00AF0910">
        <w:tc>
          <w:tcPr>
            <w:tcW w:w="0" w:type="auto"/>
          </w:tcPr>
          <w:p w14:paraId="0F96E700" w14:textId="77777777" w:rsidR="00070295" w:rsidRDefault="00070295">
            <w:pPr>
              <w:pStyle w:val="Compact"/>
            </w:pPr>
            <w:r>
              <w:t>MVP Historisch vs. MVP GARCH</w:t>
            </w:r>
          </w:p>
        </w:tc>
        <w:tc>
          <w:tcPr>
            <w:tcW w:w="0" w:type="auto"/>
          </w:tcPr>
          <w:p w14:paraId="2B28ACB7" w14:textId="77777777" w:rsidR="00070295" w:rsidRDefault="00070295">
            <w:pPr>
              <w:pStyle w:val="Compact"/>
              <w:jc w:val="right"/>
            </w:pPr>
            <w:r>
              <w:t>0,0352</w:t>
            </w:r>
          </w:p>
        </w:tc>
        <w:tc>
          <w:tcPr>
            <w:tcW w:w="0" w:type="auto"/>
          </w:tcPr>
          <w:p w14:paraId="5276A76B" w14:textId="77777777" w:rsidR="00070295" w:rsidRDefault="00070295">
            <w:pPr>
              <w:pStyle w:val="Compact"/>
              <w:jc w:val="right"/>
            </w:pPr>
            <w:r>
              <w:t>0,55</w:t>
            </w:r>
          </w:p>
        </w:tc>
        <w:tc>
          <w:tcPr>
            <w:tcW w:w="0" w:type="auto"/>
          </w:tcPr>
          <w:p w14:paraId="2D01A3E4" w14:textId="77777777" w:rsidR="00070295" w:rsidRDefault="00070295">
            <w:pPr>
              <w:pStyle w:val="Compact"/>
              <w:jc w:val="right"/>
            </w:pPr>
            <w:r>
              <w:t>0,584</w:t>
            </w:r>
          </w:p>
        </w:tc>
        <w:tc>
          <w:tcPr>
            <w:tcW w:w="0" w:type="auto"/>
          </w:tcPr>
          <w:p w14:paraId="32F92A82" w14:textId="77777777" w:rsidR="00070295" w:rsidRDefault="00070295">
            <w:pPr>
              <w:pStyle w:val="Compact"/>
            </w:pPr>
          </w:p>
        </w:tc>
      </w:tr>
      <w:tr w:rsidR="00070295" w14:paraId="0546280C" w14:textId="77777777" w:rsidTr="00AF0910">
        <w:tc>
          <w:tcPr>
            <w:tcW w:w="0" w:type="auto"/>
          </w:tcPr>
          <w:p w14:paraId="1329EC2D" w14:textId="77777777" w:rsidR="00070295" w:rsidRDefault="00070295">
            <w:pPr>
              <w:pStyle w:val="Compact"/>
            </w:pPr>
            <w:r>
              <w:t>MVP Historisch vs. MVP DCC-GARCH</w:t>
            </w:r>
          </w:p>
        </w:tc>
        <w:tc>
          <w:tcPr>
            <w:tcW w:w="0" w:type="auto"/>
          </w:tcPr>
          <w:p w14:paraId="4A563F82" w14:textId="77777777" w:rsidR="00070295" w:rsidRDefault="00070295">
            <w:pPr>
              <w:pStyle w:val="Compact"/>
              <w:jc w:val="right"/>
            </w:pPr>
            <w:r>
              <w:t>0,0243</w:t>
            </w:r>
          </w:p>
        </w:tc>
        <w:tc>
          <w:tcPr>
            <w:tcW w:w="0" w:type="auto"/>
          </w:tcPr>
          <w:p w14:paraId="69CF2ACD" w14:textId="77777777" w:rsidR="00070295" w:rsidRDefault="00070295">
            <w:pPr>
              <w:pStyle w:val="Compact"/>
              <w:jc w:val="right"/>
            </w:pPr>
            <w:r>
              <w:t>0,37</w:t>
            </w:r>
          </w:p>
        </w:tc>
        <w:tc>
          <w:tcPr>
            <w:tcW w:w="0" w:type="auto"/>
          </w:tcPr>
          <w:p w14:paraId="4BA9ECBD" w14:textId="77777777" w:rsidR="00070295" w:rsidRDefault="00070295">
            <w:pPr>
              <w:pStyle w:val="Compact"/>
              <w:jc w:val="right"/>
            </w:pPr>
            <w:r>
              <w:t>0,709</w:t>
            </w:r>
          </w:p>
        </w:tc>
        <w:tc>
          <w:tcPr>
            <w:tcW w:w="0" w:type="auto"/>
          </w:tcPr>
          <w:p w14:paraId="50EBE893" w14:textId="77777777" w:rsidR="00070295" w:rsidRDefault="00070295">
            <w:pPr>
              <w:pStyle w:val="Compact"/>
            </w:pPr>
          </w:p>
        </w:tc>
      </w:tr>
      <w:tr w:rsidR="00070295" w14:paraId="5865BD08" w14:textId="77777777" w:rsidTr="00AF0910">
        <w:tc>
          <w:tcPr>
            <w:tcW w:w="0" w:type="auto"/>
          </w:tcPr>
          <w:p w14:paraId="6F7B0343" w14:textId="77777777" w:rsidR="00070295" w:rsidRDefault="00070295">
            <w:pPr>
              <w:pStyle w:val="Compact"/>
            </w:pPr>
            <w:r>
              <w:t>MVP GARCH vs. MVP DCC-GARCH</w:t>
            </w:r>
          </w:p>
        </w:tc>
        <w:tc>
          <w:tcPr>
            <w:tcW w:w="0" w:type="auto"/>
          </w:tcPr>
          <w:p w14:paraId="5D39164D" w14:textId="77777777" w:rsidR="00070295" w:rsidRDefault="00070295">
            <w:pPr>
              <w:pStyle w:val="Compact"/>
              <w:jc w:val="right"/>
            </w:pPr>
            <w:r>
              <w:t>-0,0109</w:t>
            </w:r>
          </w:p>
        </w:tc>
        <w:tc>
          <w:tcPr>
            <w:tcW w:w="0" w:type="auto"/>
          </w:tcPr>
          <w:p w14:paraId="721976A4" w14:textId="77777777" w:rsidR="00070295" w:rsidRDefault="00070295">
            <w:pPr>
              <w:pStyle w:val="Compact"/>
              <w:jc w:val="right"/>
            </w:pPr>
            <w:r>
              <w:t>-0,78</w:t>
            </w:r>
          </w:p>
        </w:tc>
        <w:tc>
          <w:tcPr>
            <w:tcW w:w="0" w:type="auto"/>
          </w:tcPr>
          <w:p w14:paraId="55E95648" w14:textId="77777777" w:rsidR="00070295" w:rsidRDefault="00070295">
            <w:pPr>
              <w:pStyle w:val="Compact"/>
              <w:jc w:val="right"/>
            </w:pPr>
            <w:r>
              <w:t>0,435</w:t>
            </w:r>
          </w:p>
        </w:tc>
        <w:tc>
          <w:tcPr>
            <w:tcW w:w="0" w:type="auto"/>
          </w:tcPr>
          <w:p w14:paraId="739FE6CA" w14:textId="77777777" w:rsidR="00070295" w:rsidRDefault="00070295">
            <w:pPr>
              <w:pStyle w:val="Compact"/>
            </w:pPr>
          </w:p>
        </w:tc>
      </w:tr>
      <w:tr w:rsidR="00070295" w14:paraId="58032937" w14:textId="77777777" w:rsidTr="00AF0910">
        <w:tc>
          <w:tcPr>
            <w:tcW w:w="0" w:type="auto"/>
          </w:tcPr>
          <w:p w14:paraId="5211BA3D" w14:textId="77777777" w:rsidR="00070295" w:rsidRDefault="00070295">
            <w:pPr>
              <w:pStyle w:val="Compact"/>
            </w:pPr>
            <w:r>
              <w:t>HRP Historisch vs. HRP GARCH</w:t>
            </w:r>
          </w:p>
        </w:tc>
        <w:tc>
          <w:tcPr>
            <w:tcW w:w="0" w:type="auto"/>
          </w:tcPr>
          <w:p w14:paraId="0D22AA4D" w14:textId="77777777" w:rsidR="00070295" w:rsidRDefault="00070295">
            <w:pPr>
              <w:pStyle w:val="Compact"/>
              <w:jc w:val="right"/>
            </w:pPr>
            <w:r>
              <w:t>0,0063</w:t>
            </w:r>
          </w:p>
        </w:tc>
        <w:tc>
          <w:tcPr>
            <w:tcW w:w="0" w:type="auto"/>
          </w:tcPr>
          <w:p w14:paraId="05EC1448" w14:textId="77777777" w:rsidR="00070295" w:rsidRDefault="00070295">
            <w:pPr>
              <w:pStyle w:val="Compact"/>
              <w:jc w:val="right"/>
            </w:pPr>
            <w:r>
              <w:t>0,30</w:t>
            </w:r>
          </w:p>
        </w:tc>
        <w:tc>
          <w:tcPr>
            <w:tcW w:w="0" w:type="auto"/>
          </w:tcPr>
          <w:p w14:paraId="4CD2CC7F" w14:textId="77777777" w:rsidR="00070295" w:rsidRDefault="00070295">
            <w:pPr>
              <w:pStyle w:val="Compact"/>
              <w:jc w:val="right"/>
            </w:pPr>
            <w:r>
              <w:t>0,764</w:t>
            </w:r>
          </w:p>
        </w:tc>
        <w:tc>
          <w:tcPr>
            <w:tcW w:w="0" w:type="auto"/>
          </w:tcPr>
          <w:p w14:paraId="4DFC02C5" w14:textId="77777777" w:rsidR="00070295" w:rsidRDefault="00070295">
            <w:pPr>
              <w:pStyle w:val="Compact"/>
            </w:pPr>
          </w:p>
        </w:tc>
      </w:tr>
      <w:tr w:rsidR="00070295" w14:paraId="4DE77AFF" w14:textId="77777777" w:rsidTr="00AF0910">
        <w:tc>
          <w:tcPr>
            <w:tcW w:w="0" w:type="auto"/>
          </w:tcPr>
          <w:p w14:paraId="0C51012B" w14:textId="77777777" w:rsidR="00070295" w:rsidRDefault="00070295">
            <w:pPr>
              <w:pStyle w:val="Compact"/>
            </w:pPr>
            <w:r>
              <w:t>HRP Historisch vs. HRP DCC-GARCH</w:t>
            </w:r>
          </w:p>
        </w:tc>
        <w:tc>
          <w:tcPr>
            <w:tcW w:w="0" w:type="auto"/>
          </w:tcPr>
          <w:p w14:paraId="1AA68E76" w14:textId="77777777" w:rsidR="00070295" w:rsidRDefault="00070295">
            <w:pPr>
              <w:pStyle w:val="Compact"/>
              <w:jc w:val="right"/>
            </w:pPr>
            <w:r>
              <w:t>-0,0041</w:t>
            </w:r>
          </w:p>
        </w:tc>
        <w:tc>
          <w:tcPr>
            <w:tcW w:w="0" w:type="auto"/>
          </w:tcPr>
          <w:p w14:paraId="02B4156B" w14:textId="77777777" w:rsidR="00070295" w:rsidRDefault="00070295">
            <w:pPr>
              <w:pStyle w:val="Compact"/>
              <w:jc w:val="right"/>
            </w:pPr>
            <w:r>
              <w:t>-0,18</w:t>
            </w:r>
          </w:p>
        </w:tc>
        <w:tc>
          <w:tcPr>
            <w:tcW w:w="0" w:type="auto"/>
          </w:tcPr>
          <w:p w14:paraId="51A66776" w14:textId="77777777" w:rsidR="00070295" w:rsidRDefault="00070295">
            <w:pPr>
              <w:pStyle w:val="Compact"/>
              <w:jc w:val="right"/>
            </w:pPr>
            <w:r>
              <w:t>0,859</w:t>
            </w:r>
          </w:p>
        </w:tc>
        <w:tc>
          <w:tcPr>
            <w:tcW w:w="0" w:type="auto"/>
          </w:tcPr>
          <w:p w14:paraId="77DBFF8B" w14:textId="77777777" w:rsidR="00070295" w:rsidRDefault="00070295">
            <w:pPr>
              <w:pStyle w:val="Compact"/>
            </w:pPr>
          </w:p>
        </w:tc>
      </w:tr>
      <w:tr w:rsidR="00070295" w14:paraId="1CA5726E" w14:textId="77777777" w:rsidTr="00AF0910">
        <w:tc>
          <w:tcPr>
            <w:tcW w:w="0" w:type="auto"/>
          </w:tcPr>
          <w:p w14:paraId="44665A15" w14:textId="77777777" w:rsidR="00070295" w:rsidRDefault="00070295">
            <w:pPr>
              <w:pStyle w:val="Compact"/>
            </w:pPr>
            <w:r>
              <w:t>HRP GARCH vs. HRP DCC-GARCH</w:t>
            </w:r>
          </w:p>
        </w:tc>
        <w:tc>
          <w:tcPr>
            <w:tcW w:w="0" w:type="auto"/>
          </w:tcPr>
          <w:p w14:paraId="259AC27B" w14:textId="77777777" w:rsidR="00070295" w:rsidRDefault="00070295">
            <w:pPr>
              <w:pStyle w:val="Compact"/>
              <w:jc w:val="right"/>
            </w:pPr>
            <w:r>
              <w:t>-0,0104</w:t>
            </w:r>
          </w:p>
        </w:tc>
        <w:tc>
          <w:tcPr>
            <w:tcW w:w="0" w:type="auto"/>
          </w:tcPr>
          <w:p w14:paraId="3D239CE9" w14:textId="77777777" w:rsidR="00070295" w:rsidRDefault="00070295">
            <w:pPr>
              <w:pStyle w:val="Compact"/>
              <w:jc w:val="right"/>
            </w:pPr>
            <w:r>
              <w:t>-1,23</w:t>
            </w:r>
          </w:p>
        </w:tc>
        <w:tc>
          <w:tcPr>
            <w:tcW w:w="0" w:type="auto"/>
          </w:tcPr>
          <w:p w14:paraId="1A476147" w14:textId="77777777" w:rsidR="00070295" w:rsidRDefault="00070295">
            <w:pPr>
              <w:pStyle w:val="Compact"/>
              <w:jc w:val="right"/>
            </w:pPr>
            <w:r>
              <w:t>0,220</w:t>
            </w:r>
          </w:p>
        </w:tc>
        <w:tc>
          <w:tcPr>
            <w:tcW w:w="0" w:type="auto"/>
          </w:tcPr>
          <w:p w14:paraId="3F6B90F9" w14:textId="77777777" w:rsidR="00070295" w:rsidRDefault="00070295">
            <w:pPr>
              <w:pStyle w:val="Compact"/>
            </w:pPr>
          </w:p>
        </w:tc>
      </w:tr>
      <w:tr w:rsidR="00070295" w14:paraId="7799537D" w14:textId="77777777" w:rsidTr="00AF0910">
        <w:tc>
          <w:tcPr>
            <w:tcW w:w="0" w:type="auto"/>
          </w:tcPr>
          <w:p w14:paraId="1223B4DD" w14:textId="77777777" w:rsidR="00070295" w:rsidRDefault="00070295">
            <w:pPr>
              <w:pStyle w:val="Compact"/>
            </w:pPr>
            <w:r>
              <w:t>ERC Historisch vs. ERC GARCH</w:t>
            </w:r>
          </w:p>
        </w:tc>
        <w:tc>
          <w:tcPr>
            <w:tcW w:w="0" w:type="auto"/>
          </w:tcPr>
          <w:p w14:paraId="7EDE4006" w14:textId="77777777" w:rsidR="00070295" w:rsidRDefault="00070295">
            <w:pPr>
              <w:pStyle w:val="Compact"/>
              <w:jc w:val="right"/>
            </w:pPr>
            <w:r>
              <w:t>0,0105</w:t>
            </w:r>
          </w:p>
        </w:tc>
        <w:tc>
          <w:tcPr>
            <w:tcW w:w="0" w:type="auto"/>
          </w:tcPr>
          <w:p w14:paraId="2F4B19CC" w14:textId="77777777" w:rsidR="00070295" w:rsidRDefault="00070295">
            <w:pPr>
              <w:pStyle w:val="Compact"/>
              <w:jc w:val="right"/>
            </w:pPr>
            <w:r>
              <w:t>0,95</w:t>
            </w:r>
          </w:p>
        </w:tc>
        <w:tc>
          <w:tcPr>
            <w:tcW w:w="0" w:type="auto"/>
          </w:tcPr>
          <w:p w14:paraId="6F296513" w14:textId="77777777" w:rsidR="00070295" w:rsidRDefault="00070295">
            <w:pPr>
              <w:pStyle w:val="Compact"/>
              <w:jc w:val="right"/>
            </w:pPr>
            <w:r>
              <w:t>0,342</w:t>
            </w:r>
          </w:p>
        </w:tc>
        <w:tc>
          <w:tcPr>
            <w:tcW w:w="0" w:type="auto"/>
          </w:tcPr>
          <w:p w14:paraId="22176C10" w14:textId="77777777" w:rsidR="00070295" w:rsidRDefault="00070295">
            <w:pPr>
              <w:pStyle w:val="Compact"/>
            </w:pPr>
          </w:p>
        </w:tc>
      </w:tr>
      <w:tr w:rsidR="00070295" w14:paraId="39DD0773" w14:textId="77777777" w:rsidTr="00AF0910">
        <w:tc>
          <w:tcPr>
            <w:tcW w:w="0" w:type="auto"/>
          </w:tcPr>
          <w:p w14:paraId="5024CCA8" w14:textId="77777777" w:rsidR="00070295" w:rsidRDefault="00070295">
            <w:pPr>
              <w:pStyle w:val="Compact"/>
            </w:pPr>
            <w:r>
              <w:t>ERC Historisch vs. ERC DCC-GARCH</w:t>
            </w:r>
          </w:p>
        </w:tc>
        <w:tc>
          <w:tcPr>
            <w:tcW w:w="0" w:type="auto"/>
          </w:tcPr>
          <w:p w14:paraId="2ECC38C0" w14:textId="77777777" w:rsidR="00070295" w:rsidRDefault="00070295">
            <w:pPr>
              <w:pStyle w:val="Compact"/>
              <w:jc w:val="right"/>
            </w:pPr>
            <w:r>
              <w:t>0,0111</w:t>
            </w:r>
          </w:p>
        </w:tc>
        <w:tc>
          <w:tcPr>
            <w:tcW w:w="0" w:type="auto"/>
          </w:tcPr>
          <w:p w14:paraId="6BA9F0EB" w14:textId="77777777" w:rsidR="00070295" w:rsidRDefault="00070295">
            <w:pPr>
              <w:pStyle w:val="Compact"/>
              <w:jc w:val="right"/>
            </w:pPr>
            <w:r>
              <w:t>0,98</w:t>
            </w:r>
          </w:p>
        </w:tc>
        <w:tc>
          <w:tcPr>
            <w:tcW w:w="0" w:type="auto"/>
          </w:tcPr>
          <w:p w14:paraId="718C5909" w14:textId="77777777" w:rsidR="00070295" w:rsidRDefault="00070295">
            <w:pPr>
              <w:pStyle w:val="Compact"/>
              <w:jc w:val="right"/>
            </w:pPr>
            <w:r>
              <w:t>0,329</w:t>
            </w:r>
          </w:p>
        </w:tc>
        <w:tc>
          <w:tcPr>
            <w:tcW w:w="0" w:type="auto"/>
          </w:tcPr>
          <w:p w14:paraId="30409D3D" w14:textId="77777777" w:rsidR="00070295" w:rsidRDefault="00070295">
            <w:pPr>
              <w:pStyle w:val="Compact"/>
            </w:pPr>
          </w:p>
        </w:tc>
      </w:tr>
      <w:tr w:rsidR="00070295" w14:paraId="70E7481D" w14:textId="77777777" w:rsidTr="00AF0910">
        <w:tc>
          <w:tcPr>
            <w:tcW w:w="0" w:type="auto"/>
          </w:tcPr>
          <w:p w14:paraId="6F739BE5" w14:textId="77777777" w:rsidR="00070295" w:rsidRDefault="00070295">
            <w:pPr>
              <w:pStyle w:val="Compact"/>
            </w:pPr>
            <w:r>
              <w:t>ERC GARCH vs. ERC DCC-GARCH</w:t>
            </w:r>
          </w:p>
        </w:tc>
        <w:tc>
          <w:tcPr>
            <w:tcW w:w="0" w:type="auto"/>
          </w:tcPr>
          <w:p w14:paraId="41308738" w14:textId="77777777" w:rsidR="00070295" w:rsidRDefault="00070295">
            <w:pPr>
              <w:pStyle w:val="Compact"/>
              <w:jc w:val="right"/>
            </w:pPr>
            <w:r>
              <w:t>0,0006</w:t>
            </w:r>
          </w:p>
        </w:tc>
        <w:tc>
          <w:tcPr>
            <w:tcW w:w="0" w:type="auto"/>
          </w:tcPr>
          <w:p w14:paraId="7DC03FE3" w14:textId="77777777" w:rsidR="00070295" w:rsidRDefault="00070295">
            <w:pPr>
              <w:pStyle w:val="Compact"/>
              <w:jc w:val="right"/>
            </w:pPr>
            <w:r>
              <w:t>0,27</w:t>
            </w:r>
          </w:p>
        </w:tc>
        <w:tc>
          <w:tcPr>
            <w:tcW w:w="0" w:type="auto"/>
          </w:tcPr>
          <w:p w14:paraId="535FF1C8" w14:textId="77777777" w:rsidR="00070295" w:rsidRDefault="00070295">
            <w:pPr>
              <w:pStyle w:val="Compact"/>
              <w:jc w:val="right"/>
            </w:pPr>
            <w:r>
              <w:t>0,784</w:t>
            </w:r>
          </w:p>
        </w:tc>
        <w:tc>
          <w:tcPr>
            <w:tcW w:w="0" w:type="auto"/>
          </w:tcPr>
          <w:p w14:paraId="22CB6B7C" w14:textId="77777777" w:rsidR="00070295" w:rsidRDefault="00070295">
            <w:pPr>
              <w:pStyle w:val="Compact"/>
            </w:pPr>
          </w:p>
        </w:tc>
      </w:tr>
      <w:tr w:rsidR="00070295" w14:paraId="01506F19" w14:textId="77777777" w:rsidTr="00AF0910">
        <w:tc>
          <w:tcPr>
            <w:tcW w:w="0" w:type="auto"/>
          </w:tcPr>
          <w:p w14:paraId="73C67918" w14:textId="77777777" w:rsidR="00070295" w:rsidRDefault="00070295">
            <w:pPr>
              <w:pStyle w:val="Compact"/>
            </w:pPr>
            <w:r>
              <w:t>MVP Historisch vs. 1/N</w:t>
            </w:r>
          </w:p>
        </w:tc>
        <w:tc>
          <w:tcPr>
            <w:tcW w:w="0" w:type="auto"/>
          </w:tcPr>
          <w:p w14:paraId="2020719A" w14:textId="77777777" w:rsidR="00070295" w:rsidRDefault="00070295">
            <w:pPr>
              <w:pStyle w:val="Compact"/>
              <w:jc w:val="right"/>
            </w:pPr>
            <w:r>
              <w:t>0,0797</w:t>
            </w:r>
          </w:p>
        </w:tc>
        <w:tc>
          <w:tcPr>
            <w:tcW w:w="0" w:type="auto"/>
          </w:tcPr>
          <w:p w14:paraId="17B2D95E" w14:textId="77777777" w:rsidR="00070295" w:rsidRDefault="00070295">
            <w:pPr>
              <w:pStyle w:val="Compact"/>
              <w:jc w:val="right"/>
            </w:pPr>
            <w:r>
              <w:t>0,69</w:t>
            </w:r>
          </w:p>
        </w:tc>
        <w:tc>
          <w:tcPr>
            <w:tcW w:w="0" w:type="auto"/>
          </w:tcPr>
          <w:p w14:paraId="4349BC5F" w14:textId="77777777" w:rsidR="00070295" w:rsidRDefault="00070295">
            <w:pPr>
              <w:pStyle w:val="Compact"/>
              <w:jc w:val="right"/>
            </w:pPr>
            <w:r>
              <w:t>0,487</w:t>
            </w:r>
          </w:p>
        </w:tc>
        <w:tc>
          <w:tcPr>
            <w:tcW w:w="0" w:type="auto"/>
          </w:tcPr>
          <w:p w14:paraId="7ECC5E73" w14:textId="77777777" w:rsidR="00070295" w:rsidRDefault="00070295">
            <w:pPr>
              <w:pStyle w:val="Compact"/>
            </w:pPr>
          </w:p>
        </w:tc>
      </w:tr>
      <w:tr w:rsidR="00070295" w14:paraId="149DDB4D" w14:textId="77777777" w:rsidTr="00AF0910">
        <w:tc>
          <w:tcPr>
            <w:tcW w:w="0" w:type="auto"/>
          </w:tcPr>
          <w:p w14:paraId="05C2B561" w14:textId="77777777" w:rsidR="00070295" w:rsidRDefault="00070295">
            <w:pPr>
              <w:pStyle w:val="Compact"/>
            </w:pPr>
            <w:r>
              <w:t>MVP GARCH vs. 1/N</w:t>
            </w:r>
          </w:p>
        </w:tc>
        <w:tc>
          <w:tcPr>
            <w:tcW w:w="0" w:type="auto"/>
          </w:tcPr>
          <w:p w14:paraId="19B4EC8F" w14:textId="77777777" w:rsidR="00070295" w:rsidRDefault="00070295">
            <w:pPr>
              <w:pStyle w:val="Compact"/>
              <w:jc w:val="right"/>
            </w:pPr>
            <w:r>
              <w:t>0,0445</w:t>
            </w:r>
          </w:p>
        </w:tc>
        <w:tc>
          <w:tcPr>
            <w:tcW w:w="0" w:type="auto"/>
          </w:tcPr>
          <w:p w14:paraId="4CE3F044" w14:textId="77777777" w:rsidR="00070295" w:rsidRDefault="00070295">
            <w:pPr>
              <w:pStyle w:val="Compact"/>
              <w:jc w:val="right"/>
            </w:pPr>
            <w:r>
              <w:t>0,41</w:t>
            </w:r>
          </w:p>
        </w:tc>
        <w:tc>
          <w:tcPr>
            <w:tcW w:w="0" w:type="auto"/>
          </w:tcPr>
          <w:p w14:paraId="5F8531C1" w14:textId="77777777" w:rsidR="00070295" w:rsidRDefault="00070295">
            <w:pPr>
              <w:pStyle w:val="Compact"/>
              <w:jc w:val="right"/>
            </w:pPr>
            <w:r>
              <w:t>0,681</w:t>
            </w:r>
          </w:p>
        </w:tc>
        <w:tc>
          <w:tcPr>
            <w:tcW w:w="0" w:type="auto"/>
          </w:tcPr>
          <w:p w14:paraId="13D2AF5A" w14:textId="77777777" w:rsidR="00070295" w:rsidRDefault="00070295">
            <w:pPr>
              <w:pStyle w:val="Compact"/>
            </w:pPr>
          </w:p>
        </w:tc>
      </w:tr>
      <w:tr w:rsidR="00070295" w14:paraId="23C48948" w14:textId="77777777" w:rsidTr="00AF0910">
        <w:tc>
          <w:tcPr>
            <w:tcW w:w="0" w:type="auto"/>
          </w:tcPr>
          <w:p w14:paraId="06F2D704" w14:textId="77777777" w:rsidR="00070295" w:rsidRDefault="00070295">
            <w:pPr>
              <w:pStyle w:val="Compact"/>
            </w:pPr>
            <w:r>
              <w:t>MVP DCC-GARCH vs. 1/N</w:t>
            </w:r>
          </w:p>
        </w:tc>
        <w:tc>
          <w:tcPr>
            <w:tcW w:w="0" w:type="auto"/>
          </w:tcPr>
          <w:p w14:paraId="2D2F7737" w14:textId="77777777" w:rsidR="00070295" w:rsidRDefault="00070295">
            <w:pPr>
              <w:pStyle w:val="Compact"/>
              <w:jc w:val="right"/>
            </w:pPr>
            <w:r>
              <w:t>0,0554</w:t>
            </w:r>
          </w:p>
        </w:tc>
        <w:tc>
          <w:tcPr>
            <w:tcW w:w="0" w:type="auto"/>
          </w:tcPr>
          <w:p w14:paraId="10FD4CC1" w14:textId="77777777" w:rsidR="00070295" w:rsidRDefault="00070295">
            <w:pPr>
              <w:pStyle w:val="Compact"/>
              <w:jc w:val="right"/>
            </w:pPr>
            <w:r>
              <w:t>0,51</w:t>
            </w:r>
          </w:p>
        </w:tc>
        <w:tc>
          <w:tcPr>
            <w:tcW w:w="0" w:type="auto"/>
          </w:tcPr>
          <w:p w14:paraId="60763E6F" w14:textId="77777777" w:rsidR="00070295" w:rsidRDefault="00070295">
            <w:pPr>
              <w:pStyle w:val="Compact"/>
              <w:jc w:val="right"/>
            </w:pPr>
            <w:r>
              <w:t>0,611</w:t>
            </w:r>
          </w:p>
        </w:tc>
        <w:tc>
          <w:tcPr>
            <w:tcW w:w="0" w:type="auto"/>
          </w:tcPr>
          <w:p w14:paraId="33461C9D" w14:textId="77777777" w:rsidR="00070295" w:rsidRDefault="00070295">
            <w:pPr>
              <w:pStyle w:val="Compact"/>
            </w:pPr>
          </w:p>
        </w:tc>
      </w:tr>
      <w:tr w:rsidR="00070295" w14:paraId="78F6C2B4" w14:textId="77777777" w:rsidTr="00AF0910">
        <w:tc>
          <w:tcPr>
            <w:tcW w:w="0" w:type="auto"/>
          </w:tcPr>
          <w:p w14:paraId="45D34541" w14:textId="77777777" w:rsidR="00070295" w:rsidRDefault="00070295">
            <w:pPr>
              <w:pStyle w:val="Compact"/>
            </w:pPr>
            <w:r>
              <w:t>HRP Historisch vs. 1/N</w:t>
            </w:r>
          </w:p>
        </w:tc>
        <w:tc>
          <w:tcPr>
            <w:tcW w:w="0" w:type="auto"/>
          </w:tcPr>
          <w:p w14:paraId="5514ADFF" w14:textId="77777777" w:rsidR="00070295" w:rsidRDefault="00070295">
            <w:pPr>
              <w:pStyle w:val="Compact"/>
              <w:jc w:val="right"/>
            </w:pPr>
            <w:r>
              <w:t>0,0210</w:t>
            </w:r>
          </w:p>
        </w:tc>
        <w:tc>
          <w:tcPr>
            <w:tcW w:w="0" w:type="auto"/>
          </w:tcPr>
          <w:p w14:paraId="1563F23F" w14:textId="77777777" w:rsidR="00070295" w:rsidRDefault="00070295">
            <w:pPr>
              <w:pStyle w:val="Compact"/>
              <w:jc w:val="right"/>
            </w:pPr>
            <w:r>
              <w:t>0,66</w:t>
            </w:r>
          </w:p>
        </w:tc>
        <w:tc>
          <w:tcPr>
            <w:tcW w:w="0" w:type="auto"/>
          </w:tcPr>
          <w:p w14:paraId="36510FDD" w14:textId="77777777" w:rsidR="00070295" w:rsidRDefault="00070295">
            <w:pPr>
              <w:pStyle w:val="Compact"/>
              <w:jc w:val="right"/>
            </w:pPr>
            <w:r>
              <w:t>0,509</w:t>
            </w:r>
          </w:p>
        </w:tc>
        <w:tc>
          <w:tcPr>
            <w:tcW w:w="0" w:type="auto"/>
          </w:tcPr>
          <w:p w14:paraId="5EDA54DE" w14:textId="77777777" w:rsidR="00070295" w:rsidRDefault="00070295">
            <w:pPr>
              <w:pStyle w:val="Compact"/>
            </w:pPr>
          </w:p>
        </w:tc>
      </w:tr>
      <w:tr w:rsidR="00070295" w14:paraId="23BA38DF" w14:textId="77777777" w:rsidTr="00AF0910">
        <w:tc>
          <w:tcPr>
            <w:tcW w:w="0" w:type="auto"/>
          </w:tcPr>
          <w:p w14:paraId="2D986F79" w14:textId="77777777" w:rsidR="00070295" w:rsidRDefault="00070295">
            <w:pPr>
              <w:pStyle w:val="Compact"/>
            </w:pPr>
            <w:r>
              <w:t>HRP GARCH vs. 1/N</w:t>
            </w:r>
          </w:p>
        </w:tc>
        <w:tc>
          <w:tcPr>
            <w:tcW w:w="0" w:type="auto"/>
          </w:tcPr>
          <w:p w14:paraId="4BF94701" w14:textId="77777777" w:rsidR="00070295" w:rsidRDefault="00070295">
            <w:pPr>
              <w:pStyle w:val="Compact"/>
              <w:jc w:val="right"/>
            </w:pPr>
            <w:r>
              <w:t>0,0147</w:t>
            </w:r>
          </w:p>
        </w:tc>
        <w:tc>
          <w:tcPr>
            <w:tcW w:w="0" w:type="auto"/>
          </w:tcPr>
          <w:p w14:paraId="3525C73B" w14:textId="77777777" w:rsidR="00070295" w:rsidRDefault="00070295">
            <w:pPr>
              <w:pStyle w:val="Compact"/>
              <w:jc w:val="right"/>
            </w:pPr>
            <w:r>
              <w:t>0,37</w:t>
            </w:r>
          </w:p>
        </w:tc>
        <w:tc>
          <w:tcPr>
            <w:tcW w:w="0" w:type="auto"/>
          </w:tcPr>
          <w:p w14:paraId="0559026C" w14:textId="77777777" w:rsidR="00070295" w:rsidRDefault="00070295">
            <w:pPr>
              <w:pStyle w:val="Compact"/>
              <w:jc w:val="right"/>
            </w:pPr>
            <w:r>
              <w:t>0,711</w:t>
            </w:r>
          </w:p>
        </w:tc>
        <w:tc>
          <w:tcPr>
            <w:tcW w:w="0" w:type="auto"/>
          </w:tcPr>
          <w:p w14:paraId="42BE907F" w14:textId="77777777" w:rsidR="00070295" w:rsidRDefault="00070295">
            <w:pPr>
              <w:pStyle w:val="Compact"/>
            </w:pPr>
          </w:p>
        </w:tc>
      </w:tr>
      <w:tr w:rsidR="00070295" w14:paraId="5BF417DE" w14:textId="77777777" w:rsidTr="00AF0910">
        <w:tc>
          <w:tcPr>
            <w:tcW w:w="0" w:type="auto"/>
          </w:tcPr>
          <w:p w14:paraId="3A248998" w14:textId="77777777" w:rsidR="00070295" w:rsidRDefault="00070295">
            <w:pPr>
              <w:pStyle w:val="Compact"/>
            </w:pPr>
            <w:r>
              <w:t>HRP DCC-GARCH vs. 1/N</w:t>
            </w:r>
          </w:p>
        </w:tc>
        <w:tc>
          <w:tcPr>
            <w:tcW w:w="0" w:type="auto"/>
          </w:tcPr>
          <w:p w14:paraId="26BF6A1B" w14:textId="77777777" w:rsidR="00070295" w:rsidRDefault="00070295">
            <w:pPr>
              <w:pStyle w:val="Compact"/>
              <w:jc w:val="right"/>
            </w:pPr>
            <w:r>
              <w:t>0,0251</w:t>
            </w:r>
          </w:p>
        </w:tc>
        <w:tc>
          <w:tcPr>
            <w:tcW w:w="0" w:type="auto"/>
          </w:tcPr>
          <w:p w14:paraId="18565824" w14:textId="77777777" w:rsidR="00070295" w:rsidRDefault="00070295">
            <w:pPr>
              <w:pStyle w:val="Compact"/>
              <w:jc w:val="right"/>
            </w:pPr>
            <w:r>
              <w:t>0,61</w:t>
            </w:r>
          </w:p>
        </w:tc>
        <w:tc>
          <w:tcPr>
            <w:tcW w:w="0" w:type="auto"/>
          </w:tcPr>
          <w:p w14:paraId="438017BF" w14:textId="77777777" w:rsidR="00070295" w:rsidRDefault="00070295">
            <w:pPr>
              <w:pStyle w:val="Compact"/>
              <w:jc w:val="right"/>
            </w:pPr>
            <w:r>
              <w:t>0,541</w:t>
            </w:r>
          </w:p>
        </w:tc>
        <w:tc>
          <w:tcPr>
            <w:tcW w:w="0" w:type="auto"/>
          </w:tcPr>
          <w:p w14:paraId="241BDCD8" w14:textId="77777777" w:rsidR="00070295" w:rsidRDefault="00070295">
            <w:pPr>
              <w:pStyle w:val="Compact"/>
            </w:pPr>
          </w:p>
        </w:tc>
      </w:tr>
      <w:tr w:rsidR="00070295" w14:paraId="05C12A53" w14:textId="77777777" w:rsidTr="00AF0910">
        <w:tc>
          <w:tcPr>
            <w:tcW w:w="0" w:type="auto"/>
          </w:tcPr>
          <w:p w14:paraId="3E4491D7" w14:textId="77777777" w:rsidR="00070295" w:rsidRDefault="00070295">
            <w:pPr>
              <w:pStyle w:val="Compact"/>
            </w:pPr>
            <w:r>
              <w:t>ERC Historisch vs. 1/N</w:t>
            </w:r>
          </w:p>
        </w:tc>
        <w:tc>
          <w:tcPr>
            <w:tcW w:w="0" w:type="auto"/>
          </w:tcPr>
          <w:p w14:paraId="679BB80D" w14:textId="77777777" w:rsidR="00070295" w:rsidRDefault="00070295">
            <w:pPr>
              <w:pStyle w:val="Compact"/>
              <w:jc w:val="right"/>
            </w:pPr>
            <w:r>
              <w:t>0,0132</w:t>
            </w:r>
          </w:p>
        </w:tc>
        <w:tc>
          <w:tcPr>
            <w:tcW w:w="0" w:type="auto"/>
          </w:tcPr>
          <w:p w14:paraId="5BF0A77C" w14:textId="77777777" w:rsidR="00070295" w:rsidRDefault="00070295">
            <w:pPr>
              <w:pStyle w:val="Compact"/>
              <w:jc w:val="right"/>
            </w:pPr>
            <w:r>
              <w:t>0,85</w:t>
            </w:r>
          </w:p>
        </w:tc>
        <w:tc>
          <w:tcPr>
            <w:tcW w:w="0" w:type="auto"/>
          </w:tcPr>
          <w:p w14:paraId="3A5614F1" w14:textId="77777777" w:rsidR="00070295" w:rsidRDefault="00070295">
            <w:pPr>
              <w:pStyle w:val="Compact"/>
              <w:jc w:val="right"/>
            </w:pPr>
            <w:r>
              <w:t>0,395</w:t>
            </w:r>
          </w:p>
        </w:tc>
        <w:tc>
          <w:tcPr>
            <w:tcW w:w="0" w:type="auto"/>
          </w:tcPr>
          <w:p w14:paraId="136E33AD" w14:textId="77777777" w:rsidR="00070295" w:rsidRDefault="00070295">
            <w:pPr>
              <w:pStyle w:val="Compact"/>
            </w:pPr>
          </w:p>
        </w:tc>
      </w:tr>
      <w:tr w:rsidR="00070295" w14:paraId="790055AD" w14:textId="77777777" w:rsidTr="00AF0910">
        <w:tc>
          <w:tcPr>
            <w:tcW w:w="0" w:type="auto"/>
          </w:tcPr>
          <w:p w14:paraId="5E8167A6" w14:textId="77777777" w:rsidR="00070295" w:rsidRDefault="00070295">
            <w:pPr>
              <w:pStyle w:val="Compact"/>
            </w:pPr>
            <w:r>
              <w:t>ERC GARCH vs. 1/N</w:t>
            </w:r>
          </w:p>
        </w:tc>
        <w:tc>
          <w:tcPr>
            <w:tcW w:w="0" w:type="auto"/>
          </w:tcPr>
          <w:p w14:paraId="25723FAC" w14:textId="77777777" w:rsidR="00070295" w:rsidRDefault="00070295">
            <w:pPr>
              <w:pStyle w:val="Compact"/>
              <w:jc w:val="right"/>
            </w:pPr>
            <w:r>
              <w:t>0,0027</w:t>
            </w:r>
          </w:p>
        </w:tc>
        <w:tc>
          <w:tcPr>
            <w:tcW w:w="0" w:type="auto"/>
          </w:tcPr>
          <w:p w14:paraId="2B016055" w14:textId="77777777" w:rsidR="00070295" w:rsidRDefault="00070295">
            <w:pPr>
              <w:pStyle w:val="Compact"/>
              <w:jc w:val="right"/>
            </w:pPr>
            <w:r>
              <w:t>0,13</w:t>
            </w:r>
          </w:p>
        </w:tc>
        <w:tc>
          <w:tcPr>
            <w:tcW w:w="0" w:type="auto"/>
          </w:tcPr>
          <w:p w14:paraId="6ED97538" w14:textId="77777777" w:rsidR="00070295" w:rsidRDefault="00070295">
            <w:pPr>
              <w:pStyle w:val="Compact"/>
              <w:jc w:val="right"/>
            </w:pPr>
            <w:r>
              <w:t>0,898</w:t>
            </w:r>
          </w:p>
        </w:tc>
        <w:tc>
          <w:tcPr>
            <w:tcW w:w="0" w:type="auto"/>
          </w:tcPr>
          <w:p w14:paraId="2772C51B" w14:textId="77777777" w:rsidR="00070295" w:rsidRDefault="00070295">
            <w:pPr>
              <w:pStyle w:val="Compact"/>
            </w:pPr>
          </w:p>
        </w:tc>
      </w:tr>
      <w:tr w:rsidR="00070295" w14:paraId="4B1DC91B" w14:textId="77777777" w:rsidTr="00AF0910">
        <w:tc>
          <w:tcPr>
            <w:tcW w:w="0" w:type="auto"/>
          </w:tcPr>
          <w:p w14:paraId="1CE3C8E2" w14:textId="77777777" w:rsidR="00070295" w:rsidRDefault="00070295">
            <w:pPr>
              <w:pStyle w:val="Compact"/>
            </w:pPr>
            <w:r>
              <w:t>ERC DCC-GARCH vs. 1/N</w:t>
            </w:r>
          </w:p>
        </w:tc>
        <w:tc>
          <w:tcPr>
            <w:tcW w:w="0" w:type="auto"/>
          </w:tcPr>
          <w:p w14:paraId="699E4377" w14:textId="77777777" w:rsidR="00070295" w:rsidRDefault="00070295">
            <w:pPr>
              <w:pStyle w:val="Compact"/>
              <w:jc w:val="right"/>
            </w:pPr>
            <w:r>
              <w:t>0,0021</w:t>
            </w:r>
          </w:p>
        </w:tc>
        <w:tc>
          <w:tcPr>
            <w:tcW w:w="0" w:type="auto"/>
          </w:tcPr>
          <w:p w14:paraId="778F235D" w14:textId="77777777" w:rsidR="00070295" w:rsidRDefault="00070295">
            <w:pPr>
              <w:pStyle w:val="Compact"/>
              <w:jc w:val="right"/>
            </w:pPr>
            <w:r>
              <w:t>0,10</w:t>
            </w:r>
          </w:p>
        </w:tc>
        <w:tc>
          <w:tcPr>
            <w:tcW w:w="0" w:type="auto"/>
          </w:tcPr>
          <w:p w14:paraId="494C9FA5" w14:textId="77777777" w:rsidR="00070295" w:rsidRDefault="00070295">
            <w:pPr>
              <w:pStyle w:val="Compact"/>
              <w:jc w:val="right"/>
            </w:pPr>
            <w:r>
              <w:t>0,923</w:t>
            </w:r>
          </w:p>
        </w:tc>
        <w:tc>
          <w:tcPr>
            <w:tcW w:w="0" w:type="auto"/>
          </w:tcPr>
          <w:p w14:paraId="1B955655" w14:textId="77777777" w:rsidR="00070295" w:rsidRDefault="00070295">
            <w:pPr>
              <w:pStyle w:val="Compact"/>
            </w:pPr>
          </w:p>
        </w:tc>
      </w:tr>
    </w:tbl>
    <w:bookmarkEnd w:id="31"/>
    <w:p w14:paraId="50B8DC8F" w14:textId="77777777" w:rsidR="00070295" w:rsidRDefault="00070295">
      <w:pPr>
        <w:pStyle w:val="Blocktext"/>
      </w:pPr>
      <w:r>
        <w:t xml:space="preserve">Basisfall, bewertet über die volle Historie vom 12.02.2003 bis 09.06.2026. Auf Überschussrenditen über die Fed Funds Rate; </w:t>
      </w:r>
      <w:r>
        <w:rPr>
          <w:vertAlign w:val="superscript"/>
        </w:rPr>
        <w:t>***</w:t>
      </w:r>
      <w:r>
        <w:t xml:space="preserve">, </w:t>
      </w:r>
      <w:r>
        <w:rPr>
          <w:vertAlign w:val="superscript"/>
        </w:rPr>
        <w:t>**</w:t>
      </w:r>
      <w:r>
        <w:t xml:space="preserve">, </w:t>
      </w:r>
      <w:r>
        <w:rPr>
          <w:vertAlign w:val="superscript"/>
        </w:rPr>
        <w:t>*</w:t>
      </w:r>
      <w:r>
        <w:t xml:space="preserve"> = 1-, 5-, 10-%-Niveau.</w:t>
      </w:r>
    </w:p>
    <w:p w14:paraId="5EF24C4A"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 xml:space="preserve">Die Auswirkungen proportionaler Transaktionskosten sind in </w:t>
      </w:r>
      <w:hyperlink w:anchor="tab:transaktionskosten">
        <w:r w:rsidRPr="00824897">
          <w:rPr>
            <w:rStyle w:val="Hyperlink"/>
            <w:rFonts w:ascii="Times New Roman" w:hAnsi="Times New Roman" w:cs="Times New Roman"/>
          </w:rPr>
          <w:t>Tabelle </w:t>
        </w:r>
        <w:hyperlink w:anchor="tab:transaktionskosten">
          <w:r w:rsidRPr="00824897">
            <w:rPr>
              <w:rStyle w:val="Hyperlink"/>
              <w:rFonts w:ascii="Times New Roman" w:hAnsi="Times New Roman" w:cs="Times New Roman"/>
            </w:rPr>
            <w:t>13</w:t>
          </w:r>
        </w:hyperlink>
      </w:hyperlink>
      <w:r w:rsidRPr="00824897">
        <w:rPr>
          <w:rFonts w:ascii="Times New Roman" w:hAnsi="Times New Roman" w:cs="Times New Roman"/>
        </w:rPr>
        <w:t xml:space="preserve"> im </w:t>
      </w:r>
      <w:hyperlink w:anchor="sec:anhang_kosten">
        <w:r w:rsidRPr="00824897">
          <w:rPr>
            <w:rStyle w:val="Hyperlink"/>
            <w:rFonts w:ascii="Times New Roman" w:hAnsi="Times New Roman" w:cs="Times New Roman"/>
          </w:rPr>
          <w:t>Anhang </w:t>
        </w:r>
        <w:hyperlink w:anchor="sec:anhang_kosten">
          <w:r w:rsidRPr="00824897">
            <w:rPr>
              <w:rStyle w:val="Hyperlink"/>
              <w:rFonts w:ascii="Times New Roman" w:hAnsi="Times New Roman" w:cs="Times New Roman"/>
            </w:rPr>
            <w:t>9</w:t>
          </w:r>
        </w:hyperlink>
      </w:hyperlink>
      <w:r w:rsidRPr="00824897">
        <w:rPr>
          <w:rFonts w:ascii="Times New Roman" w:hAnsi="Times New Roman" w:cs="Times New Roman"/>
        </w:rPr>
        <w:t xml:space="preserve"> dargestellt. Bereits bei 5 Basispunkten auf das umgeschlagene Volumen fällt die Sharpe Ratio </w:t>
      </w:r>
      <w:r w:rsidRPr="00824897">
        <w:rPr>
          <w:rFonts w:ascii="Times New Roman" w:hAnsi="Times New Roman" w:cs="Times New Roman"/>
        </w:rPr>
        <w:lastRenderedPageBreak/>
        <w:t>des MVP mit DCC-Kovarianz von 0,543 auf 0,310 und liegt damit deutlich unter dem naiven Portfolio mit 0,484, während die historische Variante mit 0,560 nahezu unverändert bleibt. Bei 20 Basispunkten werden beide dynamischen MVP-Varianten negativ.</w:t>
      </w:r>
    </w:p>
    <w:p w14:paraId="106593C5" w14:textId="77777777" w:rsidR="00070295" w:rsidRPr="00824897" w:rsidRDefault="00070295" w:rsidP="00824897">
      <w:pPr>
        <w:pStyle w:val="Textkrper"/>
        <w:spacing w:line="360" w:lineRule="auto"/>
        <w:jc w:val="both"/>
        <w:rPr>
          <w:rFonts w:ascii="Times New Roman" w:hAnsi="Times New Roman" w:cs="Times New Roman"/>
          <w:sz w:val="24"/>
          <w:szCs w:val="24"/>
        </w:rPr>
      </w:pPr>
      <w:hyperlink w:anchor="tab:bilanz">
        <w:r w:rsidRPr="00824897">
          <w:rPr>
            <w:rStyle w:val="Hyperlink"/>
            <w:rFonts w:ascii="Times New Roman" w:hAnsi="Times New Roman" w:cs="Times New Roman"/>
            <w:sz w:val="24"/>
            <w:szCs w:val="24"/>
          </w:rPr>
          <w:t>Tabelle </w:t>
        </w:r>
        <w:hyperlink w:anchor="tab:bilanz">
          <w:r w:rsidRPr="00824897">
            <w:rPr>
              <w:rStyle w:val="Hyperlink"/>
              <w:rFonts w:ascii="Times New Roman" w:hAnsi="Times New Roman" w:cs="Times New Roman"/>
              <w:sz w:val="24"/>
              <w:szCs w:val="24"/>
            </w:rPr>
            <w:t>7</w:t>
          </w:r>
        </w:hyperlink>
      </w:hyperlink>
      <w:r w:rsidRPr="00824897">
        <w:rPr>
          <w:rFonts w:ascii="Times New Roman" w:hAnsi="Times New Roman" w:cs="Times New Roman"/>
          <w:sz w:val="24"/>
          <w:szCs w:val="24"/>
        </w:rPr>
        <w:t xml:space="preserve"> fasst die Ergebnisse über alle 40 Kombinationen aus Trainingsfenster und Prognosehorizont zusammen, wobei je Portfoliomodell angegeben wird, wie oft das 1/N-Portfolio geschlagen wird und wie oft die dynamischen Schätzer die historische Matrix übertreffen. Bewertungsmaßstab ist dabei die Sharpe Ratio, wobei der Befund je nach Portfoliomodell unterschiedlich ausfällt. Zur ersten Forschungsfrage zeigt sich, dass HRP und ERC mit historischer Kovarianz das 1/N-Portfolio in rund 90 Prozent der Konstellationen schlagen, das MVP dagegen nur in einem Fünftel der Fälle. Ausschlaggebend ist die bereits angelegte Anfälligkeit des MVP, dass Schätzfehler im Optimierungsprozess verstärkt werden, wodurch konzentrierte Portfolios entstehen. Die im Basisfall beste Sharpe Ratio des MVP ist insofern nicht repräsentativ.</w:t>
      </w:r>
    </w:p>
    <w:p w14:paraId="23E29AB9" w14:textId="77777777" w:rsidR="00070295" w:rsidRPr="00824897" w:rsidRDefault="00070295" w:rsidP="00824897">
      <w:pPr>
        <w:pStyle w:val="Textkrper"/>
        <w:spacing w:line="360" w:lineRule="auto"/>
        <w:jc w:val="both"/>
        <w:rPr>
          <w:rFonts w:ascii="Times New Roman" w:hAnsi="Times New Roman" w:cs="Times New Roman"/>
          <w:sz w:val="24"/>
          <w:szCs w:val="24"/>
        </w:rPr>
      </w:pPr>
      <w:r w:rsidRPr="00824897">
        <w:rPr>
          <w:rFonts w:ascii="Times New Roman" w:hAnsi="Times New Roman" w:cs="Times New Roman"/>
          <w:sz w:val="24"/>
          <w:szCs w:val="24"/>
        </w:rPr>
        <w:t>Zur zweiten Forschungsfrage zeigt sich ein klares Muster entlang der Portfoliomodelle, da die dynamischen Schätzer die historische Matrix beim MVP in mehr als der Hälfte der Läufe schlagen, beim HRP nur vereinzelt und beim ERC in keinem einzigen. Ökonomisch ist das gut erklärbar, weil das MVP als einziges Verfahren die Kovarianzmatrix vollständig einschließlich ihrer Inversen ausnutzt, während HRP lediglich die Clusterordnung und die Varianzen der Teilcluster verwendet und ERC die Risikobeiträge ausbalanciert. Eine bessere Kovarianzprognose zahlt sich folglich dort aus, wo sie am intensivsten genutzt wird, und bleibt folgenlos, wo das Verfahren die Matrix nur grob verwendet. Somit steht das ökonomische Ergebnis im Gegensatz zum statistischen Befund.</w:t>
      </w:r>
    </w:p>
    <w:p w14:paraId="475680DA" w14:textId="77777777" w:rsidR="00070295" w:rsidRDefault="00070295">
      <w:pPr>
        <w:pStyle w:val="TableCaption"/>
      </w:pPr>
      <w:bookmarkStart w:id="32" w:name="tab:bilanz"/>
      <w:r>
        <w:t>Ergebnisse über alle empirischen Läufe</w:t>
      </w:r>
    </w:p>
    <w:tbl>
      <w:tblPr>
        <w:tblStyle w:val="Table"/>
        <w:tblW w:w="0" w:type="auto"/>
        <w:tblInd w:w="1447" w:type="dxa"/>
        <w:tblLook w:val="0020" w:firstRow="1" w:lastRow="0" w:firstColumn="0" w:lastColumn="0" w:noHBand="0" w:noVBand="0"/>
        <w:tblCaption w:val="Ergebnisse über alle empirischen Läufe"/>
      </w:tblPr>
      <w:tblGrid>
        <w:gridCol w:w="848"/>
        <w:gridCol w:w="1336"/>
        <w:gridCol w:w="847"/>
        <w:gridCol w:w="2320"/>
      </w:tblGrid>
      <w:tr w:rsidR="00070295" w14:paraId="15F34E5B" w14:textId="77777777" w:rsidTr="00AF0910">
        <w:trPr>
          <w:cnfStyle w:val="100000000000" w:firstRow="1" w:lastRow="0" w:firstColumn="0" w:lastColumn="0" w:oddVBand="0" w:evenVBand="0" w:oddHBand="0" w:evenHBand="0" w:firstRowFirstColumn="0" w:firstRowLastColumn="0" w:lastRowFirstColumn="0" w:lastRowLastColumn="0"/>
          <w:tblHeader/>
        </w:trPr>
        <w:tc>
          <w:tcPr>
            <w:tcW w:w="0" w:type="auto"/>
          </w:tcPr>
          <w:p w14:paraId="5C99F646" w14:textId="77777777" w:rsidR="00070295" w:rsidRDefault="00070295">
            <w:pPr>
              <w:pStyle w:val="Compact"/>
            </w:pPr>
            <w:r>
              <w:t>Modell</w:t>
            </w:r>
          </w:p>
        </w:tc>
        <w:tc>
          <w:tcPr>
            <w:tcW w:w="0" w:type="auto"/>
          </w:tcPr>
          <w:p w14:paraId="1989B56C" w14:textId="77777777" w:rsidR="00070295" w:rsidRDefault="00070295">
            <w:pPr>
              <w:pStyle w:val="Compact"/>
            </w:pPr>
            <w:r>
              <w:t>Kovarianz</w:t>
            </w:r>
          </w:p>
        </w:tc>
        <w:tc>
          <w:tcPr>
            <w:tcW w:w="0" w:type="auto"/>
          </w:tcPr>
          <w:p w14:paraId="5301A97B" w14:textId="77777777" w:rsidR="00070295" w:rsidRDefault="00070295">
            <w:pPr>
              <w:pStyle w:val="Compact"/>
              <w:jc w:val="right"/>
            </w:pPr>
            <w:r>
              <w:t>vs. 1/N</w:t>
            </w:r>
          </w:p>
        </w:tc>
        <w:tc>
          <w:tcPr>
            <w:tcW w:w="0" w:type="auto"/>
          </w:tcPr>
          <w:p w14:paraId="01CFA4D6" w14:textId="77777777" w:rsidR="00070295" w:rsidRDefault="00070295">
            <w:pPr>
              <w:pStyle w:val="Compact"/>
              <w:jc w:val="right"/>
            </w:pPr>
            <w:r>
              <w:t>vs. historischer Matrix</w:t>
            </w:r>
          </w:p>
        </w:tc>
      </w:tr>
      <w:tr w:rsidR="00070295" w14:paraId="33D8B668" w14:textId="77777777" w:rsidTr="00AF0910">
        <w:tc>
          <w:tcPr>
            <w:tcW w:w="0" w:type="auto"/>
          </w:tcPr>
          <w:p w14:paraId="3211BDC5" w14:textId="77777777" w:rsidR="00070295" w:rsidRDefault="00070295">
            <w:pPr>
              <w:pStyle w:val="Compact"/>
            </w:pPr>
            <w:r>
              <w:t>MVP</w:t>
            </w:r>
          </w:p>
        </w:tc>
        <w:tc>
          <w:tcPr>
            <w:tcW w:w="0" w:type="auto"/>
          </w:tcPr>
          <w:p w14:paraId="6DAA0EB2" w14:textId="77777777" w:rsidR="00070295" w:rsidRDefault="00070295">
            <w:pPr>
              <w:pStyle w:val="Compact"/>
            </w:pPr>
            <w:r>
              <w:t>Historisch</w:t>
            </w:r>
          </w:p>
        </w:tc>
        <w:tc>
          <w:tcPr>
            <w:tcW w:w="0" w:type="auto"/>
          </w:tcPr>
          <w:p w14:paraId="3002C497" w14:textId="77777777" w:rsidR="00070295" w:rsidRDefault="00070295">
            <w:pPr>
              <w:pStyle w:val="Compact"/>
              <w:jc w:val="right"/>
            </w:pPr>
            <w:r>
              <w:t>8/40</w:t>
            </w:r>
          </w:p>
        </w:tc>
        <w:tc>
          <w:tcPr>
            <w:tcW w:w="0" w:type="auto"/>
          </w:tcPr>
          <w:p w14:paraId="753CAD7E" w14:textId="77777777" w:rsidR="00070295" w:rsidRDefault="00070295">
            <w:pPr>
              <w:pStyle w:val="Compact"/>
              <w:jc w:val="right"/>
            </w:pPr>
            <w:r>
              <w:t>–</w:t>
            </w:r>
          </w:p>
        </w:tc>
      </w:tr>
      <w:tr w:rsidR="00070295" w14:paraId="632063E5" w14:textId="77777777" w:rsidTr="00AF0910">
        <w:tc>
          <w:tcPr>
            <w:tcW w:w="0" w:type="auto"/>
          </w:tcPr>
          <w:p w14:paraId="1BDA8289" w14:textId="77777777" w:rsidR="00070295" w:rsidRDefault="00070295">
            <w:pPr>
              <w:pStyle w:val="Compact"/>
            </w:pPr>
            <w:r>
              <w:t>MVP</w:t>
            </w:r>
          </w:p>
        </w:tc>
        <w:tc>
          <w:tcPr>
            <w:tcW w:w="0" w:type="auto"/>
          </w:tcPr>
          <w:p w14:paraId="28CE7193" w14:textId="77777777" w:rsidR="00070295" w:rsidRDefault="00070295">
            <w:pPr>
              <w:pStyle w:val="Compact"/>
            </w:pPr>
            <w:r>
              <w:t>GARCH</w:t>
            </w:r>
          </w:p>
        </w:tc>
        <w:tc>
          <w:tcPr>
            <w:tcW w:w="0" w:type="auto"/>
          </w:tcPr>
          <w:p w14:paraId="12E7E9E6" w14:textId="77777777" w:rsidR="00070295" w:rsidRDefault="00070295">
            <w:pPr>
              <w:pStyle w:val="Compact"/>
              <w:jc w:val="right"/>
            </w:pPr>
            <w:r>
              <w:t>15/40</w:t>
            </w:r>
          </w:p>
        </w:tc>
        <w:tc>
          <w:tcPr>
            <w:tcW w:w="0" w:type="auto"/>
          </w:tcPr>
          <w:p w14:paraId="6604D9B2" w14:textId="77777777" w:rsidR="00070295" w:rsidRDefault="00070295">
            <w:pPr>
              <w:pStyle w:val="Compact"/>
              <w:jc w:val="right"/>
            </w:pPr>
            <w:r>
              <w:t>22/40</w:t>
            </w:r>
          </w:p>
        </w:tc>
      </w:tr>
      <w:tr w:rsidR="00070295" w14:paraId="733516D7" w14:textId="77777777" w:rsidTr="00AF0910">
        <w:tc>
          <w:tcPr>
            <w:tcW w:w="0" w:type="auto"/>
          </w:tcPr>
          <w:p w14:paraId="6CA5270C" w14:textId="77777777" w:rsidR="00070295" w:rsidRDefault="00070295">
            <w:pPr>
              <w:pStyle w:val="Compact"/>
            </w:pPr>
            <w:r>
              <w:t>MVP</w:t>
            </w:r>
          </w:p>
        </w:tc>
        <w:tc>
          <w:tcPr>
            <w:tcW w:w="0" w:type="auto"/>
          </w:tcPr>
          <w:p w14:paraId="16D7F5EB" w14:textId="77777777" w:rsidR="00070295" w:rsidRDefault="00070295">
            <w:pPr>
              <w:pStyle w:val="Compact"/>
            </w:pPr>
            <w:r>
              <w:t>DCC-GARCH</w:t>
            </w:r>
          </w:p>
        </w:tc>
        <w:tc>
          <w:tcPr>
            <w:tcW w:w="0" w:type="auto"/>
          </w:tcPr>
          <w:p w14:paraId="7601E3E7" w14:textId="77777777" w:rsidR="00070295" w:rsidRDefault="00070295">
            <w:pPr>
              <w:pStyle w:val="Compact"/>
              <w:jc w:val="right"/>
            </w:pPr>
            <w:r>
              <w:t>17/40</w:t>
            </w:r>
          </w:p>
        </w:tc>
        <w:tc>
          <w:tcPr>
            <w:tcW w:w="0" w:type="auto"/>
          </w:tcPr>
          <w:p w14:paraId="41910336" w14:textId="77777777" w:rsidR="00070295" w:rsidRDefault="00070295">
            <w:pPr>
              <w:pStyle w:val="Compact"/>
              <w:jc w:val="right"/>
            </w:pPr>
            <w:r>
              <w:t>26/40</w:t>
            </w:r>
          </w:p>
        </w:tc>
      </w:tr>
      <w:tr w:rsidR="00070295" w14:paraId="3F7B83D7" w14:textId="77777777" w:rsidTr="00AF0910">
        <w:tc>
          <w:tcPr>
            <w:tcW w:w="0" w:type="auto"/>
          </w:tcPr>
          <w:p w14:paraId="56BA2958" w14:textId="77777777" w:rsidR="00070295" w:rsidRDefault="00070295">
            <w:pPr>
              <w:pStyle w:val="Compact"/>
            </w:pPr>
            <w:r>
              <w:t>HRP</w:t>
            </w:r>
          </w:p>
        </w:tc>
        <w:tc>
          <w:tcPr>
            <w:tcW w:w="0" w:type="auto"/>
          </w:tcPr>
          <w:p w14:paraId="3ED0FCE5" w14:textId="77777777" w:rsidR="00070295" w:rsidRDefault="00070295">
            <w:pPr>
              <w:pStyle w:val="Compact"/>
            </w:pPr>
            <w:r>
              <w:t>Historisch</w:t>
            </w:r>
          </w:p>
        </w:tc>
        <w:tc>
          <w:tcPr>
            <w:tcW w:w="0" w:type="auto"/>
          </w:tcPr>
          <w:p w14:paraId="7282B48E" w14:textId="77777777" w:rsidR="00070295" w:rsidRDefault="00070295">
            <w:pPr>
              <w:pStyle w:val="Compact"/>
              <w:jc w:val="right"/>
            </w:pPr>
            <w:r>
              <w:t>35/40</w:t>
            </w:r>
          </w:p>
        </w:tc>
        <w:tc>
          <w:tcPr>
            <w:tcW w:w="0" w:type="auto"/>
          </w:tcPr>
          <w:p w14:paraId="1B55A3D9" w14:textId="77777777" w:rsidR="00070295" w:rsidRDefault="00070295">
            <w:pPr>
              <w:pStyle w:val="Compact"/>
              <w:jc w:val="right"/>
            </w:pPr>
            <w:r>
              <w:t>–</w:t>
            </w:r>
          </w:p>
        </w:tc>
      </w:tr>
      <w:tr w:rsidR="00070295" w14:paraId="7E404DA9" w14:textId="77777777" w:rsidTr="00AF0910">
        <w:tc>
          <w:tcPr>
            <w:tcW w:w="0" w:type="auto"/>
          </w:tcPr>
          <w:p w14:paraId="007D97F1" w14:textId="77777777" w:rsidR="00070295" w:rsidRDefault="00070295">
            <w:pPr>
              <w:pStyle w:val="Compact"/>
            </w:pPr>
            <w:r>
              <w:t>HRP</w:t>
            </w:r>
          </w:p>
        </w:tc>
        <w:tc>
          <w:tcPr>
            <w:tcW w:w="0" w:type="auto"/>
          </w:tcPr>
          <w:p w14:paraId="6D3A9AF1" w14:textId="77777777" w:rsidR="00070295" w:rsidRDefault="00070295">
            <w:pPr>
              <w:pStyle w:val="Compact"/>
            </w:pPr>
            <w:r>
              <w:t>GARCH</w:t>
            </w:r>
          </w:p>
        </w:tc>
        <w:tc>
          <w:tcPr>
            <w:tcW w:w="0" w:type="auto"/>
          </w:tcPr>
          <w:p w14:paraId="7C56F7B3" w14:textId="77777777" w:rsidR="00070295" w:rsidRDefault="00070295">
            <w:pPr>
              <w:pStyle w:val="Compact"/>
              <w:jc w:val="right"/>
            </w:pPr>
            <w:r>
              <w:t>16/40</w:t>
            </w:r>
          </w:p>
        </w:tc>
        <w:tc>
          <w:tcPr>
            <w:tcW w:w="0" w:type="auto"/>
          </w:tcPr>
          <w:p w14:paraId="2F6985D7" w14:textId="77777777" w:rsidR="00070295" w:rsidRDefault="00070295">
            <w:pPr>
              <w:pStyle w:val="Compact"/>
              <w:jc w:val="right"/>
            </w:pPr>
            <w:r>
              <w:t>2/40</w:t>
            </w:r>
          </w:p>
        </w:tc>
      </w:tr>
      <w:tr w:rsidR="00070295" w14:paraId="6F43AE04" w14:textId="77777777" w:rsidTr="00AF0910">
        <w:tc>
          <w:tcPr>
            <w:tcW w:w="0" w:type="auto"/>
          </w:tcPr>
          <w:p w14:paraId="03F05452" w14:textId="77777777" w:rsidR="00070295" w:rsidRDefault="00070295">
            <w:pPr>
              <w:pStyle w:val="Compact"/>
            </w:pPr>
            <w:r>
              <w:t>HRP</w:t>
            </w:r>
          </w:p>
        </w:tc>
        <w:tc>
          <w:tcPr>
            <w:tcW w:w="0" w:type="auto"/>
          </w:tcPr>
          <w:p w14:paraId="35DF6E16" w14:textId="77777777" w:rsidR="00070295" w:rsidRDefault="00070295">
            <w:pPr>
              <w:pStyle w:val="Compact"/>
            </w:pPr>
            <w:r>
              <w:t>DCC-GARCH</w:t>
            </w:r>
          </w:p>
        </w:tc>
        <w:tc>
          <w:tcPr>
            <w:tcW w:w="0" w:type="auto"/>
          </w:tcPr>
          <w:p w14:paraId="578F007B" w14:textId="77777777" w:rsidR="00070295" w:rsidRDefault="00070295">
            <w:pPr>
              <w:pStyle w:val="Compact"/>
              <w:jc w:val="right"/>
            </w:pPr>
            <w:r>
              <w:t>19/40</w:t>
            </w:r>
          </w:p>
        </w:tc>
        <w:tc>
          <w:tcPr>
            <w:tcW w:w="0" w:type="auto"/>
          </w:tcPr>
          <w:p w14:paraId="24125B42" w14:textId="77777777" w:rsidR="00070295" w:rsidRDefault="00070295">
            <w:pPr>
              <w:pStyle w:val="Compact"/>
              <w:jc w:val="right"/>
            </w:pPr>
            <w:r>
              <w:t>3/40</w:t>
            </w:r>
          </w:p>
        </w:tc>
      </w:tr>
      <w:tr w:rsidR="00070295" w14:paraId="37B6F426" w14:textId="77777777" w:rsidTr="00AF0910">
        <w:tc>
          <w:tcPr>
            <w:tcW w:w="0" w:type="auto"/>
          </w:tcPr>
          <w:p w14:paraId="1277D4C1" w14:textId="77777777" w:rsidR="00070295" w:rsidRDefault="00070295">
            <w:pPr>
              <w:pStyle w:val="Compact"/>
            </w:pPr>
            <w:r>
              <w:t>ERC</w:t>
            </w:r>
          </w:p>
        </w:tc>
        <w:tc>
          <w:tcPr>
            <w:tcW w:w="0" w:type="auto"/>
          </w:tcPr>
          <w:p w14:paraId="1A29A8FD" w14:textId="77777777" w:rsidR="00070295" w:rsidRDefault="00070295">
            <w:pPr>
              <w:pStyle w:val="Compact"/>
            </w:pPr>
            <w:r>
              <w:t>Historisch</w:t>
            </w:r>
          </w:p>
        </w:tc>
        <w:tc>
          <w:tcPr>
            <w:tcW w:w="0" w:type="auto"/>
          </w:tcPr>
          <w:p w14:paraId="4B44A037" w14:textId="77777777" w:rsidR="00070295" w:rsidRDefault="00070295">
            <w:pPr>
              <w:pStyle w:val="Compact"/>
              <w:jc w:val="right"/>
            </w:pPr>
            <w:r>
              <w:t>36/40</w:t>
            </w:r>
          </w:p>
        </w:tc>
        <w:tc>
          <w:tcPr>
            <w:tcW w:w="0" w:type="auto"/>
          </w:tcPr>
          <w:p w14:paraId="22C34190" w14:textId="77777777" w:rsidR="00070295" w:rsidRDefault="00070295">
            <w:pPr>
              <w:pStyle w:val="Compact"/>
              <w:jc w:val="right"/>
            </w:pPr>
            <w:r>
              <w:t>–</w:t>
            </w:r>
          </w:p>
        </w:tc>
      </w:tr>
      <w:tr w:rsidR="00070295" w14:paraId="089AEC06" w14:textId="77777777" w:rsidTr="00AF0910">
        <w:tc>
          <w:tcPr>
            <w:tcW w:w="0" w:type="auto"/>
          </w:tcPr>
          <w:p w14:paraId="00C1308C" w14:textId="77777777" w:rsidR="00070295" w:rsidRDefault="00070295">
            <w:pPr>
              <w:pStyle w:val="Compact"/>
            </w:pPr>
            <w:r>
              <w:t>ERC</w:t>
            </w:r>
          </w:p>
        </w:tc>
        <w:tc>
          <w:tcPr>
            <w:tcW w:w="0" w:type="auto"/>
          </w:tcPr>
          <w:p w14:paraId="0E701D11" w14:textId="77777777" w:rsidR="00070295" w:rsidRDefault="00070295">
            <w:pPr>
              <w:pStyle w:val="Compact"/>
            </w:pPr>
            <w:r>
              <w:t>GARCH</w:t>
            </w:r>
          </w:p>
        </w:tc>
        <w:tc>
          <w:tcPr>
            <w:tcW w:w="0" w:type="auto"/>
          </w:tcPr>
          <w:p w14:paraId="7E17BD1C" w14:textId="77777777" w:rsidR="00070295" w:rsidRDefault="00070295">
            <w:pPr>
              <w:pStyle w:val="Compact"/>
              <w:jc w:val="right"/>
            </w:pPr>
            <w:r>
              <w:t>17/40</w:t>
            </w:r>
          </w:p>
        </w:tc>
        <w:tc>
          <w:tcPr>
            <w:tcW w:w="0" w:type="auto"/>
          </w:tcPr>
          <w:p w14:paraId="6FBEDFC1" w14:textId="77777777" w:rsidR="00070295" w:rsidRDefault="00070295">
            <w:pPr>
              <w:pStyle w:val="Compact"/>
              <w:jc w:val="right"/>
            </w:pPr>
            <w:r>
              <w:t>0/40</w:t>
            </w:r>
          </w:p>
        </w:tc>
      </w:tr>
      <w:tr w:rsidR="00070295" w14:paraId="6BA6567A" w14:textId="77777777" w:rsidTr="00AF0910">
        <w:tc>
          <w:tcPr>
            <w:tcW w:w="0" w:type="auto"/>
          </w:tcPr>
          <w:p w14:paraId="3A5D4DDD" w14:textId="77777777" w:rsidR="00070295" w:rsidRDefault="00070295">
            <w:pPr>
              <w:pStyle w:val="Compact"/>
            </w:pPr>
            <w:r>
              <w:t>ERC</w:t>
            </w:r>
          </w:p>
        </w:tc>
        <w:tc>
          <w:tcPr>
            <w:tcW w:w="0" w:type="auto"/>
          </w:tcPr>
          <w:p w14:paraId="2880ED28" w14:textId="77777777" w:rsidR="00070295" w:rsidRDefault="00070295">
            <w:pPr>
              <w:pStyle w:val="Compact"/>
            </w:pPr>
            <w:r>
              <w:t>DCC-GARCH</w:t>
            </w:r>
          </w:p>
        </w:tc>
        <w:tc>
          <w:tcPr>
            <w:tcW w:w="0" w:type="auto"/>
          </w:tcPr>
          <w:p w14:paraId="7516D126" w14:textId="77777777" w:rsidR="00070295" w:rsidRDefault="00070295">
            <w:pPr>
              <w:pStyle w:val="Compact"/>
              <w:jc w:val="right"/>
            </w:pPr>
            <w:r>
              <w:t>20/40</w:t>
            </w:r>
          </w:p>
        </w:tc>
        <w:tc>
          <w:tcPr>
            <w:tcW w:w="0" w:type="auto"/>
          </w:tcPr>
          <w:p w14:paraId="076292CC" w14:textId="77777777" w:rsidR="00070295" w:rsidRDefault="00070295">
            <w:pPr>
              <w:pStyle w:val="Compact"/>
              <w:jc w:val="right"/>
            </w:pPr>
            <w:r>
              <w:t>0/40</w:t>
            </w:r>
          </w:p>
        </w:tc>
      </w:tr>
    </w:tbl>
    <w:bookmarkEnd w:id="32"/>
    <w:p w14:paraId="67507344" w14:textId="77777777" w:rsidR="00070295" w:rsidRDefault="00070295">
      <w:pPr>
        <w:pStyle w:val="Blocktext"/>
      </w:pPr>
      <w:r>
        <w:lastRenderedPageBreak/>
        <w:t>Alle 40 Kombinationen aus Trainingsfenster und Prognosehorizont, bewertet ab 01.01.2010; ausgewiesen ist, wie oft die Sharpe Ratio höher ausfällt als beim jeweiligen Vergleichsmaßstab.</w:t>
      </w:r>
    </w:p>
    <w:p w14:paraId="1462D5BE"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Auch über die Trainingsfenster hinweg bleibt dieses Muster erhalten (</w:t>
      </w:r>
      <w:hyperlink w:anchor="abb:sharpe_train">
        <w:r w:rsidRPr="00824897">
          <w:rPr>
            <w:rStyle w:val="Hyperlink"/>
            <w:rFonts w:ascii="Times New Roman" w:hAnsi="Times New Roman" w:cs="Times New Roman"/>
          </w:rPr>
          <w:t>siehe Abb. </w:t>
        </w:r>
        <w:hyperlink w:anchor="abb:sharpe_train">
          <w:r w:rsidRPr="00824897">
            <w:rPr>
              <w:rStyle w:val="Hyperlink"/>
              <w:rFonts w:ascii="Times New Roman" w:hAnsi="Times New Roman" w:cs="Times New Roman"/>
            </w:rPr>
            <w:t>1</w:t>
          </w:r>
        </w:hyperlink>
      </w:hyperlink>
      <w:r w:rsidRPr="00824897">
        <w:rPr>
          <w:rFonts w:ascii="Times New Roman" w:hAnsi="Times New Roman" w:cs="Times New Roman"/>
        </w:rPr>
        <w:t>). Beim MVP liegt DCC in allen zehn Fenstern über der historischen Matrix, bei HRP in einem und bei ERC in keinem. Der GARCH-Schätzer folgt diesem Muster bei HRP und ERC, erreicht beim MVP mit sechs von zehn Fenstern aber einen deutlich schwächeren Vorsprung als DCC. Dass DCC hier beim MVP vorne liegt, während im Basisfall die historische Matrix führt, ist kein Widerspruch, sondern ein Zeitraumeffekt, da diese Vergleiche auf dem gemeinsamen Zeitraum ab 2010 beruhen und das MVP mit dynamischer Kovarianz gerade in der Phase 2010–2019 vorne liegt (</w:t>
      </w:r>
      <w:hyperlink w:anchor="sec:anhang_strukturbruch">
        <w:r w:rsidRPr="00824897">
          <w:rPr>
            <w:rStyle w:val="Hyperlink"/>
            <w:rFonts w:ascii="Times New Roman" w:hAnsi="Times New Roman" w:cs="Times New Roman"/>
          </w:rPr>
          <w:t>siehe Anhang </w:t>
        </w:r>
        <w:hyperlink w:anchor="sec:anhang_strukturbruch">
          <w:r w:rsidRPr="00824897">
            <w:rPr>
              <w:rStyle w:val="Hyperlink"/>
              <w:rFonts w:ascii="Times New Roman" w:hAnsi="Times New Roman" w:cs="Times New Roman"/>
            </w:rPr>
            <w:t>8</w:t>
          </w:r>
        </w:hyperlink>
      </w:hyperlink>
      <w:r w:rsidRPr="00824897">
        <w:rPr>
          <w:rFonts w:ascii="Times New Roman" w:hAnsi="Times New Roman" w:cs="Times New Roman"/>
        </w:rPr>
        <w:t>). Die absoluten Unterschiede fallen dabei klein aus, weshalb angesichts der insignifikanten Tests auf Sharpe-Differenzen keine belastbare Rangfolge abgeleitet werden sollte.</w:t>
      </w:r>
    </w:p>
    <w:p w14:paraId="2EAE8BED" w14:textId="77777777" w:rsidR="00070295" w:rsidRDefault="00070295">
      <w:pPr>
        <w:pStyle w:val="CaptionedFigure"/>
      </w:pPr>
      <w:bookmarkStart w:id="33" w:name="abb:sharpe_train"/>
      <w:r>
        <w:rPr>
          <w:noProof/>
        </w:rPr>
        <w:drawing>
          <wp:inline distT="0" distB="0" distL="0" distR="0" wp14:anchorId="521A6516" wp14:editId="59A4D841">
            <wp:extent cx="5753100" cy="235803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Abbildungen/abb_sharpe_train.pdf"/>
                    <pic:cNvPicPr>
                      <a:picLocks noChangeAspect="1" noChangeArrowheads="1"/>
                    </pic:cNvPicPr>
                  </pic:nvPicPr>
                  <pic:blipFill>
                    <a:blip r:embed="rId18"/>
                    <a:stretch>
                      <a:fillRect/>
                    </a:stretch>
                  </pic:blipFill>
                  <pic:spPr bwMode="auto">
                    <a:xfrm>
                      <a:off x="0" y="0"/>
                      <a:ext cx="5753100" cy="2358030"/>
                    </a:xfrm>
                    <a:prstGeom prst="rect">
                      <a:avLst/>
                    </a:prstGeom>
                    <a:noFill/>
                    <a:ln w="9525">
                      <a:noFill/>
                      <a:headEnd/>
                      <a:tailEnd/>
                    </a:ln>
                  </pic:spPr>
                </pic:pic>
              </a:graphicData>
            </a:graphic>
          </wp:inline>
        </w:drawing>
      </w:r>
    </w:p>
    <w:p w14:paraId="793ADBE2" w14:textId="77777777" w:rsidR="00070295" w:rsidRDefault="00070295">
      <w:pPr>
        <w:pStyle w:val="ImageCaption"/>
      </w:pPr>
      <w:r>
        <w:t>Sharpe Ratio über die Trainingsfenster</w:t>
      </w:r>
    </w:p>
    <w:bookmarkEnd w:id="33"/>
    <w:p w14:paraId="621276AB" w14:textId="77777777" w:rsidR="00070295" w:rsidRDefault="00070295">
      <w:pPr>
        <w:pStyle w:val="Blocktext"/>
      </w:pPr>
      <w:r>
        <w:t>TRBC, Prognosehorizont 1 Tag, Bewertung ab 01.01.2010 für alle Fenster.</w:t>
      </w:r>
    </w:p>
    <w:p w14:paraId="795F6AD7"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 xml:space="preserve">Deutlicher ist der Befund über den Prognosehorizont in </w:t>
      </w:r>
      <w:hyperlink w:anchor="tab:sharpe_horizont">
        <w:r w:rsidRPr="00824897">
          <w:rPr>
            <w:rStyle w:val="Hyperlink"/>
            <w:rFonts w:ascii="Times New Roman" w:hAnsi="Times New Roman" w:cs="Times New Roman"/>
          </w:rPr>
          <w:t>Tabelle </w:t>
        </w:r>
        <w:hyperlink w:anchor="tab:sharpe_horizont">
          <w:r w:rsidRPr="00824897">
            <w:rPr>
              <w:rStyle w:val="Hyperlink"/>
              <w:rFonts w:ascii="Times New Roman" w:hAnsi="Times New Roman" w:cs="Times New Roman"/>
            </w:rPr>
            <w:t>8</w:t>
          </w:r>
        </w:hyperlink>
      </w:hyperlink>
      <w:r w:rsidRPr="00824897">
        <w:rPr>
          <w:rFonts w:ascii="Times New Roman" w:hAnsi="Times New Roman" w:cs="Times New Roman"/>
        </w:rPr>
        <w:t xml:space="preserve">. Der tägliche Basisfall dient dabei vor allem dazu, den Effekt der Kovarianzdynamik ohne die Nebenwirkungen seltenerer Rebalancierung zu isolieren, jedoch werden in der Realität auch längere Rebalancierungszyklen relevant. Wird seltener rebalanciert, bleibt die Sharpe Ratio der historischen Matrix beim MVP praktisch konstant, während sie für DCC und ebenso für GARCH bei den beiden längeren Horizonten deutlich fällt und der Turnover je Rebalancierung gleichzeitig auf mehr als das Doppelte steigt. Der Verlauf ist dabei nicht monoton, da beide dynamischen Schätzer bei einem Horizont von fünf Tagen zunächst ihren höchsten Wert im gesamten Feld erreichen und erst danach zurückfallen. Eine Erklärung hierfür ist, dass sich </w:t>
      </w:r>
      <w:proofErr w:type="gramStart"/>
      <w:r w:rsidRPr="00824897">
        <w:rPr>
          <w:rFonts w:ascii="Times New Roman" w:hAnsi="Times New Roman" w:cs="Times New Roman"/>
        </w:rPr>
        <w:t>die</w:t>
      </w:r>
      <w:proofErr w:type="gramEnd"/>
      <w:r w:rsidRPr="00824897">
        <w:rPr>
          <w:rFonts w:ascii="Times New Roman" w:hAnsi="Times New Roman" w:cs="Times New Roman"/>
        </w:rPr>
        <w:t xml:space="preserve"> historisch geschätzte Kovarianzmatrix nur langsam mit der Zeit verändert, weshalb ihre Prognose schon bei kurzen Vorhersagezeiträumen keine aktuelle Dynamik abbildet und über eine längere Halteperiode entsprechend wenig </w:t>
      </w:r>
      <w:r w:rsidRPr="00824897">
        <w:rPr>
          <w:rFonts w:ascii="Times New Roman" w:hAnsi="Times New Roman" w:cs="Times New Roman"/>
        </w:rPr>
        <w:lastRenderedPageBreak/>
        <w:t xml:space="preserve">veraltet. Die GARCH-Modelle hingegen reflektieren Abweichungen nahezu sofort, weshalb ihre Prognose zwar den Formationszeitpunkt genau trifft, über die Halteperiode hinweg aber schnell veraltet. Das Maximum bei fünf Tagen deutet darauf hin, dass ein Teil der täglichen Umschichtungen auf Schätzrauschen und nicht auf verwertbare Dynamik reagiert, sodass dessen Wegfall die Performance zunächst verbessert, bevor das Veralten der Prognose überwiegt. Erkennbar ist das auch am Turnover, da dessen hohes Niveau anzeigt, wie stark sich </w:t>
      </w:r>
      <w:proofErr w:type="gramStart"/>
      <w:r w:rsidRPr="00824897">
        <w:rPr>
          <w:rFonts w:ascii="Times New Roman" w:hAnsi="Times New Roman" w:cs="Times New Roman"/>
        </w:rPr>
        <w:t>die</w:t>
      </w:r>
      <w:proofErr w:type="gramEnd"/>
      <w:r w:rsidRPr="00824897">
        <w:rPr>
          <w:rFonts w:ascii="Times New Roman" w:hAnsi="Times New Roman" w:cs="Times New Roman"/>
        </w:rPr>
        <w:t xml:space="preserve"> Kovarianzmatrix der dynamischen Modelle über eine längere Halteperiode verändert. Aufgrund der selteneren Rebalancierung fällt der über die gesamte Historie kumulierte Turnover trotz des höheren Werts je Rebalancierung jedoch geringer aus, womit auch die Kostenbelastung einer realen Umsetzung sinken würde. Bei HRP und ERC bleiben die Sharpe Ratios hingegen weitestgehend stabil, was wiederum auf die Robustheit dieser Verfahren hindeutet.</w:t>
      </w:r>
    </w:p>
    <w:p w14:paraId="5C92A973" w14:textId="77777777" w:rsidR="00070295" w:rsidRDefault="00070295">
      <w:pPr>
        <w:pStyle w:val="TableCaption"/>
      </w:pPr>
      <w:bookmarkStart w:id="34" w:name="tab:sharpe_horizont"/>
      <w:r>
        <w:t>Sharpe Ratios und Turnover über die Prognosehorizonte (TRBC, Training 1008 Tage)</w:t>
      </w:r>
    </w:p>
    <w:tbl>
      <w:tblPr>
        <w:tblStyle w:val="Table"/>
        <w:tblW w:w="0" w:type="auto"/>
        <w:tblInd w:w="1197" w:type="dxa"/>
        <w:tblLook w:val="0020" w:firstRow="1" w:lastRow="0" w:firstColumn="0" w:lastColumn="0" w:noHBand="0" w:noVBand="0"/>
        <w:tblCaption w:val="Sharpe Ratios und Turnover über die Prognosehorizonte (TRBC, Training 1008 Tage)"/>
      </w:tblPr>
      <w:tblGrid>
        <w:gridCol w:w="962"/>
        <w:gridCol w:w="707"/>
        <w:gridCol w:w="1336"/>
        <w:gridCol w:w="707"/>
        <w:gridCol w:w="707"/>
        <w:gridCol w:w="707"/>
        <w:gridCol w:w="1571"/>
      </w:tblGrid>
      <w:tr w:rsidR="00070295" w14:paraId="2EA9AA84" w14:textId="77777777" w:rsidTr="00AF0910">
        <w:trPr>
          <w:cnfStyle w:val="100000000000" w:firstRow="1" w:lastRow="0" w:firstColumn="0" w:lastColumn="0" w:oddVBand="0" w:evenVBand="0" w:oddHBand="0" w:evenHBand="0" w:firstRowFirstColumn="0" w:firstRowLastColumn="0" w:lastRowFirstColumn="0" w:lastRowLastColumn="0"/>
          <w:tblHeader/>
        </w:trPr>
        <w:tc>
          <w:tcPr>
            <w:tcW w:w="0" w:type="auto"/>
          </w:tcPr>
          <w:p w14:paraId="017B77A0" w14:textId="77777777" w:rsidR="00070295" w:rsidRDefault="00070295">
            <w:pPr>
              <w:pStyle w:val="Compact"/>
              <w:jc w:val="right"/>
            </w:pPr>
            <m:oMath>
              <m:r>
                <w:rPr>
                  <w:rFonts w:ascii="Cambria Math" w:hAnsi="Cambria Math"/>
                </w:rPr>
                <m:t>h</m:t>
              </m:r>
            </m:oMath>
            <w:r>
              <w:t xml:space="preserve"> (Tage)</w:t>
            </w:r>
          </w:p>
        </w:tc>
        <w:tc>
          <w:tcPr>
            <w:tcW w:w="0" w:type="auto"/>
          </w:tcPr>
          <w:p w14:paraId="78A8D63D" w14:textId="77777777" w:rsidR="00070295" w:rsidRDefault="00070295">
            <w:pPr>
              <w:pStyle w:val="Compact"/>
              <w:jc w:val="right"/>
            </w:pPr>
            <w:r>
              <w:t>1/N</w:t>
            </w:r>
          </w:p>
        </w:tc>
        <w:tc>
          <w:tcPr>
            <w:tcW w:w="0" w:type="auto"/>
          </w:tcPr>
          <w:p w14:paraId="002FED4F" w14:textId="77777777" w:rsidR="00070295" w:rsidRDefault="00070295">
            <w:pPr>
              <w:pStyle w:val="Compact"/>
            </w:pPr>
            <w:r>
              <w:t>Kovarianz</w:t>
            </w:r>
          </w:p>
        </w:tc>
        <w:tc>
          <w:tcPr>
            <w:tcW w:w="0" w:type="auto"/>
          </w:tcPr>
          <w:p w14:paraId="49AF9430" w14:textId="77777777" w:rsidR="00070295" w:rsidRDefault="00070295">
            <w:pPr>
              <w:pStyle w:val="Compact"/>
              <w:jc w:val="right"/>
            </w:pPr>
            <w:r>
              <w:t>MVP</w:t>
            </w:r>
          </w:p>
        </w:tc>
        <w:tc>
          <w:tcPr>
            <w:tcW w:w="0" w:type="auto"/>
          </w:tcPr>
          <w:p w14:paraId="6FD4E0E2" w14:textId="77777777" w:rsidR="00070295" w:rsidRDefault="00070295">
            <w:pPr>
              <w:pStyle w:val="Compact"/>
              <w:jc w:val="right"/>
            </w:pPr>
            <w:r>
              <w:t>HRP</w:t>
            </w:r>
          </w:p>
        </w:tc>
        <w:tc>
          <w:tcPr>
            <w:tcW w:w="0" w:type="auto"/>
          </w:tcPr>
          <w:p w14:paraId="54C43875" w14:textId="77777777" w:rsidR="00070295" w:rsidRDefault="00070295">
            <w:pPr>
              <w:pStyle w:val="Compact"/>
              <w:jc w:val="right"/>
            </w:pPr>
            <w:r>
              <w:t>ERC</w:t>
            </w:r>
          </w:p>
        </w:tc>
        <w:tc>
          <w:tcPr>
            <w:tcW w:w="0" w:type="auto"/>
          </w:tcPr>
          <w:p w14:paraId="06B6D22D" w14:textId="77777777" w:rsidR="00070295" w:rsidRDefault="00070295">
            <w:pPr>
              <w:pStyle w:val="Compact"/>
              <w:jc w:val="right"/>
            </w:pPr>
            <w:r>
              <w:t>Turnover MVP</w:t>
            </w:r>
          </w:p>
        </w:tc>
      </w:tr>
      <w:tr w:rsidR="00070295" w14:paraId="5ACB90D3" w14:textId="77777777" w:rsidTr="00AF0910">
        <w:tc>
          <w:tcPr>
            <w:tcW w:w="0" w:type="auto"/>
          </w:tcPr>
          <w:p w14:paraId="3DFF5D33" w14:textId="77777777" w:rsidR="00070295" w:rsidRDefault="00070295">
            <w:pPr>
              <w:pStyle w:val="Compact"/>
              <w:jc w:val="right"/>
            </w:pPr>
            <w:r>
              <w:t>1</w:t>
            </w:r>
          </w:p>
        </w:tc>
        <w:tc>
          <w:tcPr>
            <w:tcW w:w="0" w:type="auto"/>
          </w:tcPr>
          <w:p w14:paraId="08A73FCD" w14:textId="77777777" w:rsidR="00070295" w:rsidRDefault="00070295">
            <w:pPr>
              <w:pStyle w:val="Compact"/>
              <w:jc w:val="right"/>
            </w:pPr>
            <w:r>
              <w:t>0,594</w:t>
            </w:r>
          </w:p>
        </w:tc>
        <w:tc>
          <w:tcPr>
            <w:tcW w:w="0" w:type="auto"/>
          </w:tcPr>
          <w:p w14:paraId="13475FE3" w14:textId="77777777" w:rsidR="00070295" w:rsidRDefault="00070295">
            <w:pPr>
              <w:pStyle w:val="Compact"/>
            </w:pPr>
            <w:r>
              <w:t>Historisch</w:t>
            </w:r>
          </w:p>
        </w:tc>
        <w:tc>
          <w:tcPr>
            <w:tcW w:w="0" w:type="auto"/>
          </w:tcPr>
          <w:p w14:paraId="343634B9" w14:textId="77777777" w:rsidR="00070295" w:rsidRDefault="00070295">
            <w:pPr>
              <w:pStyle w:val="Compact"/>
              <w:jc w:val="right"/>
            </w:pPr>
            <w:r>
              <w:t>0,606</w:t>
            </w:r>
          </w:p>
        </w:tc>
        <w:tc>
          <w:tcPr>
            <w:tcW w:w="0" w:type="auto"/>
          </w:tcPr>
          <w:p w14:paraId="1E916BF6" w14:textId="77777777" w:rsidR="00070295" w:rsidRDefault="00070295">
            <w:pPr>
              <w:pStyle w:val="Compact"/>
              <w:jc w:val="right"/>
            </w:pPr>
            <w:r>
              <w:t>0,592</w:t>
            </w:r>
          </w:p>
        </w:tc>
        <w:tc>
          <w:tcPr>
            <w:tcW w:w="0" w:type="auto"/>
          </w:tcPr>
          <w:p w14:paraId="4BE76C2C" w14:textId="77777777" w:rsidR="00070295" w:rsidRDefault="00070295">
            <w:pPr>
              <w:pStyle w:val="Compact"/>
              <w:jc w:val="right"/>
            </w:pPr>
            <w:r>
              <w:t>0,604</w:t>
            </w:r>
          </w:p>
        </w:tc>
        <w:tc>
          <w:tcPr>
            <w:tcW w:w="0" w:type="auto"/>
          </w:tcPr>
          <w:p w14:paraId="082DA97B" w14:textId="77777777" w:rsidR="00070295" w:rsidRDefault="00070295">
            <w:pPr>
              <w:pStyle w:val="Compact"/>
              <w:jc w:val="right"/>
            </w:pPr>
            <w:r>
              <w:t>0,008</w:t>
            </w:r>
          </w:p>
        </w:tc>
      </w:tr>
      <w:tr w:rsidR="00070295" w14:paraId="7D262920" w14:textId="77777777" w:rsidTr="00AF0910">
        <w:tc>
          <w:tcPr>
            <w:tcW w:w="0" w:type="auto"/>
          </w:tcPr>
          <w:p w14:paraId="4E7FD0E2" w14:textId="77777777" w:rsidR="00070295" w:rsidRDefault="00070295">
            <w:pPr>
              <w:pStyle w:val="Compact"/>
            </w:pPr>
          </w:p>
        </w:tc>
        <w:tc>
          <w:tcPr>
            <w:tcW w:w="0" w:type="auto"/>
          </w:tcPr>
          <w:p w14:paraId="187D4CF7" w14:textId="77777777" w:rsidR="00070295" w:rsidRDefault="00070295">
            <w:pPr>
              <w:pStyle w:val="Compact"/>
            </w:pPr>
          </w:p>
        </w:tc>
        <w:tc>
          <w:tcPr>
            <w:tcW w:w="0" w:type="auto"/>
          </w:tcPr>
          <w:p w14:paraId="19FE518F" w14:textId="77777777" w:rsidR="00070295" w:rsidRDefault="00070295">
            <w:pPr>
              <w:pStyle w:val="Compact"/>
            </w:pPr>
            <w:r>
              <w:t>GARCH</w:t>
            </w:r>
          </w:p>
        </w:tc>
        <w:tc>
          <w:tcPr>
            <w:tcW w:w="0" w:type="auto"/>
          </w:tcPr>
          <w:p w14:paraId="4C8BACC5" w14:textId="77777777" w:rsidR="00070295" w:rsidRDefault="00070295">
            <w:pPr>
              <w:pStyle w:val="Compact"/>
              <w:jc w:val="right"/>
            </w:pPr>
            <w:r>
              <w:t>0,599</w:t>
            </w:r>
          </w:p>
        </w:tc>
        <w:tc>
          <w:tcPr>
            <w:tcW w:w="0" w:type="auto"/>
          </w:tcPr>
          <w:p w14:paraId="256FE8E5" w14:textId="77777777" w:rsidR="00070295" w:rsidRDefault="00070295">
            <w:pPr>
              <w:pStyle w:val="Compact"/>
              <w:jc w:val="right"/>
            </w:pPr>
            <w:r>
              <w:t>0,592</w:t>
            </w:r>
          </w:p>
        </w:tc>
        <w:tc>
          <w:tcPr>
            <w:tcW w:w="0" w:type="auto"/>
          </w:tcPr>
          <w:p w14:paraId="51465F2C" w14:textId="77777777" w:rsidR="00070295" w:rsidRDefault="00070295">
            <w:pPr>
              <w:pStyle w:val="Compact"/>
              <w:jc w:val="right"/>
            </w:pPr>
            <w:r>
              <w:t>0,591</w:t>
            </w:r>
          </w:p>
        </w:tc>
        <w:tc>
          <w:tcPr>
            <w:tcW w:w="0" w:type="auto"/>
          </w:tcPr>
          <w:p w14:paraId="13BE0DDA" w14:textId="77777777" w:rsidR="00070295" w:rsidRDefault="00070295">
            <w:pPr>
              <w:pStyle w:val="Compact"/>
              <w:jc w:val="right"/>
            </w:pPr>
            <w:r>
              <w:t>0,258</w:t>
            </w:r>
          </w:p>
        </w:tc>
      </w:tr>
      <w:tr w:rsidR="00070295" w14:paraId="00D926F2" w14:textId="77777777" w:rsidTr="00AF0910">
        <w:tc>
          <w:tcPr>
            <w:tcW w:w="0" w:type="auto"/>
          </w:tcPr>
          <w:p w14:paraId="3C04B506" w14:textId="77777777" w:rsidR="00070295" w:rsidRDefault="00070295">
            <w:pPr>
              <w:pStyle w:val="Compact"/>
            </w:pPr>
          </w:p>
        </w:tc>
        <w:tc>
          <w:tcPr>
            <w:tcW w:w="0" w:type="auto"/>
          </w:tcPr>
          <w:p w14:paraId="1BA17F86" w14:textId="77777777" w:rsidR="00070295" w:rsidRDefault="00070295">
            <w:pPr>
              <w:pStyle w:val="Compact"/>
            </w:pPr>
          </w:p>
        </w:tc>
        <w:tc>
          <w:tcPr>
            <w:tcW w:w="0" w:type="auto"/>
          </w:tcPr>
          <w:p w14:paraId="1DA5F114" w14:textId="77777777" w:rsidR="00070295" w:rsidRDefault="00070295">
            <w:pPr>
              <w:pStyle w:val="Compact"/>
            </w:pPr>
            <w:r>
              <w:t>DCC-GARCH</w:t>
            </w:r>
          </w:p>
        </w:tc>
        <w:tc>
          <w:tcPr>
            <w:tcW w:w="0" w:type="auto"/>
          </w:tcPr>
          <w:p w14:paraId="021E44FE" w14:textId="77777777" w:rsidR="00070295" w:rsidRDefault="00070295">
            <w:pPr>
              <w:pStyle w:val="Compact"/>
              <w:jc w:val="right"/>
            </w:pPr>
            <w:r>
              <w:t>0,620</w:t>
            </w:r>
          </w:p>
        </w:tc>
        <w:tc>
          <w:tcPr>
            <w:tcW w:w="0" w:type="auto"/>
          </w:tcPr>
          <w:p w14:paraId="5E4964A4" w14:textId="77777777" w:rsidR="00070295" w:rsidRDefault="00070295">
            <w:pPr>
              <w:pStyle w:val="Compact"/>
              <w:jc w:val="right"/>
            </w:pPr>
            <w:r>
              <w:t>0,611</w:t>
            </w:r>
          </w:p>
        </w:tc>
        <w:tc>
          <w:tcPr>
            <w:tcW w:w="0" w:type="auto"/>
          </w:tcPr>
          <w:p w14:paraId="40A6D367" w14:textId="77777777" w:rsidR="00070295" w:rsidRDefault="00070295">
            <w:pPr>
              <w:pStyle w:val="Compact"/>
              <w:jc w:val="right"/>
            </w:pPr>
            <w:r>
              <w:t>0,592</w:t>
            </w:r>
          </w:p>
        </w:tc>
        <w:tc>
          <w:tcPr>
            <w:tcW w:w="0" w:type="auto"/>
          </w:tcPr>
          <w:p w14:paraId="5B08EF82" w14:textId="77777777" w:rsidR="00070295" w:rsidRDefault="00070295">
            <w:pPr>
              <w:pStyle w:val="Compact"/>
              <w:jc w:val="right"/>
            </w:pPr>
            <w:r>
              <w:t>0,255</w:t>
            </w:r>
          </w:p>
        </w:tc>
      </w:tr>
      <w:tr w:rsidR="00070295" w14:paraId="4E9D951F" w14:textId="77777777" w:rsidTr="00AF0910">
        <w:tc>
          <w:tcPr>
            <w:tcW w:w="0" w:type="auto"/>
          </w:tcPr>
          <w:p w14:paraId="25B7C7CA" w14:textId="77777777" w:rsidR="00070295" w:rsidRDefault="00070295">
            <w:pPr>
              <w:pStyle w:val="Compact"/>
              <w:jc w:val="right"/>
            </w:pPr>
            <w:r>
              <w:t>5</w:t>
            </w:r>
          </w:p>
        </w:tc>
        <w:tc>
          <w:tcPr>
            <w:tcW w:w="0" w:type="auto"/>
          </w:tcPr>
          <w:p w14:paraId="16785ADE" w14:textId="77777777" w:rsidR="00070295" w:rsidRDefault="00070295">
            <w:pPr>
              <w:pStyle w:val="Compact"/>
              <w:jc w:val="right"/>
            </w:pPr>
            <w:r>
              <w:t>0,597</w:t>
            </w:r>
          </w:p>
        </w:tc>
        <w:tc>
          <w:tcPr>
            <w:tcW w:w="0" w:type="auto"/>
          </w:tcPr>
          <w:p w14:paraId="2242A465" w14:textId="77777777" w:rsidR="00070295" w:rsidRDefault="00070295">
            <w:pPr>
              <w:pStyle w:val="Compact"/>
            </w:pPr>
            <w:r>
              <w:t>Historisch</w:t>
            </w:r>
          </w:p>
        </w:tc>
        <w:tc>
          <w:tcPr>
            <w:tcW w:w="0" w:type="auto"/>
          </w:tcPr>
          <w:p w14:paraId="71A97930" w14:textId="77777777" w:rsidR="00070295" w:rsidRDefault="00070295">
            <w:pPr>
              <w:pStyle w:val="Compact"/>
              <w:jc w:val="right"/>
            </w:pPr>
            <w:r>
              <w:t>0,597</w:t>
            </w:r>
          </w:p>
        </w:tc>
        <w:tc>
          <w:tcPr>
            <w:tcW w:w="0" w:type="auto"/>
          </w:tcPr>
          <w:p w14:paraId="0D9B1B5E" w14:textId="77777777" w:rsidR="00070295" w:rsidRDefault="00070295">
            <w:pPr>
              <w:pStyle w:val="Compact"/>
              <w:jc w:val="right"/>
            </w:pPr>
            <w:r>
              <w:t>0,588</w:t>
            </w:r>
          </w:p>
        </w:tc>
        <w:tc>
          <w:tcPr>
            <w:tcW w:w="0" w:type="auto"/>
          </w:tcPr>
          <w:p w14:paraId="127596D4" w14:textId="77777777" w:rsidR="00070295" w:rsidRDefault="00070295">
            <w:pPr>
              <w:pStyle w:val="Compact"/>
              <w:jc w:val="right"/>
            </w:pPr>
            <w:r>
              <w:t>0,605</w:t>
            </w:r>
          </w:p>
        </w:tc>
        <w:tc>
          <w:tcPr>
            <w:tcW w:w="0" w:type="auto"/>
          </w:tcPr>
          <w:p w14:paraId="442806E7" w14:textId="77777777" w:rsidR="00070295" w:rsidRDefault="00070295">
            <w:pPr>
              <w:pStyle w:val="Compact"/>
              <w:jc w:val="right"/>
            </w:pPr>
            <w:r>
              <w:t>0,021</w:t>
            </w:r>
          </w:p>
        </w:tc>
      </w:tr>
      <w:tr w:rsidR="00070295" w14:paraId="60EE6C50" w14:textId="77777777" w:rsidTr="00AF0910">
        <w:tc>
          <w:tcPr>
            <w:tcW w:w="0" w:type="auto"/>
          </w:tcPr>
          <w:p w14:paraId="0E6EB1DD" w14:textId="77777777" w:rsidR="00070295" w:rsidRDefault="00070295">
            <w:pPr>
              <w:pStyle w:val="Compact"/>
            </w:pPr>
          </w:p>
        </w:tc>
        <w:tc>
          <w:tcPr>
            <w:tcW w:w="0" w:type="auto"/>
          </w:tcPr>
          <w:p w14:paraId="47AA1877" w14:textId="77777777" w:rsidR="00070295" w:rsidRDefault="00070295">
            <w:pPr>
              <w:pStyle w:val="Compact"/>
            </w:pPr>
          </w:p>
        </w:tc>
        <w:tc>
          <w:tcPr>
            <w:tcW w:w="0" w:type="auto"/>
          </w:tcPr>
          <w:p w14:paraId="63797B60" w14:textId="77777777" w:rsidR="00070295" w:rsidRDefault="00070295">
            <w:pPr>
              <w:pStyle w:val="Compact"/>
            </w:pPr>
            <w:r>
              <w:t>GARCH</w:t>
            </w:r>
          </w:p>
        </w:tc>
        <w:tc>
          <w:tcPr>
            <w:tcW w:w="0" w:type="auto"/>
          </w:tcPr>
          <w:p w14:paraId="467EEC2A" w14:textId="77777777" w:rsidR="00070295" w:rsidRDefault="00070295">
            <w:pPr>
              <w:pStyle w:val="Compact"/>
              <w:jc w:val="right"/>
            </w:pPr>
            <w:r>
              <w:t>0,639</w:t>
            </w:r>
          </w:p>
        </w:tc>
        <w:tc>
          <w:tcPr>
            <w:tcW w:w="0" w:type="auto"/>
          </w:tcPr>
          <w:p w14:paraId="0E36DC61" w14:textId="77777777" w:rsidR="00070295" w:rsidRDefault="00070295">
            <w:pPr>
              <w:pStyle w:val="Compact"/>
              <w:jc w:val="right"/>
            </w:pPr>
            <w:r>
              <w:t>0,587</w:t>
            </w:r>
          </w:p>
        </w:tc>
        <w:tc>
          <w:tcPr>
            <w:tcW w:w="0" w:type="auto"/>
          </w:tcPr>
          <w:p w14:paraId="69B135E6" w14:textId="77777777" w:rsidR="00070295" w:rsidRDefault="00070295">
            <w:pPr>
              <w:pStyle w:val="Compact"/>
              <w:jc w:val="right"/>
            </w:pPr>
            <w:r>
              <w:t>0,592</w:t>
            </w:r>
          </w:p>
        </w:tc>
        <w:tc>
          <w:tcPr>
            <w:tcW w:w="0" w:type="auto"/>
          </w:tcPr>
          <w:p w14:paraId="4E6DAF64" w14:textId="77777777" w:rsidR="00070295" w:rsidRDefault="00070295">
            <w:pPr>
              <w:pStyle w:val="Compact"/>
              <w:jc w:val="right"/>
            </w:pPr>
            <w:r>
              <w:t>0,527</w:t>
            </w:r>
          </w:p>
        </w:tc>
      </w:tr>
      <w:tr w:rsidR="00070295" w14:paraId="50EAC3EC" w14:textId="77777777" w:rsidTr="00AF0910">
        <w:tc>
          <w:tcPr>
            <w:tcW w:w="0" w:type="auto"/>
          </w:tcPr>
          <w:p w14:paraId="35BE22DD" w14:textId="77777777" w:rsidR="00070295" w:rsidRDefault="00070295">
            <w:pPr>
              <w:pStyle w:val="Compact"/>
            </w:pPr>
          </w:p>
        </w:tc>
        <w:tc>
          <w:tcPr>
            <w:tcW w:w="0" w:type="auto"/>
          </w:tcPr>
          <w:p w14:paraId="5A4C3E0B" w14:textId="77777777" w:rsidR="00070295" w:rsidRDefault="00070295">
            <w:pPr>
              <w:pStyle w:val="Compact"/>
            </w:pPr>
          </w:p>
        </w:tc>
        <w:tc>
          <w:tcPr>
            <w:tcW w:w="0" w:type="auto"/>
          </w:tcPr>
          <w:p w14:paraId="39F509F5" w14:textId="77777777" w:rsidR="00070295" w:rsidRDefault="00070295">
            <w:pPr>
              <w:pStyle w:val="Compact"/>
            </w:pPr>
            <w:r>
              <w:t>DCC-GARCH</w:t>
            </w:r>
          </w:p>
        </w:tc>
        <w:tc>
          <w:tcPr>
            <w:tcW w:w="0" w:type="auto"/>
          </w:tcPr>
          <w:p w14:paraId="088BCD4E" w14:textId="77777777" w:rsidR="00070295" w:rsidRDefault="00070295">
            <w:pPr>
              <w:pStyle w:val="Compact"/>
              <w:jc w:val="right"/>
            </w:pPr>
            <w:r>
              <w:t>0,654</w:t>
            </w:r>
          </w:p>
        </w:tc>
        <w:tc>
          <w:tcPr>
            <w:tcW w:w="0" w:type="auto"/>
          </w:tcPr>
          <w:p w14:paraId="764FDFE1" w14:textId="77777777" w:rsidR="00070295" w:rsidRDefault="00070295">
            <w:pPr>
              <w:pStyle w:val="Compact"/>
              <w:jc w:val="right"/>
            </w:pPr>
            <w:r>
              <w:t>0,596</w:t>
            </w:r>
          </w:p>
        </w:tc>
        <w:tc>
          <w:tcPr>
            <w:tcW w:w="0" w:type="auto"/>
          </w:tcPr>
          <w:p w14:paraId="714CC3EE" w14:textId="77777777" w:rsidR="00070295" w:rsidRDefault="00070295">
            <w:pPr>
              <w:pStyle w:val="Compact"/>
              <w:jc w:val="right"/>
            </w:pPr>
            <w:r>
              <w:t>0,594</w:t>
            </w:r>
          </w:p>
        </w:tc>
        <w:tc>
          <w:tcPr>
            <w:tcW w:w="0" w:type="auto"/>
          </w:tcPr>
          <w:p w14:paraId="290571C8" w14:textId="77777777" w:rsidR="00070295" w:rsidRDefault="00070295">
            <w:pPr>
              <w:pStyle w:val="Compact"/>
              <w:jc w:val="right"/>
            </w:pPr>
            <w:r>
              <w:t>0,522</w:t>
            </w:r>
          </w:p>
        </w:tc>
      </w:tr>
      <w:tr w:rsidR="00070295" w14:paraId="0CF125B3" w14:textId="77777777" w:rsidTr="00AF0910">
        <w:tc>
          <w:tcPr>
            <w:tcW w:w="0" w:type="auto"/>
          </w:tcPr>
          <w:p w14:paraId="596B0C66" w14:textId="77777777" w:rsidR="00070295" w:rsidRDefault="00070295">
            <w:pPr>
              <w:pStyle w:val="Compact"/>
              <w:jc w:val="right"/>
            </w:pPr>
            <w:r>
              <w:t>10</w:t>
            </w:r>
          </w:p>
        </w:tc>
        <w:tc>
          <w:tcPr>
            <w:tcW w:w="0" w:type="auto"/>
          </w:tcPr>
          <w:p w14:paraId="7AC792D2" w14:textId="77777777" w:rsidR="00070295" w:rsidRDefault="00070295">
            <w:pPr>
              <w:pStyle w:val="Compact"/>
              <w:jc w:val="right"/>
            </w:pPr>
            <w:r>
              <w:t>0,601</w:t>
            </w:r>
          </w:p>
        </w:tc>
        <w:tc>
          <w:tcPr>
            <w:tcW w:w="0" w:type="auto"/>
          </w:tcPr>
          <w:p w14:paraId="55588676" w14:textId="77777777" w:rsidR="00070295" w:rsidRDefault="00070295">
            <w:pPr>
              <w:pStyle w:val="Compact"/>
            </w:pPr>
            <w:r>
              <w:t>Historisch</w:t>
            </w:r>
          </w:p>
        </w:tc>
        <w:tc>
          <w:tcPr>
            <w:tcW w:w="0" w:type="auto"/>
          </w:tcPr>
          <w:p w14:paraId="402B4697" w14:textId="77777777" w:rsidR="00070295" w:rsidRDefault="00070295">
            <w:pPr>
              <w:pStyle w:val="Compact"/>
              <w:jc w:val="right"/>
            </w:pPr>
            <w:r>
              <w:t>0,610</w:t>
            </w:r>
          </w:p>
        </w:tc>
        <w:tc>
          <w:tcPr>
            <w:tcW w:w="0" w:type="auto"/>
          </w:tcPr>
          <w:p w14:paraId="573FF402" w14:textId="77777777" w:rsidR="00070295" w:rsidRDefault="00070295">
            <w:pPr>
              <w:pStyle w:val="Compact"/>
              <w:jc w:val="right"/>
            </w:pPr>
            <w:r>
              <w:t>0,600</w:t>
            </w:r>
          </w:p>
        </w:tc>
        <w:tc>
          <w:tcPr>
            <w:tcW w:w="0" w:type="auto"/>
          </w:tcPr>
          <w:p w14:paraId="4B80D2CF" w14:textId="77777777" w:rsidR="00070295" w:rsidRDefault="00070295">
            <w:pPr>
              <w:pStyle w:val="Compact"/>
              <w:jc w:val="right"/>
            </w:pPr>
            <w:r>
              <w:t>0,610</w:t>
            </w:r>
          </w:p>
        </w:tc>
        <w:tc>
          <w:tcPr>
            <w:tcW w:w="0" w:type="auto"/>
          </w:tcPr>
          <w:p w14:paraId="28242020" w14:textId="77777777" w:rsidR="00070295" w:rsidRDefault="00070295">
            <w:pPr>
              <w:pStyle w:val="Compact"/>
              <w:jc w:val="right"/>
            </w:pPr>
            <w:r>
              <w:t>0,033</w:t>
            </w:r>
          </w:p>
        </w:tc>
      </w:tr>
      <w:tr w:rsidR="00070295" w14:paraId="5D329230" w14:textId="77777777" w:rsidTr="00AF0910">
        <w:tc>
          <w:tcPr>
            <w:tcW w:w="0" w:type="auto"/>
          </w:tcPr>
          <w:p w14:paraId="1A3FEEBD" w14:textId="77777777" w:rsidR="00070295" w:rsidRDefault="00070295">
            <w:pPr>
              <w:pStyle w:val="Compact"/>
            </w:pPr>
          </w:p>
        </w:tc>
        <w:tc>
          <w:tcPr>
            <w:tcW w:w="0" w:type="auto"/>
          </w:tcPr>
          <w:p w14:paraId="21B690AB" w14:textId="77777777" w:rsidR="00070295" w:rsidRDefault="00070295">
            <w:pPr>
              <w:pStyle w:val="Compact"/>
            </w:pPr>
          </w:p>
        </w:tc>
        <w:tc>
          <w:tcPr>
            <w:tcW w:w="0" w:type="auto"/>
          </w:tcPr>
          <w:p w14:paraId="73D8B8F3" w14:textId="77777777" w:rsidR="00070295" w:rsidRDefault="00070295">
            <w:pPr>
              <w:pStyle w:val="Compact"/>
            </w:pPr>
            <w:r>
              <w:t>GARCH</w:t>
            </w:r>
          </w:p>
        </w:tc>
        <w:tc>
          <w:tcPr>
            <w:tcW w:w="0" w:type="auto"/>
          </w:tcPr>
          <w:p w14:paraId="5C3C3165" w14:textId="77777777" w:rsidR="00070295" w:rsidRDefault="00070295">
            <w:pPr>
              <w:pStyle w:val="Compact"/>
              <w:jc w:val="right"/>
            </w:pPr>
            <w:r>
              <w:t>0,524</w:t>
            </w:r>
          </w:p>
        </w:tc>
        <w:tc>
          <w:tcPr>
            <w:tcW w:w="0" w:type="auto"/>
          </w:tcPr>
          <w:p w14:paraId="0C3FD7EC" w14:textId="77777777" w:rsidR="00070295" w:rsidRDefault="00070295">
            <w:pPr>
              <w:pStyle w:val="Compact"/>
              <w:jc w:val="right"/>
            </w:pPr>
            <w:r>
              <w:t>0,578</w:t>
            </w:r>
          </w:p>
        </w:tc>
        <w:tc>
          <w:tcPr>
            <w:tcW w:w="0" w:type="auto"/>
          </w:tcPr>
          <w:p w14:paraId="084B1F40" w14:textId="77777777" w:rsidR="00070295" w:rsidRDefault="00070295">
            <w:pPr>
              <w:pStyle w:val="Compact"/>
              <w:jc w:val="right"/>
            </w:pPr>
            <w:r>
              <w:t>0,589</w:t>
            </w:r>
          </w:p>
        </w:tc>
        <w:tc>
          <w:tcPr>
            <w:tcW w:w="0" w:type="auto"/>
          </w:tcPr>
          <w:p w14:paraId="44FA9BAA" w14:textId="77777777" w:rsidR="00070295" w:rsidRDefault="00070295">
            <w:pPr>
              <w:pStyle w:val="Compact"/>
              <w:jc w:val="right"/>
            </w:pPr>
            <w:r>
              <w:t>0,603</w:t>
            </w:r>
          </w:p>
        </w:tc>
      </w:tr>
      <w:tr w:rsidR="00070295" w14:paraId="0B990EBD" w14:textId="77777777" w:rsidTr="00AF0910">
        <w:tc>
          <w:tcPr>
            <w:tcW w:w="0" w:type="auto"/>
          </w:tcPr>
          <w:p w14:paraId="781F1593" w14:textId="77777777" w:rsidR="00070295" w:rsidRDefault="00070295">
            <w:pPr>
              <w:pStyle w:val="Compact"/>
            </w:pPr>
          </w:p>
        </w:tc>
        <w:tc>
          <w:tcPr>
            <w:tcW w:w="0" w:type="auto"/>
          </w:tcPr>
          <w:p w14:paraId="5B8B95F2" w14:textId="77777777" w:rsidR="00070295" w:rsidRDefault="00070295">
            <w:pPr>
              <w:pStyle w:val="Compact"/>
            </w:pPr>
          </w:p>
        </w:tc>
        <w:tc>
          <w:tcPr>
            <w:tcW w:w="0" w:type="auto"/>
          </w:tcPr>
          <w:p w14:paraId="15045456" w14:textId="77777777" w:rsidR="00070295" w:rsidRDefault="00070295">
            <w:pPr>
              <w:pStyle w:val="Compact"/>
            </w:pPr>
            <w:r>
              <w:t>DCC-GARCH</w:t>
            </w:r>
          </w:p>
        </w:tc>
        <w:tc>
          <w:tcPr>
            <w:tcW w:w="0" w:type="auto"/>
          </w:tcPr>
          <w:p w14:paraId="62241E8A" w14:textId="77777777" w:rsidR="00070295" w:rsidRDefault="00070295">
            <w:pPr>
              <w:pStyle w:val="Compact"/>
              <w:jc w:val="right"/>
            </w:pPr>
            <w:r>
              <w:t>0,545</w:t>
            </w:r>
          </w:p>
        </w:tc>
        <w:tc>
          <w:tcPr>
            <w:tcW w:w="0" w:type="auto"/>
          </w:tcPr>
          <w:p w14:paraId="1EB46FEC" w14:textId="77777777" w:rsidR="00070295" w:rsidRDefault="00070295">
            <w:pPr>
              <w:pStyle w:val="Compact"/>
              <w:jc w:val="right"/>
            </w:pPr>
            <w:r>
              <w:t>0,575</w:t>
            </w:r>
          </w:p>
        </w:tc>
        <w:tc>
          <w:tcPr>
            <w:tcW w:w="0" w:type="auto"/>
          </w:tcPr>
          <w:p w14:paraId="0B3677C5" w14:textId="77777777" w:rsidR="00070295" w:rsidRDefault="00070295">
            <w:pPr>
              <w:pStyle w:val="Compact"/>
              <w:jc w:val="right"/>
            </w:pPr>
            <w:r>
              <w:t>0,590</w:t>
            </w:r>
          </w:p>
        </w:tc>
        <w:tc>
          <w:tcPr>
            <w:tcW w:w="0" w:type="auto"/>
          </w:tcPr>
          <w:p w14:paraId="439D7B89" w14:textId="77777777" w:rsidR="00070295" w:rsidRDefault="00070295">
            <w:pPr>
              <w:pStyle w:val="Compact"/>
              <w:jc w:val="right"/>
            </w:pPr>
            <w:r>
              <w:t>0,598</w:t>
            </w:r>
          </w:p>
        </w:tc>
      </w:tr>
      <w:tr w:rsidR="00070295" w14:paraId="287B6597" w14:textId="77777777" w:rsidTr="00AF0910">
        <w:tc>
          <w:tcPr>
            <w:tcW w:w="0" w:type="auto"/>
          </w:tcPr>
          <w:p w14:paraId="09D72595" w14:textId="77777777" w:rsidR="00070295" w:rsidRDefault="00070295">
            <w:pPr>
              <w:pStyle w:val="Compact"/>
              <w:jc w:val="right"/>
            </w:pPr>
            <w:r>
              <w:t>21</w:t>
            </w:r>
          </w:p>
        </w:tc>
        <w:tc>
          <w:tcPr>
            <w:tcW w:w="0" w:type="auto"/>
          </w:tcPr>
          <w:p w14:paraId="1DC96C18" w14:textId="77777777" w:rsidR="00070295" w:rsidRDefault="00070295">
            <w:pPr>
              <w:pStyle w:val="Compact"/>
              <w:jc w:val="right"/>
            </w:pPr>
            <w:r>
              <w:t>0,602</w:t>
            </w:r>
          </w:p>
        </w:tc>
        <w:tc>
          <w:tcPr>
            <w:tcW w:w="0" w:type="auto"/>
          </w:tcPr>
          <w:p w14:paraId="53449994" w14:textId="77777777" w:rsidR="00070295" w:rsidRDefault="00070295">
            <w:pPr>
              <w:pStyle w:val="Compact"/>
            </w:pPr>
            <w:r>
              <w:t>Historisch</w:t>
            </w:r>
          </w:p>
        </w:tc>
        <w:tc>
          <w:tcPr>
            <w:tcW w:w="0" w:type="auto"/>
          </w:tcPr>
          <w:p w14:paraId="09C499D6" w14:textId="77777777" w:rsidR="00070295" w:rsidRDefault="00070295">
            <w:pPr>
              <w:pStyle w:val="Compact"/>
              <w:jc w:val="right"/>
            </w:pPr>
            <w:r>
              <w:t>0,615</w:t>
            </w:r>
          </w:p>
        </w:tc>
        <w:tc>
          <w:tcPr>
            <w:tcW w:w="0" w:type="auto"/>
          </w:tcPr>
          <w:p w14:paraId="564E5CC4" w14:textId="77777777" w:rsidR="00070295" w:rsidRDefault="00070295">
            <w:pPr>
              <w:pStyle w:val="Compact"/>
              <w:jc w:val="right"/>
            </w:pPr>
            <w:r>
              <w:t>0,605</w:t>
            </w:r>
          </w:p>
        </w:tc>
        <w:tc>
          <w:tcPr>
            <w:tcW w:w="0" w:type="auto"/>
          </w:tcPr>
          <w:p w14:paraId="1749A39F" w14:textId="77777777" w:rsidR="00070295" w:rsidRDefault="00070295">
            <w:pPr>
              <w:pStyle w:val="Compact"/>
              <w:jc w:val="right"/>
            </w:pPr>
            <w:r>
              <w:t>0,612</w:t>
            </w:r>
          </w:p>
        </w:tc>
        <w:tc>
          <w:tcPr>
            <w:tcW w:w="0" w:type="auto"/>
          </w:tcPr>
          <w:p w14:paraId="7F16CB1F" w14:textId="77777777" w:rsidR="00070295" w:rsidRDefault="00070295">
            <w:pPr>
              <w:pStyle w:val="Compact"/>
              <w:jc w:val="right"/>
            </w:pPr>
            <w:r>
              <w:t>0,058</w:t>
            </w:r>
          </w:p>
        </w:tc>
      </w:tr>
      <w:tr w:rsidR="00070295" w14:paraId="644653A6" w14:textId="77777777" w:rsidTr="00AF0910">
        <w:tc>
          <w:tcPr>
            <w:tcW w:w="0" w:type="auto"/>
          </w:tcPr>
          <w:p w14:paraId="20F5191D" w14:textId="77777777" w:rsidR="00070295" w:rsidRDefault="00070295">
            <w:pPr>
              <w:pStyle w:val="Compact"/>
            </w:pPr>
          </w:p>
        </w:tc>
        <w:tc>
          <w:tcPr>
            <w:tcW w:w="0" w:type="auto"/>
          </w:tcPr>
          <w:p w14:paraId="75D13D68" w14:textId="77777777" w:rsidR="00070295" w:rsidRDefault="00070295">
            <w:pPr>
              <w:pStyle w:val="Compact"/>
            </w:pPr>
          </w:p>
        </w:tc>
        <w:tc>
          <w:tcPr>
            <w:tcW w:w="0" w:type="auto"/>
          </w:tcPr>
          <w:p w14:paraId="772DB0BF" w14:textId="77777777" w:rsidR="00070295" w:rsidRDefault="00070295">
            <w:pPr>
              <w:pStyle w:val="Compact"/>
            </w:pPr>
            <w:r>
              <w:t>GARCH</w:t>
            </w:r>
          </w:p>
        </w:tc>
        <w:tc>
          <w:tcPr>
            <w:tcW w:w="0" w:type="auto"/>
          </w:tcPr>
          <w:p w14:paraId="2EE273DE" w14:textId="77777777" w:rsidR="00070295" w:rsidRDefault="00070295">
            <w:pPr>
              <w:pStyle w:val="Compact"/>
              <w:jc w:val="right"/>
            </w:pPr>
            <w:r>
              <w:t>0,524</w:t>
            </w:r>
          </w:p>
        </w:tc>
        <w:tc>
          <w:tcPr>
            <w:tcW w:w="0" w:type="auto"/>
          </w:tcPr>
          <w:p w14:paraId="4083D574" w14:textId="77777777" w:rsidR="00070295" w:rsidRDefault="00070295">
            <w:pPr>
              <w:pStyle w:val="Compact"/>
              <w:jc w:val="right"/>
            </w:pPr>
            <w:r>
              <w:t>0,598</w:t>
            </w:r>
          </w:p>
        </w:tc>
        <w:tc>
          <w:tcPr>
            <w:tcW w:w="0" w:type="auto"/>
          </w:tcPr>
          <w:p w14:paraId="1CA099C3" w14:textId="77777777" w:rsidR="00070295" w:rsidRDefault="00070295">
            <w:pPr>
              <w:pStyle w:val="Compact"/>
              <w:jc w:val="right"/>
            </w:pPr>
            <w:r>
              <w:t>0,598</w:t>
            </w:r>
          </w:p>
        </w:tc>
        <w:tc>
          <w:tcPr>
            <w:tcW w:w="0" w:type="auto"/>
          </w:tcPr>
          <w:p w14:paraId="5837806A" w14:textId="77777777" w:rsidR="00070295" w:rsidRDefault="00070295">
            <w:pPr>
              <w:pStyle w:val="Compact"/>
              <w:jc w:val="right"/>
            </w:pPr>
            <w:r>
              <w:t>0,587</w:t>
            </w:r>
          </w:p>
        </w:tc>
      </w:tr>
      <w:tr w:rsidR="00070295" w14:paraId="1BEDFB86" w14:textId="77777777" w:rsidTr="00AF0910">
        <w:tc>
          <w:tcPr>
            <w:tcW w:w="0" w:type="auto"/>
          </w:tcPr>
          <w:p w14:paraId="7903EBC8" w14:textId="77777777" w:rsidR="00070295" w:rsidRDefault="00070295">
            <w:pPr>
              <w:pStyle w:val="Compact"/>
            </w:pPr>
          </w:p>
        </w:tc>
        <w:tc>
          <w:tcPr>
            <w:tcW w:w="0" w:type="auto"/>
          </w:tcPr>
          <w:p w14:paraId="267947C0" w14:textId="77777777" w:rsidR="00070295" w:rsidRDefault="00070295">
            <w:pPr>
              <w:pStyle w:val="Compact"/>
            </w:pPr>
          </w:p>
        </w:tc>
        <w:tc>
          <w:tcPr>
            <w:tcW w:w="0" w:type="auto"/>
          </w:tcPr>
          <w:p w14:paraId="15C26067" w14:textId="77777777" w:rsidR="00070295" w:rsidRDefault="00070295">
            <w:pPr>
              <w:pStyle w:val="Compact"/>
            </w:pPr>
            <w:r>
              <w:t>DCC-GARCH</w:t>
            </w:r>
          </w:p>
        </w:tc>
        <w:tc>
          <w:tcPr>
            <w:tcW w:w="0" w:type="auto"/>
          </w:tcPr>
          <w:p w14:paraId="5CF9061D" w14:textId="77777777" w:rsidR="00070295" w:rsidRDefault="00070295">
            <w:pPr>
              <w:pStyle w:val="Compact"/>
              <w:jc w:val="right"/>
            </w:pPr>
            <w:r>
              <w:t>0,532</w:t>
            </w:r>
          </w:p>
        </w:tc>
        <w:tc>
          <w:tcPr>
            <w:tcW w:w="0" w:type="auto"/>
          </w:tcPr>
          <w:p w14:paraId="586C774D" w14:textId="77777777" w:rsidR="00070295" w:rsidRDefault="00070295">
            <w:pPr>
              <w:pStyle w:val="Compact"/>
              <w:jc w:val="right"/>
            </w:pPr>
            <w:r>
              <w:t>0,595</w:t>
            </w:r>
          </w:p>
        </w:tc>
        <w:tc>
          <w:tcPr>
            <w:tcW w:w="0" w:type="auto"/>
          </w:tcPr>
          <w:p w14:paraId="5429ACF9" w14:textId="77777777" w:rsidR="00070295" w:rsidRDefault="00070295">
            <w:pPr>
              <w:pStyle w:val="Compact"/>
              <w:jc w:val="right"/>
            </w:pPr>
            <w:r>
              <w:t>0,600</w:t>
            </w:r>
          </w:p>
        </w:tc>
        <w:tc>
          <w:tcPr>
            <w:tcW w:w="0" w:type="auto"/>
          </w:tcPr>
          <w:p w14:paraId="5DDDAACA" w14:textId="77777777" w:rsidR="00070295" w:rsidRDefault="00070295">
            <w:pPr>
              <w:pStyle w:val="Compact"/>
              <w:jc w:val="right"/>
            </w:pPr>
            <w:r>
              <w:t>0,587</w:t>
            </w:r>
          </w:p>
        </w:tc>
      </w:tr>
    </w:tbl>
    <w:bookmarkEnd w:id="34"/>
    <w:p w14:paraId="3BF3A740" w14:textId="5772F121" w:rsidR="00070295" w:rsidRDefault="00070295" w:rsidP="00964CEF">
      <w:pPr>
        <w:pStyle w:val="Blocktext"/>
      </w:pPr>
      <w:r>
        <w:t xml:space="preserve">Annualisierte Sharpe Ratio, bewertet ab 01.01.2010; Turnover je Rebalancierung, also nicht auf </w:t>
      </w:r>
      <w:proofErr w:type="spellStart"/>
      <w:r>
        <w:t>gleiche</w:t>
      </w:r>
      <w:proofErr w:type="spellEnd"/>
      <w:r>
        <w:t xml:space="preserve"> </w:t>
      </w:r>
      <w:proofErr w:type="spellStart"/>
      <w:r>
        <w:t>Frequenz</w:t>
      </w:r>
      <w:proofErr w:type="spellEnd"/>
      <w:r>
        <w:t xml:space="preserve"> </w:t>
      </w:r>
      <w:proofErr w:type="spellStart"/>
      <w:r>
        <w:t>normiert</w:t>
      </w:r>
      <w:proofErr w:type="spellEnd"/>
      <w:r>
        <w:t>.</w:t>
      </w:r>
      <w:bookmarkStart w:id="35" w:name="sec:literatur"/>
      <w:bookmarkEnd w:id="22"/>
      <w:bookmarkEnd w:id="29"/>
    </w:p>
    <w:p w14:paraId="330F079D" w14:textId="4C4FD330" w:rsidR="00647AED" w:rsidRPr="00647AED" w:rsidRDefault="00647AED" w:rsidP="00647AED">
      <w:pPr>
        <w:pStyle w:val="Textkrper"/>
        <w:rPr>
          <w:lang w:val="en-US" w:eastAsia="zh-CN"/>
        </w:rPr>
      </w:pPr>
      <w:r>
        <w:rPr>
          <w:lang w:val="en-US" w:eastAsia="zh-CN"/>
        </w:rPr>
        <w:br w:type="page"/>
      </w:r>
    </w:p>
    <w:p w14:paraId="0D6420E3" w14:textId="77777777" w:rsidR="00070295" w:rsidRDefault="00070295">
      <w:pPr>
        <w:pStyle w:val="berschrift1"/>
      </w:pPr>
      <w:bookmarkStart w:id="36" w:name="_Toc241363115"/>
      <w:bookmarkStart w:id="37" w:name="sec:limitationen"/>
      <w:bookmarkEnd w:id="35"/>
      <w:r>
        <w:lastRenderedPageBreak/>
        <w:t>Limitationen</w:t>
      </w:r>
      <w:bookmarkEnd w:id="36"/>
    </w:p>
    <w:p w14:paraId="0AC1C04D" w14:textId="27D3ADA2" w:rsidR="00964CEF" w:rsidRPr="00964CEF" w:rsidRDefault="00964CEF" w:rsidP="00964CEF"/>
    <w:p w14:paraId="554E67C0" w14:textId="77777777" w:rsidR="00070295" w:rsidRDefault="00070295">
      <w:pPr>
        <w:pStyle w:val="berschrift2"/>
      </w:pPr>
      <w:bookmarkStart w:id="38" w:name="_Toc241363116"/>
      <w:bookmarkStart w:id="39" w:name="sec:forschung"/>
      <w:r>
        <w:t>Ausblick</w:t>
      </w:r>
      <w:bookmarkEnd w:id="38"/>
    </w:p>
    <w:p w14:paraId="2A6D62B6" w14:textId="1BA60D10" w:rsidR="00070295" w:rsidRPr="00824897" w:rsidRDefault="00070295" w:rsidP="00647AED">
      <w:pPr>
        <w:pStyle w:val="FirstParagraph"/>
        <w:spacing w:line="360" w:lineRule="auto"/>
        <w:jc w:val="both"/>
        <w:rPr>
          <w:rFonts w:ascii="Times New Roman" w:hAnsi="Times New Roman" w:cs="Times New Roman"/>
        </w:rPr>
      </w:pPr>
      <w:proofErr w:type="gramStart"/>
      <w:r w:rsidRPr="00824897">
        <w:rPr>
          <w:rFonts w:ascii="Times New Roman" w:hAnsi="Times New Roman" w:cs="Times New Roman"/>
        </w:rPr>
        <w:t>Aus</w:t>
      </w:r>
      <w:proofErr w:type="gramEnd"/>
      <w:r w:rsidRPr="00824897">
        <w:rPr>
          <w:rFonts w:ascii="Times New Roman" w:hAnsi="Times New Roman" w:cs="Times New Roman"/>
        </w:rPr>
        <w:t xml:space="preserve"> den Ergebnissen und den genannten Einschränkungen </w:t>
      </w:r>
      <w:proofErr w:type="spellStart"/>
      <w:r w:rsidRPr="00824897">
        <w:rPr>
          <w:rFonts w:ascii="Times New Roman" w:hAnsi="Times New Roman" w:cs="Times New Roman"/>
        </w:rPr>
        <w:t>ergeben</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sich</w:t>
      </w:r>
      <w:proofErr w:type="spellEnd"/>
      <w:r w:rsidRPr="00824897">
        <w:rPr>
          <w:rFonts w:ascii="Times New Roman" w:hAnsi="Times New Roman" w:cs="Times New Roman"/>
        </w:rPr>
        <w:t xml:space="preserve"> vier </w:t>
      </w:r>
      <w:proofErr w:type="spellStart"/>
      <w:r w:rsidRPr="00824897">
        <w:rPr>
          <w:rFonts w:ascii="Times New Roman" w:hAnsi="Times New Roman" w:cs="Times New Roman"/>
        </w:rPr>
        <w:t>Ansatzpunkte</w:t>
      </w:r>
      <w:proofErr w:type="spellEnd"/>
      <w:r w:rsidRPr="00824897">
        <w:rPr>
          <w:rFonts w:ascii="Times New Roman" w:hAnsi="Times New Roman" w:cs="Times New Roman"/>
        </w:rPr>
        <w:t xml:space="preserve"> für </w:t>
      </w:r>
      <w:proofErr w:type="spellStart"/>
      <w:r w:rsidRPr="00824897">
        <w:rPr>
          <w:rFonts w:ascii="Times New Roman" w:hAnsi="Times New Roman" w:cs="Times New Roman"/>
        </w:rPr>
        <w:t>weitere</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Untersuchungen.Auf</w:t>
      </w:r>
      <w:proofErr w:type="spellEnd"/>
      <w:r w:rsidRPr="00824897">
        <w:rPr>
          <w:rFonts w:ascii="Times New Roman" w:hAnsi="Times New Roman" w:cs="Times New Roman"/>
        </w:rPr>
        <w:t xml:space="preserve"> der </w:t>
      </w:r>
      <w:proofErr w:type="spellStart"/>
      <w:r w:rsidRPr="00824897">
        <w:rPr>
          <w:rFonts w:ascii="Times New Roman" w:hAnsi="Times New Roman" w:cs="Times New Roman"/>
        </w:rPr>
        <w:t>Modellseite</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wird</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ausschließlich</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ein</w:t>
      </w:r>
      <w:proofErr w:type="spellEnd"/>
      <w:r w:rsidRPr="00824897">
        <w:rPr>
          <w:rFonts w:ascii="Times New Roman" w:hAnsi="Times New Roman" w:cs="Times New Roman"/>
        </w:rPr>
        <w:t xml:space="preserve"> </w:t>
      </w:r>
      <w:proofErr w:type="gramStart"/>
      <w:r w:rsidRPr="00824897">
        <w:rPr>
          <w:rFonts w:ascii="Times New Roman" w:hAnsi="Times New Roman" w:cs="Times New Roman"/>
        </w:rPr>
        <w:t>GARCH(</w:t>
      </w:r>
      <w:proofErr w:type="gramEnd"/>
      <w:r w:rsidRPr="00824897">
        <w:rPr>
          <w:rFonts w:ascii="Times New Roman" w:hAnsi="Times New Roman" w:cs="Times New Roman"/>
        </w:rPr>
        <w:t xml:space="preserve">1,1) geschätzt, obwohl dieses Modell im Vergleich zur Realität vereinfachte Annahmen trifft. Beispielsweise zeigt sich in empirischen Untersuchungen, dass negative Schocks in der Regel einen stärkeren Einfluss auf die nachfolgende Volatilität haben als positive. Anders als das einfache GARCH-Modell binden Modelle wie GJR-GARCH und EGARCH diese Asymmetrie ein und sind somit realitätsnäher, während sich über höhere Ordnungen oder ein GARCH-MIDAS zusätzlich längerfristige Komponenten der Volatilität erfassen lassen. Da der ökonomische Nachteil der dynamischen Schätzer hier hauptsächlich aus dem Turnover und nicht aus der Prognosegüte stammt, wäre allerdings zu prüfen, ob </w:t>
      </w:r>
      <w:proofErr w:type="spellStart"/>
      <w:r w:rsidRPr="00824897">
        <w:rPr>
          <w:rFonts w:ascii="Times New Roman" w:hAnsi="Times New Roman" w:cs="Times New Roman"/>
        </w:rPr>
        <w:t>eine</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realitätsnähere</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Varianzdynamik</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daran</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überhaupt</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etwas</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ändert</w:t>
      </w:r>
      <w:proofErr w:type="spellEnd"/>
      <w:r w:rsidRPr="00824897">
        <w:rPr>
          <w:rFonts w:ascii="Times New Roman" w:hAnsi="Times New Roman" w:cs="Times New Roman"/>
        </w:rPr>
        <w:t>.</w:t>
      </w:r>
      <w:r w:rsidR="00647AED">
        <w:rPr>
          <w:rFonts w:ascii="Times New Roman" w:hAnsi="Times New Roman" w:cs="Times New Roman"/>
        </w:rPr>
        <w:t xml:space="preserve"> </w:t>
      </w:r>
      <w:r w:rsidRPr="00824897">
        <w:rPr>
          <w:rFonts w:ascii="Times New Roman" w:hAnsi="Times New Roman" w:cs="Times New Roman"/>
        </w:rPr>
        <w:t xml:space="preserve">Auf der </w:t>
      </w:r>
      <w:proofErr w:type="spellStart"/>
      <w:r w:rsidRPr="00824897">
        <w:rPr>
          <w:rFonts w:ascii="Times New Roman" w:hAnsi="Times New Roman" w:cs="Times New Roman"/>
        </w:rPr>
        <w:t>Allokationsseite</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ließe</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sich</w:t>
      </w:r>
      <w:proofErr w:type="spellEnd"/>
      <w:r w:rsidRPr="00824897">
        <w:rPr>
          <w:rFonts w:ascii="Times New Roman" w:hAnsi="Times New Roman" w:cs="Times New Roman"/>
        </w:rPr>
        <w:t xml:space="preserve"> das Feld um modernere Verfahren wie Hierarchical Equal Risk Contribution (Raffinot 2018) oder Nested Clustered Optimization (López de Prado 2019) erweitern, die die hierarchische Struktur von HRP anders auswerten. Beide nutzen die Kovarianzmatrix intensiver als HRP, ohne sie wie das MVP vollständig zu invertieren. Da sich der Mehrwert einer besseren Prognose in dieser Arbeit genau danach richtet, wie intensiv ein Verfahren die Matrix nutzt, ließe sich an ihnen prüfen, ob der Zusammenhang auch auf den Stufen dazwischen gilt. Offen bleibt zudem, ob eine bessere Kovarianzmatrix in Verfahren, die zusätzlich eine Renditeprognose verwenden, einen größeren Vorteil liefert, da die Matrix dort nicht nur das Risiko begrenzt, sondern auch die </w:t>
      </w:r>
      <w:proofErr w:type="spellStart"/>
      <w:r w:rsidRPr="00824897">
        <w:rPr>
          <w:rFonts w:ascii="Times New Roman" w:hAnsi="Times New Roman" w:cs="Times New Roman"/>
        </w:rPr>
        <w:t>Gewichtung</w:t>
      </w:r>
      <w:proofErr w:type="spellEnd"/>
      <w:r w:rsidRPr="00824897">
        <w:rPr>
          <w:rFonts w:ascii="Times New Roman" w:hAnsi="Times New Roman" w:cs="Times New Roman"/>
        </w:rPr>
        <w:t xml:space="preserve"> der </w:t>
      </w:r>
      <w:proofErr w:type="spellStart"/>
      <w:r w:rsidRPr="00824897">
        <w:rPr>
          <w:rFonts w:ascii="Times New Roman" w:hAnsi="Times New Roman" w:cs="Times New Roman"/>
        </w:rPr>
        <w:t>erwarteten</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Renditen</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bestimmt</w:t>
      </w:r>
      <w:proofErr w:type="spellEnd"/>
      <w:r w:rsidRPr="00824897">
        <w:rPr>
          <w:rFonts w:ascii="Times New Roman" w:hAnsi="Times New Roman" w:cs="Times New Roman"/>
        </w:rPr>
        <w:t>.</w:t>
      </w:r>
      <w:r w:rsidR="00647AED">
        <w:rPr>
          <w:rFonts w:ascii="Times New Roman" w:hAnsi="Times New Roman" w:cs="Times New Roman"/>
        </w:rPr>
        <w:t xml:space="preserve"> </w:t>
      </w:r>
      <w:r w:rsidRPr="00824897">
        <w:rPr>
          <w:rFonts w:ascii="Times New Roman" w:hAnsi="Times New Roman" w:cs="Times New Roman"/>
        </w:rPr>
        <w:t xml:space="preserve">Der </w:t>
      </w:r>
      <w:proofErr w:type="spellStart"/>
      <w:r w:rsidRPr="00824897">
        <w:rPr>
          <w:rFonts w:ascii="Times New Roman" w:hAnsi="Times New Roman" w:cs="Times New Roman"/>
        </w:rPr>
        <w:t>dritte</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Ansatzpunkt</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betrifft</w:t>
      </w:r>
      <w:proofErr w:type="spellEnd"/>
      <w:r w:rsidRPr="00824897">
        <w:rPr>
          <w:rFonts w:ascii="Times New Roman" w:hAnsi="Times New Roman" w:cs="Times New Roman"/>
        </w:rPr>
        <w:t xml:space="preserve"> die Transaktionskosten, die hier weder im Backtest noch in der Optimierung berücksichtigt werden. Ein kostenbewusster Optimierer würde den Turnover in die Zielfunktion aufnehmen und dadurch einen Teil der Belastung vermeiden, statt sie nur zu erleiden. Ob die dynamischen Schätzer unter einer solchen Nebenbedingung weiterhin zurückfallen, ist offen und wäre für die </w:t>
      </w:r>
      <w:proofErr w:type="spellStart"/>
      <w:r w:rsidRPr="00824897">
        <w:rPr>
          <w:rFonts w:ascii="Times New Roman" w:hAnsi="Times New Roman" w:cs="Times New Roman"/>
        </w:rPr>
        <w:t>praktische</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Bewertung</w:t>
      </w:r>
      <w:proofErr w:type="spellEnd"/>
      <w:r w:rsidRPr="00824897">
        <w:rPr>
          <w:rFonts w:ascii="Times New Roman" w:hAnsi="Times New Roman" w:cs="Times New Roman"/>
        </w:rPr>
        <w:t xml:space="preserve"> der </w:t>
      </w:r>
      <w:proofErr w:type="spellStart"/>
      <w:r w:rsidRPr="00824897">
        <w:rPr>
          <w:rFonts w:ascii="Times New Roman" w:hAnsi="Times New Roman" w:cs="Times New Roman"/>
        </w:rPr>
        <w:t>entscheidende</w:t>
      </w:r>
      <w:proofErr w:type="spellEnd"/>
      <w:r w:rsidRPr="00824897">
        <w:rPr>
          <w:rFonts w:ascii="Times New Roman" w:hAnsi="Times New Roman" w:cs="Times New Roman"/>
        </w:rPr>
        <w:t xml:space="preserve"> Test.</w:t>
      </w:r>
      <w:r w:rsidR="00647AED">
        <w:rPr>
          <w:rFonts w:ascii="Times New Roman" w:hAnsi="Times New Roman" w:cs="Times New Roman"/>
        </w:rPr>
        <w:t xml:space="preserve"> </w:t>
      </w:r>
      <w:proofErr w:type="spellStart"/>
      <w:r w:rsidRPr="00824897">
        <w:rPr>
          <w:rFonts w:ascii="Times New Roman" w:hAnsi="Times New Roman" w:cs="Times New Roman"/>
        </w:rPr>
        <w:t>Schließlich</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sollten</w:t>
      </w:r>
      <w:proofErr w:type="spellEnd"/>
      <w:r w:rsidRPr="00824897">
        <w:rPr>
          <w:rFonts w:ascii="Times New Roman" w:hAnsi="Times New Roman" w:cs="Times New Roman"/>
        </w:rPr>
        <w:t xml:space="preserve"> die </w:t>
      </w:r>
      <w:proofErr w:type="spellStart"/>
      <w:r w:rsidRPr="00824897">
        <w:rPr>
          <w:rFonts w:ascii="Times New Roman" w:hAnsi="Times New Roman" w:cs="Times New Roman"/>
        </w:rPr>
        <w:t>Befunde</w:t>
      </w:r>
      <w:proofErr w:type="spellEnd"/>
      <w:r w:rsidRPr="00824897">
        <w:rPr>
          <w:rFonts w:ascii="Times New Roman" w:hAnsi="Times New Roman" w:cs="Times New Roman"/>
        </w:rPr>
        <w:t xml:space="preserve"> an weiteren Datensätzen überprüft werden, etwa an Einzeltiteln, anderen Regionen oder Anlageklassen mit geringerer durchschnittlicher Korrelation. Gerade die hohe paarweise Korrelation des hier verwendeten Universums begrenzt die Diversifikationsmöglichkeiten von vornherein und könnte den Spielraum für </w:t>
      </w:r>
      <w:proofErr w:type="spellStart"/>
      <w:r w:rsidRPr="00824897">
        <w:rPr>
          <w:rFonts w:ascii="Times New Roman" w:hAnsi="Times New Roman" w:cs="Times New Roman"/>
        </w:rPr>
        <w:t>eine</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bessere</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Kovarianzprognose</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systematisch</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verengen</w:t>
      </w:r>
      <w:proofErr w:type="spellEnd"/>
      <w:r w:rsidRPr="00824897">
        <w:rPr>
          <w:rFonts w:ascii="Times New Roman" w:hAnsi="Times New Roman" w:cs="Times New Roman"/>
        </w:rPr>
        <w:t>.</w:t>
      </w:r>
      <w:r w:rsidR="00AF0910">
        <w:rPr>
          <w:rFonts w:ascii="Times New Roman" w:hAnsi="Times New Roman" w:cs="Times New Roman"/>
        </w:rPr>
        <w:br w:type="page"/>
      </w:r>
    </w:p>
    <w:p w14:paraId="563CCF5F" w14:textId="77777777" w:rsidR="00070295" w:rsidRDefault="00070295">
      <w:pPr>
        <w:pStyle w:val="berschrift1"/>
      </w:pPr>
      <w:bookmarkStart w:id="40" w:name="_Toc241363117"/>
      <w:bookmarkStart w:id="41" w:name="sec:fazit"/>
      <w:bookmarkEnd w:id="37"/>
      <w:bookmarkEnd w:id="39"/>
      <w:r>
        <w:lastRenderedPageBreak/>
        <w:t>Fazit</w:t>
      </w:r>
      <w:bookmarkEnd w:id="40"/>
    </w:p>
    <w:p w14:paraId="504D5E09" w14:textId="762A0819" w:rsidR="00070295" w:rsidRPr="00824897" w:rsidRDefault="00070295" w:rsidP="00AF0910">
      <w:pPr>
        <w:pStyle w:val="FirstParagraph"/>
        <w:spacing w:line="360" w:lineRule="auto"/>
        <w:jc w:val="both"/>
        <w:rPr>
          <w:rFonts w:ascii="Times New Roman" w:hAnsi="Times New Roman" w:cs="Times New Roman"/>
        </w:rPr>
      </w:pPr>
      <w:r w:rsidRPr="00824897">
        <w:rPr>
          <w:rFonts w:ascii="Times New Roman" w:hAnsi="Times New Roman" w:cs="Times New Roman"/>
        </w:rPr>
        <w:t xml:space="preserve">Die Arbeit hat zwei Fragen getrennt untersucht, nämlich ob risikobasierte Portfoliomodelle das naive 1/N-Portfolio schlagen und </w:t>
      </w:r>
      <w:proofErr w:type="spellStart"/>
      <w:r w:rsidRPr="00824897">
        <w:rPr>
          <w:rFonts w:ascii="Times New Roman" w:hAnsi="Times New Roman" w:cs="Times New Roman"/>
        </w:rPr>
        <w:t>ob</w:t>
      </w:r>
      <w:proofErr w:type="spellEnd"/>
      <w:r w:rsidRPr="00824897">
        <w:rPr>
          <w:rFonts w:ascii="Times New Roman" w:hAnsi="Times New Roman" w:cs="Times New Roman"/>
        </w:rPr>
        <w:t xml:space="preserve"> GARCH-</w:t>
      </w:r>
      <w:proofErr w:type="spellStart"/>
      <w:r w:rsidRPr="00824897">
        <w:rPr>
          <w:rFonts w:ascii="Times New Roman" w:hAnsi="Times New Roman" w:cs="Times New Roman"/>
        </w:rPr>
        <w:t>basierte</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Kovarianzprognosen</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gegenüber</w:t>
      </w:r>
      <w:proofErr w:type="spellEnd"/>
      <w:r w:rsidRPr="00824897">
        <w:rPr>
          <w:rFonts w:ascii="Times New Roman" w:hAnsi="Times New Roman" w:cs="Times New Roman"/>
        </w:rPr>
        <w:t xml:space="preserve"> der </w:t>
      </w:r>
      <w:proofErr w:type="spellStart"/>
      <w:r w:rsidRPr="00824897">
        <w:rPr>
          <w:rFonts w:ascii="Times New Roman" w:hAnsi="Times New Roman" w:cs="Times New Roman"/>
        </w:rPr>
        <w:t>historischen</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Schätzung</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einen</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Mehrwert</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stiften</w:t>
      </w:r>
      <w:proofErr w:type="spellEnd"/>
      <w:r w:rsidRPr="00824897">
        <w:rPr>
          <w:rFonts w:ascii="Times New Roman" w:hAnsi="Times New Roman" w:cs="Times New Roman"/>
        </w:rPr>
        <w:t>.</w:t>
      </w:r>
      <w:r w:rsidR="00AF0910">
        <w:rPr>
          <w:rFonts w:ascii="Times New Roman" w:hAnsi="Times New Roman" w:cs="Times New Roman"/>
        </w:rPr>
        <w:t xml:space="preserve"> </w:t>
      </w:r>
      <w:r w:rsidRPr="00824897">
        <w:rPr>
          <w:rFonts w:ascii="Times New Roman" w:hAnsi="Times New Roman" w:cs="Times New Roman"/>
        </w:rPr>
        <w:t xml:space="preserve">Zur </w:t>
      </w:r>
      <w:proofErr w:type="spellStart"/>
      <w:r w:rsidRPr="00824897">
        <w:rPr>
          <w:rFonts w:ascii="Times New Roman" w:hAnsi="Times New Roman" w:cs="Times New Roman"/>
        </w:rPr>
        <w:t>ersten</w:t>
      </w:r>
      <w:proofErr w:type="spellEnd"/>
      <w:r w:rsidRPr="00824897">
        <w:rPr>
          <w:rFonts w:ascii="Times New Roman" w:hAnsi="Times New Roman" w:cs="Times New Roman"/>
        </w:rPr>
        <w:t xml:space="preserve"> Frage </w:t>
      </w:r>
      <w:proofErr w:type="spellStart"/>
      <w:r w:rsidRPr="00824897">
        <w:rPr>
          <w:rFonts w:ascii="Times New Roman" w:hAnsi="Times New Roman" w:cs="Times New Roman"/>
        </w:rPr>
        <w:t>hängt</w:t>
      </w:r>
      <w:proofErr w:type="spellEnd"/>
      <w:r w:rsidRPr="00824897">
        <w:rPr>
          <w:rFonts w:ascii="Times New Roman" w:hAnsi="Times New Roman" w:cs="Times New Roman"/>
        </w:rPr>
        <w:t xml:space="preserve"> die Antwort stark vom gewählten Verfahren ab. HRP und ERC mit historischer Kovarianz übertreffen das 1/N-Portfolio in rund neun von zehn untersuchten Konstellationen und erweisen sich als robust gegenüber Variationen von Trainings- und Prognosefenster. Das Minimum-Varianz-Portfolio erzielt im Basisfall zwar die höchste Sharpe Ratio, schlägt 1/N über alle Läufe hinweg aber nur in einem Fünftel der Fälle und reagiert am empfindlichsten auf Schätzfehler. Für die Praxis sprechen diese Ergebnisse damit eher für die robusteren Verfahren als für die Varianzminimierung, wobei einschränkend gilt, </w:t>
      </w:r>
      <w:proofErr w:type="spellStart"/>
      <w:r w:rsidRPr="00824897">
        <w:rPr>
          <w:rFonts w:ascii="Times New Roman" w:hAnsi="Times New Roman" w:cs="Times New Roman"/>
        </w:rPr>
        <w:t>dass</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keiner</w:t>
      </w:r>
      <w:proofErr w:type="spellEnd"/>
      <w:r w:rsidRPr="00824897">
        <w:rPr>
          <w:rFonts w:ascii="Times New Roman" w:hAnsi="Times New Roman" w:cs="Times New Roman"/>
        </w:rPr>
        <w:t xml:space="preserve"> der </w:t>
      </w:r>
      <w:proofErr w:type="spellStart"/>
      <w:r w:rsidRPr="00824897">
        <w:rPr>
          <w:rFonts w:ascii="Times New Roman" w:hAnsi="Times New Roman" w:cs="Times New Roman"/>
        </w:rPr>
        <w:t>Vorsprünge</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gegenüber</w:t>
      </w:r>
      <w:proofErr w:type="spellEnd"/>
      <w:r w:rsidRPr="00824897">
        <w:rPr>
          <w:rFonts w:ascii="Times New Roman" w:hAnsi="Times New Roman" w:cs="Times New Roman"/>
        </w:rPr>
        <w:t xml:space="preserve"> 1/N </w:t>
      </w:r>
      <w:proofErr w:type="spellStart"/>
      <w:r w:rsidRPr="00824897">
        <w:rPr>
          <w:rFonts w:ascii="Times New Roman" w:hAnsi="Times New Roman" w:cs="Times New Roman"/>
        </w:rPr>
        <w:t>statistisch</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signifikant</w:t>
      </w:r>
      <w:proofErr w:type="spellEnd"/>
      <w:r w:rsidRPr="00824897">
        <w:rPr>
          <w:rFonts w:ascii="Times New Roman" w:hAnsi="Times New Roman" w:cs="Times New Roman"/>
        </w:rPr>
        <w:t xml:space="preserve"> </w:t>
      </w:r>
      <w:proofErr w:type="spellStart"/>
      <w:r w:rsidRPr="00824897">
        <w:rPr>
          <w:rFonts w:ascii="Times New Roman" w:hAnsi="Times New Roman" w:cs="Times New Roman"/>
        </w:rPr>
        <w:t>ist</w:t>
      </w:r>
      <w:proofErr w:type="spellEnd"/>
      <w:r w:rsidRPr="00824897">
        <w:rPr>
          <w:rFonts w:ascii="Times New Roman" w:hAnsi="Times New Roman" w:cs="Times New Roman"/>
        </w:rPr>
        <w:t>.</w:t>
      </w:r>
      <w:r w:rsidR="00AF0910">
        <w:rPr>
          <w:rFonts w:ascii="Times New Roman" w:hAnsi="Times New Roman" w:cs="Times New Roman"/>
        </w:rPr>
        <w:t xml:space="preserve"> </w:t>
      </w:r>
      <w:r w:rsidRPr="00824897">
        <w:rPr>
          <w:rFonts w:ascii="Times New Roman" w:hAnsi="Times New Roman" w:cs="Times New Roman"/>
        </w:rPr>
        <w:t xml:space="preserve">Zur </w:t>
      </w:r>
      <w:proofErr w:type="spellStart"/>
      <w:r w:rsidRPr="00824897">
        <w:rPr>
          <w:rFonts w:ascii="Times New Roman" w:hAnsi="Times New Roman" w:cs="Times New Roman"/>
        </w:rPr>
        <w:t>zweiten</w:t>
      </w:r>
      <w:proofErr w:type="spellEnd"/>
      <w:r w:rsidRPr="00824897">
        <w:rPr>
          <w:rFonts w:ascii="Times New Roman" w:hAnsi="Times New Roman" w:cs="Times New Roman"/>
        </w:rPr>
        <w:t xml:space="preserve"> Frage </w:t>
      </w:r>
      <w:proofErr w:type="spellStart"/>
      <w:r w:rsidRPr="00824897">
        <w:rPr>
          <w:rFonts w:ascii="Times New Roman" w:hAnsi="Times New Roman" w:cs="Times New Roman"/>
        </w:rPr>
        <w:t>entscheidet</w:t>
      </w:r>
      <w:proofErr w:type="spellEnd"/>
      <w:r w:rsidRPr="00824897">
        <w:rPr>
          <w:rFonts w:ascii="Times New Roman" w:hAnsi="Times New Roman" w:cs="Times New Roman"/>
        </w:rPr>
        <w:t xml:space="preserve"> das angelegte Kriterium über die Antwort, worin zugleich der Hauptbefund liegt. Statistisch ist das Ergebnis eindeutig, da DCC-GARCH die Kovarianzmatrix in allen 40 Läufen unter dem MSE und in nahezu allen unter dem QLIKE-Verlust besser prognostiziert als die historische Schätzung und die Abstände zur historischen Matrix im DM-Test signifikant sind. Ökonomisch schlägt sich dieser Vorsprung jedoch nur dort nieder, wo die Kovarianzmatrix tatsächlich intensiv genutzt wird, also beim MVP und nicht bei HRP oder ERC. Das ist konsistent mit der Konstruktion der Verfahren, da beide die Matrix nur grob nutzen und gerade deshalb robust, zugleich aber auch unempfindlich gegenüber ihrer Verbesserung sind. Der Preis der Dynamik ist der Turnover, der beim MVP um den Faktor 32 höher liegt und den ohnehin geringen Vorsprung unter realen Handelskosten aufzehren würde.</w:t>
      </w:r>
    </w:p>
    <w:p w14:paraId="431D5849" w14:textId="77777777" w:rsidR="00070295" w:rsidRPr="00824897" w:rsidRDefault="00070295" w:rsidP="00824897">
      <w:pPr>
        <w:pStyle w:val="Textkrper"/>
        <w:spacing w:line="360" w:lineRule="auto"/>
        <w:jc w:val="both"/>
        <w:rPr>
          <w:rFonts w:ascii="Times New Roman" w:hAnsi="Times New Roman" w:cs="Times New Roman"/>
          <w:sz w:val="24"/>
          <w:szCs w:val="24"/>
        </w:rPr>
      </w:pPr>
      <w:r w:rsidRPr="00824897">
        <w:rPr>
          <w:rFonts w:ascii="Times New Roman" w:hAnsi="Times New Roman" w:cs="Times New Roman"/>
          <w:sz w:val="24"/>
          <w:szCs w:val="24"/>
        </w:rPr>
        <w:t xml:space="preserve">Der übergreifende Schluss lautet damit, dass eine bessere Risikoprognose nicht automatisch eine bessere Anlageentscheidung ist. Die GARCH-Modelle leisten das, wofür sie konstruiert sind, und die synthetische Validierung zeigt, dass sie genau dann einen Mehrwert liefern, wenn der datengenerierende Prozess ihre Annahmen erfüllt. Selbst dann ist dieser Mehrwert jedoch nicht garantiert. Im DCC-Datensatz aus </w:t>
      </w:r>
      <w:hyperlink w:anchor="sec:anhang_synth">
        <w:r w:rsidRPr="00824897">
          <w:rPr>
            <w:rStyle w:val="Hyperlink"/>
            <w:rFonts w:ascii="Times New Roman" w:hAnsi="Times New Roman" w:cs="Times New Roman"/>
            <w:sz w:val="24"/>
            <w:szCs w:val="24"/>
          </w:rPr>
          <w:t>Anhang </w:t>
        </w:r>
        <w:hyperlink w:anchor="sec:anhang_synth">
          <w:r w:rsidRPr="00824897">
            <w:rPr>
              <w:rStyle w:val="Hyperlink"/>
              <w:rFonts w:ascii="Times New Roman" w:hAnsi="Times New Roman" w:cs="Times New Roman"/>
              <w:sz w:val="24"/>
              <w:szCs w:val="24"/>
            </w:rPr>
            <w:t>10</w:t>
          </w:r>
        </w:hyperlink>
      </w:hyperlink>
      <w:r w:rsidRPr="00824897">
        <w:rPr>
          <w:rFonts w:ascii="Times New Roman" w:hAnsi="Times New Roman" w:cs="Times New Roman"/>
          <w:sz w:val="24"/>
          <w:szCs w:val="24"/>
        </w:rPr>
        <w:t xml:space="preserve"> liefert das korrekt spezifizierte DCC-Modell zwar in allen zehn Trainingsfenstern den besseren QLIKE-Verlust und die niedrigere realisierte Volatilität, unterliegt beim MVP-Sharpe aber in drei von zehn Fenstern dem falsch spezifizierten GARCH-Modell. Prognosegüte und Anlageerfolg fallen somit bereits bei bekanntem datengenerierendem Prozess auseinander. Auf realen Sektordaten ist die verwertbare Struktur jedoch zu schwach, um die Kosten der laufenden Umschichtung zu rechtfertigen. Nicht die Prognosegüte ist folglich die bindende Restriktion, sondern der Handel, den ihre Nutzung auslöst.</w:t>
      </w:r>
    </w:p>
    <w:p w14:paraId="716F6A15" w14:textId="77777777" w:rsidR="00AF0910" w:rsidRDefault="00AF0910">
      <w:pPr>
        <w:pStyle w:val="berschrift1"/>
      </w:pPr>
      <w:bookmarkStart w:id="42" w:name="_Toc241363118"/>
      <w:bookmarkStart w:id="43" w:name="sec:anhang_strukturbruch"/>
      <w:bookmarkEnd w:id="41"/>
      <w:r>
        <w:lastRenderedPageBreak/>
        <w:t>Literaturverzeichnis</w:t>
      </w:r>
      <w:bookmarkEnd w:id="42"/>
      <w:r>
        <w:t xml:space="preserve"> </w:t>
      </w:r>
    </w:p>
    <w:p w14:paraId="16259D27" w14:textId="3C0A9B3D" w:rsidR="00AF0910" w:rsidRPr="00AF0910" w:rsidRDefault="00AF0910" w:rsidP="00AF0910">
      <w:r>
        <w:br w:type="page"/>
      </w:r>
    </w:p>
    <w:p w14:paraId="7096D9A7" w14:textId="37C3E686" w:rsidR="00AF0910" w:rsidRDefault="00AF0910">
      <w:pPr>
        <w:pStyle w:val="berschrift1"/>
      </w:pPr>
      <w:bookmarkStart w:id="44" w:name="_Toc241363119"/>
      <w:r>
        <w:lastRenderedPageBreak/>
        <w:t>Anhang</w:t>
      </w:r>
      <w:bookmarkEnd w:id="44"/>
      <w:r>
        <w:t xml:space="preserve"> </w:t>
      </w:r>
    </w:p>
    <w:p w14:paraId="57D0BA44" w14:textId="78264E4D" w:rsidR="00070295" w:rsidRDefault="00070295">
      <w:pPr>
        <w:pStyle w:val="berschrift1"/>
      </w:pPr>
      <w:bookmarkStart w:id="45" w:name="_Toc241363120"/>
      <w:r>
        <w:t>Voller und gemeinsamer Bewertungszeitraum</w:t>
      </w:r>
      <w:bookmarkEnd w:id="45"/>
    </w:p>
    <w:p w14:paraId="7D86A30F"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Sämtliche im Ergebnisteil berichteten Vergleiche über Trainingsfenster hinweg wurden auf dem gemeinsamen Zeitraum ab 2010 gerechnet. Dieser Anhang begründet, warum diese Einschränkung nötig ist, und zeigt, was ohne sie gemessen würde.</w:t>
      </w:r>
    </w:p>
    <w:p w14:paraId="312A66EB" w14:textId="77777777" w:rsidR="00070295" w:rsidRPr="00824897" w:rsidRDefault="00070295" w:rsidP="00824897">
      <w:pPr>
        <w:pStyle w:val="Textkrper"/>
        <w:spacing w:line="360" w:lineRule="auto"/>
        <w:jc w:val="both"/>
        <w:rPr>
          <w:rFonts w:ascii="Times New Roman" w:hAnsi="Times New Roman" w:cs="Times New Roman"/>
          <w:sz w:val="24"/>
          <w:szCs w:val="24"/>
        </w:rPr>
      </w:pPr>
      <w:r w:rsidRPr="00824897">
        <w:rPr>
          <w:rFonts w:ascii="Times New Roman" w:hAnsi="Times New Roman" w:cs="Times New Roman"/>
          <w:sz w:val="24"/>
          <w:szCs w:val="24"/>
        </w:rPr>
        <w:t xml:space="preserve">Ohne die Einschränkung bewertet jedes Trainingsfenster einen anderen Zeitraum, da der Out-of-Sample-Beginn von März 2000 beim kürzesten auf November 2008 beim längsten Fenster wandert. Der Lauf mit einem Jahr Training enthält damit das Platzen der Dotcom-Blase, während der Lauf mit zehn Jahren Training erst nach der Finanzkrise beginnt und nur die Erholung abdeckt, wodurch dessen Kennzahlen angehoben werden, ohne dass dies etwas über die Schätzqualität aussagt. Wie stark der Effekt wiegt, zeigt </w:t>
      </w:r>
      <w:hyperlink w:anchor="abb:sharpe_zeitraum">
        <w:r w:rsidRPr="00824897">
          <w:rPr>
            <w:rStyle w:val="Hyperlink"/>
            <w:rFonts w:ascii="Times New Roman" w:hAnsi="Times New Roman" w:cs="Times New Roman"/>
            <w:sz w:val="24"/>
            <w:szCs w:val="24"/>
          </w:rPr>
          <w:t>Abbildung </w:t>
        </w:r>
        <w:hyperlink w:anchor="abb:sharpe_zeitraum">
          <w:r w:rsidRPr="00824897">
            <w:rPr>
              <w:rStyle w:val="Hyperlink"/>
              <w:rFonts w:ascii="Times New Roman" w:hAnsi="Times New Roman" w:cs="Times New Roman"/>
              <w:sz w:val="24"/>
              <w:szCs w:val="24"/>
            </w:rPr>
            <w:t>2</w:t>
          </w:r>
        </w:hyperlink>
      </w:hyperlink>
      <w:r w:rsidRPr="00824897">
        <w:rPr>
          <w:rFonts w:ascii="Times New Roman" w:hAnsi="Times New Roman" w:cs="Times New Roman"/>
          <w:sz w:val="24"/>
          <w:szCs w:val="24"/>
        </w:rPr>
        <w:t>, in der die Sharpe Ratio über die Trainingsfenster einmal über die volle Historie und einmal über den gemeinsamen Zeitraum aufgetragen ist. Der Sprung beim längsten Fenster tritt links auch beim 1/N-Portfolio auf, obwohl dieses überhaupt keine Schätzung vornimmt, und verschwindet rechts vollständig. Es handelt sich somit um einen reinen Stichprobeneffekt.</w:t>
      </w:r>
    </w:p>
    <w:p w14:paraId="42BB1193" w14:textId="77777777" w:rsidR="00070295" w:rsidRDefault="00070295">
      <w:pPr>
        <w:pStyle w:val="CaptionedFigure"/>
      </w:pPr>
      <w:bookmarkStart w:id="46" w:name="abb:sharpe_zeitraum"/>
      <w:r>
        <w:rPr>
          <w:noProof/>
        </w:rPr>
        <w:drawing>
          <wp:inline distT="0" distB="0" distL="0" distR="0" wp14:anchorId="24091898" wp14:editId="0C01570A">
            <wp:extent cx="5753100" cy="2515424"/>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Abbildungen/abb_sharpe_zeitraum.pdf"/>
                    <pic:cNvPicPr>
                      <a:picLocks noChangeAspect="1" noChangeArrowheads="1"/>
                    </pic:cNvPicPr>
                  </pic:nvPicPr>
                  <pic:blipFill>
                    <a:blip r:embed="rId19"/>
                    <a:stretch>
                      <a:fillRect/>
                    </a:stretch>
                  </pic:blipFill>
                  <pic:spPr bwMode="auto">
                    <a:xfrm>
                      <a:off x="0" y="0"/>
                      <a:ext cx="5753100" cy="2515424"/>
                    </a:xfrm>
                    <a:prstGeom prst="rect">
                      <a:avLst/>
                    </a:prstGeom>
                    <a:noFill/>
                    <a:ln w="9525">
                      <a:noFill/>
                      <a:headEnd/>
                      <a:tailEnd/>
                    </a:ln>
                  </pic:spPr>
                </pic:pic>
              </a:graphicData>
            </a:graphic>
          </wp:inline>
        </w:drawing>
      </w:r>
    </w:p>
    <w:p w14:paraId="1D9E03D4" w14:textId="77777777" w:rsidR="00070295" w:rsidRDefault="00070295">
      <w:pPr>
        <w:pStyle w:val="ImageCaption"/>
      </w:pPr>
      <w:r>
        <w:t>Sharpe Ratio über die Trainingsfenster, voller und gemeinsamer Bewertungszeitraum</w:t>
      </w:r>
    </w:p>
    <w:bookmarkEnd w:id="46"/>
    <w:p w14:paraId="5205A42C" w14:textId="77777777" w:rsidR="00070295" w:rsidRDefault="00070295">
      <w:pPr>
        <w:pStyle w:val="Blocktext"/>
      </w:pPr>
      <w:r>
        <w:t>TRBC, Prognosehorizont 1 Tag, links die volle Historie des jeweiligen Fensters, rechts der für alle Fenster identische Zeitraum ab 01.01.2010.</w:t>
      </w:r>
    </w:p>
    <w:p w14:paraId="3D7802C0" w14:textId="77777777" w:rsidR="00070295" w:rsidRPr="00824897" w:rsidRDefault="00070295" w:rsidP="00824897">
      <w:pPr>
        <w:pStyle w:val="FirstParagraph"/>
        <w:spacing w:line="360" w:lineRule="auto"/>
        <w:jc w:val="both"/>
        <w:rPr>
          <w:rFonts w:ascii="Times New Roman" w:hAnsi="Times New Roman" w:cs="Times New Roman"/>
        </w:rPr>
      </w:pPr>
      <w:hyperlink w:anchor="tab:strukturbruch_qlike">
        <w:r w:rsidRPr="00824897">
          <w:rPr>
            <w:rStyle w:val="Hyperlink"/>
            <w:rFonts w:ascii="Times New Roman" w:hAnsi="Times New Roman" w:cs="Times New Roman"/>
          </w:rPr>
          <w:t>Tabelle </w:t>
        </w:r>
        <w:hyperlink w:anchor="tab:strukturbruch_qlike">
          <w:r w:rsidRPr="00824897">
            <w:rPr>
              <w:rStyle w:val="Hyperlink"/>
              <w:rFonts w:ascii="Times New Roman" w:hAnsi="Times New Roman" w:cs="Times New Roman"/>
            </w:rPr>
            <w:t>9</w:t>
          </w:r>
        </w:hyperlink>
      </w:hyperlink>
      <w:r w:rsidRPr="00824897">
        <w:rPr>
          <w:rFonts w:ascii="Times New Roman" w:hAnsi="Times New Roman" w:cs="Times New Roman"/>
        </w:rPr>
        <w:t xml:space="preserve"> und </w:t>
      </w:r>
      <w:hyperlink w:anchor="tab:strukturbruch_sharpe">
        <w:r w:rsidRPr="00824897">
          <w:rPr>
            <w:rStyle w:val="Hyperlink"/>
            <w:rFonts w:ascii="Times New Roman" w:hAnsi="Times New Roman" w:cs="Times New Roman"/>
          </w:rPr>
          <w:t>Tabelle </w:t>
        </w:r>
        <w:hyperlink w:anchor="tab:strukturbruch_sharpe">
          <w:r w:rsidRPr="00824897">
            <w:rPr>
              <w:rStyle w:val="Hyperlink"/>
              <w:rFonts w:ascii="Times New Roman" w:hAnsi="Times New Roman" w:cs="Times New Roman"/>
            </w:rPr>
            <w:t>10</w:t>
          </w:r>
        </w:hyperlink>
      </w:hyperlink>
      <w:r w:rsidRPr="00824897">
        <w:rPr>
          <w:rFonts w:ascii="Times New Roman" w:hAnsi="Times New Roman" w:cs="Times New Roman"/>
        </w:rPr>
        <w:t xml:space="preserve"> stellen je Trainingsfenster die Kennzahlen über die volle Historie denen über den gemeinsamen Zeitraum ab 2010 gegenüber. Die erste Tabelle weist neben der mittleren Größe des Anlageuniversums den QLIKE-Verlust der historischen Matrix und der beiden dynamischen Kovarianzschätzer aus, die zweite die Sharpe Ratio des MVP mit allen drei Kovarianzschätzern sowie die des 1/N-Portfolios. Die 90-%-Verfügbarkeitsregel lässt die </w:t>
      </w:r>
      <w:r w:rsidRPr="00824897">
        <w:rPr>
          <w:rFonts w:ascii="Times New Roman" w:hAnsi="Times New Roman" w:cs="Times New Roman"/>
        </w:rPr>
        <w:lastRenderedPageBreak/>
        <w:t>zuletzt hinzugekommenen Sektoren in langen Fenstern erst spät oder gar nicht zu, weshalb die Fensterlänge über die Dimension der Kovarianzmatrix auch das QLIKE-Niveau mitbestimmt.</w:t>
      </w:r>
    </w:p>
    <w:p w14:paraId="400E66A0" w14:textId="77777777" w:rsidR="00070295" w:rsidRDefault="00070295">
      <w:pPr>
        <w:pStyle w:val="TableCaption"/>
      </w:pPr>
      <w:bookmarkStart w:id="47" w:name="tab:strukturbruch_qlike"/>
      <w:r>
        <w:t xml:space="preserve">QLIKE über vollen und gemeinsamen Bewertungszeitraum (TRBC, </w:t>
      </w:r>
      <m:oMath>
        <m:r>
          <w:rPr>
            <w:rFonts w:ascii="Cambria Math" w:hAnsi="Cambria Math"/>
          </w:rPr>
          <m:t>h=1</m:t>
        </m:r>
      </m:oMath>
      <w:r>
        <w:t>)</w:t>
      </w:r>
    </w:p>
    <w:tbl>
      <w:tblPr>
        <w:tblStyle w:val="Table"/>
        <w:tblW w:w="0" w:type="auto"/>
        <w:tblLook w:val="0000" w:firstRow="0" w:lastRow="0" w:firstColumn="0" w:lastColumn="0" w:noHBand="0" w:noVBand="0"/>
        <w:tblCaption w:val="QLIKE über vollen und gemeinsamen Bewertungszeitraum (TRBC, h=1)"/>
      </w:tblPr>
      <w:tblGrid>
        <w:gridCol w:w="688"/>
        <w:gridCol w:w="511"/>
        <w:gridCol w:w="574"/>
        <w:gridCol w:w="574"/>
        <w:gridCol w:w="574"/>
        <w:gridCol w:w="574"/>
        <w:gridCol w:w="574"/>
        <w:gridCol w:w="574"/>
      </w:tblGrid>
      <w:tr w:rsidR="00070295" w14:paraId="7A21C684" w14:textId="77777777">
        <w:tc>
          <w:tcPr>
            <w:tcW w:w="0" w:type="auto"/>
          </w:tcPr>
          <w:p w14:paraId="0383F107" w14:textId="77777777" w:rsidR="00070295" w:rsidRDefault="00070295">
            <w:pPr>
              <w:pStyle w:val="Compact"/>
              <w:jc w:val="right"/>
            </w:pPr>
            <w:r>
              <w:rPr>
                <w:sz w:val="16"/>
                <w:szCs w:val="16"/>
              </w:rPr>
              <w:t>Training</w:t>
            </w:r>
          </w:p>
        </w:tc>
        <w:tc>
          <w:tcPr>
            <w:tcW w:w="0" w:type="auto"/>
          </w:tcPr>
          <w:p w14:paraId="77C25868" w14:textId="77777777" w:rsidR="00070295" w:rsidRDefault="00070295">
            <w:pPr>
              <w:pStyle w:val="Compact"/>
              <w:jc w:val="right"/>
            </w:pPr>
            <m:oMathPara>
              <m:oMath>
                <m:r>
                  <m:rPr>
                    <m:sty m:val="p"/>
                  </m:rPr>
                  <w:rPr>
                    <w:rFonts w:ascii="Cambria Math" w:hAnsi="Cambria Math"/>
                  </w:rPr>
                  <m:t>⌀</m:t>
                </m:r>
                <m:r>
                  <w:rPr>
                    <w:rFonts w:ascii="Cambria Math" w:hAnsi="Cambria Math"/>
                  </w:rPr>
                  <m:t> N</m:t>
                </m:r>
              </m:oMath>
            </m:oMathPara>
          </w:p>
        </w:tc>
        <w:tc>
          <w:tcPr>
            <w:tcW w:w="0" w:type="auto"/>
            <w:gridSpan w:val="2"/>
          </w:tcPr>
          <w:p w14:paraId="75C676D4" w14:textId="77777777" w:rsidR="00070295" w:rsidRDefault="00070295">
            <w:pPr>
              <w:pStyle w:val="Compact"/>
              <w:jc w:val="center"/>
            </w:pPr>
            <w:r>
              <w:rPr>
                <w:sz w:val="16"/>
                <w:szCs w:val="16"/>
              </w:rPr>
              <w:t>Historisch</w:t>
            </w:r>
          </w:p>
        </w:tc>
        <w:tc>
          <w:tcPr>
            <w:tcW w:w="0" w:type="auto"/>
            <w:gridSpan w:val="2"/>
          </w:tcPr>
          <w:p w14:paraId="59C99654" w14:textId="77777777" w:rsidR="00070295" w:rsidRDefault="00070295">
            <w:pPr>
              <w:pStyle w:val="Compact"/>
              <w:jc w:val="center"/>
            </w:pPr>
            <w:r>
              <w:rPr>
                <w:sz w:val="16"/>
                <w:szCs w:val="16"/>
              </w:rPr>
              <w:t>GARCH</w:t>
            </w:r>
          </w:p>
        </w:tc>
        <w:tc>
          <w:tcPr>
            <w:tcW w:w="0" w:type="auto"/>
            <w:gridSpan w:val="2"/>
          </w:tcPr>
          <w:p w14:paraId="25990356" w14:textId="77777777" w:rsidR="00070295" w:rsidRDefault="00070295">
            <w:pPr>
              <w:pStyle w:val="Compact"/>
              <w:jc w:val="center"/>
            </w:pPr>
            <w:r>
              <w:rPr>
                <w:sz w:val="16"/>
                <w:szCs w:val="16"/>
              </w:rPr>
              <w:t>DCC-GARCH</w:t>
            </w:r>
          </w:p>
        </w:tc>
      </w:tr>
      <w:tr w:rsidR="00070295" w14:paraId="2F655252" w14:textId="77777777">
        <w:tc>
          <w:tcPr>
            <w:tcW w:w="0" w:type="auto"/>
          </w:tcPr>
          <w:p w14:paraId="7CC9B2B5" w14:textId="77777777" w:rsidR="00070295" w:rsidRDefault="00070295">
            <w:pPr>
              <w:pStyle w:val="Compact"/>
            </w:pPr>
          </w:p>
        </w:tc>
        <w:tc>
          <w:tcPr>
            <w:tcW w:w="0" w:type="auto"/>
          </w:tcPr>
          <w:p w14:paraId="60D9B43A" w14:textId="77777777" w:rsidR="00070295" w:rsidRDefault="00070295">
            <w:pPr>
              <w:pStyle w:val="Compact"/>
            </w:pPr>
          </w:p>
        </w:tc>
        <w:tc>
          <w:tcPr>
            <w:tcW w:w="0" w:type="auto"/>
          </w:tcPr>
          <w:p w14:paraId="1AE3F342" w14:textId="77777777" w:rsidR="00070295" w:rsidRDefault="00070295">
            <w:pPr>
              <w:pStyle w:val="Compact"/>
              <w:jc w:val="right"/>
            </w:pPr>
            <w:r>
              <w:rPr>
                <w:sz w:val="16"/>
                <w:szCs w:val="16"/>
              </w:rPr>
              <w:t>voll</w:t>
            </w:r>
          </w:p>
        </w:tc>
        <w:tc>
          <w:tcPr>
            <w:tcW w:w="0" w:type="auto"/>
          </w:tcPr>
          <w:p w14:paraId="35F7EAD1" w14:textId="77777777" w:rsidR="00070295" w:rsidRDefault="00070295">
            <w:pPr>
              <w:pStyle w:val="Compact"/>
              <w:jc w:val="right"/>
            </w:pPr>
            <w:r>
              <w:rPr>
                <w:sz w:val="16"/>
                <w:szCs w:val="16"/>
              </w:rPr>
              <w:t>gem.</w:t>
            </w:r>
          </w:p>
        </w:tc>
        <w:tc>
          <w:tcPr>
            <w:tcW w:w="0" w:type="auto"/>
          </w:tcPr>
          <w:p w14:paraId="02F8247A" w14:textId="77777777" w:rsidR="00070295" w:rsidRDefault="00070295">
            <w:pPr>
              <w:pStyle w:val="Compact"/>
              <w:jc w:val="right"/>
            </w:pPr>
            <w:r>
              <w:rPr>
                <w:sz w:val="16"/>
                <w:szCs w:val="16"/>
              </w:rPr>
              <w:t>voll</w:t>
            </w:r>
          </w:p>
        </w:tc>
        <w:tc>
          <w:tcPr>
            <w:tcW w:w="0" w:type="auto"/>
          </w:tcPr>
          <w:p w14:paraId="049C19EA" w14:textId="77777777" w:rsidR="00070295" w:rsidRDefault="00070295">
            <w:pPr>
              <w:pStyle w:val="Compact"/>
              <w:jc w:val="right"/>
            </w:pPr>
            <w:r>
              <w:rPr>
                <w:sz w:val="16"/>
                <w:szCs w:val="16"/>
              </w:rPr>
              <w:t>gem.</w:t>
            </w:r>
          </w:p>
        </w:tc>
        <w:tc>
          <w:tcPr>
            <w:tcW w:w="0" w:type="auto"/>
          </w:tcPr>
          <w:p w14:paraId="739AE552" w14:textId="77777777" w:rsidR="00070295" w:rsidRDefault="00070295">
            <w:pPr>
              <w:pStyle w:val="Compact"/>
              <w:jc w:val="right"/>
            </w:pPr>
            <w:r>
              <w:rPr>
                <w:sz w:val="16"/>
                <w:szCs w:val="16"/>
              </w:rPr>
              <w:t>voll</w:t>
            </w:r>
          </w:p>
        </w:tc>
        <w:tc>
          <w:tcPr>
            <w:tcW w:w="0" w:type="auto"/>
          </w:tcPr>
          <w:p w14:paraId="185C7E48" w14:textId="77777777" w:rsidR="00070295" w:rsidRDefault="00070295">
            <w:pPr>
              <w:pStyle w:val="Compact"/>
              <w:jc w:val="right"/>
            </w:pPr>
            <w:r>
              <w:rPr>
                <w:sz w:val="16"/>
                <w:szCs w:val="16"/>
              </w:rPr>
              <w:t>gem.</w:t>
            </w:r>
          </w:p>
        </w:tc>
      </w:tr>
      <w:tr w:rsidR="00070295" w14:paraId="1A7717F6" w14:textId="77777777">
        <w:tc>
          <w:tcPr>
            <w:tcW w:w="0" w:type="auto"/>
          </w:tcPr>
          <w:p w14:paraId="5D13D62D" w14:textId="77777777" w:rsidR="00070295" w:rsidRDefault="00070295">
            <w:pPr>
              <w:pStyle w:val="Compact"/>
              <w:jc w:val="right"/>
            </w:pPr>
            <w:r>
              <w:rPr>
                <w:sz w:val="16"/>
                <w:szCs w:val="16"/>
              </w:rPr>
              <w:t>252</w:t>
            </w:r>
          </w:p>
        </w:tc>
        <w:tc>
          <w:tcPr>
            <w:tcW w:w="0" w:type="auto"/>
          </w:tcPr>
          <w:p w14:paraId="5D0C53A3" w14:textId="77777777" w:rsidR="00070295" w:rsidRDefault="00070295">
            <w:pPr>
              <w:pStyle w:val="Compact"/>
              <w:jc w:val="right"/>
            </w:pPr>
            <w:r>
              <w:rPr>
                <w:sz w:val="16"/>
                <w:szCs w:val="16"/>
              </w:rPr>
              <w:t>20,3</w:t>
            </w:r>
          </w:p>
        </w:tc>
        <w:tc>
          <w:tcPr>
            <w:tcW w:w="0" w:type="auto"/>
          </w:tcPr>
          <w:p w14:paraId="3CF18582" w14:textId="77777777" w:rsidR="00070295" w:rsidRDefault="00070295">
            <w:pPr>
              <w:pStyle w:val="Compact"/>
              <w:jc w:val="right"/>
            </w:pPr>
            <w:r>
              <w:rPr>
                <w:sz w:val="16"/>
                <w:szCs w:val="16"/>
              </w:rPr>
              <w:t>-161,5</w:t>
            </w:r>
          </w:p>
        </w:tc>
        <w:tc>
          <w:tcPr>
            <w:tcW w:w="0" w:type="auto"/>
          </w:tcPr>
          <w:p w14:paraId="189B9848" w14:textId="77777777" w:rsidR="00070295" w:rsidRDefault="00070295">
            <w:pPr>
              <w:pStyle w:val="Compact"/>
              <w:jc w:val="right"/>
            </w:pPr>
            <w:r>
              <w:rPr>
                <w:sz w:val="16"/>
                <w:szCs w:val="16"/>
              </w:rPr>
              <w:t>-176,1</w:t>
            </w:r>
          </w:p>
        </w:tc>
        <w:tc>
          <w:tcPr>
            <w:tcW w:w="0" w:type="auto"/>
          </w:tcPr>
          <w:p w14:paraId="242DC3A5" w14:textId="77777777" w:rsidR="00070295" w:rsidRDefault="00070295">
            <w:pPr>
              <w:pStyle w:val="Compact"/>
              <w:jc w:val="right"/>
            </w:pPr>
            <w:r>
              <w:rPr>
                <w:sz w:val="16"/>
                <w:szCs w:val="16"/>
              </w:rPr>
              <w:t>-161,8</w:t>
            </w:r>
          </w:p>
        </w:tc>
        <w:tc>
          <w:tcPr>
            <w:tcW w:w="0" w:type="auto"/>
          </w:tcPr>
          <w:p w14:paraId="0AB76158" w14:textId="77777777" w:rsidR="00070295" w:rsidRDefault="00070295">
            <w:pPr>
              <w:pStyle w:val="Compact"/>
              <w:jc w:val="right"/>
            </w:pPr>
            <w:r>
              <w:rPr>
                <w:sz w:val="16"/>
                <w:szCs w:val="16"/>
              </w:rPr>
              <w:t>-175,9</w:t>
            </w:r>
          </w:p>
        </w:tc>
        <w:tc>
          <w:tcPr>
            <w:tcW w:w="0" w:type="auto"/>
          </w:tcPr>
          <w:p w14:paraId="381E1CA0" w14:textId="77777777" w:rsidR="00070295" w:rsidRDefault="00070295">
            <w:pPr>
              <w:pStyle w:val="Compact"/>
              <w:jc w:val="right"/>
            </w:pPr>
            <w:r>
              <w:rPr>
                <w:sz w:val="16"/>
                <w:szCs w:val="16"/>
              </w:rPr>
              <w:t>-162,0</w:t>
            </w:r>
          </w:p>
        </w:tc>
        <w:tc>
          <w:tcPr>
            <w:tcW w:w="0" w:type="auto"/>
          </w:tcPr>
          <w:p w14:paraId="763CEDAE" w14:textId="77777777" w:rsidR="00070295" w:rsidRDefault="00070295">
            <w:pPr>
              <w:pStyle w:val="Compact"/>
              <w:jc w:val="right"/>
            </w:pPr>
            <w:r>
              <w:rPr>
                <w:sz w:val="16"/>
                <w:szCs w:val="16"/>
              </w:rPr>
              <w:t>-176,1</w:t>
            </w:r>
          </w:p>
        </w:tc>
      </w:tr>
      <w:tr w:rsidR="00070295" w14:paraId="2213921D" w14:textId="77777777">
        <w:tc>
          <w:tcPr>
            <w:tcW w:w="0" w:type="auto"/>
          </w:tcPr>
          <w:p w14:paraId="65DEF3A2" w14:textId="77777777" w:rsidR="00070295" w:rsidRDefault="00070295">
            <w:pPr>
              <w:pStyle w:val="Compact"/>
              <w:jc w:val="right"/>
            </w:pPr>
            <w:r>
              <w:rPr>
                <w:sz w:val="16"/>
                <w:szCs w:val="16"/>
              </w:rPr>
              <w:t>504</w:t>
            </w:r>
          </w:p>
        </w:tc>
        <w:tc>
          <w:tcPr>
            <w:tcW w:w="0" w:type="auto"/>
          </w:tcPr>
          <w:p w14:paraId="353581B1" w14:textId="77777777" w:rsidR="00070295" w:rsidRDefault="00070295">
            <w:pPr>
              <w:pStyle w:val="Compact"/>
              <w:jc w:val="right"/>
            </w:pPr>
            <w:r>
              <w:rPr>
                <w:sz w:val="16"/>
                <w:szCs w:val="16"/>
              </w:rPr>
              <w:t>19,7</w:t>
            </w:r>
          </w:p>
        </w:tc>
        <w:tc>
          <w:tcPr>
            <w:tcW w:w="0" w:type="auto"/>
          </w:tcPr>
          <w:p w14:paraId="60BD3618" w14:textId="77777777" w:rsidR="00070295" w:rsidRDefault="00070295">
            <w:pPr>
              <w:pStyle w:val="Compact"/>
              <w:jc w:val="right"/>
            </w:pPr>
            <w:r>
              <w:rPr>
                <w:sz w:val="16"/>
                <w:szCs w:val="16"/>
              </w:rPr>
              <w:t>-159,2</w:t>
            </w:r>
          </w:p>
        </w:tc>
        <w:tc>
          <w:tcPr>
            <w:tcW w:w="0" w:type="auto"/>
          </w:tcPr>
          <w:p w14:paraId="55D12BE8" w14:textId="77777777" w:rsidR="00070295" w:rsidRDefault="00070295">
            <w:pPr>
              <w:pStyle w:val="Compact"/>
              <w:jc w:val="right"/>
            </w:pPr>
            <w:r>
              <w:rPr>
                <w:sz w:val="16"/>
                <w:szCs w:val="16"/>
              </w:rPr>
              <w:t>-171,0</w:t>
            </w:r>
          </w:p>
        </w:tc>
        <w:tc>
          <w:tcPr>
            <w:tcW w:w="0" w:type="auto"/>
          </w:tcPr>
          <w:p w14:paraId="548E406B" w14:textId="77777777" w:rsidR="00070295" w:rsidRDefault="00070295">
            <w:pPr>
              <w:pStyle w:val="Compact"/>
              <w:jc w:val="right"/>
            </w:pPr>
            <w:r>
              <w:rPr>
                <w:sz w:val="16"/>
                <w:szCs w:val="16"/>
              </w:rPr>
              <w:t>-160,4</w:t>
            </w:r>
          </w:p>
        </w:tc>
        <w:tc>
          <w:tcPr>
            <w:tcW w:w="0" w:type="auto"/>
          </w:tcPr>
          <w:p w14:paraId="704A1A3E" w14:textId="77777777" w:rsidR="00070295" w:rsidRDefault="00070295">
            <w:pPr>
              <w:pStyle w:val="Compact"/>
              <w:jc w:val="right"/>
            </w:pPr>
            <w:r>
              <w:rPr>
                <w:sz w:val="16"/>
                <w:szCs w:val="16"/>
              </w:rPr>
              <w:t>-171,4</w:t>
            </w:r>
          </w:p>
        </w:tc>
        <w:tc>
          <w:tcPr>
            <w:tcW w:w="0" w:type="auto"/>
          </w:tcPr>
          <w:p w14:paraId="65DDA067" w14:textId="77777777" w:rsidR="00070295" w:rsidRDefault="00070295">
            <w:pPr>
              <w:pStyle w:val="Compact"/>
              <w:jc w:val="right"/>
            </w:pPr>
            <w:r>
              <w:rPr>
                <w:sz w:val="16"/>
                <w:szCs w:val="16"/>
              </w:rPr>
              <w:t>-160,8</w:t>
            </w:r>
          </w:p>
        </w:tc>
        <w:tc>
          <w:tcPr>
            <w:tcW w:w="0" w:type="auto"/>
          </w:tcPr>
          <w:p w14:paraId="025F6E35" w14:textId="77777777" w:rsidR="00070295" w:rsidRDefault="00070295">
            <w:pPr>
              <w:pStyle w:val="Compact"/>
              <w:jc w:val="right"/>
            </w:pPr>
            <w:r>
              <w:rPr>
                <w:sz w:val="16"/>
                <w:szCs w:val="16"/>
              </w:rPr>
              <w:t>-171,8</w:t>
            </w:r>
          </w:p>
        </w:tc>
      </w:tr>
      <w:tr w:rsidR="00070295" w14:paraId="32E86EB5" w14:textId="77777777">
        <w:tc>
          <w:tcPr>
            <w:tcW w:w="0" w:type="auto"/>
          </w:tcPr>
          <w:p w14:paraId="63D9387A" w14:textId="77777777" w:rsidR="00070295" w:rsidRDefault="00070295">
            <w:pPr>
              <w:pStyle w:val="Compact"/>
              <w:jc w:val="right"/>
            </w:pPr>
            <w:r>
              <w:rPr>
                <w:sz w:val="16"/>
                <w:szCs w:val="16"/>
              </w:rPr>
              <w:t>756</w:t>
            </w:r>
          </w:p>
        </w:tc>
        <w:tc>
          <w:tcPr>
            <w:tcW w:w="0" w:type="auto"/>
          </w:tcPr>
          <w:p w14:paraId="1F589E47" w14:textId="77777777" w:rsidR="00070295" w:rsidRDefault="00070295">
            <w:pPr>
              <w:pStyle w:val="Compact"/>
              <w:jc w:val="right"/>
            </w:pPr>
            <w:r>
              <w:rPr>
                <w:sz w:val="16"/>
                <w:szCs w:val="16"/>
              </w:rPr>
              <w:t>19,1</w:t>
            </w:r>
          </w:p>
        </w:tc>
        <w:tc>
          <w:tcPr>
            <w:tcW w:w="0" w:type="auto"/>
          </w:tcPr>
          <w:p w14:paraId="25BCCA3C" w14:textId="77777777" w:rsidR="00070295" w:rsidRDefault="00070295">
            <w:pPr>
              <w:pStyle w:val="Compact"/>
              <w:jc w:val="right"/>
            </w:pPr>
            <w:r>
              <w:rPr>
                <w:sz w:val="16"/>
                <w:szCs w:val="16"/>
              </w:rPr>
              <w:t>-156,0</w:t>
            </w:r>
          </w:p>
        </w:tc>
        <w:tc>
          <w:tcPr>
            <w:tcW w:w="0" w:type="auto"/>
          </w:tcPr>
          <w:p w14:paraId="56A71B5D" w14:textId="77777777" w:rsidR="00070295" w:rsidRDefault="00070295">
            <w:pPr>
              <w:pStyle w:val="Compact"/>
              <w:jc w:val="right"/>
            </w:pPr>
            <w:r>
              <w:rPr>
                <w:sz w:val="16"/>
                <w:szCs w:val="16"/>
              </w:rPr>
              <w:t>-165,2</w:t>
            </w:r>
          </w:p>
        </w:tc>
        <w:tc>
          <w:tcPr>
            <w:tcW w:w="0" w:type="auto"/>
          </w:tcPr>
          <w:p w14:paraId="63D1A822" w14:textId="77777777" w:rsidR="00070295" w:rsidRDefault="00070295">
            <w:pPr>
              <w:pStyle w:val="Compact"/>
              <w:jc w:val="right"/>
            </w:pPr>
            <w:r>
              <w:rPr>
                <w:sz w:val="16"/>
                <w:szCs w:val="16"/>
              </w:rPr>
              <w:t>-157,9</w:t>
            </w:r>
          </w:p>
        </w:tc>
        <w:tc>
          <w:tcPr>
            <w:tcW w:w="0" w:type="auto"/>
          </w:tcPr>
          <w:p w14:paraId="7D2C0906" w14:textId="77777777" w:rsidR="00070295" w:rsidRDefault="00070295">
            <w:pPr>
              <w:pStyle w:val="Compact"/>
              <w:jc w:val="right"/>
            </w:pPr>
            <w:r>
              <w:rPr>
                <w:sz w:val="16"/>
                <w:szCs w:val="16"/>
              </w:rPr>
              <w:t>-166,1</w:t>
            </w:r>
          </w:p>
        </w:tc>
        <w:tc>
          <w:tcPr>
            <w:tcW w:w="0" w:type="auto"/>
          </w:tcPr>
          <w:p w14:paraId="1D6321DE" w14:textId="77777777" w:rsidR="00070295" w:rsidRDefault="00070295">
            <w:pPr>
              <w:pStyle w:val="Compact"/>
              <w:jc w:val="right"/>
            </w:pPr>
            <w:r>
              <w:rPr>
                <w:sz w:val="16"/>
                <w:szCs w:val="16"/>
              </w:rPr>
              <w:t>-158,4</w:t>
            </w:r>
          </w:p>
        </w:tc>
        <w:tc>
          <w:tcPr>
            <w:tcW w:w="0" w:type="auto"/>
          </w:tcPr>
          <w:p w14:paraId="7F1710B2" w14:textId="77777777" w:rsidR="00070295" w:rsidRDefault="00070295">
            <w:pPr>
              <w:pStyle w:val="Compact"/>
              <w:jc w:val="right"/>
            </w:pPr>
            <w:r>
              <w:rPr>
                <w:sz w:val="16"/>
                <w:szCs w:val="16"/>
              </w:rPr>
              <w:t>-166,8</w:t>
            </w:r>
          </w:p>
        </w:tc>
      </w:tr>
      <w:tr w:rsidR="00070295" w14:paraId="3D44F2D1" w14:textId="77777777">
        <w:tc>
          <w:tcPr>
            <w:tcW w:w="0" w:type="auto"/>
          </w:tcPr>
          <w:p w14:paraId="19EBDAEA" w14:textId="77777777" w:rsidR="00070295" w:rsidRDefault="00070295">
            <w:pPr>
              <w:pStyle w:val="Compact"/>
              <w:jc w:val="right"/>
            </w:pPr>
            <w:r>
              <w:rPr>
                <w:sz w:val="16"/>
                <w:szCs w:val="16"/>
              </w:rPr>
              <w:t>1008</w:t>
            </w:r>
          </w:p>
        </w:tc>
        <w:tc>
          <w:tcPr>
            <w:tcW w:w="0" w:type="auto"/>
          </w:tcPr>
          <w:p w14:paraId="083A0F97" w14:textId="77777777" w:rsidR="00070295" w:rsidRDefault="00070295">
            <w:pPr>
              <w:pStyle w:val="Compact"/>
              <w:jc w:val="right"/>
            </w:pPr>
            <w:r>
              <w:rPr>
                <w:sz w:val="16"/>
                <w:szCs w:val="16"/>
              </w:rPr>
              <w:t>18,5</w:t>
            </w:r>
          </w:p>
        </w:tc>
        <w:tc>
          <w:tcPr>
            <w:tcW w:w="0" w:type="auto"/>
          </w:tcPr>
          <w:p w14:paraId="3674B965" w14:textId="77777777" w:rsidR="00070295" w:rsidRDefault="00070295">
            <w:pPr>
              <w:pStyle w:val="Compact"/>
              <w:jc w:val="right"/>
            </w:pPr>
            <w:r>
              <w:rPr>
                <w:sz w:val="16"/>
                <w:szCs w:val="16"/>
              </w:rPr>
              <w:t>-152,8</w:t>
            </w:r>
          </w:p>
        </w:tc>
        <w:tc>
          <w:tcPr>
            <w:tcW w:w="0" w:type="auto"/>
          </w:tcPr>
          <w:p w14:paraId="36F9319B" w14:textId="77777777" w:rsidR="00070295" w:rsidRDefault="00070295">
            <w:pPr>
              <w:pStyle w:val="Compact"/>
              <w:jc w:val="right"/>
            </w:pPr>
            <w:r>
              <w:rPr>
                <w:sz w:val="16"/>
                <w:szCs w:val="16"/>
              </w:rPr>
              <w:t>-159,7</w:t>
            </w:r>
          </w:p>
        </w:tc>
        <w:tc>
          <w:tcPr>
            <w:tcW w:w="0" w:type="auto"/>
          </w:tcPr>
          <w:p w14:paraId="10F0DFF4" w14:textId="77777777" w:rsidR="00070295" w:rsidRDefault="00070295">
            <w:pPr>
              <w:pStyle w:val="Compact"/>
              <w:jc w:val="right"/>
            </w:pPr>
            <w:r>
              <w:rPr>
                <w:sz w:val="16"/>
                <w:szCs w:val="16"/>
              </w:rPr>
              <w:t>-155,4</w:t>
            </w:r>
          </w:p>
        </w:tc>
        <w:tc>
          <w:tcPr>
            <w:tcW w:w="0" w:type="auto"/>
          </w:tcPr>
          <w:p w14:paraId="03CC428D" w14:textId="77777777" w:rsidR="00070295" w:rsidRDefault="00070295">
            <w:pPr>
              <w:pStyle w:val="Compact"/>
              <w:jc w:val="right"/>
            </w:pPr>
            <w:r>
              <w:rPr>
                <w:sz w:val="16"/>
                <w:szCs w:val="16"/>
              </w:rPr>
              <w:t>-161,1</w:t>
            </w:r>
          </w:p>
        </w:tc>
        <w:tc>
          <w:tcPr>
            <w:tcW w:w="0" w:type="auto"/>
          </w:tcPr>
          <w:p w14:paraId="4E21C375" w14:textId="77777777" w:rsidR="00070295" w:rsidRDefault="00070295">
            <w:pPr>
              <w:pStyle w:val="Compact"/>
              <w:jc w:val="right"/>
            </w:pPr>
            <w:r>
              <w:rPr>
                <w:sz w:val="16"/>
                <w:szCs w:val="16"/>
              </w:rPr>
              <w:t>-156,1</w:t>
            </w:r>
          </w:p>
        </w:tc>
        <w:tc>
          <w:tcPr>
            <w:tcW w:w="0" w:type="auto"/>
          </w:tcPr>
          <w:p w14:paraId="00544E1A" w14:textId="77777777" w:rsidR="00070295" w:rsidRDefault="00070295">
            <w:pPr>
              <w:pStyle w:val="Compact"/>
              <w:jc w:val="right"/>
            </w:pPr>
            <w:r>
              <w:rPr>
                <w:sz w:val="16"/>
                <w:szCs w:val="16"/>
              </w:rPr>
              <w:t>-161,9</w:t>
            </w:r>
          </w:p>
        </w:tc>
      </w:tr>
      <w:tr w:rsidR="00070295" w14:paraId="1C2E57F2" w14:textId="77777777">
        <w:tc>
          <w:tcPr>
            <w:tcW w:w="0" w:type="auto"/>
          </w:tcPr>
          <w:p w14:paraId="19241EAF" w14:textId="77777777" w:rsidR="00070295" w:rsidRDefault="00070295">
            <w:pPr>
              <w:pStyle w:val="Compact"/>
              <w:jc w:val="right"/>
            </w:pPr>
            <w:r>
              <w:rPr>
                <w:sz w:val="16"/>
                <w:szCs w:val="16"/>
              </w:rPr>
              <w:t>1260</w:t>
            </w:r>
          </w:p>
        </w:tc>
        <w:tc>
          <w:tcPr>
            <w:tcW w:w="0" w:type="auto"/>
          </w:tcPr>
          <w:p w14:paraId="19B9F0E0" w14:textId="77777777" w:rsidR="00070295" w:rsidRDefault="00070295">
            <w:pPr>
              <w:pStyle w:val="Compact"/>
              <w:jc w:val="right"/>
            </w:pPr>
            <w:r>
              <w:rPr>
                <w:sz w:val="16"/>
                <w:szCs w:val="16"/>
              </w:rPr>
              <w:t>17,9</w:t>
            </w:r>
          </w:p>
        </w:tc>
        <w:tc>
          <w:tcPr>
            <w:tcW w:w="0" w:type="auto"/>
          </w:tcPr>
          <w:p w14:paraId="0D5A77ED" w14:textId="77777777" w:rsidR="00070295" w:rsidRDefault="00070295">
            <w:pPr>
              <w:pStyle w:val="Compact"/>
              <w:jc w:val="right"/>
            </w:pPr>
            <w:r>
              <w:rPr>
                <w:sz w:val="16"/>
                <w:szCs w:val="16"/>
              </w:rPr>
              <w:t>-149,1</w:t>
            </w:r>
          </w:p>
        </w:tc>
        <w:tc>
          <w:tcPr>
            <w:tcW w:w="0" w:type="auto"/>
          </w:tcPr>
          <w:p w14:paraId="62B77B90" w14:textId="77777777" w:rsidR="00070295" w:rsidRDefault="00070295">
            <w:pPr>
              <w:pStyle w:val="Compact"/>
              <w:jc w:val="right"/>
            </w:pPr>
            <w:r>
              <w:rPr>
                <w:sz w:val="16"/>
                <w:szCs w:val="16"/>
              </w:rPr>
              <w:t>-154,3</w:t>
            </w:r>
          </w:p>
        </w:tc>
        <w:tc>
          <w:tcPr>
            <w:tcW w:w="0" w:type="auto"/>
          </w:tcPr>
          <w:p w14:paraId="340C338E" w14:textId="77777777" w:rsidR="00070295" w:rsidRDefault="00070295">
            <w:pPr>
              <w:pStyle w:val="Compact"/>
              <w:jc w:val="right"/>
            </w:pPr>
            <w:r>
              <w:rPr>
                <w:sz w:val="16"/>
                <w:szCs w:val="16"/>
              </w:rPr>
              <w:t>-152,2</w:t>
            </w:r>
          </w:p>
        </w:tc>
        <w:tc>
          <w:tcPr>
            <w:tcW w:w="0" w:type="auto"/>
          </w:tcPr>
          <w:p w14:paraId="5322AC2C" w14:textId="77777777" w:rsidR="00070295" w:rsidRDefault="00070295">
            <w:pPr>
              <w:pStyle w:val="Compact"/>
              <w:jc w:val="right"/>
            </w:pPr>
            <w:r>
              <w:rPr>
                <w:sz w:val="16"/>
                <w:szCs w:val="16"/>
              </w:rPr>
              <w:t>-156,1</w:t>
            </w:r>
          </w:p>
        </w:tc>
        <w:tc>
          <w:tcPr>
            <w:tcW w:w="0" w:type="auto"/>
          </w:tcPr>
          <w:p w14:paraId="7433E8CD" w14:textId="77777777" w:rsidR="00070295" w:rsidRDefault="00070295">
            <w:pPr>
              <w:pStyle w:val="Compact"/>
              <w:jc w:val="right"/>
            </w:pPr>
            <w:r>
              <w:rPr>
                <w:sz w:val="16"/>
                <w:szCs w:val="16"/>
              </w:rPr>
              <w:t>-153,1</w:t>
            </w:r>
          </w:p>
        </w:tc>
        <w:tc>
          <w:tcPr>
            <w:tcW w:w="0" w:type="auto"/>
          </w:tcPr>
          <w:p w14:paraId="0676F1FE" w14:textId="77777777" w:rsidR="00070295" w:rsidRDefault="00070295">
            <w:pPr>
              <w:pStyle w:val="Compact"/>
              <w:jc w:val="right"/>
            </w:pPr>
            <w:r>
              <w:rPr>
                <w:sz w:val="16"/>
                <w:szCs w:val="16"/>
              </w:rPr>
              <w:t>-157,1</w:t>
            </w:r>
          </w:p>
        </w:tc>
      </w:tr>
      <w:tr w:rsidR="00070295" w14:paraId="217B2786" w14:textId="77777777">
        <w:tc>
          <w:tcPr>
            <w:tcW w:w="0" w:type="auto"/>
          </w:tcPr>
          <w:p w14:paraId="38F09B02" w14:textId="77777777" w:rsidR="00070295" w:rsidRDefault="00070295">
            <w:pPr>
              <w:pStyle w:val="Compact"/>
              <w:jc w:val="right"/>
            </w:pPr>
            <w:r>
              <w:rPr>
                <w:sz w:val="16"/>
                <w:szCs w:val="16"/>
              </w:rPr>
              <w:t>1512</w:t>
            </w:r>
          </w:p>
        </w:tc>
        <w:tc>
          <w:tcPr>
            <w:tcW w:w="0" w:type="auto"/>
          </w:tcPr>
          <w:p w14:paraId="01776922" w14:textId="77777777" w:rsidR="00070295" w:rsidRDefault="00070295">
            <w:pPr>
              <w:pStyle w:val="Compact"/>
              <w:jc w:val="right"/>
            </w:pPr>
            <w:r>
              <w:rPr>
                <w:sz w:val="16"/>
                <w:szCs w:val="16"/>
              </w:rPr>
              <w:t>17,4</w:t>
            </w:r>
          </w:p>
        </w:tc>
        <w:tc>
          <w:tcPr>
            <w:tcW w:w="0" w:type="auto"/>
          </w:tcPr>
          <w:p w14:paraId="5D08E2D0" w14:textId="77777777" w:rsidR="00070295" w:rsidRDefault="00070295">
            <w:pPr>
              <w:pStyle w:val="Compact"/>
              <w:jc w:val="right"/>
            </w:pPr>
            <w:r>
              <w:rPr>
                <w:sz w:val="16"/>
                <w:szCs w:val="16"/>
              </w:rPr>
              <w:t>-146,1</w:t>
            </w:r>
          </w:p>
        </w:tc>
        <w:tc>
          <w:tcPr>
            <w:tcW w:w="0" w:type="auto"/>
          </w:tcPr>
          <w:p w14:paraId="38F23EE0" w14:textId="77777777" w:rsidR="00070295" w:rsidRDefault="00070295">
            <w:pPr>
              <w:pStyle w:val="Compact"/>
              <w:jc w:val="right"/>
            </w:pPr>
            <w:r>
              <w:rPr>
                <w:sz w:val="16"/>
                <w:szCs w:val="16"/>
              </w:rPr>
              <w:t>-150,1</w:t>
            </w:r>
          </w:p>
        </w:tc>
        <w:tc>
          <w:tcPr>
            <w:tcW w:w="0" w:type="auto"/>
          </w:tcPr>
          <w:p w14:paraId="4062D93D" w14:textId="77777777" w:rsidR="00070295" w:rsidRDefault="00070295">
            <w:pPr>
              <w:pStyle w:val="Compact"/>
              <w:jc w:val="right"/>
            </w:pPr>
            <w:r>
              <w:rPr>
                <w:sz w:val="16"/>
                <w:szCs w:val="16"/>
              </w:rPr>
              <w:t>-149,2</w:t>
            </w:r>
          </w:p>
        </w:tc>
        <w:tc>
          <w:tcPr>
            <w:tcW w:w="0" w:type="auto"/>
          </w:tcPr>
          <w:p w14:paraId="2B34C60A" w14:textId="77777777" w:rsidR="00070295" w:rsidRDefault="00070295">
            <w:pPr>
              <w:pStyle w:val="Compact"/>
              <w:jc w:val="right"/>
            </w:pPr>
            <w:r>
              <w:rPr>
                <w:sz w:val="16"/>
                <w:szCs w:val="16"/>
              </w:rPr>
              <w:t>-151,8</w:t>
            </w:r>
          </w:p>
        </w:tc>
        <w:tc>
          <w:tcPr>
            <w:tcW w:w="0" w:type="auto"/>
          </w:tcPr>
          <w:p w14:paraId="229E2F0C" w14:textId="77777777" w:rsidR="00070295" w:rsidRDefault="00070295">
            <w:pPr>
              <w:pStyle w:val="Compact"/>
              <w:jc w:val="right"/>
            </w:pPr>
            <w:r>
              <w:rPr>
                <w:sz w:val="16"/>
                <w:szCs w:val="16"/>
              </w:rPr>
              <w:t>-150,2</w:t>
            </w:r>
          </w:p>
        </w:tc>
        <w:tc>
          <w:tcPr>
            <w:tcW w:w="0" w:type="auto"/>
          </w:tcPr>
          <w:p w14:paraId="297FA8CA" w14:textId="77777777" w:rsidR="00070295" w:rsidRDefault="00070295">
            <w:pPr>
              <w:pStyle w:val="Compact"/>
              <w:jc w:val="right"/>
            </w:pPr>
            <w:r>
              <w:rPr>
                <w:sz w:val="16"/>
                <w:szCs w:val="16"/>
              </w:rPr>
              <w:t>-152,9</w:t>
            </w:r>
          </w:p>
        </w:tc>
      </w:tr>
      <w:tr w:rsidR="00070295" w14:paraId="07C525D2" w14:textId="77777777">
        <w:tc>
          <w:tcPr>
            <w:tcW w:w="0" w:type="auto"/>
          </w:tcPr>
          <w:p w14:paraId="0CA806DD" w14:textId="77777777" w:rsidR="00070295" w:rsidRDefault="00070295">
            <w:pPr>
              <w:pStyle w:val="Compact"/>
              <w:jc w:val="right"/>
            </w:pPr>
            <w:r>
              <w:rPr>
                <w:sz w:val="16"/>
                <w:szCs w:val="16"/>
              </w:rPr>
              <w:t>1764</w:t>
            </w:r>
          </w:p>
        </w:tc>
        <w:tc>
          <w:tcPr>
            <w:tcW w:w="0" w:type="auto"/>
          </w:tcPr>
          <w:p w14:paraId="251C1531" w14:textId="77777777" w:rsidR="00070295" w:rsidRDefault="00070295">
            <w:pPr>
              <w:pStyle w:val="Compact"/>
              <w:jc w:val="right"/>
            </w:pPr>
            <w:r>
              <w:rPr>
                <w:sz w:val="16"/>
                <w:szCs w:val="16"/>
              </w:rPr>
              <w:t>16,9</w:t>
            </w:r>
          </w:p>
        </w:tc>
        <w:tc>
          <w:tcPr>
            <w:tcW w:w="0" w:type="auto"/>
          </w:tcPr>
          <w:p w14:paraId="4165C886" w14:textId="77777777" w:rsidR="00070295" w:rsidRDefault="00070295">
            <w:pPr>
              <w:pStyle w:val="Compact"/>
              <w:jc w:val="right"/>
            </w:pPr>
            <w:r>
              <w:rPr>
                <w:sz w:val="16"/>
                <w:szCs w:val="16"/>
              </w:rPr>
              <w:t>-143,0</w:t>
            </w:r>
          </w:p>
        </w:tc>
        <w:tc>
          <w:tcPr>
            <w:tcW w:w="0" w:type="auto"/>
          </w:tcPr>
          <w:p w14:paraId="78CAA0B5" w14:textId="77777777" w:rsidR="00070295" w:rsidRDefault="00070295">
            <w:pPr>
              <w:pStyle w:val="Compact"/>
              <w:jc w:val="right"/>
            </w:pPr>
            <w:r>
              <w:rPr>
                <w:sz w:val="16"/>
                <w:szCs w:val="16"/>
              </w:rPr>
              <w:t>-146,0</w:t>
            </w:r>
          </w:p>
        </w:tc>
        <w:tc>
          <w:tcPr>
            <w:tcW w:w="0" w:type="auto"/>
          </w:tcPr>
          <w:p w14:paraId="10842C67" w14:textId="77777777" w:rsidR="00070295" w:rsidRDefault="00070295">
            <w:pPr>
              <w:pStyle w:val="Compact"/>
              <w:jc w:val="right"/>
            </w:pPr>
            <w:r>
              <w:rPr>
                <w:sz w:val="16"/>
                <w:szCs w:val="16"/>
              </w:rPr>
              <w:t>-145,9</w:t>
            </w:r>
          </w:p>
        </w:tc>
        <w:tc>
          <w:tcPr>
            <w:tcW w:w="0" w:type="auto"/>
          </w:tcPr>
          <w:p w14:paraId="39A82D95" w14:textId="77777777" w:rsidR="00070295" w:rsidRDefault="00070295">
            <w:pPr>
              <w:pStyle w:val="Compact"/>
              <w:jc w:val="right"/>
            </w:pPr>
            <w:r>
              <w:rPr>
                <w:sz w:val="16"/>
                <w:szCs w:val="16"/>
              </w:rPr>
              <w:t>-147,7</w:t>
            </w:r>
          </w:p>
        </w:tc>
        <w:tc>
          <w:tcPr>
            <w:tcW w:w="0" w:type="auto"/>
          </w:tcPr>
          <w:p w14:paraId="03E96F85" w14:textId="77777777" w:rsidR="00070295" w:rsidRDefault="00070295">
            <w:pPr>
              <w:pStyle w:val="Compact"/>
              <w:jc w:val="right"/>
            </w:pPr>
            <w:r>
              <w:rPr>
                <w:sz w:val="16"/>
                <w:szCs w:val="16"/>
              </w:rPr>
              <w:t>-147,0</w:t>
            </w:r>
          </w:p>
        </w:tc>
        <w:tc>
          <w:tcPr>
            <w:tcW w:w="0" w:type="auto"/>
          </w:tcPr>
          <w:p w14:paraId="2D67F23F" w14:textId="77777777" w:rsidR="00070295" w:rsidRDefault="00070295">
            <w:pPr>
              <w:pStyle w:val="Compact"/>
              <w:jc w:val="right"/>
            </w:pPr>
            <w:r>
              <w:rPr>
                <w:sz w:val="16"/>
                <w:szCs w:val="16"/>
              </w:rPr>
              <w:t>-148,8</w:t>
            </w:r>
          </w:p>
        </w:tc>
      </w:tr>
      <w:tr w:rsidR="00070295" w14:paraId="6A5990E3" w14:textId="77777777">
        <w:tc>
          <w:tcPr>
            <w:tcW w:w="0" w:type="auto"/>
          </w:tcPr>
          <w:p w14:paraId="31488EFB" w14:textId="77777777" w:rsidR="00070295" w:rsidRDefault="00070295">
            <w:pPr>
              <w:pStyle w:val="Compact"/>
              <w:jc w:val="right"/>
            </w:pPr>
            <w:r>
              <w:rPr>
                <w:sz w:val="16"/>
                <w:szCs w:val="16"/>
              </w:rPr>
              <w:t>2016</w:t>
            </w:r>
          </w:p>
        </w:tc>
        <w:tc>
          <w:tcPr>
            <w:tcW w:w="0" w:type="auto"/>
          </w:tcPr>
          <w:p w14:paraId="47A1F4AC" w14:textId="77777777" w:rsidR="00070295" w:rsidRDefault="00070295">
            <w:pPr>
              <w:pStyle w:val="Compact"/>
              <w:jc w:val="right"/>
            </w:pPr>
            <w:r>
              <w:rPr>
                <w:sz w:val="16"/>
                <w:szCs w:val="16"/>
              </w:rPr>
              <w:t>16,4</w:t>
            </w:r>
          </w:p>
        </w:tc>
        <w:tc>
          <w:tcPr>
            <w:tcW w:w="0" w:type="auto"/>
          </w:tcPr>
          <w:p w14:paraId="2B343AE2" w14:textId="77777777" w:rsidR="00070295" w:rsidRDefault="00070295">
            <w:pPr>
              <w:pStyle w:val="Compact"/>
              <w:jc w:val="right"/>
            </w:pPr>
            <w:r>
              <w:rPr>
                <w:sz w:val="16"/>
                <w:szCs w:val="16"/>
              </w:rPr>
              <w:t>-139,6</w:t>
            </w:r>
          </w:p>
        </w:tc>
        <w:tc>
          <w:tcPr>
            <w:tcW w:w="0" w:type="auto"/>
          </w:tcPr>
          <w:p w14:paraId="0DC3C61F" w14:textId="77777777" w:rsidR="00070295" w:rsidRDefault="00070295">
            <w:pPr>
              <w:pStyle w:val="Compact"/>
              <w:jc w:val="right"/>
            </w:pPr>
            <w:r>
              <w:rPr>
                <w:sz w:val="16"/>
                <w:szCs w:val="16"/>
              </w:rPr>
              <w:t>-142,0</w:t>
            </w:r>
          </w:p>
        </w:tc>
        <w:tc>
          <w:tcPr>
            <w:tcW w:w="0" w:type="auto"/>
          </w:tcPr>
          <w:p w14:paraId="2A945AD2" w14:textId="77777777" w:rsidR="00070295" w:rsidRDefault="00070295">
            <w:pPr>
              <w:pStyle w:val="Compact"/>
              <w:jc w:val="right"/>
            </w:pPr>
            <w:r>
              <w:rPr>
                <w:sz w:val="16"/>
                <w:szCs w:val="16"/>
              </w:rPr>
              <w:t>-142,4</w:t>
            </w:r>
          </w:p>
        </w:tc>
        <w:tc>
          <w:tcPr>
            <w:tcW w:w="0" w:type="auto"/>
          </w:tcPr>
          <w:p w14:paraId="186CEFAD" w14:textId="77777777" w:rsidR="00070295" w:rsidRDefault="00070295">
            <w:pPr>
              <w:pStyle w:val="Compact"/>
              <w:jc w:val="right"/>
            </w:pPr>
            <w:r>
              <w:rPr>
                <w:sz w:val="16"/>
                <w:szCs w:val="16"/>
              </w:rPr>
              <w:t>-143,8</w:t>
            </w:r>
          </w:p>
        </w:tc>
        <w:tc>
          <w:tcPr>
            <w:tcW w:w="0" w:type="auto"/>
          </w:tcPr>
          <w:p w14:paraId="26337AF8" w14:textId="77777777" w:rsidR="00070295" w:rsidRDefault="00070295">
            <w:pPr>
              <w:pStyle w:val="Compact"/>
              <w:jc w:val="right"/>
            </w:pPr>
            <w:r>
              <w:rPr>
                <w:sz w:val="16"/>
                <w:szCs w:val="16"/>
              </w:rPr>
              <w:t>-143,7</w:t>
            </w:r>
          </w:p>
        </w:tc>
        <w:tc>
          <w:tcPr>
            <w:tcW w:w="0" w:type="auto"/>
          </w:tcPr>
          <w:p w14:paraId="20013BA3" w14:textId="77777777" w:rsidR="00070295" w:rsidRDefault="00070295">
            <w:pPr>
              <w:pStyle w:val="Compact"/>
              <w:jc w:val="right"/>
            </w:pPr>
            <w:r>
              <w:rPr>
                <w:sz w:val="16"/>
                <w:szCs w:val="16"/>
              </w:rPr>
              <w:t>-144,9</w:t>
            </w:r>
          </w:p>
        </w:tc>
      </w:tr>
      <w:tr w:rsidR="00070295" w14:paraId="61425DB5" w14:textId="77777777">
        <w:tc>
          <w:tcPr>
            <w:tcW w:w="0" w:type="auto"/>
          </w:tcPr>
          <w:p w14:paraId="091848E8" w14:textId="77777777" w:rsidR="00070295" w:rsidRDefault="00070295">
            <w:pPr>
              <w:pStyle w:val="Compact"/>
              <w:jc w:val="right"/>
            </w:pPr>
            <w:r>
              <w:rPr>
                <w:sz w:val="16"/>
                <w:szCs w:val="16"/>
              </w:rPr>
              <w:t>2268</w:t>
            </w:r>
          </w:p>
        </w:tc>
        <w:tc>
          <w:tcPr>
            <w:tcW w:w="0" w:type="auto"/>
          </w:tcPr>
          <w:p w14:paraId="03B1AA1A" w14:textId="77777777" w:rsidR="00070295" w:rsidRDefault="00070295">
            <w:pPr>
              <w:pStyle w:val="Compact"/>
              <w:jc w:val="right"/>
            </w:pPr>
            <w:r>
              <w:rPr>
                <w:sz w:val="16"/>
                <w:szCs w:val="16"/>
              </w:rPr>
              <w:t>16,2</w:t>
            </w:r>
          </w:p>
        </w:tc>
        <w:tc>
          <w:tcPr>
            <w:tcW w:w="0" w:type="auto"/>
          </w:tcPr>
          <w:p w14:paraId="51D7554D" w14:textId="77777777" w:rsidR="00070295" w:rsidRDefault="00070295">
            <w:pPr>
              <w:pStyle w:val="Compact"/>
              <w:jc w:val="right"/>
            </w:pPr>
            <w:r>
              <w:rPr>
                <w:sz w:val="16"/>
                <w:szCs w:val="16"/>
              </w:rPr>
              <w:t>-138,3</w:t>
            </w:r>
          </w:p>
        </w:tc>
        <w:tc>
          <w:tcPr>
            <w:tcW w:w="0" w:type="auto"/>
          </w:tcPr>
          <w:p w14:paraId="4CF04B1B" w14:textId="77777777" w:rsidR="00070295" w:rsidRDefault="00070295">
            <w:pPr>
              <w:pStyle w:val="Compact"/>
              <w:jc w:val="right"/>
            </w:pPr>
            <w:r>
              <w:rPr>
                <w:sz w:val="16"/>
                <w:szCs w:val="16"/>
              </w:rPr>
              <w:t>-140,6</w:t>
            </w:r>
          </w:p>
        </w:tc>
        <w:tc>
          <w:tcPr>
            <w:tcW w:w="0" w:type="auto"/>
          </w:tcPr>
          <w:p w14:paraId="397E265F" w14:textId="77777777" w:rsidR="00070295" w:rsidRDefault="00070295">
            <w:pPr>
              <w:pStyle w:val="Compact"/>
              <w:jc w:val="right"/>
            </w:pPr>
            <w:r>
              <w:rPr>
                <w:sz w:val="16"/>
                <w:szCs w:val="16"/>
              </w:rPr>
              <w:t>-141,0</w:t>
            </w:r>
          </w:p>
        </w:tc>
        <w:tc>
          <w:tcPr>
            <w:tcW w:w="0" w:type="auto"/>
          </w:tcPr>
          <w:p w14:paraId="3792E301" w14:textId="77777777" w:rsidR="00070295" w:rsidRDefault="00070295">
            <w:pPr>
              <w:pStyle w:val="Compact"/>
              <w:jc w:val="right"/>
            </w:pPr>
            <w:r>
              <w:rPr>
                <w:sz w:val="16"/>
                <w:szCs w:val="16"/>
              </w:rPr>
              <w:t>-142,5</w:t>
            </w:r>
          </w:p>
        </w:tc>
        <w:tc>
          <w:tcPr>
            <w:tcW w:w="0" w:type="auto"/>
          </w:tcPr>
          <w:p w14:paraId="191B64B3" w14:textId="77777777" w:rsidR="00070295" w:rsidRDefault="00070295">
            <w:pPr>
              <w:pStyle w:val="Compact"/>
              <w:jc w:val="right"/>
            </w:pPr>
            <w:r>
              <w:rPr>
                <w:sz w:val="16"/>
                <w:szCs w:val="16"/>
              </w:rPr>
              <w:t>-142,3</w:t>
            </w:r>
          </w:p>
        </w:tc>
        <w:tc>
          <w:tcPr>
            <w:tcW w:w="0" w:type="auto"/>
          </w:tcPr>
          <w:p w14:paraId="4AF2D781" w14:textId="77777777" w:rsidR="00070295" w:rsidRDefault="00070295">
            <w:pPr>
              <w:pStyle w:val="Compact"/>
              <w:jc w:val="right"/>
            </w:pPr>
            <w:r>
              <w:rPr>
                <w:sz w:val="16"/>
                <w:szCs w:val="16"/>
              </w:rPr>
              <w:t>-143,7</w:t>
            </w:r>
          </w:p>
        </w:tc>
      </w:tr>
      <w:tr w:rsidR="00070295" w14:paraId="73397480" w14:textId="77777777">
        <w:tc>
          <w:tcPr>
            <w:tcW w:w="0" w:type="auto"/>
          </w:tcPr>
          <w:p w14:paraId="4A11CD88" w14:textId="77777777" w:rsidR="00070295" w:rsidRDefault="00070295">
            <w:pPr>
              <w:pStyle w:val="Compact"/>
              <w:jc w:val="right"/>
            </w:pPr>
            <w:r>
              <w:rPr>
                <w:sz w:val="16"/>
                <w:szCs w:val="16"/>
              </w:rPr>
              <w:t>2520</w:t>
            </w:r>
          </w:p>
        </w:tc>
        <w:tc>
          <w:tcPr>
            <w:tcW w:w="0" w:type="auto"/>
          </w:tcPr>
          <w:p w14:paraId="2806C003" w14:textId="77777777" w:rsidR="00070295" w:rsidRDefault="00070295">
            <w:pPr>
              <w:pStyle w:val="Compact"/>
              <w:jc w:val="right"/>
            </w:pPr>
            <w:r>
              <w:rPr>
                <w:sz w:val="16"/>
                <w:szCs w:val="16"/>
              </w:rPr>
              <w:t>16,2</w:t>
            </w:r>
          </w:p>
        </w:tc>
        <w:tc>
          <w:tcPr>
            <w:tcW w:w="0" w:type="auto"/>
          </w:tcPr>
          <w:p w14:paraId="2600F242" w14:textId="77777777" w:rsidR="00070295" w:rsidRDefault="00070295">
            <w:pPr>
              <w:pStyle w:val="Compact"/>
              <w:jc w:val="right"/>
            </w:pPr>
            <w:r>
              <w:rPr>
                <w:sz w:val="16"/>
                <w:szCs w:val="16"/>
              </w:rPr>
              <w:t>-139,1</w:t>
            </w:r>
          </w:p>
        </w:tc>
        <w:tc>
          <w:tcPr>
            <w:tcW w:w="0" w:type="auto"/>
          </w:tcPr>
          <w:p w14:paraId="0D5A862D" w14:textId="77777777" w:rsidR="00070295" w:rsidRDefault="00070295">
            <w:pPr>
              <w:pStyle w:val="Compact"/>
              <w:jc w:val="right"/>
            </w:pPr>
            <w:r>
              <w:rPr>
                <w:sz w:val="16"/>
                <w:szCs w:val="16"/>
              </w:rPr>
              <w:t>-140,0</w:t>
            </w:r>
          </w:p>
        </w:tc>
        <w:tc>
          <w:tcPr>
            <w:tcW w:w="0" w:type="auto"/>
          </w:tcPr>
          <w:p w14:paraId="64DA28AA" w14:textId="77777777" w:rsidR="00070295" w:rsidRDefault="00070295">
            <w:pPr>
              <w:pStyle w:val="Compact"/>
              <w:jc w:val="right"/>
            </w:pPr>
            <w:r>
              <w:rPr>
                <w:sz w:val="16"/>
                <w:szCs w:val="16"/>
              </w:rPr>
              <w:t>-141,3</w:t>
            </w:r>
          </w:p>
        </w:tc>
        <w:tc>
          <w:tcPr>
            <w:tcW w:w="0" w:type="auto"/>
          </w:tcPr>
          <w:p w14:paraId="2056E411" w14:textId="77777777" w:rsidR="00070295" w:rsidRDefault="00070295">
            <w:pPr>
              <w:pStyle w:val="Compact"/>
              <w:jc w:val="right"/>
            </w:pPr>
            <w:r>
              <w:rPr>
                <w:sz w:val="16"/>
                <w:szCs w:val="16"/>
              </w:rPr>
              <w:t>-142,0</w:t>
            </w:r>
          </w:p>
        </w:tc>
        <w:tc>
          <w:tcPr>
            <w:tcW w:w="0" w:type="auto"/>
          </w:tcPr>
          <w:p w14:paraId="40781FA4" w14:textId="77777777" w:rsidR="00070295" w:rsidRDefault="00070295">
            <w:pPr>
              <w:pStyle w:val="Compact"/>
              <w:jc w:val="right"/>
            </w:pPr>
            <w:r>
              <w:rPr>
                <w:sz w:val="16"/>
                <w:szCs w:val="16"/>
              </w:rPr>
              <w:t>-142,7</w:t>
            </w:r>
          </w:p>
        </w:tc>
        <w:tc>
          <w:tcPr>
            <w:tcW w:w="0" w:type="auto"/>
          </w:tcPr>
          <w:p w14:paraId="5B62AAA5" w14:textId="77777777" w:rsidR="00070295" w:rsidRDefault="00070295">
            <w:pPr>
              <w:pStyle w:val="Compact"/>
              <w:jc w:val="right"/>
            </w:pPr>
            <w:r>
              <w:rPr>
                <w:sz w:val="16"/>
                <w:szCs w:val="16"/>
              </w:rPr>
              <w:t>-143,3</w:t>
            </w:r>
          </w:p>
        </w:tc>
      </w:tr>
    </w:tbl>
    <w:bookmarkEnd w:id="47"/>
    <w:p w14:paraId="7E37364D" w14:textId="77777777" w:rsidR="00070295" w:rsidRDefault="00070295">
      <w:pPr>
        <w:pStyle w:val="Blocktext"/>
      </w:pPr>
      <w:r>
        <w:rPr>
          <w:i/>
          <w:iCs/>
        </w:rPr>
        <w:t>voll</w:t>
      </w:r>
      <w:r>
        <w:t xml:space="preserve"> bezeichnet die volle Historie des jeweiligen Fensters, </w:t>
      </w:r>
      <w:r>
        <w:rPr>
          <w:i/>
          <w:iCs/>
        </w:rPr>
        <w:t>gem.</w:t>
      </w:r>
      <w:r>
        <w:t xml:space="preserve"> den gemeinsamen Zeitraum ab 01.01.2010. </w:t>
      </w:r>
      <m:oMath>
        <m:r>
          <m:rPr>
            <m:sty m:val="p"/>
          </m:rPr>
          <w:rPr>
            <w:rFonts w:ascii="Cambria Math" w:hAnsi="Cambria Math"/>
          </w:rPr>
          <m:t>⌀</m:t>
        </m:r>
        <m:r>
          <w:rPr>
            <w:rFonts w:ascii="Cambria Math" w:hAnsi="Cambria Math"/>
          </w:rPr>
          <m:t> N</m:t>
        </m:r>
      </m:oMath>
      <w:r>
        <w:t xml:space="preserve"> ist die mittlere Zahl investierbarer Sektoren im gemeinsamen Zeitraum.</w:t>
      </w:r>
    </w:p>
    <w:p w14:paraId="272B2614" w14:textId="77777777" w:rsidR="00070295" w:rsidRDefault="00070295">
      <w:pPr>
        <w:pStyle w:val="TableCaption"/>
      </w:pPr>
      <w:bookmarkStart w:id="48" w:name="tab:strukturbruch_sharpe"/>
      <w:r>
        <w:t xml:space="preserve">Sharpe Ratio über vollen und gemeinsamen Bewertungszeitraum (TRBC, </w:t>
      </w:r>
      <m:oMath>
        <m:r>
          <w:rPr>
            <w:rFonts w:ascii="Cambria Math" w:hAnsi="Cambria Math"/>
          </w:rPr>
          <m:t>h=1</m:t>
        </m:r>
      </m:oMath>
      <w:r>
        <w:t>)</w:t>
      </w:r>
    </w:p>
    <w:tbl>
      <w:tblPr>
        <w:tblStyle w:val="Table"/>
        <w:tblW w:w="0" w:type="auto"/>
        <w:tblLook w:val="0000" w:firstRow="0" w:lastRow="0" w:firstColumn="0" w:lastColumn="0" w:noHBand="0" w:noVBand="0"/>
        <w:tblCaption w:val="Sharpe Ratio über vollen und gemeinsamen Bewertungszeitraum (TRBC, h=1)"/>
      </w:tblPr>
      <w:tblGrid>
        <w:gridCol w:w="688"/>
        <w:gridCol w:w="576"/>
        <w:gridCol w:w="576"/>
        <w:gridCol w:w="525"/>
        <w:gridCol w:w="525"/>
        <w:gridCol w:w="645"/>
        <w:gridCol w:w="645"/>
        <w:gridCol w:w="525"/>
        <w:gridCol w:w="525"/>
      </w:tblGrid>
      <w:tr w:rsidR="00070295" w14:paraId="1D30C339" w14:textId="77777777">
        <w:tc>
          <w:tcPr>
            <w:tcW w:w="0" w:type="auto"/>
          </w:tcPr>
          <w:p w14:paraId="3D609BB7" w14:textId="77777777" w:rsidR="00070295" w:rsidRDefault="00070295">
            <w:pPr>
              <w:pStyle w:val="Compact"/>
              <w:jc w:val="right"/>
            </w:pPr>
            <w:r>
              <w:rPr>
                <w:sz w:val="16"/>
                <w:szCs w:val="16"/>
              </w:rPr>
              <w:t>Training</w:t>
            </w:r>
          </w:p>
        </w:tc>
        <w:tc>
          <w:tcPr>
            <w:tcW w:w="0" w:type="auto"/>
            <w:gridSpan w:val="2"/>
          </w:tcPr>
          <w:p w14:paraId="3E429C23" w14:textId="77777777" w:rsidR="00070295" w:rsidRDefault="00070295">
            <w:pPr>
              <w:pStyle w:val="Compact"/>
              <w:jc w:val="center"/>
            </w:pPr>
            <w:r>
              <w:rPr>
                <w:sz w:val="16"/>
                <w:szCs w:val="16"/>
              </w:rPr>
              <w:t>MVP Historisch</w:t>
            </w:r>
          </w:p>
        </w:tc>
        <w:tc>
          <w:tcPr>
            <w:tcW w:w="0" w:type="auto"/>
            <w:gridSpan w:val="2"/>
          </w:tcPr>
          <w:p w14:paraId="1C6CD0B2" w14:textId="77777777" w:rsidR="00070295" w:rsidRDefault="00070295">
            <w:pPr>
              <w:pStyle w:val="Compact"/>
              <w:jc w:val="center"/>
            </w:pPr>
            <w:r>
              <w:rPr>
                <w:sz w:val="16"/>
                <w:szCs w:val="16"/>
              </w:rPr>
              <w:t>MVP GARCH</w:t>
            </w:r>
          </w:p>
        </w:tc>
        <w:tc>
          <w:tcPr>
            <w:tcW w:w="0" w:type="auto"/>
            <w:gridSpan w:val="2"/>
          </w:tcPr>
          <w:p w14:paraId="158EF84F" w14:textId="77777777" w:rsidR="00070295" w:rsidRDefault="00070295">
            <w:pPr>
              <w:pStyle w:val="Compact"/>
              <w:jc w:val="center"/>
            </w:pPr>
            <w:r>
              <w:rPr>
                <w:sz w:val="16"/>
                <w:szCs w:val="16"/>
              </w:rPr>
              <w:t>MVP DCC-GARCH</w:t>
            </w:r>
          </w:p>
        </w:tc>
        <w:tc>
          <w:tcPr>
            <w:tcW w:w="0" w:type="auto"/>
            <w:gridSpan w:val="2"/>
          </w:tcPr>
          <w:p w14:paraId="28D8B8A8" w14:textId="77777777" w:rsidR="00070295" w:rsidRDefault="00070295">
            <w:pPr>
              <w:pStyle w:val="Compact"/>
              <w:jc w:val="center"/>
            </w:pPr>
            <w:r>
              <w:rPr>
                <w:sz w:val="16"/>
                <w:szCs w:val="16"/>
              </w:rPr>
              <w:t>1/N</w:t>
            </w:r>
          </w:p>
        </w:tc>
      </w:tr>
      <w:tr w:rsidR="00070295" w14:paraId="066D9BED" w14:textId="77777777">
        <w:tc>
          <w:tcPr>
            <w:tcW w:w="0" w:type="auto"/>
          </w:tcPr>
          <w:p w14:paraId="72BE3267" w14:textId="77777777" w:rsidR="00070295" w:rsidRDefault="00070295">
            <w:pPr>
              <w:pStyle w:val="Compact"/>
            </w:pPr>
          </w:p>
        </w:tc>
        <w:tc>
          <w:tcPr>
            <w:tcW w:w="0" w:type="auto"/>
          </w:tcPr>
          <w:p w14:paraId="05A08B50" w14:textId="77777777" w:rsidR="00070295" w:rsidRDefault="00070295">
            <w:pPr>
              <w:pStyle w:val="Compact"/>
              <w:jc w:val="right"/>
            </w:pPr>
            <w:r>
              <w:rPr>
                <w:sz w:val="16"/>
                <w:szCs w:val="16"/>
              </w:rPr>
              <w:t>voll</w:t>
            </w:r>
          </w:p>
        </w:tc>
        <w:tc>
          <w:tcPr>
            <w:tcW w:w="0" w:type="auto"/>
          </w:tcPr>
          <w:p w14:paraId="7B0D3322" w14:textId="77777777" w:rsidR="00070295" w:rsidRDefault="00070295">
            <w:pPr>
              <w:pStyle w:val="Compact"/>
              <w:jc w:val="right"/>
            </w:pPr>
            <w:r>
              <w:rPr>
                <w:sz w:val="16"/>
                <w:szCs w:val="16"/>
              </w:rPr>
              <w:t>gem.</w:t>
            </w:r>
          </w:p>
        </w:tc>
        <w:tc>
          <w:tcPr>
            <w:tcW w:w="0" w:type="auto"/>
          </w:tcPr>
          <w:p w14:paraId="446F8C99" w14:textId="77777777" w:rsidR="00070295" w:rsidRDefault="00070295">
            <w:pPr>
              <w:pStyle w:val="Compact"/>
              <w:jc w:val="right"/>
            </w:pPr>
            <w:r>
              <w:rPr>
                <w:sz w:val="16"/>
                <w:szCs w:val="16"/>
              </w:rPr>
              <w:t>voll</w:t>
            </w:r>
          </w:p>
        </w:tc>
        <w:tc>
          <w:tcPr>
            <w:tcW w:w="0" w:type="auto"/>
          </w:tcPr>
          <w:p w14:paraId="06719D22" w14:textId="77777777" w:rsidR="00070295" w:rsidRDefault="00070295">
            <w:pPr>
              <w:pStyle w:val="Compact"/>
              <w:jc w:val="right"/>
            </w:pPr>
            <w:r>
              <w:rPr>
                <w:sz w:val="16"/>
                <w:szCs w:val="16"/>
              </w:rPr>
              <w:t>gem.</w:t>
            </w:r>
          </w:p>
        </w:tc>
        <w:tc>
          <w:tcPr>
            <w:tcW w:w="0" w:type="auto"/>
          </w:tcPr>
          <w:p w14:paraId="4FA5C2C5" w14:textId="77777777" w:rsidR="00070295" w:rsidRDefault="00070295">
            <w:pPr>
              <w:pStyle w:val="Compact"/>
              <w:jc w:val="right"/>
            </w:pPr>
            <w:r>
              <w:rPr>
                <w:sz w:val="16"/>
                <w:szCs w:val="16"/>
              </w:rPr>
              <w:t>voll</w:t>
            </w:r>
          </w:p>
        </w:tc>
        <w:tc>
          <w:tcPr>
            <w:tcW w:w="0" w:type="auto"/>
          </w:tcPr>
          <w:p w14:paraId="252DD9DB" w14:textId="77777777" w:rsidR="00070295" w:rsidRDefault="00070295">
            <w:pPr>
              <w:pStyle w:val="Compact"/>
              <w:jc w:val="right"/>
            </w:pPr>
            <w:r>
              <w:rPr>
                <w:sz w:val="16"/>
                <w:szCs w:val="16"/>
              </w:rPr>
              <w:t>gem.</w:t>
            </w:r>
          </w:p>
        </w:tc>
        <w:tc>
          <w:tcPr>
            <w:tcW w:w="0" w:type="auto"/>
          </w:tcPr>
          <w:p w14:paraId="6B0B7BAD" w14:textId="77777777" w:rsidR="00070295" w:rsidRDefault="00070295">
            <w:pPr>
              <w:pStyle w:val="Compact"/>
              <w:jc w:val="right"/>
            </w:pPr>
            <w:r>
              <w:rPr>
                <w:sz w:val="16"/>
                <w:szCs w:val="16"/>
              </w:rPr>
              <w:t>voll</w:t>
            </w:r>
          </w:p>
        </w:tc>
        <w:tc>
          <w:tcPr>
            <w:tcW w:w="0" w:type="auto"/>
          </w:tcPr>
          <w:p w14:paraId="329482E0" w14:textId="77777777" w:rsidR="00070295" w:rsidRDefault="00070295">
            <w:pPr>
              <w:pStyle w:val="Compact"/>
              <w:jc w:val="right"/>
            </w:pPr>
            <w:r>
              <w:rPr>
                <w:sz w:val="16"/>
                <w:szCs w:val="16"/>
              </w:rPr>
              <w:t>gem.</w:t>
            </w:r>
          </w:p>
        </w:tc>
      </w:tr>
      <w:tr w:rsidR="00070295" w14:paraId="003826A3" w14:textId="77777777">
        <w:tc>
          <w:tcPr>
            <w:tcW w:w="0" w:type="auto"/>
          </w:tcPr>
          <w:p w14:paraId="360390B1" w14:textId="77777777" w:rsidR="00070295" w:rsidRDefault="00070295">
            <w:pPr>
              <w:pStyle w:val="Compact"/>
              <w:jc w:val="right"/>
            </w:pPr>
            <w:r>
              <w:rPr>
                <w:sz w:val="16"/>
                <w:szCs w:val="16"/>
              </w:rPr>
              <w:t>252</w:t>
            </w:r>
          </w:p>
        </w:tc>
        <w:tc>
          <w:tcPr>
            <w:tcW w:w="0" w:type="auto"/>
          </w:tcPr>
          <w:p w14:paraId="41D2959E" w14:textId="77777777" w:rsidR="00070295" w:rsidRDefault="00070295">
            <w:pPr>
              <w:pStyle w:val="Compact"/>
              <w:jc w:val="right"/>
            </w:pPr>
            <w:r>
              <w:rPr>
                <w:sz w:val="16"/>
                <w:szCs w:val="16"/>
              </w:rPr>
              <w:t>0,419</w:t>
            </w:r>
          </w:p>
        </w:tc>
        <w:tc>
          <w:tcPr>
            <w:tcW w:w="0" w:type="auto"/>
          </w:tcPr>
          <w:p w14:paraId="46C29488" w14:textId="77777777" w:rsidR="00070295" w:rsidRDefault="00070295">
            <w:pPr>
              <w:pStyle w:val="Compact"/>
              <w:jc w:val="right"/>
            </w:pPr>
            <w:r>
              <w:rPr>
                <w:sz w:val="16"/>
                <w:szCs w:val="16"/>
              </w:rPr>
              <w:t>0,515</w:t>
            </w:r>
          </w:p>
        </w:tc>
        <w:tc>
          <w:tcPr>
            <w:tcW w:w="0" w:type="auto"/>
          </w:tcPr>
          <w:p w14:paraId="31C8FFD9" w14:textId="77777777" w:rsidR="00070295" w:rsidRDefault="00070295">
            <w:pPr>
              <w:pStyle w:val="Compact"/>
              <w:jc w:val="right"/>
            </w:pPr>
            <w:r>
              <w:rPr>
                <w:sz w:val="16"/>
                <w:szCs w:val="16"/>
              </w:rPr>
              <w:t>0,377</w:t>
            </w:r>
          </w:p>
        </w:tc>
        <w:tc>
          <w:tcPr>
            <w:tcW w:w="0" w:type="auto"/>
          </w:tcPr>
          <w:p w14:paraId="070BE487" w14:textId="77777777" w:rsidR="00070295" w:rsidRDefault="00070295">
            <w:pPr>
              <w:pStyle w:val="Compact"/>
              <w:jc w:val="right"/>
            </w:pPr>
            <w:r>
              <w:rPr>
                <w:sz w:val="16"/>
                <w:szCs w:val="16"/>
              </w:rPr>
              <w:t>0,505</w:t>
            </w:r>
          </w:p>
        </w:tc>
        <w:tc>
          <w:tcPr>
            <w:tcW w:w="0" w:type="auto"/>
          </w:tcPr>
          <w:p w14:paraId="6E4AC776" w14:textId="77777777" w:rsidR="00070295" w:rsidRDefault="00070295">
            <w:pPr>
              <w:pStyle w:val="Compact"/>
              <w:jc w:val="right"/>
            </w:pPr>
            <w:r>
              <w:rPr>
                <w:sz w:val="16"/>
                <w:szCs w:val="16"/>
              </w:rPr>
              <w:t>0,384</w:t>
            </w:r>
          </w:p>
        </w:tc>
        <w:tc>
          <w:tcPr>
            <w:tcW w:w="0" w:type="auto"/>
          </w:tcPr>
          <w:p w14:paraId="45D2F174" w14:textId="77777777" w:rsidR="00070295" w:rsidRDefault="00070295">
            <w:pPr>
              <w:pStyle w:val="Compact"/>
              <w:jc w:val="right"/>
            </w:pPr>
            <w:r>
              <w:rPr>
                <w:sz w:val="16"/>
                <w:szCs w:val="16"/>
              </w:rPr>
              <w:t>0,518</w:t>
            </w:r>
          </w:p>
        </w:tc>
        <w:tc>
          <w:tcPr>
            <w:tcW w:w="0" w:type="auto"/>
          </w:tcPr>
          <w:p w14:paraId="4885C515" w14:textId="77777777" w:rsidR="00070295" w:rsidRDefault="00070295">
            <w:pPr>
              <w:pStyle w:val="Compact"/>
              <w:jc w:val="right"/>
            </w:pPr>
            <w:r>
              <w:rPr>
                <w:sz w:val="16"/>
                <w:szCs w:val="16"/>
              </w:rPr>
              <w:t>0,400</w:t>
            </w:r>
          </w:p>
        </w:tc>
        <w:tc>
          <w:tcPr>
            <w:tcW w:w="0" w:type="auto"/>
          </w:tcPr>
          <w:p w14:paraId="4EE69D94" w14:textId="77777777" w:rsidR="00070295" w:rsidRDefault="00070295">
            <w:pPr>
              <w:pStyle w:val="Compact"/>
              <w:jc w:val="right"/>
            </w:pPr>
            <w:r>
              <w:rPr>
                <w:sz w:val="16"/>
                <w:szCs w:val="16"/>
              </w:rPr>
              <w:t>0,592</w:t>
            </w:r>
          </w:p>
        </w:tc>
      </w:tr>
      <w:tr w:rsidR="00070295" w14:paraId="00020841" w14:textId="77777777">
        <w:tc>
          <w:tcPr>
            <w:tcW w:w="0" w:type="auto"/>
          </w:tcPr>
          <w:p w14:paraId="052EF5F6" w14:textId="77777777" w:rsidR="00070295" w:rsidRDefault="00070295">
            <w:pPr>
              <w:pStyle w:val="Compact"/>
              <w:jc w:val="right"/>
            </w:pPr>
            <w:r>
              <w:rPr>
                <w:sz w:val="16"/>
                <w:szCs w:val="16"/>
              </w:rPr>
              <w:t>504</w:t>
            </w:r>
          </w:p>
        </w:tc>
        <w:tc>
          <w:tcPr>
            <w:tcW w:w="0" w:type="auto"/>
          </w:tcPr>
          <w:p w14:paraId="759EA16D" w14:textId="77777777" w:rsidR="00070295" w:rsidRDefault="00070295">
            <w:pPr>
              <w:pStyle w:val="Compact"/>
              <w:jc w:val="right"/>
            </w:pPr>
            <w:r>
              <w:rPr>
                <w:sz w:val="16"/>
                <w:szCs w:val="16"/>
              </w:rPr>
              <w:t>0,406</w:t>
            </w:r>
          </w:p>
        </w:tc>
        <w:tc>
          <w:tcPr>
            <w:tcW w:w="0" w:type="auto"/>
          </w:tcPr>
          <w:p w14:paraId="61A3D09C" w14:textId="77777777" w:rsidR="00070295" w:rsidRDefault="00070295">
            <w:pPr>
              <w:pStyle w:val="Compact"/>
              <w:jc w:val="right"/>
            </w:pPr>
            <w:r>
              <w:rPr>
                <w:sz w:val="16"/>
                <w:szCs w:val="16"/>
              </w:rPr>
              <w:t>0,495</w:t>
            </w:r>
          </w:p>
        </w:tc>
        <w:tc>
          <w:tcPr>
            <w:tcW w:w="0" w:type="auto"/>
          </w:tcPr>
          <w:p w14:paraId="6486EE06" w14:textId="77777777" w:rsidR="00070295" w:rsidRDefault="00070295">
            <w:pPr>
              <w:pStyle w:val="Compact"/>
              <w:jc w:val="right"/>
            </w:pPr>
            <w:r>
              <w:rPr>
                <w:sz w:val="16"/>
                <w:szCs w:val="16"/>
              </w:rPr>
              <w:t>0,453</w:t>
            </w:r>
          </w:p>
        </w:tc>
        <w:tc>
          <w:tcPr>
            <w:tcW w:w="0" w:type="auto"/>
          </w:tcPr>
          <w:p w14:paraId="276657F7" w14:textId="77777777" w:rsidR="00070295" w:rsidRDefault="00070295">
            <w:pPr>
              <w:pStyle w:val="Compact"/>
              <w:jc w:val="right"/>
            </w:pPr>
            <w:r>
              <w:rPr>
                <w:sz w:val="16"/>
                <w:szCs w:val="16"/>
              </w:rPr>
              <w:t>0,627</w:t>
            </w:r>
          </w:p>
        </w:tc>
        <w:tc>
          <w:tcPr>
            <w:tcW w:w="0" w:type="auto"/>
          </w:tcPr>
          <w:p w14:paraId="1C4954E8" w14:textId="77777777" w:rsidR="00070295" w:rsidRDefault="00070295">
            <w:pPr>
              <w:pStyle w:val="Compact"/>
              <w:jc w:val="right"/>
            </w:pPr>
            <w:r>
              <w:rPr>
                <w:sz w:val="16"/>
                <w:szCs w:val="16"/>
              </w:rPr>
              <w:t>0,452</w:t>
            </w:r>
          </w:p>
        </w:tc>
        <w:tc>
          <w:tcPr>
            <w:tcW w:w="0" w:type="auto"/>
          </w:tcPr>
          <w:p w14:paraId="444B0845" w14:textId="77777777" w:rsidR="00070295" w:rsidRDefault="00070295">
            <w:pPr>
              <w:pStyle w:val="Compact"/>
              <w:jc w:val="right"/>
            </w:pPr>
            <w:r>
              <w:rPr>
                <w:sz w:val="16"/>
                <w:szCs w:val="16"/>
              </w:rPr>
              <w:t>0,633</w:t>
            </w:r>
          </w:p>
        </w:tc>
        <w:tc>
          <w:tcPr>
            <w:tcW w:w="0" w:type="auto"/>
          </w:tcPr>
          <w:p w14:paraId="0D891D8E" w14:textId="77777777" w:rsidR="00070295" w:rsidRDefault="00070295">
            <w:pPr>
              <w:pStyle w:val="Compact"/>
              <w:jc w:val="right"/>
            </w:pPr>
            <w:r>
              <w:rPr>
                <w:sz w:val="16"/>
                <w:szCs w:val="16"/>
              </w:rPr>
              <w:t>0,406</w:t>
            </w:r>
          </w:p>
        </w:tc>
        <w:tc>
          <w:tcPr>
            <w:tcW w:w="0" w:type="auto"/>
          </w:tcPr>
          <w:p w14:paraId="603F85EF" w14:textId="77777777" w:rsidR="00070295" w:rsidRDefault="00070295">
            <w:pPr>
              <w:pStyle w:val="Compact"/>
              <w:jc w:val="right"/>
            </w:pPr>
            <w:r>
              <w:rPr>
                <w:sz w:val="16"/>
                <w:szCs w:val="16"/>
              </w:rPr>
              <w:t>0,601</w:t>
            </w:r>
          </w:p>
        </w:tc>
      </w:tr>
      <w:tr w:rsidR="00070295" w14:paraId="2A4C4172" w14:textId="77777777">
        <w:tc>
          <w:tcPr>
            <w:tcW w:w="0" w:type="auto"/>
          </w:tcPr>
          <w:p w14:paraId="690364B3" w14:textId="77777777" w:rsidR="00070295" w:rsidRDefault="00070295">
            <w:pPr>
              <w:pStyle w:val="Compact"/>
              <w:jc w:val="right"/>
            </w:pPr>
            <w:r>
              <w:rPr>
                <w:sz w:val="16"/>
                <w:szCs w:val="16"/>
              </w:rPr>
              <w:t>756</w:t>
            </w:r>
          </w:p>
        </w:tc>
        <w:tc>
          <w:tcPr>
            <w:tcW w:w="0" w:type="auto"/>
          </w:tcPr>
          <w:p w14:paraId="423B24FC" w14:textId="77777777" w:rsidR="00070295" w:rsidRDefault="00070295">
            <w:pPr>
              <w:pStyle w:val="Compact"/>
              <w:jc w:val="right"/>
            </w:pPr>
            <w:r>
              <w:rPr>
                <w:sz w:val="16"/>
                <w:szCs w:val="16"/>
              </w:rPr>
              <w:t>0,432</w:t>
            </w:r>
          </w:p>
        </w:tc>
        <w:tc>
          <w:tcPr>
            <w:tcW w:w="0" w:type="auto"/>
          </w:tcPr>
          <w:p w14:paraId="7206A5D8" w14:textId="77777777" w:rsidR="00070295" w:rsidRDefault="00070295">
            <w:pPr>
              <w:pStyle w:val="Compact"/>
              <w:jc w:val="right"/>
            </w:pPr>
            <w:r>
              <w:rPr>
                <w:sz w:val="16"/>
                <w:szCs w:val="16"/>
              </w:rPr>
              <w:t>0,525</w:t>
            </w:r>
          </w:p>
        </w:tc>
        <w:tc>
          <w:tcPr>
            <w:tcW w:w="0" w:type="auto"/>
          </w:tcPr>
          <w:p w14:paraId="0415488F" w14:textId="77777777" w:rsidR="00070295" w:rsidRDefault="00070295">
            <w:pPr>
              <w:pStyle w:val="Compact"/>
              <w:jc w:val="right"/>
            </w:pPr>
            <w:r>
              <w:rPr>
                <w:sz w:val="16"/>
                <w:szCs w:val="16"/>
              </w:rPr>
              <w:t>0,427</w:t>
            </w:r>
          </w:p>
        </w:tc>
        <w:tc>
          <w:tcPr>
            <w:tcW w:w="0" w:type="auto"/>
          </w:tcPr>
          <w:p w14:paraId="3F8D3771" w14:textId="77777777" w:rsidR="00070295" w:rsidRDefault="00070295">
            <w:pPr>
              <w:pStyle w:val="Compact"/>
              <w:jc w:val="right"/>
            </w:pPr>
            <w:r>
              <w:rPr>
                <w:sz w:val="16"/>
                <w:szCs w:val="16"/>
              </w:rPr>
              <w:t>0,561</w:t>
            </w:r>
          </w:p>
        </w:tc>
        <w:tc>
          <w:tcPr>
            <w:tcW w:w="0" w:type="auto"/>
          </w:tcPr>
          <w:p w14:paraId="2794CB4F" w14:textId="77777777" w:rsidR="00070295" w:rsidRDefault="00070295">
            <w:pPr>
              <w:pStyle w:val="Compact"/>
              <w:jc w:val="right"/>
            </w:pPr>
            <w:r>
              <w:rPr>
                <w:sz w:val="16"/>
                <w:szCs w:val="16"/>
              </w:rPr>
              <w:t>0,425</w:t>
            </w:r>
          </w:p>
        </w:tc>
        <w:tc>
          <w:tcPr>
            <w:tcW w:w="0" w:type="auto"/>
          </w:tcPr>
          <w:p w14:paraId="124866B3" w14:textId="77777777" w:rsidR="00070295" w:rsidRDefault="00070295">
            <w:pPr>
              <w:pStyle w:val="Compact"/>
              <w:jc w:val="right"/>
            </w:pPr>
            <w:r>
              <w:rPr>
                <w:sz w:val="16"/>
                <w:szCs w:val="16"/>
              </w:rPr>
              <w:t>0,564</w:t>
            </w:r>
          </w:p>
        </w:tc>
        <w:tc>
          <w:tcPr>
            <w:tcW w:w="0" w:type="auto"/>
          </w:tcPr>
          <w:p w14:paraId="7E98A210" w14:textId="77777777" w:rsidR="00070295" w:rsidRDefault="00070295">
            <w:pPr>
              <w:pStyle w:val="Compact"/>
              <w:jc w:val="right"/>
            </w:pPr>
            <w:r>
              <w:rPr>
                <w:sz w:val="16"/>
                <w:szCs w:val="16"/>
              </w:rPr>
              <w:t>0,422</w:t>
            </w:r>
          </w:p>
        </w:tc>
        <w:tc>
          <w:tcPr>
            <w:tcW w:w="0" w:type="auto"/>
          </w:tcPr>
          <w:p w14:paraId="408E3321" w14:textId="77777777" w:rsidR="00070295" w:rsidRDefault="00070295">
            <w:pPr>
              <w:pStyle w:val="Compact"/>
              <w:jc w:val="right"/>
            </w:pPr>
            <w:r>
              <w:rPr>
                <w:sz w:val="16"/>
                <w:szCs w:val="16"/>
              </w:rPr>
              <w:t>0,593</w:t>
            </w:r>
          </w:p>
        </w:tc>
      </w:tr>
      <w:tr w:rsidR="00070295" w14:paraId="67E4578B" w14:textId="77777777">
        <w:tc>
          <w:tcPr>
            <w:tcW w:w="0" w:type="auto"/>
          </w:tcPr>
          <w:p w14:paraId="4A777EB1" w14:textId="77777777" w:rsidR="00070295" w:rsidRDefault="00070295">
            <w:pPr>
              <w:pStyle w:val="Compact"/>
              <w:jc w:val="right"/>
            </w:pPr>
            <w:r>
              <w:rPr>
                <w:sz w:val="16"/>
                <w:szCs w:val="16"/>
              </w:rPr>
              <w:t>1008</w:t>
            </w:r>
          </w:p>
        </w:tc>
        <w:tc>
          <w:tcPr>
            <w:tcW w:w="0" w:type="auto"/>
          </w:tcPr>
          <w:p w14:paraId="654422B1" w14:textId="77777777" w:rsidR="00070295" w:rsidRDefault="00070295">
            <w:pPr>
              <w:pStyle w:val="Compact"/>
              <w:jc w:val="right"/>
            </w:pPr>
            <w:r>
              <w:rPr>
                <w:sz w:val="16"/>
                <w:szCs w:val="16"/>
              </w:rPr>
              <w:t>0,567</w:t>
            </w:r>
          </w:p>
        </w:tc>
        <w:tc>
          <w:tcPr>
            <w:tcW w:w="0" w:type="auto"/>
          </w:tcPr>
          <w:p w14:paraId="01F3CAB4" w14:textId="77777777" w:rsidR="00070295" w:rsidRDefault="00070295">
            <w:pPr>
              <w:pStyle w:val="Compact"/>
              <w:jc w:val="right"/>
            </w:pPr>
            <w:r>
              <w:rPr>
                <w:sz w:val="16"/>
                <w:szCs w:val="16"/>
              </w:rPr>
              <w:t>0,606</w:t>
            </w:r>
          </w:p>
        </w:tc>
        <w:tc>
          <w:tcPr>
            <w:tcW w:w="0" w:type="auto"/>
          </w:tcPr>
          <w:p w14:paraId="00B40C2C" w14:textId="77777777" w:rsidR="00070295" w:rsidRDefault="00070295">
            <w:pPr>
              <w:pStyle w:val="Compact"/>
              <w:jc w:val="right"/>
            </w:pPr>
            <w:r>
              <w:rPr>
                <w:sz w:val="16"/>
                <w:szCs w:val="16"/>
              </w:rPr>
              <w:t>0,532</w:t>
            </w:r>
          </w:p>
        </w:tc>
        <w:tc>
          <w:tcPr>
            <w:tcW w:w="0" w:type="auto"/>
          </w:tcPr>
          <w:p w14:paraId="1643B0FB" w14:textId="77777777" w:rsidR="00070295" w:rsidRDefault="00070295">
            <w:pPr>
              <w:pStyle w:val="Compact"/>
              <w:jc w:val="right"/>
            </w:pPr>
            <w:r>
              <w:rPr>
                <w:sz w:val="16"/>
                <w:szCs w:val="16"/>
              </w:rPr>
              <w:t>0,599</w:t>
            </w:r>
          </w:p>
        </w:tc>
        <w:tc>
          <w:tcPr>
            <w:tcW w:w="0" w:type="auto"/>
          </w:tcPr>
          <w:p w14:paraId="3DE9521D" w14:textId="77777777" w:rsidR="00070295" w:rsidRDefault="00070295">
            <w:pPr>
              <w:pStyle w:val="Compact"/>
              <w:jc w:val="right"/>
            </w:pPr>
            <w:r>
              <w:rPr>
                <w:sz w:val="16"/>
                <w:szCs w:val="16"/>
              </w:rPr>
              <w:t>0,543</w:t>
            </w:r>
          </w:p>
        </w:tc>
        <w:tc>
          <w:tcPr>
            <w:tcW w:w="0" w:type="auto"/>
          </w:tcPr>
          <w:p w14:paraId="3AFFED72" w14:textId="77777777" w:rsidR="00070295" w:rsidRDefault="00070295">
            <w:pPr>
              <w:pStyle w:val="Compact"/>
              <w:jc w:val="right"/>
            </w:pPr>
            <w:r>
              <w:rPr>
                <w:sz w:val="16"/>
                <w:szCs w:val="16"/>
              </w:rPr>
              <w:t>0,620</w:t>
            </w:r>
          </w:p>
        </w:tc>
        <w:tc>
          <w:tcPr>
            <w:tcW w:w="0" w:type="auto"/>
          </w:tcPr>
          <w:p w14:paraId="07450256" w14:textId="77777777" w:rsidR="00070295" w:rsidRDefault="00070295">
            <w:pPr>
              <w:pStyle w:val="Compact"/>
              <w:jc w:val="right"/>
            </w:pPr>
            <w:r>
              <w:rPr>
                <w:sz w:val="16"/>
                <w:szCs w:val="16"/>
              </w:rPr>
              <w:t>0,488</w:t>
            </w:r>
          </w:p>
        </w:tc>
        <w:tc>
          <w:tcPr>
            <w:tcW w:w="0" w:type="auto"/>
          </w:tcPr>
          <w:p w14:paraId="7D776180" w14:textId="77777777" w:rsidR="00070295" w:rsidRDefault="00070295">
            <w:pPr>
              <w:pStyle w:val="Compact"/>
              <w:jc w:val="right"/>
            </w:pPr>
            <w:r>
              <w:rPr>
                <w:sz w:val="16"/>
                <w:szCs w:val="16"/>
              </w:rPr>
              <w:t>0,594</w:t>
            </w:r>
          </w:p>
        </w:tc>
      </w:tr>
      <w:tr w:rsidR="00070295" w14:paraId="013265F8" w14:textId="77777777">
        <w:tc>
          <w:tcPr>
            <w:tcW w:w="0" w:type="auto"/>
          </w:tcPr>
          <w:p w14:paraId="3DFF6D00" w14:textId="77777777" w:rsidR="00070295" w:rsidRDefault="00070295">
            <w:pPr>
              <w:pStyle w:val="Compact"/>
              <w:jc w:val="right"/>
            </w:pPr>
            <w:r>
              <w:rPr>
                <w:sz w:val="16"/>
                <w:szCs w:val="16"/>
              </w:rPr>
              <w:t>1260</w:t>
            </w:r>
          </w:p>
        </w:tc>
        <w:tc>
          <w:tcPr>
            <w:tcW w:w="0" w:type="auto"/>
          </w:tcPr>
          <w:p w14:paraId="0B057C5C" w14:textId="77777777" w:rsidR="00070295" w:rsidRDefault="00070295">
            <w:pPr>
              <w:pStyle w:val="Compact"/>
              <w:jc w:val="right"/>
            </w:pPr>
            <w:r>
              <w:rPr>
                <w:sz w:val="16"/>
                <w:szCs w:val="16"/>
              </w:rPr>
              <w:t>0,496</w:t>
            </w:r>
          </w:p>
        </w:tc>
        <w:tc>
          <w:tcPr>
            <w:tcW w:w="0" w:type="auto"/>
          </w:tcPr>
          <w:p w14:paraId="6C80835A" w14:textId="77777777" w:rsidR="00070295" w:rsidRDefault="00070295">
            <w:pPr>
              <w:pStyle w:val="Compact"/>
              <w:jc w:val="right"/>
            </w:pPr>
            <w:r>
              <w:rPr>
                <w:sz w:val="16"/>
                <w:szCs w:val="16"/>
              </w:rPr>
              <w:t>0,613</w:t>
            </w:r>
          </w:p>
        </w:tc>
        <w:tc>
          <w:tcPr>
            <w:tcW w:w="0" w:type="auto"/>
          </w:tcPr>
          <w:p w14:paraId="193BFACD" w14:textId="77777777" w:rsidR="00070295" w:rsidRDefault="00070295">
            <w:pPr>
              <w:pStyle w:val="Compact"/>
              <w:jc w:val="right"/>
            </w:pPr>
            <w:r>
              <w:rPr>
                <w:sz w:val="16"/>
                <w:szCs w:val="16"/>
              </w:rPr>
              <w:t>0,458</w:t>
            </w:r>
          </w:p>
        </w:tc>
        <w:tc>
          <w:tcPr>
            <w:tcW w:w="0" w:type="auto"/>
          </w:tcPr>
          <w:p w14:paraId="2D113B8D" w14:textId="77777777" w:rsidR="00070295" w:rsidRDefault="00070295">
            <w:pPr>
              <w:pStyle w:val="Compact"/>
              <w:jc w:val="right"/>
            </w:pPr>
            <w:r>
              <w:rPr>
                <w:sz w:val="16"/>
                <w:szCs w:val="16"/>
              </w:rPr>
              <w:t>0,592</w:t>
            </w:r>
          </w:p>
        </w:tc>
        <w:tc>
          <w:tcPr>
            <w:tcW w:w="0" w:type="auto"/>
          </w:tcPr>
          <w:p w14:paraId="09266917" w14:textId="77777777" w:rsidR="00070295" w:rsidRDefault="00070295">
            <w:pPr>
              <w:pStyle w:val="Compact"/>
              <w:jc w:val="right"/>
            </w:pPr>
            <w:r>
              <w:rPr>
                <w:sz w:val="16"/>
                <w:szCs w:val="16"/>
              </w:rPr>
              <w:t>0,470</w:t>
            </w:r>
          </w:p>
        </w:tc>
        <w:tc>
          <w:tcPr>
            <w:tcW w:w="0" w:type="auto"/>
          </w:tcPr>
          <w:p w14:paraId="219A5B2B" w14:textId="77777777" w:rsidR="00070295" w:rsidRDefault="00070295">
            <w:pPr>
              <w:pStyle w:val="Compact"/>
              <w:jc w:val="right"/>
            </w:pPr>
            <w:r>
              <w:rPr>
                <w:sz w:val="16"/>
                <w:szCs w:val="16"/>
              </w:rPr>
              <w:t>0,620</w:t>
            </w:r>
          </w:p>
        </w:tc>
        <w:tc>
          <w:tcPr>
            <w:tcW w:w="0" w:type="auto"/>
          </w:tcPr>
          <w:p w14:paraId="39A842DC" w14:textId="77777777" w:rsidR="00070295" w:rsidRDefault="00070295">
            <w:pPr>
              <w:pStyle w:val="Compact"/>
              <w:jc w:val="right"/>
            </w:pPr>
            <w:r>
              <w:rPr>
                <w:sz w:val="16"/>
                <w:szCs w:val="16"/>
              </w:rPr>
              <w:t>0,412</w:t>
            </w:r>
          </w:p>
        </w:tc>
        <w:tc>
          <w:tcPr>
            <w:tcW w:w="0" w:type="auto"/>
          </w:tcPr>
          <w:p w14:paraId="0719BB48" w14:textId="77777777" w:rsidR="00070295" w:rsidRDefault="00070295">
            <w:pPr>
              <w:pStyle w:val="Compact"/>
              <w:jc w:val="right"/>
            </w:pPr>
            <w:r>
              <w:rPr>
                <w:sz w:val="16"/>
                <w:szCs w:val="16"/>
              </w:rPr>
              <w:t>0,573</w:t>
            </w:r>
          </w:p>
        </w:tc>
      </w:tr>
      <w:tr w:rsidR="00070295" w14:paraId="1EBAA870" w14:textId="77777777">
        <w:tc>
          <w:tcPr>
            <w:tcW w:w="0" w:type="auto"/>
          </w:tcPr>
          <w:p w14:paraId="057E800A" w14:textId="77777777" w:rsidR="00070295" w:rsidRDefault="00070295">
            <w:pPr>
              <w:pStyle w:val="Compact"/>
              <w:jc w:val="right"/>
            </w:pPr>
            <w:r>
              <w:rPr>
                <w:sz w:val="16"/>
                <w:szCs w:val="16"/>
              </w:rPr>
              <w:t>1512</w:t>
            </w:r>
          </w:p>
        </w:tc>
        <w:tc>
          <w:tcPr>
            <w:tcW w:w="0" w:type="auto"/>
          </w:tcPr>
          <w:p w14:paraId="6102A1CD" w14:textId="77777777" w:rsidR="00070295" w:rsidRDefault="00070295">
            <w:pPr>
              <w:pStyle w:val="Compact"/>
              <w:jc w:val="right"/>
            </w:pPr>
            <w:r>
              <w:rPr>
                <w:sz w:val="16"/>
                <w:szCs w:val="16"/>
              </w:rPr>
              <w:t>0,445</w:t>
            </w:r>
          </w:p>
        </w:tc>
        <w:tc>
          <w:tcPr>
            <w:tcW w:w="0" w:type="auto"/>
          </w:tcPr>
          <w:p w14:paraId="3D061437" w14:textId="77777777" w:rsidR="00070295" w:rsidRDefault="00070295">
            <w:pPr>
              <w:pStyle w:val="Compact"/>
              <w:jc w:val="right"/>
            </w:pPr>
            <w:r>
              <w:rPr>
                <w:sz w:val="16"/>
                <w:szCs w:val="16"/>
              </w:rPr>
              <w:t>0,574</w:t>
            </w:r>
          </w:p>
        </w:tc>
        <w:tc>
          <w:tcPr>
            <w:tcW w:w="0" w:type="auto"/>
          </w:tcPr>
          <w:p w14:paraId="2D425B4C" w14:textId="77777777" w:rsidR="00070295" w:rsidRDefault="00070295">
            <w:pPr>
              <w:pStyle w:val="Compact"/>
              <w:jc w:val="right"/>
            </w:pPr>
            <w:r>
              <w:rPr>
                <w:sz w:val="16"/>
                <w:szCs w:val="16"/>
              </w:rPr>
              <w:t>0,424</w:t>
            </w:r>
          </w:p>
        </w:tc>
        <w:tc>
          <w:tcPr>
            <w:tcW w:w="0" w:type="auto"/>
          </w:tcPr>
          <w:p w14:paraId="65B539DD" w14:textId="77777777" w:rsidR="00070295" w:rsidRDefault="00070295">
            <w:pPr>
              <w:pStyle w:val="Compact"/>
              <w:jc w:val="right"/>
            </w:pPr>
            <w:r>
              <w:rPr>
                <w:sz w:val="16"/>
                <w:szCs w:val="16"/>
              </w:rPr>
              <w:t>0,562</w:t>
            </w:r>
          </w:p>
        </w:tc>
        <w:tc>
          <w:tcPr>
            <w:tcW w:w="0" w:type="auto"/>
          </w:tcPr>
          <w:p w14:paraId="7479C985" w14:textId="77777777" w:rsidR="00070295" w:rsidRDefault="00070295">
            <w:pPr>
              <w:pStyle w:val="Compact"/>
              <w:jc w:val="right"/>
            </w:pPr>
            <w:r>
              <w:rPr>
                <w:sz w:val="16"/>
                <w:szCs w:val="16"/>
              </w:rPr>
              <w:t>0,440</w:t>
            </w:r>
          </w:p>
        </w:tc>
        <w:tc>
          <w:tcPr>
            <w:tcW w:w="0" w:type="auto"/>
          </w:tcPr>
          <w:p w14:paraId="7F34E547" w14:textId="77777777" w:rsidR="00070295" w:rsidRDefault="00070295">
            <w:pPr>
              <w:pStyle w:val="Compact"/>
              <w:jc w:val="right"/>
            </w:pPr>
            <w:r>
              <w:rPr>
                <w:sz w:val="16"/>
                <w:szCs w:val="16"/>
              </w:rPr>
              <w:t>0,587</w:t>
            </w:r>
          </w:p>
        </w:tc>
        <w:tc>
          <w:tcPr>
            <w:tcW w:w="0" w:type="auto"/>
          </w:tcPr>
          <w:p w14:paraId="2B4CDFA3" w14:textId="77777777" w:rsidR="00070295" w:rsidRDefault="00070295">
            <w:pPr>
              <w:pStyle w:val="Compact"/>
              <w:jc w:val="right"/>
            </w:pPr>
            <w:r>
              <w:rPr>
                <w:sz w:val="16"/>
                <w:szCs w:val="16"/>
              </w:rPr>
              <w:t>0,407</w:t>
            </w:r>
          </w:p>
        </w:tc>
        <w:tc>
          <w:tcPr>
            <w:tcW w:w="0" w:type="auto"/>
          </w:tcPr>
          <w:p w14:paraId="3F2C3A05" w14:textId="77777777" w:rsidR="00070295" w:rsidRDefault="00070295">
            <w:pPr>
              <w:pStyle w:val="Compact"/>
              <w:jc w:val="right"/>
            </w:pPr>
            <w:r>
              <w:rPr>
                <w:sz w:val="16"/>
                <w:szCs w:val="16"/>
              </w:rPr>
              <w:t>0,576</w:t>
            </w:r>
          </w:p>
        </w:tc>
      </w:tr>
      <w:tr w:rsidR="00070295" w14:paraId="2C639154" w14:textId="77777777">
        <w:tc>
          <w:tcPr>
            <w:tcW w:w="0" w:type="auto"/>
          </w:tcPr>
          <w:p w14:paraId="79DC8343" w14:textId="77777777" w:rsidR="00070295" w:rsidRDefault="00070295">
            <w:pPr>
              <w:pStyle w:val="Compact"/>
              <w:jc w:val="right"/>
            </w:pPr>
            <w:r>
              <w:rPr>
                <w:sz w:val="16"/>
                <w:szCs w:val="16"/>
              </w:rPr>
              <w:t>1764</w:t>
            </w:r>
          </w:p>
        </w:tc>
        <w:tc>
          <w:tcPr>
            <w:tcW w:w="0" w:type="auto"/>
          </w:tcPr>
          <w:p w14:paraId="1BA4927C" w14:textId="77777777" w:rsidR="00070295" w:rsidRDefault="00070295">
            <w:pPr>
              <w:pStyle w:val="Compact"/>
              <w:jc w:val="right"/>
            </w:pPr>
            <w:r>
              <w:rPr>
                <w:sz w:val="16"/>
                <w:szCs w:val="16"/>
              </w:rPr>
              <w:t>0,403</w:t>
            </w:r>
          </w:p>
        </w:tc>
        <w:tc>
          <w:tcPr>
            <w:tcW w:w="0" w:type="auto"/>
          </w:tcPr>
          <w:p w14:paraId="13945D51" w14:textId="77777777" w:rsidR="00070295" w:rsidRDefault="00070295">
            <w:pPr>
              <w:pStyle w:val="Compact"/>
              <w:jc w:val="right"/>
            </w:pPr>
            <w:r>
              <w:rPr>
                <w:sz w:val="16"/>
                <w:szCs w:val="16"/>
              </w:rPr>
              <w:t>0,535</w:t>
            </w:r>
          </w:p>
        </w:tc>
        <w:tc>
          <w:tcPr>
            <w:tcW w:w="0" w:type="auto"/>
          </w:tcPr>
          <w:p w14:paraId="3DCC9DBB" w14:textId="77777777" w:rsidR="00070295" w:rsidRDefault="00070295">
            <w:pPr>
              <w:pStyle w:val="Compact"/>
              <w:jc w:val="right"/>
            </w:pPr>
            <w:r>
              <w:rPr>
                <w:sz w:val="16"/>
                <w:szCs w:val="16"/>
              </w:rPr>
              <w:t>0,429</w:t>
            </w:r>
          </w:p>
        </w:tc>
        <w:tc>
          <w:tcPr>
            <w:tcW w:w="0" w:type="auto"/>
          </w:tcPr>
          <w:p w14:paraId="6DCBD656" w14:textId="77777777" w:rsidR="00070295" w:rsidRDefault="00070295">
            <w:pPr>
              <w:pStyle w:val="Compact"/>
              <w:jc w:val="right"/>
            </w:pPr>
            <w:r>
              <w:rPr>
                <w:sz w:val="16"/>
                <w:szCs w:val="16"/>
              </w:rPr>
              <w:t>0,563</w:t>
            </w:r>
          </w:p>
        </w:tc>
        <w:tc>
          <w:tcPr>
            <w:tcW w:w="0" w:type="auto"/>
          </w:tcPr>
          <w:p w14:paraId="3FEAA56B" w14:textId="77777777" w:rsidR="00070295" w:rsidRDefault="00070295">
            <w:pPr>
              <w:pStyle w:val="Compact"/>
              <w:jc w:val="right"/>
            </w:pPr>
            <w:r>
              <w:rPr>
                <w:sz w:val="16"/>
                <w:szCs w:val="16"/>
              </w:rPr>
              <w:t>0,437</w:t>
            </w:r>
          </w:p>
        </w:tc>
        <w:tc>
          <w:tcPr>
            <w:tcW w:w="0" w:type="auto"/>
          </w:tcPr>
          <w:p w14:paraId="27D8BD3C" w14:textId="77777777" w:rsidR="00070295" w:rsidRDefault="00070295">
            <w:pPr>
              <w:pStyle w:val="Compact"/>
              <w:jc w:val="right"/>
            </w:pPr>
            <w:r>
              <w:rPr>
                <w:sz w:val="16"/>
                <w:szCs w:val="16"/>
              </w:rPr>
              <w:t>0,578</w:t>
            </w:r>
          </w:p>
        </w:tc>
        <w:tc>
          <w:tcPr>
            <w:tcW w:w="0" w:type="auto"/>
          </w:tcPr>
          <w:p w14:paraId="40E06596" w14:textId="77777777" w:rsidR="00070295" w:rsidRDefault="00070295">
            <w:pPr>
              <w:pStyle w:val="Compact"/>
              <w:jc w:val="right"/>
            </w:pPr>
            <w:r>
              <w:rPr>
                <w:sz w:val="16"/>
                <w:szCs w:val="16"/>
              </w:rPr>
              <w:t>0,373</w:t>
            </w:r>
          </w:p>
        </w:tc>
        <w:tc>
          <w:tcPr>
            <w:tcW w:w="0" w:type="auto"/>
          </w:tcPr>
          <w:p w14:paraId="7BA60D92" w14:textId="77777777" w:rsidR="00070295" w:rsidRDefault="00070295">
            <w:pPr>
              <w:pStyle w:val="Compact"/>
              <w:jc w:val="right"/>
            </w:pPr>
            <w:r>
              <w:rPr>
                <w:sz w:val="16"/>
                <w:szCs w:val="16"/>
              </w:rPr>
              <w:t>0,537</w:t>
            </w:r>
          </w:p>
        </w:tc>
      </w:tr>
      <w:tr w:rsidR="00070295" w14:paraId="6672442A" w14:textId="77777777">
        <w:tc>
          <w:tcPr>
            <w:tcW w:w="0" w:type="auto"/>
          </w:tcPr>
          <w:p w14:paraId="02CAFD97" w14:textId="77777777" w:rsidR="00070295" w:rsidRDefault="00070295">
            <w:pPr>
              <w:pStyle w:val="Compact"/>
              <w:jc w:val="right"/>
            </w:pPr>
            <w:r>
              <w:rPr>
                <w:sz w:val="16"/>
                <w:szCs w:val="16"/>
              </w:rPr>
              <w:t>2016</w:t>
            </w:r>
          </w:p>
        </w:tc>
        <w:tc>
          <w:tcPr>
            <w:tcW w:w="0" w:type="auto"/>
          </w:tcPr>
          <w:p w14:paraId="406F3491" w14:textId="77777777" w:rsidR="00070295" w:rsidRDefault="00070295">
            <w:pPr>
              <w:pStyle w:val="Compact"/>
              <w:jc w:val="right"/>
            </w:pPr>
            <w:r>
              <w:rPr>
                <w:sz w:val="16"/>
                <w:szCs w:val="16"/>
              </w:rPr>
              <w:t>0,363</w:t>
            </w:r>
          </w:p>
        </w:tc>
        <w:tc>
          <w:tcPr>
            <w:tcW w:w="0" w:type="auto"/>
          </w:tcPr>
          <w:p w14:paraId="054066B0" w14:textId="77777777" w:rsidR="00070295" w:rsidRDefault="00070295">
            <w:pPr>
              <w:pStyle w:val="Compact"/>
              <w:jc w:val="right"/>
            </w:pPr>
            <w:r>
              <w:rPr>
                <w:sz w:val="16"/>
                <w:szCs w:val="16"/>
              </w:rPr>
              <w:t>0,525</w:t>
            </w:r>
          </w:p>
        </w:tc>
        <w:tc>
          <w:tcPr>
            <w:tcW w:w="0" w:type="auto"/>
          </w:tcPr>
          <w:p w14:paraId="12B02769" w14:textId="77777777" w:rsidR="00070295" w:rsidRDefault="00070295">
            <w:pPr>
              <w:pStyle w:val="Compact"/>
              <w:jc w:val="right"/>
            </w:pPr>
            <w:r>
              <w:rPr>
                <w:sz w:val="16"/>
                <w:szCs w:val="16"/>
              </w:rPr>
              <w:t>0,398</w:t>
            </w:r>
          </w:p>
        </w:tc>
        <w:tc>
          <w:tcPr>
            <w:tcW w:w="0" w:type="auto"/>
          </w:tcPr>
          <w:p w14:paraId="0AE4A6D6" w14:textId="77777777" w:rsidR="00070295" w:rsidRDefault="00070295">
            <w:pPr>
              <w:pStyle w:val="Compact"/>
              <w:jc w:val="right"/>
            </w:pPr>
            <w:r>
              <w:rPr>
                <w:sz w:val="16"/>
                <w:szCs w:val="16"/>
              </w:rPr>
              <w:t>0,545</w:t>
            </w:r>
          </w:p>
        </w:tc>
        <w:tc>
          <w:tcPr>
            <w:tcW w:w="0" w:type="auto"/>
          </w:tcPr>
          <w:p w14:paraId="00E1225C" w14:textId="77777777" w:rsidR="00070295" w:rsidRDefault="00070295">
            <w:pPr>
              <w:pStyle w:val="Compact"/>
              <w:jc w:val="right"/>
            </w:pPr>
            <w:r>
              <w:rPr>
                <w:sz w:val="16"/>
                <w:szCs w:val="16"/>
              </w:rPr>
              <w:t>0,398</w:t>
            </w:r>
          </w:p>
        </w:tc>
        <w:tc>
          <w:tcPr>
            <w:tcW w:w="0" w:type="auto"/>
          </w:tcPr>
          <w:p w14:paraId="57EFC2E4" w14:textId="77777777" w:rsidR="00070295" w:rsidRDefault="00070295">
            <w:pPr>
              <w:pStyle w:val="Compact"/>
              <w:jc w:val="right"/>
            </w:pPr>
            <w:r>
              <w:rPr>
                <w:sz w:val="16"/>
                <w:szCs w:val="16"/>
              </w:rPr>
              <w:t>0,547</w:t>
            </w:r>
          </w:p>
        </w:tc>
        <w:tc>
          <w:tcPr>
            <w:tcW w:w="0" w:type="auto"/>
          </w:tcPr>
          <w:p w14:paraId="241489C2" w14:textId="77777777" w:rsidR="00070295" w:rsidRDefault="00070295">
            <w:pPr>
              <w:pStyle w:val="Compact"/>
              <w:jc w:val="right"/>
            </w:pPr>
            <w:r>
              <w:rPr>
                <w:sz w:val="16"/>
                <w:szCs w:val="16"/>
              </w:rPr>
              <w:t>0,378</w:t>
            </w:r>
          </w:p>
        </w:tc>
        <w:tc>
          <w:tcPr>
            <w:tcW w:w="0" w:type="auto"/>
          </w:tcPr>
          <w:p w14:paraId="42F5B01E" w14:textId="77777777" w:rsidR="00070295" w:rsidRDefault="00070295">
            <w:pPr>
              <w:pStyle w:val="Compact"/>
              <w:jc w:val="right"/>
            </w:pPr>
            <w:r>
              <w:rPr>
                <w:sz w:val="16"/>
                <w:szCs w:val="16"/>
              </w:rPr>
              <w:t>0,545</w:t>
            </w:r>
          </w:p>
        </w:tc>
      </w:tr>
      <w:tr w:rsidR="00070295" w14:paraId="508A51FB" w14:textId="77777777">
        <w:tc>
          <w:tcPr>
            <w:tcW w:w="0" w:type="auto"/>
          </w:tcPr>
          <w:p w14:paraId="48ADF438" w14:textId="77777777" w:rsidR="00070295" w:rsidRDefault="00070295">
            <w:pPr>
              <w:pStyle w:val="Compact"/>
              <w:jc w:val="right"/>
            </w:pPr>
            <w:r>
              <w:rPr>
                <w:sz w:val="16"/>
                <w:szCs w:val="16"/>
              </w:rPr>
              <w:t>2268</w:t>
            </w:r>
          </w:p>
        </w:tc>
        <w:tc>
          <w:tcPr>
            <w:tcW w:w="0" w:type="auto"/>
          </w:tcPr>
          <w:p w14:paraId="547EF6F0" w14:textId="77777777" w:rsidR="00070295" w:rsidRDefault="00070295">
            <w:pPr>
              <w:pStyle w:val="Compact"/>
              <w:jc w:val="right"/>
            </w:pPr>
            <w:r>
              <w:rPr>
                <w:sz w:val="16"/>
                <w:szCs w:val="16"/>
              </w:rPr>
              <w:t>0,375</w:t>
            </w:r>
          </w:p>
        </w:tc>
        <w:tc>
          <w:tcPr>
            <w:tcW w:w="0" w:type="auto"/>
          </w:tcPr>
          <w:p w14:paraId="25D432ED" w14:textId="77777777" w:rsidR="00070295" w:rsidRDefault="00070295">
            <w:pPr>
              <w:pStyle w:val="Compact"/>
              <w:jc w:val="right"/>
            </w:pPr>
            <w:r>
              <w:rPr>
                <w:sz w:val="16"/>
                <w:szCs w:val="16"/>
              </w:rPr>
              <w:t>0,550</w:t>
            </w:r>
          </w:p>
        </w:tc>
        <w:tc>
          <w:tcPr>
            <w:tcW w:w="0" w:type="auto"/>
          </w:tcPr>
          <w:p w14:paraId="58B26A7D" w14:textId="77777777" w:rsidR="00070295" w:rsidRDefault="00070295">
            <w:pPr>
              <w:pStyle w:val="Compact"/>
              <w:jc w:val="right"/>
            </w:pPr>
            <w:r>
              <w:rPr>
                <w:sz w:val="16"/>
                <w:szCs w:val="16"/>
              </w:rPr>
              <w:t>0,427</w:t>
            </w:r>
          </w:p>
        </w:tc>
        <w:tc>
          <w:tcPr>
            <w:tcW w:w="0" w:type="auto"/>
          </w:tcPr>
          <w:p w14:paraId="4FAC26AF" w14:textId="77777777" w:rsidR="00070295" w:rsidRDefault="00070295">
            <w:pPr>
              <w:pStyle w:val="Compact"/>
              <w:jc w:val="right"/>
            </w:pPr>
            <w:r>
              <w:rPr>
                <w:sz w:val="16"/>
                <w:szCs w:val="16"/>
              </w:rPr>
              <w:t>0,581</w:t>
            </w:r>
          </w:p>
        </w:tc>
        <w:tc>
          <w:tcPr>
            <w:tcW w:w="0" w:type="auto"/>
          </w:tcPr>
          <w:p w14:paraId="1A54E949" w14:textId="77777777" w:rsidR="00070295" w:rsidRDefault="00070295">
            <w:pPr>
              <w:pStyle w:val="Compact"/>
              <w:jc w:val="right"/>
            </w:pPr>
            <w:r>
              <w:rPr>
                <w:sz w:val="16"/>
                <w:szCs w:val="16"/>
              </w:rPr>
              <w:t>0,416</w:t>
            </w:r>
          </w:p>
        </w:tc>
        <w:tc>
          <w:tcPr>
            <w:tcW w:w="0" w:type="auto"/>
          </w:tcPr>
          <w:p w14:paraId="4686439A" w14:textId="77777777" w:rsidR="00070295" w:rsidRDefault="00070295">
            <w:pPr>
              <w:pStyle w:val="Compact"/>
              <w:jc w:val="right"/>
            </w:pPr>
            <w:r>
              <w:rPr>
                <w:sz w:val="16"/>
                <w:szCs w:val="16"/>
              </w:rPr>
              <w:t>0,574</w:t>
            </w:r>
          </w:p>
        </w:tc>
        <w:tc>
          <w:tcPr>
            <w:tcW w:w="0" w:type="auto"/>
          </w:tcPr>
          <w:p w14:paraId="27DC399F" w14:textId="77777777" w:rsidR="00070295" w:rsidRDefault="00070295">
            <w:pPr>
              <w:pStyle w:val="Compact"/>
              <w:jc w:val="right"/>
            </w:pPr>
            <w:r>
              <w:rPr>
                <w:sz w:val="16"/>
                <w:szCs w:val="16"/>
              </w:rPr>
              <w:t>0,395</w:t>
            </w:r>
          </w:p>
        </w:tc>
        <w:tc>
          <w:tcPr>
            <w:tcW w:w="0" w:type="auto"/>
          </w:tcPr>
          <w:p w14:paraId="469B57F6" w14:textId="77777777" w:rsidR="00070295" w:rsidRDefault="00070295">
            <w:pPr>
              <w:pStyle w:val="Compact"/>
              <w:jc w:val="right"/>
            </w:pPr>
            <w:r>
              <w:rPr>
                <w:sz w:val="16"/>
                <w:szCs w:val="16"/>
              </w:rPr>
              <w:t>0,551</w:t>
            </w:r>
          </w:p>
        </w:tc>
      </w:tr>
      <w:tr w:rsidR="00070295" w14:paraId="632450DA" w14:textId="77777777">
        <w:tc>
          <w:tcPr>
            <w:tcW w:w="0" w:type="auto"/>
          </w:tcPr>
          <w:p w14:paraId="6577ED50" w14:textId="77777777" w:rsidR="00070295" w:rsidRDefault="00070295">
            <w:pPr>
              <w:pStyle w:val="Compact"/>
              <w:jc w:val="right"/>
            </w:pPr>
            <w:r>
              <w:rPr>
                <w:sz w:val="16"/>
                <w:szCs w:val="16"/>
              </w:rPr>
              <w:t>2520</w:t>
            </w:r>
          </w:p>
        </w:tc>
        <w:tc>
          <w:tcPr>
            <w:tcW w:w="0" w:type="auto"/>
          </w:tcPr>
          <w:p w14:paraId="44D7FBD1" w14:textId="77777777" w:rsidR="00070295" w:rsidRDefault="00070295">
            <w:pPr>
              <w:pStyle w:val="Compact"/>
              <w:jc w:val="right"/>
            </w:pPr>
            <w:r>
              <w:rPr>
                <w:sz w:val="16"/>
                <w:szCs w:val="16"/>
              </w:rPr>
              <w:t>0,556</w:t>
            </w:r>
          </w:p>
        </w:tc>
        <w:tc>
          <w:tcPr>
            <w:tcW w:w="0" w:type="auto"/>
          </w:tcPr>
          <w:p w14:paraId="2CE44E07" w14:textId="77777777" w:rsidR="00070295" w:rsidRDefault="00070295">
            <w:pPr>
              <w:pStyle w:val="Compact"/>
              <w:jc w:val="right"/>
            </w:pPr>
            <w:r>
              <w:rPr>
                <w:sz w:val="16"/>
                <w:szCs w:val="16"/>
              </w:rPr>
              <w:t>0,521</w:t>
            </w:r>
          </w:p>
        </w:tc>
        <w:tc>
          <w:tcPr>
            <w:tcW w:w="0" w:type="auto"/>
          </w:tcPr>
          <w:p w14:paraId="4D9238DC" w14:textId="77777777" w:rsidR="00070295" w:rsidRDefault="00070295">
            <w:pPr>
              <w:pStyle w:val="Compact"/>
              <w:jc w:val="right"/>
            </w:pPr>
            <w:r>
              <w:rPr>
                <w:sz w:val="16"/>
                <w:szCs w:val="16"/>
              </w:rPr>
              <w:t>0,606</w:t>
            </w:r>
          </w:p>
        </w:tc>
        <w:tc>
          <w:tcPr>
            <w:tcW w:w="0" w:type="auto"/>
          </w:tcPr>
          <w:p w14:paraId="7D9C3359" w14:textId="77777777" w:rsidR="00070295" w:rsidRDefault="00070295">
            <w:pPr>
              <w:pStyle w:val="Compact"/>
              <w:jc w:val="right"/>
            </w:pPr>
            <w:r>
              <w:rPr>
                <w:sz w:val="16"/>
                <w:szCs w:val="16"/>
              </w:rPr>
              <w:t>0,582</w:t>
            </w:r>
          </w:p>
        </w:tc>
        <w:tc>
          <w:tcPr>
            <w:tcW w:w="0" w:type="auto"/>
          </w:tcPr>
          <w:p w14:paraId="6C6ADEF5" w14:textId="77777777" w:rsidR="00070295" w:rsidRDefault="00070295">
            <w:pPr>
              <w:pStyle w:val="Compact"/>
              <w:jc w:val="right"/>
            </w:pPr>
            <w:r>
              <w:rPr>
                <w:sz w:val="16"/>
                <w:szCs w:val="16"/>
              </w:rPr>
              <w:t>0,600</w:t>
            </w:r>
          </w:p>
        </w:tc>
        <w:tc>
          <w:tcPr>
            <w:tcW w:w="0" w:type="auto"/>
          </w:tcPr>
          <w:p w14:paraId="5AF84022" w14:textId="77777777" w:rsidR="00070295" w:rsidRDefault="00070295">
            <w:pPr>
              <w:pStyle w:val="Compact"/>
              <w:jc w:val="right"/>
            </w:pPr>
            <w:r>
              <w:rPr>
                <w:sz w:val="16"/>
                <w:szCs w:val="16"/>
              </w:rPr>
              <w:t>0,580</w:t>
            </w:r>
          </w:p>
        </w:tc>
        <w:tc>
          <w:tcPr>
            <w:tcW w:w="0" w:type="auto"/>
          </w:tcPr>
          <w:p w14:paraId="00C13E2F" w14:textId="77777777" w:rsidR="00070295" w:rsidRDefault="00070295">
            <w:pPr>
              <w:pStyle w:val="Compact"/>
              <w:jc w:val="right"/>
            </w:pPr>
            <w:r>
              <w:rPr>
                <w:sz w:val="16"/>
                <w:szCs w:val="16"/>
              </w:rPr>
              <w:t>0,603</w:t>
            </w:r>
          </w:p>
        </w:tc>
        <w:tc>
          <w:tcPr>
            <w:tcW w:w="0" w:type="auto"/>
          </w:tcPr>
          <w:p w14:paraId="107B3EC9" w14:textId="77777777" w:rsidR="00070295" w:rsidRDefault="00070295">
            <w:pPr>
              <w:pStyle w:val="Compact"/>
              <w:jc w:val="right"/>
            </w:pPr>
            <w:r>
              <w:rPr>
                <w:sz w:val="16"/>
                <w:szCs w:val="16"/>
              </w:rPr>
              <w:t>0,563</w:t>
            </w:r>
          </w:p>
        </w:tc>
      </w:tr>
    </w:tbl>
    <w:bookmarkEnd w:id="48"/>
    <w:p w14:paraId="033EAA81" w14:textId="77777777" w:rsidR="00070295" w:rsidRDefault="00070295">
      <w:pPr>
        <w:pStyle w:val="Blocktext"/>
      </w:pPr>
      <w:r>
        <w:rPr>
          <w:i/>
          <w:iCs/>
        </w:rPr>
        <w:t>voll</w:t>
      </w:r>
      <w:r>
        <w:t xml:space="preserve"> bezeichnet die volle Historie des jeweiligen Fensters, </w:t>
      </w:r>
      <w:r>
        <w:rPr>
          <w:i/>
          <w:iCs/>
        </w:rPr>
        <w:t>gem.</w:t>
      </w:r>
      <w:r>
        <w:t xml:space="preserve"> den gemeinsamen Zeitraum ab 01.01.2010. Ausgewiesen ist die annualisierte Sharpe Ratio.</w:t>
      </w:r>
    </w:p>
    <w:p w14:paraId="161FD6DB"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 xml:space="preserve">Wie oft welcher Schätzer über alle 40 Kombinationen vorne liegt, weist </w:t>
      </w:r>
      <w:hyperlink w:anchor="tab:bestzaehlung">
        <w:r w:rsidRPr="00824897">
          <w:rPr>
            <w:rStyle w:val="Hyperlink"/>
            <w:rFonts w:ascii="Times New Roman" w:hAnsi="Times New Roman" w:cs="Times New Roman"/>
          </w:rPr>
          <w:t>Tabelle </w:t>
        </w:r>
        <w:hyperlink w:anchor="tab:bestzaehlung">
          <w:r w:rsidRPr="00824897">
            <w:rPr>
              <w:rStyle w:val="Hyperlink"/>
              <w:rFonts w:ascii="Times New Roman" w:hAnsi="Times New Roman" w:cs="Times New Roman"/>
            </w:rPr>
            <w:t>11</w:t>
          </w:r>
        </w:hyperlink>
      </w:hyperlink>
      <w:r w:rsidRPr="00824897">
        <w:rPr>
          <w:rFonts w:ascii="Times New Roman" w:hAnsi="Times New Roman" w:cs="Times New Roman"/>
        </w:rPr>
        <w:t xml:space="preserve"> aus, getrennt nach der Sharpe Ratio je Portfoliomodell und den beiden Verlustmaßen. Dass die Rangfolge der Schätzer nicht am Basisfall hängt, zeigt sich dort deutlich, da unter beiden Verlustmaßen DCC-GARCH nahezu durchgängig vorne liegt, während ökonomisch bei HRP und ERC die historische Matrix dominiert.</w:t>
      </w:r>
    </w:p>
    <w:p w14:paraId="5E8247AE" w14:textId="77777777" w:rsidR="00070295" w:rsidRDefault="00070295">
      <w:pPr>
        <w:pStyle w:val="TableCaption"/>
      </w:pPr>
      <w:bookmarkStart w:id="49" w:name="tab:bestzaehlung"/>
      <w:r>
        <w:lastRenderedPageBreak/>
        <w:t>Häufigkeit des besten Kovarianzschätzers je Kennzahl</w:t>
      </w:r>
    </w:p>
    <w:tbl>
      <w:tblPr>
        <w:tblStyle w:val="Table"/>
        <w:tblW w:w="0" w:type="auto"/>
        <w:tblLook w:val="0020" w:firstRow="1" w:lastRow="0" w:firstColumn="0" w:lastColumn="0" w:noHBand="0" w:noVBand="0"/>
        <w:tblCaption w:val="Häufigkeit des besten Kovarianzschätzers je Kennzahl"/>
      </w:tblPr>
      <w:tblGrid>
        <w:gridCol w:w="2139"/>
        <w:gridCol w:w="1126"/>
        <w:gridCol w:w="859"/>
        <w:gridCol w:w="1336"/>
      </w:tblGrid>
      <w:tr w:rsidR="00070295" w14:paraId="59F31AD1" w14:textId="77777777" w:rsidTr="008B362D">
        <w:trPr>
          <w:cnfStyle w:val="100000000000" w:firstRow="1" w:lastRow="0" w:firstColumn="0" w:lastColumn="0" w:oddVBand="0" w:evenVBand="0" w:oddHBand="0" w:evenHBand="0" w:firstRowFirstColumn="0" w:firstRowLastColumn="0" w:lastRowFirstColumn="0" w:lastRowLastColumn="0"/>
          <w:tblHeader/>
        </w:trPr>
        <w:tc>
          <w:tcPr>
            <w:tcW w:w="0" w:type="auto"/>
          </w:tcPr>
          <w:p w14:paraId="4704D0ED" w14:textId="77777777" w:rsidR="00070295" w:rsidRDefault="00070295">
            <w:pPr>
              <w:pStyle w:val="Compact"/>
            </w:pPr>
            <w:r>
              <w:t>Kennzahl</w:t>
            </w:r>
          </w:p>
        </w:tc>
        <w:tc>
          <w:tcPr>
            <w:tcW w:w="0" w:type="auto"/>
          </w:tcPr>
          <w:p w14:paraId="1ECFF176" w14:textId="77777777" w:rsidR="00070295" w:rsidRDefault="00070295">
            <w:pPr>
              <w:pStyle w:val="Compact"/>
              <w:jc w:val="right"/>
            </w:pPr>
            <w:r>
              <w:t>Historisch</w:t>
            </w:r>
          </w:p>
        </w:tc>
        <w:tc>
          <w:tcPr>
            <w:tcW w:w="0" w:type="auto"/>
          </w:tcPr>
          <w:p w14:paraId="2A6EFBC8" w14:textId="77777777" w:rsidR="00070295" w:rsidRDefault="00070295">
            <w:pPr>
              <w:pStyle w:val="Compact"/>
              <w:jc w:val="right"/>
            </w:pPr>
            <w:r>
              <w:t>GARCH</w:t>
            </w:r>
          </w:p>
        </w:tc>
        <w:tc>
          <w:tcPr>
            <w:tcW w:w="0" w:type="auto"/>
          </w:tcPr>
          <w:p w14:paraId="7EBDFF2B" w14:textId="77777777" w:rsidR="00070295" w:rsidRDefault="00070295">
            <w:pPr>
              <w:pStyle w:val="Compact"/>
              <w:jc w:val="right"/>
            </w:pPr>
            <w:r>
              <w:t>DCC-GARCH</w:t>
            </w:r>
          </w:p>
        </w:tc>
      </w:tr>
      <w:tr w:rsidR="00070295" w14:paraId="07B0F03C" w14:textId="77777777">
        <w:tc>
          <w:tcPr>
            <w:tcW w:w="0" w:type="auto"/>
          </w:tcPr>
          <w:p w14:paraId="5E58AA0D" w14:textId="77777777" w:rsidR="00070295" w:rsidRDefault="00070295">
            <w:pPr>
              <w:pStyle w:val="Compact"/>
            </w:pPr>
            <w:r>
              <w:t>Sharpe MVP</w:t>
            </w:r>
          </w:p>
        </w:tc>
        <w:tc>
          <w:tcPr>
            <w:tcW w:w="0" w:type="auto"/>
          </w:tcPr>
          <w:p w14:paraId="0A80A4AB" w14:textId="77777777" w:rsidR="00070295" w:rsidRDefault="00070295">
            <w:pPr>
              <w:pStyle w:val="Compact"/>
              <w:jc w:val="right"/>
            </w:pPr>
            <w:r>
              <w:t>14/40</w:t>
            </w:r>
          </w:p>
        </w:tc>
        <w:tc>
          <w:tcPr>
            <w:tcW w:w="0" w:type="auto"/>
          </w:tcPr>
          <w:p w14:paraId="0439F5D6" w14:textId="77777777" w:rsidR="00070295" w:rsidRDefault="00070295">
            <w:pPr>
              <w:pStyle w:val="Compact"/>
              <w:jc w:val="right"/>
            </w:pPr>
            <w:r>
              <w:t>6/40</w:t>
            </w:r>
          </w:p>
        </w:tc>
        <w:tc>
          <w:tcPr>
            <w:tcW w:w="0" w:type="auto"/>
          </w:tcPr>
          <w:p w14:paraId="3E98D1AF" w14:textId="77777777" w:rsidR="00070295" w:rsidRDefault="00070295">
            <w:pPr>
              <w:pStyle w:val="Compact"/>
              <w:jc w:val="right"/>
            </w:pPr>
            <w:r>
              <w:t>20/40</w:t>
            </w:r>
          </w:p>
        </w:tc>
      </w:tr>
      <w:tr w:rsidR="00070295" w14:paraId="144ABB59" w14:textId="77777777">
        <w:tc>
          <w:tcPr>
            <w:tcW w:w="0" w:type="auto"/>
          </w:tcPr>
          <w:p w14:paraId="29FCD01E" w14:textId="77777777" w:rsidR="00070295" w:rsidRDefault="00070295">
            <w:pPr>
              <w:pStyle w:val="Compact"/>
            </w:pPr>
            <w:r>
              <w:t>Sharpe HRP</w:t>
            </w:r>
          </w:p>
        </w:tc>
        <w:tc>
          <w:tcPr>
            <w:tcW w:w="0" w:type="auto"/>
          </w:tcPr>
          <w:p w14:paraId="62C8C9B7" w14:textId="77777777" w:rsidR="00070295" w:rsidRDefault="00070295">
            <w:pPr>
              <w:pStyle w:val="Compact"/>
              <w:jc w:val="right"/>
            </w:pPr>
            <w:r>
              <w:t>36/40</w:t>
            </w:r>
          </w:p>
        </w:tc>
        <w:tc>
          <w:tcPr>
            <w:tcW w:w="0" w:type="auto"/>
          </w:tcPr>
          <w:p w14:paraId="4BEF61DF" w14:textId="77777777" w:rsidR="00070295" w:rsidRDefault="00070295">
            <w:pPr>
              <w:pStyle w:val="Compact"/>
              <w:jc w:val="right"/>
            </w:pPr>
            <w:r>
              <w:t>1/40</w:t>
            </w:r>
          </w:p>
        </w:tc>
        <w:tc>
          <w:tcPr>
            <w:tcW w:w="0" w:type="auto"/>
          </w:tcPr>
          <w:p w14:paraId="398A9389" w14:textId="77777777" w:rsidR="00070295" w:rsidRDefault="00070295">
            <w:pPr>
              <w:pStyle w:val="Compact"/>
              <w:jc w:val="right"/>
            </w:pPr>
            <w:r>
              <w:t>3/40</w:t>
            </w:r>
          </w:p>
        </w:tc>
      </w:tr>
      <w:tr w:rsidR="00070295" w14:paraId="7940DADB" w14:textId="77777777">
        <w:tc>
          <w:tcPr>
            <w:tcW w:w="0" w:type="auto"/>
          </w:tcPr>
          <w:p w14:paraId="1202113D" w14:textId="77777777" w:rsidR="00070295" w:rsidRDefault="00070295">
            <w:pPr>
              <w:pStyle w:val="Compact"/>
            </w:pPr>
            <w:r>
              <w:t>Sharpe ERC</w:t>
            </w:r>
          </w:p>
        </w:tc>
        <w:tc>
          <w:tcPr>
            <w:tcW w:w="0" w:type="auto"/>
          </w:tcPr>
          <w:p w14:paraId="745C04B5" w14:textId="77777777" w:rsidR="00070295" w:rsidRDefault="00070295">
            <w:pPr>
              <w:pStyle w:val="Compact"/>
              <w:jc w:val="right"/>
            </w:pPr>
            <w:r>
              <w:t>40/40</w:t>
            </w:r>
          </w:p>
        </w:tc>
        <w:tc>
          <w:tcPr>
            <w:tcW w:w="0" w:type="auto"/>
          </w:tcPr>
          <w:p w14:paraId="092D92C3" w14:textId="77777777" w:rsidR="00070295" w:rsidRDefault="00070295">
            <w:pPr>
              <w:pStyle w:val="Compact"/>
              <w:jc w:val="right"/>
            </w:pPr>
            <w:r>
              <w:t>0/40</w:t>
            </w:r>
          </w:p>
        </w:tc>
        <w:tc>
          <w:tcPr>
            <w:tcW w:w="0" w:type="auto"/>
          </w:tcPr>
          <w:p w14:paraId="3463F1D2" w14:textId="77777777" w:rsidR="00070295" w:rsidRDefault="00070295">
            <w:pPr>
              <w:pStyle w:val="Compact"/>
              <w:jc w:val="right"/>
            </w:pPr>
            <w:r>
              <w:t>0/40</w:t>
            </w:r>
          </w:p>
        </w:tc>
      </w:tr>
      <w:tr w:rsidR="00070295" w14:paraId="303C2D18" w14:textId="77777777">
        <w:tc>
          <w:tcPr>
            <w:tcW w:w="0" w:type="auto"/>
          </w:tcPr>
          <w:p w14:paraId="4818EE08" w14:textId="77777777" w:rsidR="00070295" w:rsidRDefault="00070295">
            <w:pPr>
              <w:pStyle w:val="Compact"/>
            </w:pPr>
            <w:r>
              <w:t>QLIKE</w:t>
            </w:r>
          </w:p>
        </w:tc>
        <w:tc>
          <w:tcPr>
            <w:tcW w:w="0" w:type="auto"/>
          </w:tcPr>
          <w:p w14:paraId="7F708716" w14:textId="77777777" w:rsidR="00070295" w:rsidRDefault="00070295">
            <w:pPr>
              <w:pStyle w:val="Compact"/>
              <w:jc w:val="right"/>
            </w:pPr>
            <w:r>
              <w:t>3/40</w:t>
            </w:r>
          </w:p>
        </w:tc>
        <w:tc>
          <w:tcPr>
            <w:tcW w:w="0" w:type="auto"/>
          </w:tcPr>
          <w:p w14:paraId="1AFB638F" w14:textId="77777777" w:rsidR="00070295" w:rsidRDefault="00070295">
            <w:pPr>
              <w:pStyle w:val="Compact"/>
              <w:jc w:val="right"/>
            </w:pPr>
            <w:r>
              <w:t>0/40</w:t>
            </w:r>
          </w:p>
        </w:tc>
        <w:tc>
          <w:tcPr>
            <w:tcW w:w="0" w:type="auto"/>
          </w:tcPr>
          <w:p w14:paraId="3927357F" w14:textId="77777777" w:rsidR="00070295" w:rsidRDefault="00070295">
            <w:pPr>
              <w:pStyle w:val="Compact"/>
              <w:jc w:val="right"/>
            </w:pPr>
            <w:r>
              <w:t>37/40</w:t>
            </w:r>
          </w:p>
        </w:tc>
      </w:tr>
      <w:tr w:rsidR="00070295" w14:paraId="1C9136D2" w14:textId="77777777">
        <w:tc>
          <w:tcPr>
            <w:tcW w:w="0" w:type="auto"/>
          </w:tcPr>
          <w:p w14:paraId="0F9AB109" w14:textId="77777777" w:rsidR="00070295" w:rsidRDefault="00070295">
            <w:pPr>
              <w:pStyle w:val="Compact"/>
            </w:pPr>
            <w:r>
              <w:t>Kovarianz-MSE</w:t>
            </w:r>
          </w:p>
        </w:tc>
        <w:tc>
          <w:tcPr>
            <w:tcW w:w="0" w:type="auto"/>
          </w:tcPr>
          <w:p w14:paraId="3C866C67" w14:textId="77777777" w:rsidR="00070295" w:rsidRDefault="00070295">
            <w:pPr>
              <w:pStyle w:val="Compact"/>
              <w:jc w:val="right"/>
            </w:pPr>
            <w:r>
              <w:t>0/40</w:t>
            </w:r>
          </w:p>
        </w:tc>
        <w:tc>
          <w:tcPr>
            <w:tcW w:w="0" w:type="auto"/>
          </w:tcPr>
          <w:p w14:paraId="0BF985DC" w14:textId="77777777" w:rsidR="00070295" w:rsidRDefault="00070295">
            <w:pPr>
              <w:pStyle w:val="Compact"/>
              <w:jc w:val="right"/>
            </w:pPr>
            <w:r>
              <w:t>1/40</w:t>
            </w:r>
          </w:p>
        </w:tc>
        <w:tc>
          <w:tcPr>
            <w:tcW w:w="0" w:type="auto"/>
          </w:tcPr>
          <w:p w14:paraId="7E91059C" w14:textId="77777777" w:rsidR="00070295" w:rsidRDefault="00070295">
            <w:pPr>
              <w:pStyle w:val="Compact"/>
              <w:jc w:val="right"/>
            </w:pPr>
            <w:r>
              <w:t>39/40</w:t>
            </w:r>
          </w:p>
        </w:tc>
      </w:tr>
      <w:tr w:rsidR="00070295" w14:paraId="67A89871" w14:textId="77777777">
        <w:tc>
          <w:tcPr>
            <w:tcW w:w="0" w:type="auto"/>
          </w:tcPr>
          <w:p w14:paraId="09F0E797" w14:textId="77777777" w:rsidR="00070295" w:rsidRDefault="00070295">
            <w:pPr>
              <w:pStyle w:val="Compact"/>
            </w:pPr>
            <w:r>
              <w:t>QLIKE (DCC vs. Hist.)</w:t>
            </w:r>
          </w:p>
        </w:tc>
        <w:tc>
          <w:tcPr>
            <w:tcW w:w="0" w:type="auto"/>
          </w:tcPr>
          <w:p w14:paraId="79F14266" w14:textId="77777777" w:rsidR="00070295" w:rsidRDefault="00070295">
            <w:pPr>
              <w:pStyle w:val="Compact"/>
              <w:jc w:val="right"/>
            </w:pPr>
            <w:r>
              <w:t>–</w:t>
            </w:r>
          </w:p>
        </w:tc>
        <w:tc>
          <w:tcPr>
            <w:tcW w:w="0" w:type="auto"/>
          </w:tcPr>
          <w:p w14:paraId="378D4C40" w14:textId="77777777" w:rsidR="00070295" w:rsidRDefault="00070295">
            <w:pPr>
              <w:pStyle w:val="Compact"/>
              <w:jc w:val="right"/>
            </w:pPr>
            <w:r>
              <w:t>–</w:t>
            </w:r>
          </w:p>
        </w:tc>
        <w:tc>
          <w:tcPr>
            <w:tcW w:w="0" w:type="auto"/>
          </w:tcPr>
          <w:p w14:paraId="42B2FD34" w14:textId="77777777" w:rsidR="00070295" w:rsidRDefault="00070295">
            <w:pPr>
              <w:pStyle w:val="Compact"/>
              <w:jc w:val="right"/>
            </w:pPr>
            <w:r>
              <w:t>37/40</w:t>
            </w:r>
          </w:p>
        </w:tc>
      </w:tr>
      <w:tr w:rsidR="00070295" w14:paraId="5DB5DEE5" w14:textId="77777777">
        <w:tc>
          <w:tcPr>
            <w:tcW w:w="0" w:type="auto"/>
          </w:tcPr>
          <w:p w14:paraId="49ED1E1D" w14:textId="77777777" w:rsidR="00070295" w:rsidRDefault="00070295">
            <w:pPr>
              <w:pStyle w:val="Compact"/>
            </w:pPr>
            <w:r>
              <w:t>MSE (DCC vs. Hist.)</w:t>
            </w:r>
          </w:p>
        </w:tc>
        <w:tc>
          <w:tcPr>
            <w:tcW w:w="0" w:type="auto"/>
          </w:tcPr>
          <w:p w14:paraId="28A90A11" w14:textId="77777777" w:rsidR="00070295" w:rsidRDefault="00070295">
            <w:pPr>
              <w:pStyle w:val="Compact"/>
              <w:jc w:val="right"/>
            </w:pPr>
            <w:r>
              <w:t>–</w:t>
            </w:r>
          </w:p>
        </w:tc>
        <w:tc>
          <w:tcPr>
            <w:tcW w:w="0" w:type="auto"/>
          </w:tcPr>
          <w:p w14:paraId="77F3E53F" w14:textId="77777777" w:rsidR="00070295" w:rsidRDefault="00070295">
            <w:pPr>
              <w:pStyle w:val="Compact"/>
              <w:jc w:val="right"/>
            </w:pPr>
            <w:r>
              <w:t>–</w:t>
            </w:r>
          </w:p>
        </w:tc>
        <w:tc>
          <w:tcPr>
            <w:tcW w:w="0" w:type="auto"/>
          </w:tcPr>
          <w:p w14:paraId="62AE8F21" w14:textId="77777777" w:rsidR="00070295" w:rsidRDefault="00070295">
            <w:pPr>
              <w:pStyle w:val="Compact"/>
              <w:jc w:val="right"/>
            </w:pPr>
            <w:r>
              <w:t>40/40</w:t>
            </w:r>
          </w:p>
        </w:tc>
      </w:tr>
    </w:tbl>
    <w:bookmarkEnd w:id="49"/>
    <w:p w14:paraId="2534E557" w14:textId="77777777" w:rsidR="00070295" w:rsidRDefault="00070295">
      <w:pPr>
        <w:pStyle w:val="Blocktext"/>
      </w:pPr>
      <w:r>
        <w:t>Alle 40 Kombinationen aus Trainingsfenster und Prognosehorizont, bewertet ab 01.01.2010. In den oberen beiden Blöcken ist ausgewiesen, wie oft der jeweilige Schätzer die höchste Sharpe Ratio beziehungsweise den niedrigsten Verlust liefert; der untere Block zählt zusätzlich direkt, in wie vielen der 40 Läufe DCC-GARCH die historische Matrix schlägt, unabhängig davon, ob GARCH dort noch besser abschneidet.</w:t>
      </w:r>
    </w:p>
    <w:p w14:paraId="794EEE87"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 xml:space="preserve">Zeitlich lokalisieren lässt sich der Bruch über die Teilperioden des Basisfalls in </w:t>
      </w:r>
      <w:hyperlink w:anchor="tab:strukturbruch_teilperioden">
        <w:r w:rsidRPr="00824897">
          <w:rPr>
            <w:rStyle w:val="Hyperlink"/>
            <w:rFonts w:ascii="Times New Roman" w:hAnsi="Times New Roman" w:cs="Times New Roman"/>
          </w:rPr>
          <w:t>Tabelle </w:t>
        </w:r>
        <w:hyperlink w:anchor="tab:strukturbruch_teilperioden">
          <w:r w:rsidRPr="00824897">
            <w:rPr>
              <w:rStyle w:val="Hyperlink"/>
              <w:rFonts w:ascii="Times New Roman" w:hAnsi="Times New Roman" w:cs="Times New Roman"/>
            </w:rPr>
            <w:t>12</w:t>
          </w:r>
        </w:hyperlink>
      </w:hyperlink>
      <w:r w:rsidRPr="00824897">
        <w:rPr>
          <w:rFonts w:ascii="Times New Roman" w:hAnsi="Times New Roman" w:cs="Times New Roman"/>
        </w:rPr>
        <w:t>. Das QLIKE-Niveau springt ab 2022 deutlich nach unten, wobei dieser Sprung exakt mit der Erweiterung des Universums von 17 auf 25 Sektoren im September 2022 zusammenfällt. Innerhalb der Periode 2022–2026 wächst das Universum anschließend nochmals von 25 auf 27 Sektoren, da zwei erst 2019 gestartete Reihen die 90-%-Verfügbarkeitsregel im 1008-Tage-Fenster erst 2024 beziehungsweise Ende 2024 erfüllen. Die Tabellenspanne 17–27 für diese Periode bildet somit beide Schritte ab. Der MSE zeigt an dieser Stelle keinen vergleichbaren Bruch, folgt dafür aber dem Volatilitätsniveau der Periode und steigt in der Finanzkrise auf mehr als das Siebzigfache des Werts der ruhigen Phase 2003–2007. Beide Kennzahlen sind über Perioden hinweg somit nur eingeschränkt vergleichbar, wenn auch aus unterschiedlichen Gründen.</w:t>
      </w:r>
    </w:p>
    <w:p w14:paraId="6421AC86" w14:textId="77777777" w:rsidR="00070295" w:rsidRDefault="00070295">
      <w:pPr>
        <w:pStyle w:val="TableCaption"/>
      </w:pPr>
      <w:bookmarkStart w:id="50" w:name="tab:strukturbruch_teilperioden"/>
      <w:r>
        <w:t>Teilperioden des Basisfalls: Universum, Prognosequalität und Performance</w:t>
      </w:r>
    </w:p>
    <w:tbl>
      <w:tblPr>
        <w:tblStyle w:val="Table"/>
        <w:tblW w:w="0" w:type="auto"/>
        <w:tblLook w:val="0000" w:firstRow="0" w:lastRow="0" w:firstColumn="0" w:lastColumn="0" w:noHBand="0" w:noVBand="0"/>
        <w:tblCaption w:val="Teilperioden des Basisfalls: Universum, Prognosequalität und Performance"/>
      </w:tblPr>
      <w:tblGrid>
        <w:gridCol w:w="798"/>
        <w:gridCol w:w="514"/>
        <w:gridCol w:w="522"/>
        <w:gridCol w:w="568"/>
        <w:gridCol w:w="522"/>
        <w:gridCol w:w="479"/>
        <w:gridCol w:w="568"/>
        <w:gridCol w:w="479"/>
        <w:gridCol w:w="720"/>
        <w:gridCol w:w="871"/>
        <w:gridCol w:w="699"/>
        <w:gridCol w:w="522"/>
      </w:tblGrid>
      <w:tr w:rsidR="00070295" w14:paraId="5958DE25" w14:textId="77777777">
        <w:tc>
          <w:tcPr>
            <w:tcW w:w="0" w:type="auto"/>
          </w:tcPr>
          <w:p w14:paraId="7AE477B4" w14:textId="77777777" w:rsidR="00070295" w:rsidRDefault="00070295">
            <w:pPr>
              <w:pStyle w:val="Compact"/>
            </w:pPr>
            <w:r>
              <w:rPr>
                <w:sz w:val="14"/>
                <w:szCs w:val="14"/>
              </w:rPr>
              <w:t>Periode</w:t>
            </w:r>
          </w:p>
        </w:tc>
        <w:tc>
          <w:tcPr>
            <w:tcW w:w="0" w:type="auto"/>
          </w:tcPr>
          <w:p w14:paraId="29D12B3B" w14:textId="77777777" w:rsidR="00070295" w:rsidRDefault="00070295">
            <w:pPr>
              <w:pStyle w:val="Compact"/>
            </w:pPr>
            <m:oMathPara>
              <m:oMath>
                <m:r>
                  <w:rPr>
                    <w:rFonts w:ascii="Cambria Math" w:hAnsi="Cambria Math"/>
                  </w:rPr>
                  <m:t>N</m:t>
                </m:r>
              </m:oMath>
            </m:oMathPara>
          </w:p>
        </w:tc>
        <w:tc>
          <w:tcPr>
            <w:tcW w:w="0" w:type="auto"/>
            <w:gridSpan w:val="3"/>
          </w:tcPr>
          <w:p w14:paraId="58742D34" w14:textId="77777777" w:rsidR="00070295" w:rsidRDefault="00070295">
            <w:pPr>
              <w:pStyle w:val="Compact"/>
              <w:jc w:val="center"/>
            </w:pPr>
            <w:r>
              <w:rPr>
                <w:sz w:val="14"/>
                <w:szCs w:val="14"/>
              </w:rPr>
              <w:t>QLIKE</w:t>
            </w:r>
          </w:p>
        </w:tc>
        <w:tc>
          <w:tcPr>
            <w:tcW w:w="0" w:type="auto"/>
            <w:gridSpan w:val="3"/>
          </w:tcPr>
          <w:p w14:paraId="7BF71B9F" w14:textId="77777777" w:rsidR="00070295" w:rsidRDefault="00070295">
            <w:pPr>
              <w:pStyle w:val="Compact"/>
              <w:jc w:val="center"/>
            </w:pPr>
            <w:r>
              <w:rPr>
                <w:sz w:val="14"/>
                <w:szCs w:val="14"/>
              </w:rPr>
              <w:t>MSE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sz w:val="14"/>
                <w:szCs w:val="14"/>
              </w:rPr>
              <w:t>)</w:t>
            </w:r>
          </w:p>
        </w:tc>
        <w:tc>
          <w:tcPr>
            <w:tcW w:w="0" w:type="auto"/>
            <w:gridSpan w:val="4"/>
          </w:tcPr>
          <w:p w14:paraId="51EBAD01" w14:textId="77777777" w:rsidR="00070295" w:rsidRDefault="00070295">
            <w:pPr>
              <w:pStyle w:val="Compact"/>
              <w:jc w:val="center"/>
            </w:pPr>
            <w:r>
              <w:rPr>
                <w:sz w:val="14"/>
                <w:szCs w:val="14"/>
              </w:rPr>
              <w:t>Sharpe</w:t>
            </w:r>
          </w:p>
        </w:tc>
      </w:tr>
      <w:tr w:rsidR="00070295" w14:paraId="4F35DA04" w14:textId="77777777">
        <w:tc>
          <w:tcPr>
            <w:tcW w:w="0" w:type="auto"/>
          </w:tcPr>
          <w:p w14:paraId="414F2907" w14:textId="77777777" w:rsidR="00070295" w:rsidRDefault="00070295">
            <w:pPr>
              <w:pStyle w:val="Compact"/>
            </w:pPr>
          </w:p>
        </w:tc>
        <w:tc>
          <w:tcPr>
            <w:tcW w:w="0" w:type="auto"/>
          </w:tcPr>
          <w:p w14:paraId="14E5C77D" w14:textId="77777777" w:rsidR="00070295" w:rsidRDefault="00070295">
            <w:pPr>
              <w:pStyle w:val="Compact"/>
            </w:pPr>
          </w:p>
        </w:tc>
        <w:tc>
          <w:tcPr>
            <w:tcW w:w="0" w:type="auto"/>
          </w:tcPr>
          <w:p w14:paraId="4E22C6FF" w14:textId="77777777" w:rsidR="00070295" w:rsidRDefault="00070295">
            <w:pPr>
              <w:pStyle w:val="Compact"/>
              <w:jc w:val="right"/>
            </w:pPr>
            <w:r>
              <w:rPr>
                <w:sz w:val="14"/>
                <w:szCs w:val="14"/>
              </w:rPr>
              <w:t>Hist.</w:t>
            </w:r>
          </w:p>
        </w:tc>
        <w:tc>
          <w:tcPr>
            <w:tcW w:w="0" w:type="auto"/>
          </w:tcPr>
          <w:p w14:paraId="27391482" w14:textId="77777777" w:rsidR="00070295" w:rsidRDefault="00070295">
            <w:pPr>
              <w:pStyle w:val="Compact"/>
              <w:jc w:val="right"/>
            </w:pPr>
            <w:r>
              <w:rPr>
                <w:sz w:val="14"/>
                <w:szCs w:val="14"/>
              </w:rPr>
              <w:t>GARCH</w:t>
            </w:r>
          </w:p>
        </w:tc>
        <w:tc>
          <w:tcPr>
            <w:tcW w:w="0" w:type="auto"/>
          </w:tcPr>
          <w:p w14:paraId="53D479F8" w14:textId="77777777" w:rsidR="00070295" w:rsidRDefault="00070295">
            <w:pPr>
              <w:pStyle w:val="Compact"/>
              <w:jc w:val="right"/>
            </w:pPr>
            <w:r>
              <w:rPr>
                <w:sz w:val="14"/>
                <w:szCs w:val="14"/>
              </w:rPr>
              <w:t>DCC</w:t>
            </w:r>
          </w:p>
        </w:tc>
        <w:tc>
          <w:tcPr>
            <w:tcW w:w="0" w:type="auto"/>
          </w:tcPr>
          <w:p w14:paraId="19580885" w14:textId="77777777" w:rsidR="00070295" w:rsidRDefault="00070295">
            <w:pPr>
              <w:pStyle w:val="Compact"/>
              <w:jc w:val="right"/>
            </w:pPr>
            <w:r>
              <w:rPr>
                <w:sz w:val="14"/>
                <w:szCs w:val="14"/>
              </w:rPr>
              <w:t>Hist.</w:t>
            </w:r>
          </w:p>
        </w:tc>
        <w:tc>
          <w:tcPr>
            <w:tcW w:w="0" w:type="auto"/>
          </w:tcPr>
          <w:p w14:paraId="614B9F98" w14:textId="77777777" w:rsidR="00070295" w:rsidRDefault="00070295">
            <w:pPr>
              <w:pStyle w:val="Compact"/>
              <w:jc w:val="right"/>
            </w:pPr>
            <w:r>
              <w:rPr>
                <w:sz w:val="14"/>
                <w:szCs w:val="14"/>
              </w:rPr>
              <w:t>GARCH</w:t>
            </w:r>
          </w:p>
        </w:tc>
        <w:tc>
          <w:tcPr>
            <w:tcW w:w="0" w:type="auto"/>
          </w:tcPr>
          <w:p w14:paraId="2D367CC9" w14:textId="77777777" w:rsidR="00070295" w:rsidRDefault="00070295">
            <w:pPr>
              <w:pStyle w:val="Compact"/>
              <w:jc w:val="right"/>
            </w:pPr>
            <w:r>
              <w:rPr>
                <w:sz w:val="14"/>
                <w:szCs w:val="14"/>
              </w:rPr>
              <w:t>DCC</w:t>
            </w:r>
          </w:p>
        </w:tc>
        <w:tc>
          <w:tcPr>
            <w:tcW w:w="0" w:type="auto"/>
          </w:tcPr>
          <w:p w14:paraId="1E5DFA72" w14:textId="77777777" w:rsidR="00070295" w:rsidRDefault="00070295">
            <w:pPr>
              <w:pStyle w:val="Compact"/>
              <w:jc w:val="right"/>
            </w:pPr>
            <w:r>
              <w:rPr>
                <w:sz w:val="14"/>
                <w:szCs w:val="14"/>
              </w:rPr>
              <w:t>MVP Hist.</w:t>
            </w:r>
          </w:p>
        </w:tc>
        <w:tc>
          <w:tcPr>
            <w:tcW w:w="0" w:type="auto"/>
          </w:tcPr>
          <w:p w14:paraId="165DAF93" w14:textId="77777777" w:rsidR="00070295" w:rsidRDefault="00070295">
            <w:pPr>
              <w:pStyle w:val="Compact"/>
              <w:jc w:val="right"/>
            </w:pPr>
            <w:r>
              <w:rPr>
                <w:sz w:val="14"/>
                <w:szCs w:val="14"/>
              </w:rPr>
              <w:t>MVP GARCH</w:t>
            </w:r>
          </w:p>
        </w:tc>
        <w:tc>
          <w:tcPr>
            <w:tcW w:w="0" w:type="auto"/>
          </w:tcPr>
          <w:p w14:paraId="23254ACF" w14:textId="77777777" w:rsidR="00070295" w:rsidRDefault="00070295">
            <w:pPr>
              <w:pStyle w:val="Compact"/>
              <w:jc w:val="right"/>
            </w:pPr>
            <w:r>
              <w:rPr>
                <w:sz w:val="14"/>
                <w:szCs w:val="14"/>
              </w:rPr>
              <w:t>MVP DCC</w:t>
            </w:r>
          </w:p>
        </w:tc>
        <w:tc>
          <w:tcPr>
            <w:tcW w:w="0" w:type="auto"/>
          </w:tcPr>
          <w:p w14:paraId="68B3A7B6" w14:textId="77777777" w:rsidR="00070295" w:rsidRDefault="00070295">
            <w:pPr>
              <w:pStyle w:val="Compact"/>
              <w:jc w:val="right"/>
            </w:pPr>
            <w:r>
              <w:rPr>
                <w:sz w:val="14"/>
                <w:szCs w:val="14"/>
              </w:rPr>
              <w:t>1/N</w:t>
            </w:r>
          </w:p>
        </w:tc>
      </w:tr>
      <w:tr w:rsidR="00070295" w14:paraId="14F065AC" w14:textId="77777777">
        <w:tc>
          <w:tcPr>
            <w:tcW w:w="0" w:type="auto"/>
          </w:tcPr>
          <w:p w14:paraId="5FF9B0AE" w14:textId="77777777" w:rsidR="00070295" w:rsidRDefault="00070295">
            <w:pPr>
              <w:pStyle w:val="Compact"/>
            </w:pPr>
            <w:r>
              <w:rPr>
                <w:sz w:val="14"/>
                <w:szCs w:val="14"/>
              </w:rPr>
              <w:t>2003–2007</w:t>
            </w:r>
          </w:p>
        </w:tc>
        <w:tc>
          <w:tcPr>
            <w:tcW w:w="0" w:type="auto"/>
          </w:tcPr>
          <w:p w14:paraId="08FBEC44" w14:textId="77777777" w:rsidR="00070295" w:rsidRDefault="00070295">
            <w:pPr>
              <w:pStyle w:val="Compact"/>
            </w:pPr>
            <w:r>
              <w:rPr>
                <w:sz w:val="14"/>
                <w:szCs w:val="14"/>
              </w:rPr>
              <w:t>16–16</w:t>
            </w:r>
          </w:p>
        </w:tc>
        <w:tc>
          <w:tcPr>
            <w:tcW w:w="0" w:type="auto"/>
          </w:tcPr>
          <w:p w14:paraId="43A39324" w14:textId="77777777" w:rsidR="00070295" w:rsidRDefault="00070295">
            <w:pPr>
              <w:pStyle w:val="Compact"/>
              <w:jc w:val="right"/>
            </w:pPr>
            <w:r>
              <w:rPr>
                <w:sz w:val="14"/>
                <w:szCs w:val="14"/>
              </w:rPr>
              <w:t>-143,5</w:t>
            </w:r>
          </w:p>
        </w:tc>
        <w:tc>
          <w:tcPr>
            <w:tcW w:w="0" w:type="auto"/>
          </w:tcPr>
          <w:p w14:paraId="7550ACE2" w14:textId="77777777" w:rsidR="00070295" w:rsidRDefault="00070295">
            <w:pPr>
              <w:pStyle w:val="Compact"/>
              <w:jc w:val="right"/>
            </w:pPr>
            <w:r>
              <w:rPr>
                <w:sz w:val="14"/>
                <w:szCs w:val="14"/>
              </w:rPr>
              <w:t>-146,8</w:t>
            </w:r>
          </w:p>
        </w:tc>
        <w:tc>
          <w:tcPr>
            <w:tcW w:w="0" w:type="auto"/>
          </w:tcPr>
          <w:p w14:paraId="33054E04" w14:textId="77777777" w:rsidR="00070295" w:rsidRDefault="00070295">
            <w:pPr>
              <w:pStyle w:val="Compact"/>
              <w:jc w:val="right"/>
            </w:pPr>
            <w:r>
              <w:rPr>
                <w:sz w:val="14"/>
                <w:szCs w:val="14"/>
              </w:rPr>
              <w:t>-147,3</w:t>
            </w:r>
          </w:p>
        </w:tc>
        <w:tc>
          <w:tcPr>
            <w:tcW w:w="0" w:type="auto"/>
          </w:tcPr>
          <w:p w14:paraId="6D8EC94A" w14:textId="77777777" w:rsidR="00070295" w:rsidRDefault="00070295">
            <w:pPr>
              <w:pStyle w:val="Compact"/>
              <w:jc w:val="right"/>
            </w:pPr>
            <w:r>
              <w:rPr>
                <w:sz w:val="14"/>
                <w:szCs w:val="14"/>
              </w:rPr>
              <w:t>0,28</w:t>
            </w:r>
          </w:p>
        </w:tc>
        <w:tc>
          <w:tcPr>
            <w:tcW w:w="0" w:type="auto"/>
          </w:tcPr>
          <w:p w14:paraId="19CD13EC" w14:textId="77777777" w:rsidR="00070295" w:rsidRDefault="00070295">
            <w:pPr>
              <w:pStyle w:val="Compact"/>
              <w:jc w:val="right"/>
            </w:pPr>
            <w:r>
              <w:rPr>
                <w:sz w:val="14"/>
                <w:szCs w:val="14"/>
              </w:rPr>
              <w:t>0,23</w:t>
            </w:r>
          </w:p>
        </w:tc>
        <w:tc>
          <w:tcPr>
            <w:tcW w:w="0" w:type="auto"/>
          </w:tcPr>
          <w:p w14:paraId="6B81F7E8" w14:textId="77777777" w:rsidR="00070295" w:rsidRDefault="00070295">
            <w:pPr>
              <w:pStyle w:val="Compact"/>
              <w:jc w:val="right"/>
            </w:pPr>
            <w:r>
              <w:rPr>
                <w:sz w:val="14"/>
                <w:szCs w:val="14"/>
              </w:rPr>
              <w:t>0,23</w:t>
            </w:r>
          </w:p>
        </w:tc>
        <w:tc>
          <w:tcPr>
            <w:tcW w:w="0" w:type="auto"/>
          </w:tcPr>
          <w:p w14:paraId="741081CE" w14:textId="77777777" w:rsidR="00070295" w:rsidRDefault="00070295">
            <w:pPr>
              <w:pStyle w:val="Compact"/>
              <w:jc w:val="right"/>
            </w:pPr>
            <w:r>
              <w:rPr>
                <w:sz w:val="14"/>
                <w:szCs w:val="14"/>
              </w:rPr>
              <w:t>1,190</w:t>
            </w:r>
          </w:p>
        </w:tc>
        <w:tc>
          <w:tcPr>
            <w:tcW w:w="0" w:type="auto"/>
          </w:tcPr>
          <w:p w14:paraId="3850A5DC" w14:textId="77777777" w:rsidR="00070295" w:rsidRDefault="00070295">
            <w:pPr>
              <w:pStyle w:val="Compact"/>
              <w:jc w:val="right"/>
            </w:pPr>
            <w:r>
              <w:rPr>
                <w:sz w:val="14"/>
                <w:szCs w:val="14"/>
              </w:rPr>
              <w:t>1,146</w:t>
            </w:r>
          </w:p>
        </w:tc>
        <w:tc>
          <w:tcPr>
            <w:tcW w:w="0" w:type="auto"/>
          </w:tcPr>
          <w:p w14:paraId="08F7C3AA" w14:textId="77777777" w:rsidR="00070295" w:rsidRDefault="00070295">
            <w:pPr>
              <w:pStyle w:val="Compact"/>
              <w:jc w:val="right"/>
            </w:pPr>
            <w:r>
              <w:rPr>
                <w:sz w:val="14"/>
                <w:szCs w:val="14"/>
              </w:rPr>
              <w:t>1,158</w:t>
            </w:r>
          </w:p>
        </w:tc>
        <w:tc>
          <w:tcPr>
            <w:tcW w:w="0" w:type="auto"/>
          </w:tcPr>
          <w:p w14:paraId="241A02F6" w14:textId="77777777" w:rsidR="00070295" w:rsidRDefault="00070295">
            <w:pPr>
              <w:pStyle w:val="Compact"/>
              <w:jc w:val="right"/>
            </w:pPr>
            <w:r>
              <w:rPr>
                <w:sz w:val="14"/>
                <w:szCs w:val="14"/>
              </w:rPr>
              <w:t>0,845</w:t>
            </w:r>
          </w:p>
        </w:tc>
      </w:tr>
      <w:tr w:rsidR="00070295" w14:paraId="6638B393" w14:textId="77777777">
        <w:tc>
          <w:tcPr>
            <w:tcW w:w="0" w:type="auto"/>
          </w:tcPr>
          <w:p w14:paraId="657923D7" w14:textId="77777777" w:rsidR="00070295" w:rsidRDefault="00070295">
            <w:pPr>
              <w:pStyle w:val="Compact"/>
            </w:pPr>
            <w:r>
              <w:rPr>
                <w:sz w:val="14"/>
                <w:szCs w:val="14"/>
              </w:rPr>
              <w:t>2008–2009</w:t>
            </w:r>
          </w:p>
        </w:tc>
        <w:tc>
          <w:tcPr>
            <w:tcW w:w="0" w:type="auto"/>
          </w:tcPr>
          <w:p w14:paraId="7360DD52" w14:textId="77777777" w:rsidR="00070295" w:rsidRDefault="00070295">
            <w:pPr>
              <w:pStyle w:val="Compact"/>
            </w:pPr>
            <w:r>
              <w:rPr>
                <w:sz w:val="14"/>
                <w:szCs w:val="14"/>
              </w:rPr>
              <w:t>16–16</w:t>
            </w:r>
          </w:p>
        </w:tc>
        <w:tc>
          <w:tcPr>
            <w:tcW w:w="0" w:type="auto"/>
          </w:tcPr>
          <w:p w14:paraId="66179A68" w14:textId="77777777" w:rsidR="00070295" w:rsidRDefault="00070295">
            <w:pPr>
              <w:pStyle w:val="Compact"/>
              <w:jc w:val="right"/>
            </w:pPr>
            <w:r>
              <w:rPr>
                <w:sz w:val="14"/>
                <w:szCs w:val="14"/>
              </w:rPr>
              <w:t>-119,7</w:t>
            </w:r>
          </w:p>
        </w:tc>
        <w:tc>
          <w:tcPr>
            <w:tcW w:w="0" w:type="auto"/>
          </w:tcPr>
          <w:p w14:paraId="328B7F4B" w14:textId="77777777" w:rsidR="00070295" w:rsidRDefault="00070295">
            <w:pPr>
              <w:pStyle w:val="Compact"/>
              <w:jc w:val="right"/>
            </w:pPr>
            <w:r>
              <w:rPr>
                <w:sz w:val="14"/>
                <w:szCs w:val="14"/>
              </w:rPr>
              <w:t>-130,1</w:t>
            </w:r>
          </w:p>
        </w:tc>
        <w:tc>
          <w:tcPr>
            <w:tcW w:w="0" w:type="auto"/>
          </w:tcPr>
          <w:p w14:paraId="2C9F2F39" w14:textId="77777777" w:rsidR="00070295" w:rsidRDefault="00070295">
            <w:pPr>
              <w:pStyle w:val="Compact"/>
              <w:jc w:val="right"/>
            </w:pPr>
            <w:r>
              <w:rPr>
                <w:sz w:val="14"/>
                <w:szCs w:val="14"/>
              </w:rPr>
              <w:t>-131,2</w:t>
            </w:r>
          </w:p>
        </w:tc>
        <w:tc>
          <w:tcPr>
            <w:tcW w:w="0" w:type="auto"/>
          </w:tcPr>
          <w:p w14:paraId="71E3626A" w14:textId="77777777" w:rsidR="00070295" w:rsidRDefault="00070295">
            <w:pPr>
              <w:pStyle w:val="Compact"/>
              <w:jc w:val="right"/>
            </w:pPr>
            <w:r>
              <w:rPr>
                <w:sz w:val="14"/>
                <w:szCs w:val="14"/>
              </w:rPr>
              <w:t>21,03</w:t>
            </w:r>
          </w:p>
        </w:tc>
        <w:tc>
          <w:tcPr>
            <w:tcW w:w="0" w:type="auto"/>
          </w:tcPr>
          <w:p w14:paraId="3B436C00" w14:textId="77777777" w:rsidR="00070295" w:rsidRDefault="00070295">
            <w:pPr>
              <w:pStyle w:val="Compact"/>
              <w:jc w:val="right"/>
            </w:pPr>
            <w:r>
              <w:rPr>
                <w:sz w:val="14"/>
                <w:szCs w:val="14"/>
              </w:rPr>
              <w:t>16,87</w:t>
            </w:r>
          </w:p>
        </w:tc>
        <w:tc>
          <w:tcPr>
            <w:tcW w:w="0" w:type="auto"/>
          </w:tcPr>
          <w:p w14:paraId="249320A1" w14:textId="77777777" w:rsidR="00070295" w:rsidRDefault="00070295">
            <w:pPr>
              <w:pStyle w:val="Compact"/>
              <w:jc w:val="right"/>
            </w:pPr>
            <w:r>
              <w:rPr>
                <w:sz w:val="14"/>
                <w:szCs w:val="14"/>
              </w:rPr>
              <w:t>16,72</w:t>
            </w:r>
          </w:p>
        </w:tc>
        <w:tc>
          <w:tcPr>
            <w:tcW w:w="0" w:type="auto"/>
          </w:tcPr>
          <w:p w14:paraId="3B579828" w14:textId="77777777" w:rsidR="00070295" w:rsidRDefault="00070295">
            <w:pPr>
              <w:pStyle w:val="Compact"/>
              <w:jc w:val="right"/>
            </w:pPr>
            <w:r>
              <w:rPr>
                <w:sz w:val="14"/>
                <w:szCs w:val="14"/>
              </w:rPr>
              <w:t>-0,246</w:t>
            </w:r>
          </w:p>
        </w:tc>
        <w:tc>
          <w:tcPr>
            <w:tcW w:w="0" w:type="auto"/>
          </w:tcPr>
          <w:p w14:paraId="2A74FDF1" w14:textId="77777777" w:rsidR="00070295" w:rsidRDefault="00070295">
            <w:pPr>
              <w:pStyle w:val="Compact"/>
              <w:jc w:val="right"/>
            </w:pPr>
            <w:r>
              <w:rPr>
                <w:sz w:val="14"/>
                <w:szCs w:val="14"/>
              </w:rPr>
              <w:t>-0,303</w:t>
            </w:r>
          </w:p>
        </w:tc>
        <w:tc>
          <w:tcPr>
            <w:tcW w:w="0" w:type="auto"/>
          </w:tcPr>
          <w:p w14:paraId="653EBDFF" w14:textId="77777777" w:rsidR="00070295" w:rsidRDefault="00070295">
            <w:pPr>
              <w:pStyle w:val="Compact"/>
              <w:jc w:val="right"/>
            </w:pPr>
            <w:r>
              <w:rPr>
                <w:sz w:val="14"/>
                <w:szCs w:val="14"/>
              </w:rPr>
              <w:t>-0,339</w:t>
            </w:r>
          </w:p>
        </w:tc>
        <w:tc>
          <w:tcPr>
            <w:tcW w:w="0" w:type="auto"/>
          </w:tcPr>
          <w:p w14:paraId="330BC95D" w14:textId="77777777" w:rsidR="00070295" w:rsidRDefault="00070295">
            <w:pPr>
              <w:pStyle w:val="Compact"/>
              <w:jc w:val="right"/>
            </w:pPr>
            <w:r>
              <w:rPr>
                <w:sz w:val="14"/>
                <w:szCs w:val="14"/>
              </w:rPr>
              <w:t>-0,120</w:t>
            </w:r>
          </w:p>
        </w:tc>
      </w:tr>
      <w:tr w:rsidR="00070295" w14:paraId="0E862FAE" w14:textId="77777777">
        <w:tc>
          <w:tcPr>
            <w:tcW w:w="0" w:type="auto"/>
          </w:tcPr>
          <w:p w14:paraId="284DF07C" w14:textId="77777777" w:rsidR="00070295" w:rsidRDefault="00070295">
            <w:pPr>
              <w:pStyle w:val="Compact"/>
            </w:pPr>
            <w:r>
              <w:rPr>
                <w:sz w:val="14"/>
                <w:szCs w:val="14"/>
              </w:rPr>
              <w:t>2010–2019</w:t>
            </w:r>
          </w:p>
        </w:tc>
        <w:tc>
          <w:tcPr>
            <w:tcW w:w="0" w:type="auto"/>
          </w:tcPr>
          <w:p w14:paraId="510F95F8" w14:textId="77777777" w:rsidR="00070295" w:rsidRDefault="00070295">
            <w:pPr>
              <w:pStyle w:val="Compact"/>
            </w:pPr>
            <w:r>
              <w:rPr>
                <w:sz w:val="14"/>
                <w:szCs w:val="14"/>
              </w:rPr>
              <w:t>16–17</w:t>
            </w:r>
          </w:p>
        </w:tc>
        <w:tc>
          <w:tcPr>
            <w:tcW w:w="0" w:type="auto"/>
          </w:tcPr>
          <w:p w14:paraId="5DF92B86" w14:textId="77777777" w:rsidR="00070295" w:rsidRDefault="00070295">
            <w:pPr>
              <w:pStyle w:val="Compact"/>
              <w:jc w:val="right"/>
            </w:pPr>
            <w:r>
              <w:rPr>
                <w:sz w:val="14"/>
                <w:szCs w:val="14"/>
              </w:rPr>
              <w:t>-146,1</w:t>
            </w:r>
          </w:p>
        </w:tc>
        <w:tc>
          <w:tcPr>
            <w:tcW w:w="0" w:type="auto"/>
          </w:tcPr>
          <w:p w14:paraId="3B07AB1E" w14:textId="77777777" w:rsidR="00070295" w:rsidRDefault="00070295">
            <w:pPr>
              <w:pStyle w:val="Compact"/>
              <w:jc w:val="right"/>
            </w:pPr>
            <w:r>
              <w:rPr>
                <w:sz w:val="14"/>
                <w:szCs w:val="14"/>
              </w:rPr>
              <w:t>-147,2</w:t>
            </w:r>
          </w:p>
        </w:tc>
        <w:tc>
          <w:tcPr>
            <w:tcW w:w="0" w:type="auto"/>
          </w:tcPr>
          <w:p w14:paraId="303C65E8" w14:textId="77777777" w:rsidR="00070295" w:rsidRDefault="00070295">
            <w:pPr>
              <w:pStyle w:val="Compact"/>
              <w:jc w:val="right"/>
            </w:pPr>
            <w:r>
              <w:rPr>
                <w:sz w:val="14"/>
                <w:szCs w:val="14"/>
              </w:rPr>
              <w:t>-147,8</w:t>
            </w:r>
          </w:p>
        </w:tc>
        <w:tc>
          <w:tcPr>
            <w:tcW w:w="0" w:type="auto"/>
          </w:tcPr>
          <w:p w14:paraId="181E3E1D" w14:textId="77777777" w:rsidR="00070295" w:rsidRDefault="00070295">
            <w:pPr>
              <w:pStyle w:val="Compact"/>
              <w:jc w:val="right"/>
            </w:pPr>
            <w:r>
              <w:rPr>
                <w:sz w:val="14"/>
                <w:szCs w:val="14"/>
              </w:rPr>
              <w:t>0,79</w:t>
            </w:r>
          </w:p>
        </w:tc>
        <w:tc>
          <w:tcPr>
            <w:tcW w:w="0" w:type="auto"/>
          </w:tcPr>
          <w:p w14:paraId="5B41A74A" w14:textId="77777777" w:rsidR="00070295" w:rsidRDefault="00070295">
            <w:pPr>
              <w:pStyle w:val="Compact"/>
              <w:jc w:val="right"/>
            </w:pPr>
            <w:r>
              <w:rPr>
                <w:sz w:val="14"/>
                <w:szCs w:val="14"/>
              </w:rPr>
              <w:t>0,61</w:t>
            </w:r>
          </w:p>
        </w:tc>
        <w:tc>
          <w:tcPr>
            <w:tcW w:w="0" w:type="auto"/>
          </w:tcPr>
          <w:p w14:paraId="00BBAA0A" w14:textId="77777777" w:rsidR="00070295" w:rsidRDefault="00070295">
            <w:pPr>
              <w:pStyle w:val="Compact"/>
              <w:jc w:val="right"/>
            </w:pPr>
            <w:r>
              <w:rPr>
                <w:sz w:val="14"/>
                <w:szCs w:val="14"/>
              </w:rPr>
              <w:t>0,60</w:t>
            </w:r>
          </w:p>
        </w:tc>
        <w:tc>
          <w:tcPr>
            <w:tcW w:w="0" w:type="auto"/>
          </w:tcPr>
          <w:p w14:paraId="3A76E12E" w14:textId="77777777" w:rsidR="00070295" w:rsidRDefault="00070295">
            <w:pPr>
              <w:pStyle w:val="Compact"/>
              <w:jc w:val="right"/>
            </w:pPr>
            <w:r>
              <w:rPr>
                <w:sz w:val="14"/>
                <w:szCs w:val="14"/>
              </w:rPr>
              <w:t>0,886</w:t>
            </w:r>
          </w:p>
        </w:tc>
        <w:tc>
          <w:tcPr>
            <w:tcW w:w="0" w:type="auto"/>
          </w:tcPr>
          <w:p w14:paraId="7DA9673E" w14:textId="77777777" w:rsidR="00070295" w:rsidRDefault="00070295">
            <w:pPr>
              <w:pStyle w:val="Compact"/>
              <w:jc w:val="right"/>
            </w:pPr>
            <w:r>
              <w:rPr>
                <w:sz w:val="14"/>
                <w:szCs w:val="14"/>
              </w:rPr>
              <w:t>0,969</w:t>
            </w:r>
          </w:p>
        </w:tc>
        <w:tc>
          <w:tcPr>
            <w:tcW w:w="0" w:type="auto"/>
          </w:tcPr>
          <w:p w14:paraId="66EAB067" w14:textId="77777777" w:rsidR="00070295" w:rsidRDefault="00070295">
            <w:pPr>
              <w:pStyle w:val="Compact"/>
              <w:jc w:val="right"/>
            </w:pPr>
            <w:r>
              <w:rPr>
                <w:sz w:val="14"/>
                <w:szCs w:val="14"/>
              </w:rPr>
              <w:t>0,982</w:t>
            </w:r>
          </w:p>
        </w:tc>
        <w:tc>
          <w:tcPr>
            <w:tcW w:w="0" w:type="auto"/>
          </w:tcPr>
          <w:p w14:paraId="547E5B6C" w14:textId="77777777" w:rsidR="00070295" w:rsidRDefault="00070295">
            <w:pPr>
              <w:pStyle w:val="Compact"/>
              <w:jc w:val="right"/>
            </w:pPr>
            <w:r>
              <w:rPr>
                <w:sz w:val="14"/>
                <w:szCs w:val="14"/>
              </w:rPr>
              <w:t>0,719</w:t>
            </w:r>
          </w:p>
        </w:tc>
      </w:tr>
      <w:tr w:rsidR="00070295" w14:paraId="412ACA3D" w14:textId="77777777">
        <w:tc>
          <w:tcPr>
            <w:tcW w:w="0" w:type="auto"/>
          </w:tcPr>
          <w:p w14:paraId="4CDFD9D6" w14:textId="77777777" w:rsidR="00070295" w:rsidRDefault="00070295">
            <w:pPr>
              <w:pStyle w:val="Compact"/>
            </w:pPr>
            <w:r>
              <w:rPr>
                <w:sz w:val="14"/>
                <w:szCs w:val="14"/>
              </w:rPr>
              <w:t>2020–2021</w:t>
            </w:r>
          </w:p>
        </w:tc>
        <w:tc>
          <w:tcPr>
            <w:tcW w:w="0" w:type="auto"/>
          </w:tcPr>
          <w:p w14:paraId="42B4C65A" w14:textId="77777777" w:rsidR="00070295" w:rsidRDefault="00070295">
            <w:pPr>
              <w:pStyle w:val="Compact"/>
            </w:pPr>
            <w:r>
              <w:rPr>
                <w:sz w:val="14"/>
                <w:szCs w:val="14"/>
              </w:rPr>
              <w:t>17–17</w:t>
            </w:r>
          </w:p>
        </w:tc>
        <w:tc>
          <w:tcPr>
            <w:tcW w:w="0" w:type="auto"/>
          </w:tcPr>
          <w:p w14:paraId="2C2A3BD8" w14:textId="77777777" w:rsidR="00070295" w:rsidRDefault="00070295">
            <w:pPr>
              <w:pStyle w:val="Compact"/>
              <w:jc w:val="right"/>
            </w:pPr>
            <w:r>
              <w:rPr>
                <w:sz w:val="14"/>
                <w:szCs w:val="14"/>
              </w:rPr>
              <w:t>-133,1</w:t>
            </w:r>
          </w:p>
        </w:tc>
        <w:tc>
          <w:tcPr>
            <w:tcW w:w="0" w:type="auto"/>
          </w:tcPr>
          <w:p w14:paraId="6B469C71" w14:textId="77777777" w:rsidR="00070295" w:rsidRDefault="00070295">
            <w:pPr>
              <w:pStyle w:val="Compact"/>
              <w:jc w:val="right"/>
            </w:pPr>
            <w:r>
              <w:rPr>
                <w:sz w:val="14"/>
                <w:szCs w:val="14"/>
              </w:rPr>
              <w:t>-139,5</w:t>
            </w:r>
          </w:p>
        </w:tc>
        <w:tc>
          <w:tcPr>
            <w:tcW w:w="0" w:type="auto"/>
          </w:tcPr>
          <w:p w14:paraId="0EEC8620" w14:textId="77777777" w:rsidR="00070295" w:rsidRDefault="00070295">
            <w:pPr>
              <w:pStyle w:val="Compact"/>
              <w:jc w:val="right"/>
            </w:pPr>
            <w:r>
              <w:rPr>
                <w:sz w:val="14"/>
                <w:szCs w:val="14"/>
              </w:rPr>
              <w:t>-140,3</w:t>
            </w:r>
          </w:p>
        </w:tc>
        <w:tc>
          <w:tcPr>
            <w:tcW w:w="0" w:type="auto"/>
          </w:tcPr>
          <w:p w14:paraId="22E242D5" w14:textId="77777777" w:rsidR="00070295" w:rsidRDefault="00070295">
            <w:pPr>
              <w:pStyle w:val="Compact"/>
              <w:jc w:val="right"/>
            </w:pPr>
            <w:r>
              <w:rPr>
                <w:sz w:val="14"/>
                <w:szCs w:val="14"/>
              </w:rPr>
              <w:t>20,18</w:t>
            </w:r>
          </w:p>
        </w:tc>
        <w:tc>
          <w:tcPr>
            <w:tcW w:w="0" w:type="auto"/>
          </w:tcPr>
          <w:p w14:paraId="5D2AAA9C" w14:textId="77777777" w:rsidR="00070295" w:rsidRDefault="00070295">
            <w:pPr>
              <w:pStyle w:val="Compact"/>
              <w:jc w:val="right"/>
            </w:pPr>
            <w:r>
              <w:rPr>
                <w:sz w:val="14"/>
                <w:szCs w:val="14"/>
              </w:rPr>
              <w:t>16,67</w:t>
            </w:r>
          </w:p>
        </w:tc>
        <w:tc>
          <w:tcPr>
            <w:tcW w:w="0" w:type="auto"/>
          </w:tcPr>
          <w:p w14:paraId="48E01C94" w14:textId="77777777" w:rsidR="00070295" w:rsidRDefault="00070295">
            <w:pPr>
              <w:pStyle w:val="Compact"/>
              <w:jc w:val="right"/>
            </w:pPr>
            <w:r>
              <w:rPr>
                <w:sz w:val="14"/>
                <w:szCs w:val="14"/>
              </w:rPr>
              <w:t>15,88</w:t>
            </w:r>
          </w:p>
        </w:tc>
        <w:tc>
          <w:tcPr>
            <w:tcW w:w="0" w:type="auto"/>
          </w:tcPr>
          <w:p w14:paraId="58B547E9" w14:textId="77777777" w:rsidR="00070295" w:rsidRDefault="00070295">
            <w:pPr>
              <w:pStyle w:val="Compact"/>
              <w:jc w:val="right"/>
            </w:pPr>
            <w:r>
              <w:rPr>
                <w:sz w:val="14"/>
                <w:szCs w:val="14"/>
              </w:rPr>
              <w:t>0,436</w:t>
            </w:r>
          </w:p>
        </w:tc>
        <w:tc>
          <w:tcPr>
            <w:tcW w:w="0" w:type="auto"/>
          </w:tcPr>
          <w:p w14:paraId="3D948FEF" w14:textId="77777777" w:rsidR="00070295" w:rsidRDefault="00070295">
            <w:pPr>
              <w:pStyle w:val="Compact"/>
              <w:jc w:val="right"/>
            </w:pPr>
            <w:r>
              <w:rPr>
                <w:sz w:val="14"/>
                <w:szCs w:val="14"/>
              </w:rPr>
              <w:t>0,391</w:t>
            </w:r>
          </w:p>
        </w:tc>
        <w:tc>
          <w:tcPr>
            <w:tcW w:w="0" w:type="auto"/>
          </w:tcPr>
          <w:p w14:paraId="076298F2" w14:textId="77777777" w:rsidR="00070295" w:rsidRDefault="00070295">
            <w:pPr>
              <w:pStyle w:val="Compact"/>
              <w:jc w:val="right"/>
            </w:pPr>
            <w:r>
              <w:rPr>
                <w:sz w:val="14"/>
                <w:szCs w:val="14"/>
              </w:rPr>
              <w:t>0,417</w:t>
            </w:r>
          </w:p>
        </w:tc>
        <w:tc>
          <w:tcPr>
            <w:tcW w:w="0" w:type="auto"/>
          </w:tcPr>
          <w:p w14:paraId="6C923C93" w14:textId="77777777" w:rsidR="00070295" w:rsidRDefault="00070295">
            <w:pPr>
              <w:pStyle w:val="Compact"/>
              <w:jc w:val="right"/>
            </w:pPr>
            <w:r>
              <w:rPr>
                <w:sz w:val="14"/>
                <w:szCs w:val="14"/>
              </w:rPr>
              <w:t>0,828</w:t>
            </w:r>
          </w:p>
        </w:tc>
      </w:tr>
      <w:tr w:rsidR="00070295" w14:paraId="32886FE7" w14:textId="77777777">
        <w:tc>
          <w:tcPr>
            <w:tcW w:w="0" w:type="auto"/>
          </w:tcPr>
          <w:p w14:paraId="219D634C" w14:textId="77777777" w:rsidR="00070295" w:rsidRDefault="00070295">
            <w:pPr>
              <w:pStyle w:val="Compact"/>
            </w:pPr>
            <w:r>
              <w:rPr>
                <w:sz w:val="14"/>
                <w:szCs w:val="14"/>
              </w:rPr>
              <w:t>2022–2026</w:t>
            </w:r>
          </w:p>
        </w:tc>
        <w:tc>
          <w:tcPr>
            <w:tcW w:w="0" w:type="auto"/>
          </w:tcPr>
          <w:p w14:paraId="2DF72BFC" w14:textId="77777777" w:rsidR="00070295" w:rsidRDefault="00070295">
            <w:pPr>
              <w:pStyle w:val="Compact"/>
            </w:pPr>
            <w:r>
              <w:rPr>
                <w:sz w:val="14"/>
                <w:szCs w:val="14"/>
              </w:rPr>
              <w:t>17–27</w:t>
            </w:r>
          </w:p>
        </w:tc>
        <w:tc>
          <w:tcPr>
            <w:tcW w:w="0" w:type="auto"/>
          </w:tcPr>
          <w:p w14:paraId="7E5F200F" w14:textId="77777777" w:rsidR="00070295" w:rsidRDefault="00070295">
            <w:pPr>
              <w:pStyle w:val="Compact"/>
              <w:jc w:val="right"/>
            </w:pPr>
            <w:r>
              <w:rPr>
                <w:sz w:val="14"/>
                <w:szCs w:val="14"/>
              </w:rPr>
              <w:t>-205,1</w:t>
            </w:r>
          </w:p>
        </w:tc>
        <w:tc>
          <w:tcPr>
            <w:tcW w:w="0" w:type="auto"/>
          </w:tcPr>
          <w:p w14:paraId="225DE486" w14:textId="77777777" w:rsidR="00070295" w:rsidRDefault="00070295">
            <w:pPr>
              <w:pStyle w:val="Compact"/>
              <w:jc w:val="right"/>
            </w:pPr>
            <w:r>
              <w:rPr>
                <w:sz w:val="14"/>
                <w:szCs w:val="14"/>
              </w:rPr>
              <w:t>-204,7</w:t>
            </w:r>
          </w:p>
        </w:tc>
        <w:tc>
          <w:tcPr>
            <w:tcW w:w="0" w:type="auto"/>
          </w:tcPr>
          <w:p w14:paraId="0714B2F0" w14:textId="77777777" w:rsidR="00070295" w:rsidRDefault="00070295">
            <w:pPr>
              <w:pStyle w:val="Compact"/>
              <w:jc w:val="right"/>
            </w:pPr>
            <w:r>
              <w:rPr>
                <w:sz w:val="14"/>
                <w:szCs w:val="14"/>
              </w:rPr>
              <w:t>-205,9</w:t>
            </w:r>
          </w:p>
        </w:tc>
        <w:tc>
          <w:tcPr>
            <w:tcW w:w="0" w:type="auto"/>
          </w:tcPr>
          <w:p w14:paraId="402154E3" w14:textId="77777777" w:rsidR="00070295" w:rsidRDefault="00070295">
            <w:pPr>
              <w:pStyle w:val="Compact"/>
              <w:jc w:val="right"/>
            </w:pPr>
            <w:r>
              <w:rPr>
                <w:sz w:val="14"/>
                <w:szCs w:val="14"/>
              </w:rPr>
              <w:t>1,79</w:t>
            </w:r>
          </w:p>
        </w:tc>
        <w:tc>
          <w:tcPr>
            <w:tcW w:w="0" w:type="auto"/>
          </w:tcPr>
          <w:p w14:paraId="59C26F0A" w14:textId="77777777" w:rsidR="00070295" w:rsidRDefault="00070295">
            <w:pPr>
              <w:pStyle w:val="Compact"/>
              <w:jc w:val="right"/>
            </w:pPr>
            <w:r>
              <w:rPr>
                <w:sz w:val="14"/>
                <w:szCs w:val="14"/>
              </w:rPr>
              <w:t>1,71</w:t>
            </w:r>
          </w:p>
        </w:tc>
        <w:tc>
          <w:tcPr>
            <w:tcW w:w="0" w:type="auto"/>
          </w:tcPr>
          <w:p w14:paraId="132AC607" w14:textId="77777777" w:rsidR="00070295" w:rsidRDefault="00070295">
            <w:pPr>
              <w:pStyle w:val="Compact"/>
              <w:jc w:val="right"/>
            </w:pPr>
            <w:r>
              <w:rPr>
                <w:sz w:val="14"/>
                <w:szCs w:val="14"/>
              </w:rPr>
              <w:t>1,70</w:t>
            </w:r>
          </w:p>
        </w:tc>
        <w:tc>
          <w:tcPr>
            <w:tcW w:w="0" w:type="auto"/>
          </w:tcPr>
          <w:p w14:paraId="6AFBA387" w14:textId="77777777" w:rsidR="00070295" w:rsidRDefault="00070295">
            <w:pPr>
              <w:pStyle w:val="Compact"/>
              <w:jc w:val="right"/>
            </w:pPr>
            <w:r>
              <w:rPr>
                <w:sz w:val="14"/>
                <w:szCs w:val="14"/>
              </w:rPr>
              <w:t>0,259</w:t>
            </w:r>
          </w:p>
        </w:tc>
        <w:tc>
          <w:tcPr>
            <w:tcW w:w="0" w:type="auto"/>
          </w:tcPr>
          <w:p w14:paraId="52BD5998" w14:textId="77777777" w:rsidR="00070295" w:rsidRDefault="00070295">
            <w:pPr>
              <w:pStyle w:val="Compact"/>
              <w:jc w:val="right"/>
            </w:pPr>
            <w:r>
              <w:rPr>
                <w:sz w:val="14"/>
                <w:szCs w:val="14"/>
              </w:rPr>
              <w:t>0,116</w:t>
            </w:r>
          </w:p>
        </w:tc>
        <w:tc>
          <w:tcPr>
            <w:tcW w:w="0" w:type="auto"/>
          </w:tcPr>
          <w:p w14:paraId="4522F742" w14:textId="77777777" w:rsidR="00070295" w:rsidRDefault="00070295">
            <w:pPr>
              <w:pStyle w:val="Compact"/>
              <w:jc w:val="right"/>
            </w:pPr>
            <w:r>
              <w:rPr>
                <w:sz w:val="14"/>
                <w:szCs w:val="14"/>
              </w:rPr>
              <w:t>0,144</w:t>
            </w:r>
          </w:p>
        </w:tc>
        <w:tc>
          <w:tcPr>
            <w:tcW w:w="0" w:type="auto"/>
          </w:tcPr>
          <w:p w14:paraId="69746D0D" w14:textId="77777777" w:rsidR="00070295" w:rsidRDefault="00070295">
            <w:pPr>
              <w:pStyle w:val="Compact"/>
              <w:jc w:val="right"/>
            </w:pPr>
            <w:r>
              <w:rPr>
                <w:sz w:val="14"/>
                <w:szCs w:val="14"/>
              </w:rPr>
              <w:t>0,224</w:t>
            </w:r>
          </w:p>
        </w:tc>
      </w:tr>
    </w:tbl>
    <w:bookmarkEnd w:id="50"/>
    <w:p w14:paraId="3739C523" w14:textId="77777777" w:rsidR="00070295" w:rsidRDefault="00070295">
      <w:pPr>
        <w:pStyle w:val="Blocktext"/>
      </w:pPr>
      <m:oMath>
        <m:r>
          <w:rPr>
            <w:rFonts w:ascii="Cambria Math" w:hAnsi="Cambria Math"/>
          </w:rPr>
          <m:t>N</m:t>
        </m:r>
      </m:oMath>
      <w:r>
        <w:t xml:space="preserve"> ist die Spannweite der investierbaren Sektoren; QLIKE-Niveaus sind zwischen Perioden mit unterschiedlichem </w:t>
      </w:r>
      <m:oMath>
        <m:r>
          <w:rPr>
            <w:rFonts w:ascii="Cambria Math" w:hAnsi="Cambria Math"/>
          </w:rPr>
          <m:t>N</m:t>
        </m:r>
      </m:oMath>
      <w:r>
        <w:t xml:space="preserve"> nicht vergleichbar.</w:t>
      </w:r>
    </w:p>
    <w:p w14:paraId="3E4CAFD9"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 xml:space="preserve">Aussagekräftig bleibt die Differenz zwischen den Schätzern innerhalb einer Periode, die erheblich variiert. In der Finanzkrise 2008/09 und im COVID-Zeitraum fällt sie um ein Vielfaches </w:t>
      </w:r>
      <w:r w:rsidRPr="00824897">
        <w:rPr>
          <w:rFonts w:ascii="Times New Roman" w:hAnsi="Times New Roman" w:cs="Times New Roman"/>
        </w:rPr>
        <w:lastRenderedPageBreak/>
        <w:t>größer aus als in den ruhigen Phasen. Der Mehrwert der dynamischen Modellierung konzentriert sich damit auf Phasen mit ausgeprägten Volatilitätsschocks, in denen eine statische Matrix dem Risikoniveau am stärksten nachläuft.</w:t>
      </w:r>
    </w:p>
    <w:p w14:paraId="1F02F366" w14:textId="77777777" w:rsidR="00070295" w:rsidRPr="00824897" w:rsidRDefault="00070295" w:rsidP="00824897">
      <w:pPr>
        <w:pStyle w:val="Textkrper"/>
        <w:spacing w:line="360" w:lineRule="auto"/>
        <w:jc w:val="both"/>
        <w:rPr>
          <w:rFonts w:ascii="Times New Roman" w:hAnsi="Times New Roman" w:cs="Times New Roman"/>
          <w:sz w:val="24"/>
          <w:szCs w:val="24"/>
        </w:rPr>
      </w:pPr>
      <w:r w:rsidRPr="00824897">
        <w:rPr>
          <w:rFonts w:ascii="Times New Roman" w:hAnsi="Times New Roman" w:cs="Times New Roman"/>
          <w:sz w:val="24"/>
          <w:szCs w:val="24"/>
        </w:rPr>
        <w:t>Ökonomisch ist die Rangfolge ebenfalls periodenabhängig, da das MVP mit DCC-Kovarianz und ebenso mit GARCH-Kovarianz die historische Variante in der Phase 2010–2019 klar schlägt, in allen übrigen Teilperioden jedoch zurückliegt. Der Basisfall umfasst die volle Historie ab 2003 und mittelt über gegenläufige Teilperioden, weshalb dort die historische Matrix vorne liegt, während die auf 2010 eingeschränkten Tabellen für das MVP zugunsten von DCC ausfallen. Beide Rechnungen sind korrekt, messen aber Unterschiedliches, wobei die Unterschiede in beide Richtungen durchgängig insignifikant sind und daher keine starke Aussage zulassen.</w:t>
      </w:r>
    </w:p>
    <w:p w14:paraId="4F40422E" w14:textId="77777777" w:rsidR="00070295" w:rsidRDefault="00070295">
      <w:pPr>
        <w:pStyle w:val="berschrift1"/>
      </w:pPr>
      <w:bookmarkStart w:id="51" w:name="_Toc241363121"/>
      <w:bookmarkStart w:id="52" w:name="sec:anhang_kosten"/>
      <w:bookmarkEnd w:id="43"/>
      <w:r>
        <w:t>Transaktionskosten</w:t>
      </w:r>
      <w:bookmarkEnd w:id="51"/>
    </w:p>
    <w:p w14:paraId="6F37CC67" w14:textId="77777777" w:rsidR="00070295" w:rsidRDefault="00070295">
      <w:pPr>
        <w:pStyle w:val="FirstParagraph"/>
      </w:pPr>
      <w:hyperlink w:anchor="tab:transaktionskosten">
        <w:r>
          <w:rPr>
            <w:rStyle w:val="Hyperlink"/>
          </w:rPr>
          <w:t>Tabelle </w:t>
        </w:r>
        <w:hyperlink w:anchor="tab:transaktionskosten">
          <w:r>
            <w:rPr>
              <w:rStyle w:val="Hyperlink"/>
            </w:rPr>
            <w:t>13</w:t>
          </w:r>
        </w:hyperlink>
        <w:r>
          <w:rPr>
            <w:rStyle w:val="Hyperlink"/>
          </w:rPr>
          <w:t xml:space="preserve"> weist die Sharpe Ratios des Basisfalls nach Abzug proportionaler Transaktionskosten auf das je Rebalancierung umgeschlagene Volumen aus.</w:t>
        </w:r>
      </w:hyperlink>
    </w:p>
    <w:p w14:paraId="4AA9889F" w14:textId="77777777" w:rsidR="00070295" w:rsidRDefault="00070295">
      <w:pPr>
        <w:pStyle w:val="TableCaption"/>
      </w:pPr>
      <w:bookmarkStart w:id="53" w:name="tab:transaktionskosten"/>
      <w:r>
        <w:t>Sharpe Ratios nach proportionalen Transaktionskosten (Basisfall)</w:t>
      </w:r>
    </w:p>
    <w:tbl>
      <w:tblPr>
        <w:tblStyle w:val="Table"/>
        <w:tblW w:w="0" w:type="auto"/>
        <w:tblLook w:val="0020" w:firstRow="1" w:lastRow="0" w:firstColumn="0" w:lastColumn="0" w:noHBand="0" w:noVBand="0"/>
        <w:tblCaption w:val="Sharpe Ratios nach proportionalen Transaktionskosten (Basisfall)"/>
      </w:tblPr>
      <w:tblGrid>
        <w:gridCol w:w="848"/>
        <w:gridCol w:w="1336"/>
        <w:gridCol w:w="1051"/>
        <w:gridCol w:w="707"/>
        <w:gridCol w:w="707"/>
        <w:gridCol w:w="775"/>
        <w:gridCol w:w="780"/>
      </w:tblGrid>
      <w:tr w:rsidR="00070295" w14:paraId="2695CA32" w14:textId="77777777" w:rsidTr="008B362D">
        <w:trPr>
          <w:cnfStyle w:val="100000000000" w:firstRow="1" w:lastRow="0" w:firstColumn="0" w:lastColumn="0" w:oddVBand="0" w:evenVBand="0" w:oddHBand="0" w:evenHBand="0" w:firstRowFirstColumn="0" w:firstRowLastColumn="0" w:lastRowFirstColumn="0" w:lastRowLastColumn="0"/>
          <w:tblHeader/>
        </w:trPr>
        <w:tc>
          <w:tcPr>
            <w:tcW w:w="0" w:type="auto"/>
          </w:tcPr>
          <w:p w14:paraId="64EB29AE" w14:textId="77777777" w:rsidR="00070295" w:rsidRDefault="00070295">
            <w:pPr>
              <w:pStyle w:val="Compact"/>
            </w:pPr>
            <w:r>
              <w:t>Modell</w:t>
            </w:r>
          </w:p>
        </w:tc>
        <w:tc>
          <w:tcPr>
            <w:tcW w:w="0" w:type="auto"/>
          </w:tcPr>
          <w:p w14:paraId="2CAAE3F6" w14:textId="77777777" w:rsidR="00070295" w:rsidRDefault="00070295">
            <w:pPr>
              <w:pStyle w:val="Compact"/>
            </w:pPr>
            <w:r>
              <w:t>Kovarianz</w:t>
            </w:r>
          </w:p>
        </w:tc>
        <w:tc>
          <w:tcPr>
            <w:tcW w:w="0" w:type="auto"/>
          </w:tcPr>
          <w:p w14:paraId="32F80F7D" w14:textId="77777777" w:rsidR="00070295" w:rsidRDefault="00070295">
            <w:pPr>
              <w:pStyle w:val="Compact"/>
              <w:jc w:val="right"/>
            </w:pPr>
            <w:r>
              <w:t>Turnover</w:t>
            </w:r>
          </w:p>
        </w:tc>
        <w:tc>
          <w:tcPr>
            <w:tcW w:w="0" w:type="auto"/>
          </w:tcPr>
          <w:p w14:paraId="7176EDF2" w14:textId="77777777" w:rsidR="00070295" w:rsidRDefault="00070295">
            <w:pPr>
              <w:pStyle w:val="Compact"/>
              <w:jc w:val="right"/>
            </w:pPr>
            <w:r>
              <w:t>0 Bp.</w:t>
            </w:r>
          </w:p>
        </w:tc>
        <w:tc>
          <w:tcPr>
            <w:tcW w:w="0" w:type="auto"/>
          </w:tcPr>
          <w:p w14:paraId="7A935E50" w14:textId="77777777" w:rsidR="00070295" w:rsidRDefault="00070295">
            <w:pPr>
              <w:pStyle w:val="Compact"/>
              <w:jc w:val="right"/>
            </w:pPr>
            <w:r>
              <w:t>5 Bp.</w:t>
            </w:r>
          </w:p>
        </w:tc>
        <w:tc>
          <w:tcPr>
            <w:tcW w:w="0" w:type="auto"/>
          </w:tcPr>
          <w:p w14:paraId="02961794" w14:textId="77777777" w:rsidR="00070295" w:rsidRDefault="00070295">
            <w:pPr>
              <w:pStyle w:val="Compact"/>
              <w:jc w:val="right"/>
            </w:pPr>
            <w:r>
              <w:t>10 Bp.</w:t>
            </w:r>
          </w:p>
        </w:tc>
        <w:tc>
          <w:tcPr>
            <w:tcW w:w="0" w:type="auto"/>
          </w:tcPr>
          <w:p w14:paraId="53134DA0" w14:textId="77777777" w:rsidR="00070295" w:rsidRDefault="00070295">
            <w:pPr>
              <w:pStyle w:val="Compact"/>
              <w:jc w:val="right"/>
            </w:pPr>
            <w:r>
              <w:t>20 Bp.</w:t>
            </w:r>
          </w:p>
        </w:tc>
      </w:tr>
      <w:tr w:rsidR="00070295" w14:paraId="406F3CCA" w14:textId="77777777">
        <w:tc>
          <w:tcPr>
            <w:tcW w:w="0" w:type="auto"/>
          </w:tcPr>
          <w:p w14:paraId="5B7AAD30" w14:textId="77777777" w:rsidR="00070295" w:rsidRDefault="00070295">
            <w:pPr>
              <w:pStyle w:val="Compact"/>
            </w:pPr>
            <w:r>
              <w:t>MVP</w:t>
            </w:r>
          </w:p>
        </w:tc>
        <w:tc>
          <w:tcPr>
            <w:tcW w:w="0" w:type="auto"/>
          </w:tcPr>
          <w:p w14:paraId="0C530027" w14:textId="77777777" w:rsidR="00070295" w:rsidRDefault="00070295">
            <w:pPr>
              <w:pStyle w:val="Compact"/>
            </w:pPr>
            <w:r>
              <w:t>Historisch</w:t>
            </w:r>
          </w:p>
        </w:tc>
        <w:tc>
          <w:tcPr>
            <w:tcW w:w="0" w:type="auto"/>
          </w:tcPr>
          <w:p w14:paraId="6739995B" w14:textId="77777777" w:rsidR="00070295" w:rsidRDefault="00070295">
            <w:pPr>
              <w:pStyle w:val="Compact"/>
              <w:jc w:val="right"/>
            </w:pPr>
            <w:r>
              <w:t>0,008</w:t>
            </w:r>
          </w:p>
        </w:tc>
        <w:tc>
          <w:tcPr>
            <w:tcW w:w="0" w:type="auto"/>
          </w:tcPr>
          <w:p w14:paraId="27BD12F3" w14:textId="77777777" w:rsidR="00070295" w:rsidRDefault="00070295">
            <w:pPr>
              <w:pStyle w:val="Compact"/>
              <w:jc w:val="right"/>
            </w:pPr>
            <w:r>
              <w:t>0,567</w:t>
            </w:r>
          </w:p>
        </w:tc>
        <w:tc>
          <w:tcPr>
            <w:tcW w:w="0" w:type="auto"/>
          </w:tcPr>
          <w:p w14:paraId="1B8CB46B" w14:textId="77777777" w:rsidR="00070295" w:rsidRDefault="00070295">
            <w:pPr>
              <w:pStyle w:val="Compact"/>
              <w:jc w:val="right"/>
            </w:pPr>
            <w:r>
              <w:t>0,560</w:t>
            </w:r>
          </w:p>
        </w:tc>
        <w:tc>
          <w:tcPr>
            <w:tcW w:w="0" w:type="auto"/>
          </w:tcPr>
          <w:p w14:paraId="7FF232ED" w14:textId="77777777" w:rsidR="00070295" w:rsidRDefault="00070295">
            <w:pPr>
              <w:pStyle w:val="Compact"/>
              <w:jc w:val="right"/>
            </w:pPr>
            <w:r>
              <w:t>0,553</w:t>
            </w:r>
          </w:p>
        </w:tc>
        <w:tc>
          <w:tcPr>
            <w:tcW w:w="0" w:type="auto"/>
          </w:tcPr>
          <w:p w14:paraId="0998A7EF" w14:textId="77777777" w:rsidR="00070295" w:rsidRDefault="00070295">
            <w:pPr>
              <w:pStyle w:val="Compact"/>
              <w:jc w:val="right"/>
            </w:pPr>
            <w:r>
              <w:t>0,539</w:t>
            </w:r>
          </w:p>
        </w:tc>
      </w:tr>
      <w:tr w:rsidR="00070295" w14:paraId="29F70F76" w14:textId="77777777">
        <w:tc>
          <w:tcPr>
            <w:tcW w:w="0" w:type="auto"/>
          </w:tcPr>
          <w:p w14:paraId="067BD75F" w14:textId="77777777" w:rsidR="00070295" w:rsidRDefault="00070295">
            <w:pPr>
              <w:pStyle w:val="Compact"/>
            </w:pPr>
            <w:r>
              <w:t>MVP</w:t>
            </w:r>
          </w:p>
        </w:tc>
        <w:tc>
          <w:tcPr>
            <w:tcW w:w="0" w:type="auto"/>
          </w:tcPr>
          <w:p w14:paraId="5801FDA6" w14:textId="77777777" w:rsidR="00070295" w:rsidRDefault="00070295">
            <w:pPr>
              <w:pStyle w:val="Compact"/>
            </w:pPr>
            <w:r>
              <w:t>GARCH</w:t>
            </w:r>
          </w:p>
        </w:tc>
        <w:tc>
          <w:tcPr>
            <w:tcW w:w="0" w:type="auto"/>
          </w:tcPr>
          <w:p w14:paraId="5F6CB49A" w14:textId="77777777" w:rsidR="00070295" w:rsidRDefault="00070295">
            <w:pPr>
              <w:pStyle w:val="Compact"/>
              <w:jc w:val="right"/>
            </w:pPr>
            <w:r>
              <w:t>0,258</w:t>
            </w:r>
          </w:p>
        </w:tc>
        <w:tc>
          <w:tcPr>
            <w:tcW w:w="0" w:type="auto"/>
          </w:tcPr>
          <w:p w14:paraId="685955FA" w14:textId="77777777" w:rsidR="00070295" w:rsidRDefault="00070295">
            <w:pPr>
              <w:pStyle w:val="Compact"/>
              <w:jc w:val="right"/>
            </w:pPr>
            <w:r>
              <w:t>0,532</w:t>
            </w:r>
          </w:p>
        </w:tc>
        <w:tc>
          <w:tcPr>
            <w:tcW w:w="0" w:type="auto"/>
          </w:tcPr>
          <w:p w14:paraId="46445673" w14:textId="77777777" w:rsidR="00070295" w:rsidRDefault="00070295">
            <w:pPr>
              <w:pStyle w:val="Compact"/>
              <w:jc w:val="right"/>
            </w:pPr>
            <w:r>
              <w:t>0,299</w:t>
            </w:r>
          </w:p>
        </w:tc>
        <w:tc>
          <w:tcPr>
            <w:tcW w:w="0" w:type="auto"/>
          </w:tcPr>
          <w:p w14:paraId="46B55291" w14:textId="77777777" w:rsidR="00070295" w:rsidRDefault="00070295">
            <w:pPr>
              <w:pStyle w:val="Compact"/>
              <w:jc w:val="right"/>
            </w:pPr>
            <w:r>
              <w:t>0,066</w:t>
            </w:r>
          </w:p>
        </w:tc>
        <w:tc>
          <w:tcPr>
            <w:tcW w:w="0" w:type="auto"/>
          </w:tcPr>
          <w:p w14:paraId="352D67E2" w14:textId="77777777" w:rsidR="00070295" w:rsidRDefault="00070295">
            <w:pPr>
              <w:pStyle w:val="Compact"/>
              <w:jc w:val="right"/>
            </w:pPr>
            <w:r>
              <w:t>-0,400</w:t>
            </w:r>
          </w:p>
        </w:tc>
      </w:tr>
      <w:tr w:rsidR="00070295" w14:paraId="71AF02C1" w14:textId="77777777">
        <w:tc>
          <w:tcPr>
            <w:tcW w:w="0" w:type="auto"/>
          </w:tcPr>
          <w:p w14:paraId="0618EADA" w14:textId="77777777" w:rsidR="00070295" w:rsidRDefault="00070295">
            <w:pPr>
              <w:pStyle w:val="Compact"/>
            </w:pPr>
            <w:r>
              <w:t>MVP</w:t>
            </w:r>
          </w:p>
        </w:tc>
        <w:tc>
          <w:tcPr>
            <w:tcW w:w="0" w:type="auto"/>
          </w:tcPr>
          <w:p w14:paraId="04F65D87" w14:textId="77777777" w:rsidR="00070295" w:rsidRDefault="00070295">
            <w:pPr>
              <w:pStyle w:val="Compact"/>
            </w:pPr>
            <w:r>
              <w:t>DCC-GARCH</w:t>
            </w:r>
          </w:p>
        </w:tc>
        <w:tc>
          <w:tcPr>
            <w:tcW w:w="0" w:type="auto"/>
          </w:tcPr>
          <w:p w14:paraId="7A6EBD96" w14:textId="77777777" w:rsidR="00070295" w:rsidRDefault="00070295">
            <w:pPr>
              <w:pStyle w:val="Compact"/>
              <w:jc w:val="right"/>
            </w:pPr>
            <w:r>
              <w:t>0,255</w:t>
            </w:r>
          </w:p>
        </w:tc>
        <w:tc>
          <w:tcPr>
            <w:tcW w:w="0" w:type="auto"/>
          </w:tcPr>
          <w:p w14:paraId="056C1084" w14:textId="77777777" w:rsidR="00070295" w:rsidRDefault="00070295">
            <w:pPr>
              <w:pStyle w:val="Compact"/>
              <w:jc w:val="right"/>
            </w:pPr>
            <w:r>
              <w:t>0,543</w:t>
            </w:r>
          </w:p>
        </w:tc>
        <w:tc>
          <w:tcPr>
            <w:tcW w:w="0" w:type="auto"/>
          </w:tcPr>
          <w:p w14:paraId="1DC25685" w14:textId="77777777" w:rsidR="00070295" w:rsidRDefault="00070295">
            <w:pPr>
              <w:pStyle w:val="Compact"/>
              <w:jc w:val="right"/>
            </w:pPr>
            <w:r>
              <w:t>0,310</w:t>
            </w:r>
          </w:p>
        </w:tc>
        <w:tc>
          <w:tcPr>
            <w:tcW w:w="0" w:type="auto"/>
          </w:tcPr>
          <w:p w14:paraId="437DF97E" w14:textId="77777777" w:rsidR="00070295" w:rsidRDefault="00070295">
            <w:pPr>
              <w:pStyle w:val="Compact"/>
              <w:jc w:val="right"/>
            </w:pPr>
            <w:r>
              <w:t>0,077</w:t>
            </w:r>
          </w:p>
        </w:tc>
        <w:tc>
          <w:tcPr>
            <w:tcW w:w="0" w:type="auto"/>
          </w:tcPr>
          <w:p w14:paraId="52D9340F" w14:textId="77777777" w:rsidR="00070295" w:rsidRDefault="00070295">
            <w:pPr>
              <w:pStyle w:val="Compact"/>
              <w:jc w:val="right"/>
            </w:pPr>
            <w:r>
              <w:t>-0,388</w:t>
            </w:r>
          </w:p>
        </w:tc>
      </w:tr>
      <w:tr w:rsidR="00070295" w14:paraId="08671791" w14:textId="77777777">
        <w:tc>
          <w:tcPr>
            <w:tcW w:w="0" w:type="auto"/>
          </w:tcPr>
          <w:p w14:paraId="6209A81D" w14:textId="77777777" w:rsidR="00070295" w:rsidRDefault="00070295">
            <w:pPr>
              <w:pStyle w:val="Compact"/>
            </w:pPr>
            <w:r>
              <w:t>HRP</w:t>
            </w:r>
          </w:p>
        </w:tc>
        <w:tc>
          <w:tcPr>
            <w:tcW w:w="0" w:type="auto"/>
          </w:tcPr>
          <w:p w14:paraId="27834012" w14:textId="77777777" w:rsidR="00070295" w:rsidRDefault="00070295">
            <w:pPr>
              <w:pStyle w:val="Compact"/>
            </w:pPr>
            <w:r>
              <w:t>Historisch</w:t>
            </w:r>
          </w:p>
        </w:tc>
        <w:tc>
          <w:tcPr>
            <w:tcW w:w="0" w:type="auto"/>
          </w:tcPr>
          <w:p w14:paraId="713DBCB7" w14:textId="77777777" w:rsidR="00070295" w:rsidRDefault="00070295">
            <w:pPr>
              <w:pStyle w:val="Compact"/>
              <w:jc w:val="right"/>
            </w:pPr>
            <w:r>
              <w:t>0,012</w:t>
            </w:r>
          </w:p>
        </w:tc>
        <w:tc>
          <w:tcPr>
            <w:tcW w:w="0" w:type="auto"/>
          </w:tcPr>
          <w:p w14:paraId="687DB1F0" w14:textId="77777777" w:rsidR="00070295" w:rsidRDefault="00070295">
            <w:pPr>
              <w:pStyle w:val="Compact"/>
              <w:jc w:val="right"/>
            </w:pPr>
            <w:r>
              <w:t>0,509</w:t>
            </w:r>
          </w:p>
        </w:tc>
        <w:tc>
          <w:tcPr>
            <w:tcW w:w="0" w:type="auto"/>
          </w:tcPr>
          <w:p w14:paraId="39202EF6" w14:textId="77777777" w:rsidR="00070295" w:rsidRDefault="00070295">
            <w:pPr>
              <w:pStyle w:val="Compact"/>
              <w:jc w:val="right"/>
            </w:pPr>
            <w:r>
              <w:t>0,499</w:t>
            </w:r>
          </w:p>
        </w:tc>
        <w:tc>
          <w:tcPr>
            <w:tcW w:w="0" w:type="auto"/>
          </w:tcPr>
          <w:p w14:paraId="22B666FD" w14:textId="77777777" w:rsidR="00070295" w:rsidRDefault="00070295">
            <w:pPr>
              <w:pStyle w:val="Compact"/>
              <w:jc w:val="right"/>
            </w:pPr>
            <w:r>
              <w:t>0,490</w:t>
            </w:r>
          </w:p>
        </w:tc>
        <w:tc>
          <w:tcPr>
            <w:tcW w:w="0" w:type="auto"/>
          </w:tcPr>
          <w:p w14:paraId="4A99C6A9" w14:textId="77777777" w:rsidR="00070295" w:rsidRDefault="00070295">
            <w:pPr>
              <w:pStyle w:val="Compact"/>
              <w:jc w:val="right"/>
            </w:pPr>
            <w:r>
              <w:t>0,472</w:t>
            </w:r>
          </w:p>
        </w:tc>
      </w:tr>
      <w:tr w:rsidR="00070295" w14:paraId="4E92606F" w14:textId="77777777">
        <w:tc>
          <w:tcPr>
            <w:tcW w:w="0" w:type="auto"/>
          </w:tcPr>
          <w:p w14:paraId="75FFC4CD" w14:textId="77777777" w:rsidR="00070295" w:rsidRDefault="00070295">
            <w:pPr>
              <w:pStyle w:val="Compact"/>
            </w:pPr>
            <w:r>
              <w:t>HRP</w:t>
            </w:r>
          </w:p>
        </w:tc>
        <w:tc>
          <w:tcPr>
            <w:tcW w:w="0" w:type="auto"/>
          </w:tcPr>
          <w:p w14:paraId="702DF657" w14:textId="77777777" w:rsidR="00070295" w:rsidRDefault="00070295">
            <w:pPr>
              <w:pStyle w:val="Compact"/>
            </w:pPr>
            <w:r>
              <w:t>GARCH</w:t>
            </w:r>
          </w:p>
        </w:tc>
        <w:tc>
          <w:tcPr>
            <w:tcW w:w="0" w:type="auto"/>
          </w:tcPr>
          <w:p w14:paraId="2E5049D6" w14:textId="77777777" w:rsidR="00070295" w:rsidRDefault="00070295">
            <w:pPr>
              <w:pStyle w:val="Compact"/>
              <w:jc w:val="right"/>
            </w:pPr>
            <w:r>
              <w:t>0,072</w:t>
            </w:r>
          </w:p>
        </w:tc>
        <w:tc>
          <w:tcPr>
            <w:tcW w:w="0" w:type="auto"/>
          </w:tcPr>
          <w:p w14:paraId="592D75AD" w14:textId="77777777" w:rsidR="00070295" w:rsidRDefault="00070295">
            <w:pPr>
              <w:pStyle w:val="Compact"/>
              <w:jc w:val="right"/>
            </w:pPr>
            <w:r>
              <w:t>0,502</w:t>
            </w:r>
          </w:p>
        </w:tc>
        <w:tc>
          <w:tcPr>
            <w:tcW w:w="0" w:type="auto"/>
          </w:tcPr>
          <w:p w14:paraId="40084D02" w14:textId="77777777" w:rsidR="00070295" w:rsidRDefault="00070295">
            <w:pPr>
              <w:pStyle w:val="Compact"/>
              <w:jc w:val="right"/>
            </w:pPr>
            <w:r>
              <w:t>0,447</w:t>
            </w:r>
          </w:p>
        </w:tc>
        <w:tc>
          <w:tcPr>
            <w:tcW w:w="0" w:type="auto"/>
          </w:tcPr>
          <w:p w14:paraId="197F136E" w14:textId="77777777" w:rsidR="00070295" w:rsidRDefault="00070295">
            <w:pPr>
              <w:pStyle w:val="Compact"/>
              <w:jc w:val="right"/>
            </w:pPr>
            <w:r>
              <w:t>0,391</w:t>
            </w:r>
          </w:p>
        </w:tc>
        <w:tc>
          <w:tcPr>
            <w:tcW w:w="0" w:type="auto"/>
          </w:tcPr>
          <w:p w14:paraId="3B19244D" w14:textId="77777777" w:rsidR="00070295" w:rsidRDefault="00070295">
            <w:pPr>
              <w:pStyle w:val="Compact"/>
              <w:jc w:val="right"/>
            </w:pPr>
            <w:r>
              <w:t>0,279</w:t>
            </w:r>
          </w:p>
        </w:tc>
      </w:tr>
      <w:tr w:rsidR="00070295" w14:paraId="16CA059D" w14:textId="77777777">
        <w:tc>
          <w:tcPr>
            <w:tcW w:w="0" w:type="auto"/>
          </w:tcPr>
          <w:p w14:paraId="608A6095" w14:textId="77777777" w:rsidR="00070295" w:rsidRDefault="00070295">
            <w:pPr>
              <w:pStyle w:val="Compact"/>
            </w:pPr>
            <w:r>
              <w:t>HRP</w:t>
            </w:r>
          </w:p>
        </w:tc>
        <w:tc>
          <w:tcPr>
            <w:tcW w:w="0" w:type="auto"/>
          </w:tcPr>
          <w:p w14:paraId="37A8214D" w14:textId="77777777" w:rsidR="00070295" w:rsidRDefault="00070295">
            <w:pPr>
              <w:pStyle w:val="Compact"/>
            </w:pPr>
            <w:r>
              <w:t>DCC-GARCH</w:t>
            </w:r>
          </w:p>
        </w:tc>
        <w:tc>
          <w:tcPr>
            <w:tcW w:w="0" w:type="auto"/>
          </w:tcPr>
          <w:p w14:paraId="48125366" w14:textId="77777777" w:rsidR="00070295" w:rsidRDefault="00070295">
            <w:pPr>
              <w:pStyle w:val="Compact"/>
              <w:jc w:val="right"/>
            </w:pPr>
            <w:r>
              <w:t>0,094</w:t>
            </w:r>
          </w:p>
        </w:tc>
        <w:tc>
          <w:tcPr>
            <w:tcW w:w="0" w:type="auto"/>
          </w:tcPr>
          <w:p w14:paraId="02165463" w14:textId="77777777" w:rsidR="00070295" w:rsidRDefault="00070295">
            <w:pPr>
              <w:pStyle w:val="Compact"/>
              <w:jc w:val="right"/>
            </w:pPr>
            <w:r>
              <w:t>0,513</w:t>
            </w:r>
          </w:p>
        </w:tc>
        <w:tc>
          <w:tcPr>
            <w:tcW w:w="0" w:type="auto"/>
          </w:tcPr>
          <w:p w14:paraId="2DB015C2" w14:textId="77777777" w:rsidR="00070295" w:rsidRDefault="00070295">
            <w:pPr>
              <w:pStyle w:val="Compact"/>
              <w:jc w:val="right"/>
            </w:pPr>
            <w:r>
              <w:t>0,439</w:t>
            </w:r>
          </w:p>
        </w:tc>
        <w:tc>
          <w:tcPr>
            <w:tcW w:w="0" w:type="auto"/>
          </w:tcPr>
          <w:p w14:paraId="573F8B5E" w14:textId="77777777" w:rsidR="00070295" w:rsidRDefault="00070295">
            <w:pPr>
              <w:pStyle w:val="Compact"/>
              <w:jc w:val="right"/>
            </w:pPr>
            <w:r>
              <w:t>0,366</w:t>
            </w:r>
          </w:p>
        </w:tc>
        <w:tc>
          <w:tcPr>
            <w:tcW w:w="0" w:type="auto"/>
          </w:tcPr>
          <w:p w14:paraId="3BD28877" w14:textId="77777777" w:rsidR="00070295" w:rsidRDefault="00070295">
            <w:pPr>
              <w:pStyle w:val="Compact"/>
              <w:jc w:val="right"/>
            </w:pPr>
            <w:r>
              <w:t>0,219</w:t>
            </w:r>
          </w:p>
        </w:tc>
      </w:tr>
      <w:tr w:rsidR="00070295" w14:paraId="4D4F4FDA" w14:textId="77777777">
        <w:tc>
          <w:tcPr>
            <w:tcW w:w="0" w:type="auto"/>
          </w:tcPr>
          <w:p w14:paraId="5F461D58" w14:textId="77777777" w:rsidR="00070295" w:rsidRDefault="00070295">
            <w:pPr>
              <w:pStyle w:val="Compact"/>
            </w:pPr>
            <w:r>
              <w:t>ERC</w:t>
            </w:r>
          </w:p>
        </w:tc>
        <w:tc>
          <w:tcPr>
            <w:tcW w:w="0" w:type="auto"/>
          </w:tcPr>
          <w:p w14:paraId="1FE0937C" w14:textId="77777777" w:rsidR="00070295" w:rsidRDefault="00070295">
            <w:pPr>
              <w:pStyle w:val="Compact"/>
            </w:pPr>
            <w:r>
              <w:t>Historisch</w:t>
            </w:r>
          </w:p>
        </w:tc>
        <w:tc>
          <w:tcPr>
            <w:tcW w:w="0" w:type="auto"/>
          </w:tcPr>
          <w:p w14:paraId="0586BFB6" w14:textId="77777777" w:rsidR="00070295" w:rsidRDefault="00070295">
            <w:pPr>
              <w:pStyle w:val="Compact"/>
              <w:jc w:val="right"/>
            </w:pPr>
            <w:r>
              <w:t>0,006</w:t>
            </w:r>
          </w:p>
        </w:tc>
        <w:tc>
          <w:tcPr>
            <w:tcW w:w="0" w:type="auto"/>
          </w:tcPr>
          <w:p w14:paraId="1D755D6B" w14:textId="77777777" w:rsidR="00070295" w:rsidRDefault="00070295">
            <w:pPr>
              <w:pStyle w:val="Compact"/>
              <w:jc w:val="right"/>
            </w:pPr>
            <w:r>
              <w:t>0,501</w:t>
            </w:r>
          </w:p>
        </w:tc>
        <w:tc>
          <w:tcPr>
            <w:tcW w:w="0" w:type="auto"/>
          </w:tcPr>
          <w:p w14:paraId="3A8DA378" w14:textId="77777777" w:rsidR="00070295" w:rsidRDefault="00070295">
            <w:pPr>
              <w:pStyle w:val="Compact"/>
              <w:jc w:val="right"/>
            </w:pPr>
            <w:r>
              <w:t>0,497</w:t>
            </w:r>
          </w:p>
        </w:tc>
        <w:tc>
          <w:tcPr>
            <w:tcW w:w="0" w:type="auto"/>
          </w:tcPr>
          <w:p w14:paraId="66C50503" w14:textId="77777777" w:rsidR="00070295" w:rsidRDefault="00070295">
            <w:pPr>
              <w:pStyle w:val="Compact"/>
              <w:jc w:val="right"/>
            </w:pPr>
            <w:r>
              <w:t>0,493</w:t>
            </w:r>
          </w:p>
        </w:tc>
        <w:tc>
          <w:tcPr>
            <w:tcW w:w="0" w:type="auto"/>
          </w:tcPr>
          <w:p w14:paraId="2F5E3CCD" w14:textId="77777777" w:rsidR="00070295" w:rsidRDefault="00070295">
            <w:pPr>
              <w:pStyle w:val="Compact"/>
              <w:jc w:val="right"/>
            </w:pPr>
            <w:r>
              <w:t>0,484</w:t>
            </w:r>
          </w:p>
        </w:tc>
      </w:tr>
      <w:tr w:rsidR="00070295" w14:paraId="26F02D20" w14:textId="77777777">
        <w:tc>
          <w:tcPr>
            <w:tcW w:w="0" w:type="auto"/>
          </w:tcPr>
          <w:p w14:paraId="76B72DB1" w14:textId="77777777" w:rsidR="00070295" w:rsidRDefault="00070295">
            <w:pPr>
              <w:pStyle w:val="Compact"/>
            </w:pPr>
            <w:r>
              <w:t>ERC</w:t>
            </w:r>
          </w:p>
        </w:tc>
        <w:tc>
          <w:tcPr>
            <w:tcW w:w="0" w:type="auto"/>
          </w:tcPr>
          <w:p w14:paraId="6C60D4C9" w14:textId="77777777" w:rsidR="00070295" w:rsidRDefault="00070295">
            <w:pPr>
              <w:pStyle w:val="Compact"/>
            </w:pPr>
            <w:r>
              <w:t>GARCH</w:t>
            </w:r>
          </w:p>
        </w:tc>
        <w:tc>
          <w:tcPr>
            <w:tcW w:w="0" w:type="auto"/>
          </w:tcPr>
          <w:p w14:paraId="59D01C07" w14:textId="77777777" w:rsidR="00070295" w:rsidRDefault="00070295">
            <w:pPr>
              <w:pStyle w:val="Compact"/>
              <w:jc w:val="right"/>
            </w:pPr>
            <w:r>
              <w:t>0,034</w:t>
            </w:r>
          </w:p>
        </w:tc>
        <w:tc>
          <w:tcPr>
            <w:tcW w:w="0" w:type="auto"/>
          </w:tcPr>
          <w:p w14:paraId="1FD01FDF" w14:textId="77777777" w:rsidR="00070295" w:rsidRDefault="00070295">
            <w:pPr>
              <w:pStyle w:val="Compact"/>
              <w:jc w:val="right"/>
            </w:pPr>
            <w:r>
              <w:t>0,490</w:t>
            </w:r>
          </w:p>
        </w:tc>
        <w:tc>
          <w:tcPr>
            <w:tcW w:w="0" w:type="auto"/>
          </w:tcPr>
          <w:p w14:paraId="0E637400" w14:textId="77777777" w:rsidR="00070295" w:rsidRDefault="00070295">
            <w:pPr>
              <w:pStyle w:val="Compact"/>
              <w:jc w:val="right"/>
            </w:pPr>
            <w:r>
              <w:t>0,466</w:t>
            </w:r>
          </w:p>
        </w:tc>
        <w:tc>
          <w:tcPr>
            <w:tcW w:w="0" w:type="auto"/>
          </w:tcPr>
          <w:p w14:paraId="1865CA24" w14:textId="77777777" w:rsidR="00070295" w:rsidRDefault="00070295">
            <w:pPr>
              <w:pStyle w:val="Compact"/>
              <w:jc w:val="right"/>
            </w:pPr>
            <w:r>
              <w:t>0,442</w:t>
            </w:r>
          </w:p>
        </w:tc>
        <w:tc>
          <w:tcPr>
            <w:tcW w:w="0" w:type="auto"/>
          </w:tcPr>
          <w:p w14:paraId="14088C04" w14:textId="77777777" w:rsidR="00070295" w:rsidRDefault="00070295">
            <w:pPr>
              <w:pStyle w:val="Compact"/>
              <w:jc w:val="right"/>
            </w:pPr>
            <w:r>
              <w:t>0,393</w:t>
            </w:r>
          </w:p>
        </w:tc>
      </w:tr>
      <w:tr w:rsidR="00070295" w14:paraId="6EAD96C8" w14:textId="77777777">
        <w:tc>
          <w:tcPr>
            <w:tcW w:w="0" w:type="auto"/>
          </w:tcPr>
          <w:p w14:paraId="66FFFCE3" w14:textId="77777777" w:rsidR="00070295" w:rsidRDefault="00070295">
            <w:pPr>
              <w:pStyle w:val="Compact"/>
            </w:pPr>
            <w:r>
              <w:t>ERC</w:t>
            </w:r>
          </w:p>
        </w:tc>
        <w:tc>
          <w:tcPr>
            <w:tcW w:w="0" w:type="auto"/>
          </w:tcPr>
          <w:p w14:paraId="05958F9F" w14:textId="77777777" w:rsidR="00070295" w:rsidRDefault="00070295">
            <w:pPr>
              <w:pStyle w:val="Compact"/>
            </w:pPr>
            <w:r>
              <w:t>DCC-GARCH</w:t>
            </w:r>
          </w:p>
        </w:tc>
        <w:tc>
          <w:tcPr>
            <w:tcW w:w="0" w:type="auto"/>
          </w:tcPr>
          <w:p w14:paraId="55B3839A" w14:textId="77777777" w:rsidR="00070295" w:rsidRDefault="00070295">
            <w:pPr>
              <w:pStyle w:val="Compact"/>
              <w:jc w:val="right"/>
            </w:pPr>
            <w:r>
              <w:t>0,034</w:t>
            </w:r>
          </w:p>
        </w:tc>
        <w:tc>
          <w:tcPr>
            <w:tcW w:w="0" w:type="auto"/>
          </w:tcPr>
          <w:p w14:paraId="62CC97AA" w14:textId="77777777" w:rsidR="00070295" w:rsidRDefault="00070295">
            <w:pPr>
              <w:pStyle w:val="Compact"/>
              <w:jc w:val="right"/>
            </w:pPr>
            <w:r>
              <w:t>0,490</w:t>
            </w:r>
          </w:p>
        </w:tc>
        <w:tc>
          <w:tcPr>
            <w:tcW w:w="0" w:type="auto"/>
          </w:tcPr>
          <w:p w14:paraId="5DE3441A" w14:textId="77777777" w:rsidR="00070295" w:rsidRDefault="00070295">
            <w:pPr>
              <w:pStyle w:val="Compact"/>
              <w:jc w:val="right"/>
            </w:pPr>
            <w:r>
              <w:t>0,465</w:t>
            </w:r>
          </w:p>
        </w:tc>
        <w:tc>
          <w:tcPr>
            <w:tcW w:w="0" w:type="auto"/>
          </w:tcPr>
          <w:p w14:paraId="72B87022" w14:textId="77777777" w:rsidR="00070295" w:rsidRDefault="00070295">
            <w:pPr>
              <w:pStyle w:val="Compact"/>
              <w:jc w:val="right"/>
            </w:pPr>
            <w:r>
              <w:t>0,440</w:t>
            </w:r>
          </w:p>
        </w:tc>
        <w:tc>
          <w:tcPr>
            <w:tcW w:w="0" w:type="auto"/>
          </w:tcPr>
          <w:p w14:paraId="28B2CEA0" w14:textId="77777777" w:rsidR="00070295" w:rsidRDefault="00070295">
            <w:pPr>
              <w:pStyle w:val="Compact"/>
              <w:jc w:val="right"/>
            </w:pPr>
            <w:r>
              <w:t>0,391</w:t>
            </w:r>
          </w:p>
        </w:tc>
      </w:tr>
      <w:tr w:rsidR="00070295" w14:paraId="29CDC4D5" w14:textId="77777777">
        <w:tc>
          <w:tcPr>
            <w:tcW w:w="0" w:type="auto"/>
          </w:tcPr>
          <w:p w14:paraId="147E5B83" w14:textId="77777777" w:rsidR="00070295" w:rsidRDefault="00070295">
            <w:pPr>
              <w:pStyle w:val="Compact"/>
            </w:pPr>
            <w:r>
              <w:t>1/N</w:t>
            </w:r>
          </w:p>
        </w:tc>
        <w:tc>
          <w:tcPr>
            <w:tcW w:w="0" w:type="auto"/>
          </w:tcPr>
          <w:p w14:paraId="4E8976F2" w14:textId="77777777" w:rsidR="00070295" w:rsidRDefault="00070295">
            <w:pPr>
              <w:pStyle w:val="Compact"/>
            </w:pPr>
            <w:r>
              <w:t>–</w:t>
            </w:r>
          </w:p>
        </w:tc>
        <w:tc>
          <w:tcPr>
            <w:tcW w:w="0" w:type="auto"/>
          </w:tcPr>
          <w:p w14:paraId="0AA51143" w14:textId="77777777" w:rsidR="00070295" w:rsidRDefault="00070295">
            <w:pPr>
              <w:pStyle w:val="Compact"/>
              <w:jc w:val="right"/>
            </w:pPr>
            <w:r>
              <w:t>0,006</w:t>
            </w:r>
          </w:p>
        </w:tc>
        <w:tc>
          <w:tcPr>
            <w:tcW w:w="0" w:type="auto"/>
          </w:tcPr>
          <w:p w14:paraId="7993E7AA" w14:textId="77777777" w:rsidR="00070295" w:rsidRDefault="00070295">
            <w:pPr>
              <w:pStyle w:val="Compact"/>
              <w:jc w:val="right"/>
            </w:pPr>
            <w:r>
              <w:t>0,488</w:t>
            </w:r>
          </w:p>
        </w:tc>
        <w:tc>
          <w:tcPr>
            <w:tcW w:w="0" w:type="auto"/>
          </w:tcPr>
          <w:p w14:paraId="3A2B6B08" w14:textId="77777777" w:rsidR="00070295" w:rsidRDefault="00070295">
            <w:pPr>
              <w:pStyle w:val="Compact"/>
              <w:jc w:val="right"/>
            </w:pPr>
            <w:r>
              <w:t>0,484</w:t>
            </w:r>
          </w:p>
        </w:tc>
        <w:tc>
          <w:tcPr>
            <w:tcW w:w="0" w:type="auto"/>
          </w:tcPr>
          <w:p w14:paraId="2EB5D891" w14:textId="77777777" w:rsidR="00070295" w:rsidRDefault="00070295">
            <w:pPr>
              <w:pStyle w:val="Compact"/>
              <w:jc w:val="right"/>
            </w:pPr>
            <w:r>
              <w:t>0,480</w:t>
            </w:r>
          </w:p>
        </w:tc>
        <w:tc>
          <w:tcPr>
            <w:tcW w:w="0" w:type="auto"/>
          </w:tcPr>
          <w:p w14:paraId="1141F12B" w14:textId="77777777" w:rsidR="00070295" w:rsidRDefault="00070295">
            <w:pPr>
              <w:pStyle w:val="Compact"/>
              <w:jc w:val="right"/>
            </w:pPr>
            <w:r>
              <w:t>0,472</w:t>
            </w:r>
          </w:p>
        </w:tc>
      </w:tr>
    </w:tbl>
    <w:bookmarkEnd w:id="53"/>
    <w:p w14:paraId="5604DA6C" w14:textId="77777777" w:rsidR="00070295" w:rsidRDefault="00070295">
      <w:pPr>
        <w:pStyle w:val="Blocktext"/>
      </w:pPr>
      <w:r>
        <w:t xml:space="preserve">Sharpe Ratio auf Überschussrenditen über die Fed Funds Rate nach Abzug von </w:t>
      </w:r>
      <m:oMath>
        <m:r>
          <w:rPr>
            <w:rFonts w:ascii="Cambria Math" w:hAnsi="Cambria Math"/>
          </w:rPr>
          <m:t>c</m:t>
        </m:r>
      </m:oMath>
      <w:r>
        <w:t xml:space="preserve"> Basispunkten auf das je Rebalancierung umgeschlagene Volumen; die 0-Bp.-Spalte entspricht damit exakt </w:t>
      </w:r>
      <w:hyperlink w:anchor="tab:oekonomie_basis">
        <w:r>
          <w:rPr>
            <w:rStyle w:val="Hyperlink"/>
          </w:rPr>
          <w:t>Tabelle </w:t>
        </w:r>
        <w:hyperlink w:anchor="tab:oekonomie_basis">
          <w:r>
            <w:rPr>
              <w:rStyle w:val="Hyperlink"/>
            </w:rPr>
            <w:t>5</w:t>
          </w:r>
        </w:hyperlink>
      </w:hyperlink>
      <w:r>
        <w:t>.</w:t>
      </w:r>
    </w:p>
    <w:p w14:paraId="133C402C" w14:textId="77777777" w:rsidR="00070295" w:rsidRDefault="00070295">
      <w:pPr>
        <w:pStyle w:val="berschrift1"/>
      </w:pPr>
      <w:bookmarkStart w:id="54" w:name="_Toc241363122"/>
      <w:bookmarkStart w:id="55" w:name="sec:anhang_synth"/>
      <w:bookmarkEnd w:id="52"/>
      <w:r>
        <w:t>Synthetische Validierung</w:t>
      </w:r>
      <w:bookmarkEnd w:id="54"/>
    </w:p>
    <w:p w14:paraId="097690C9"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 xml:space="preserve">Ob die Modelle korrekt implementiert sind, lässt sich an echten Daten nicht prüfen, da der wahre datengenerierende Prozess unbekannt ist. Stattdessen werden drei simulierte Datensätze mit jeweils 20 Anlagen und 6.000 Handelstagen verwendet, die dieselbe unbedingte </w:t>
      </w:r>
      <w:r w:rsidRPr="00824897">
        <w:rPr>
          <w:rFonts w:ascii="Times New Roman" w:hAnsi="Times New Roman" w:cs="Times New Roman"/>
        </w:rPr>
        <w:lastRenderedPageBreak/>
        <w:t xml:space="preserve">Risikostruktur besitzen (annualisierte Volatilitäten zwischen 15 % und 35 %, durchschnittliche Korrelation 0,35) und sich ausschließlich in der Dynamik der zweiten Momente unterscheiden. Der Monte-Carlo-Datensatz enthält unabhängige Ziehungen mit konstanter Kovarianz, in denen die historische Matrix korrekt spezifiziert ist. Beim GARCH-Datensatz kommt eine </w:t>
      </w:r>
      <w:proofErr w:type="gramStart"/>
      <w:r w:rsidRPr="00824897">
        <w:rPr>
          <w:rFonts w:ascii="Times New Roman" w:hAnsi="Times New Roman" w:cs="Times New Roman"/>
        </w:rPr>
        <w:t>GARCH(</w:t>
      </w:r>
      <w:proofErr w:type="gramEnd"/>
      <w:r w:rsidRPr="00824897">
        <w:rPr>
          <w:rFonts w:ascii="Times New Roman" w:hAnsi="Times New Roman" w:cs="Times New Roman"/>
        </w:rPr>
        <w:t xml:space="preserve">1,1)-Dynamik je Anlage mit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08</m:t>
        </m:r>
      </m:oMath>
      <w:r w:rsidRPr="00824897">
        <w:rPr>
          <w:rFonts w:ascii="Times New Roman" w:hAnsi="Times New Roman" w:cs="Times New Roman"/>
        </w:rPr>
        <w:t xml:space="preserve"> und </w:t>
      </w:r>
      <m:oMath>
        <m:r>
          <w:rPr>
            <w:rFonts w:ascii="Cambria Math" w:hAnsi="Cambria Math" w:cs="Times New Roman"/>
          </w:rPr>
          <m:t>β</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90</m:t>
        </m:r>
      </m:oMath>
      <w:r w:rsidRPr="00824897">
        <w:rPr>
          <w:rFonts w:ascii="Times New Roman" w:hAnsi="Times New Roman" w:cs="Times New Roman"/>
        </w:rPr>
        <w:t xml:space="preserve"> bei konstanter Korrelation hinzu, während der DCC-Datensatz zusätzlich eine DCC-Rekursion mit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03</m:t>
        </m:r>
      </m:oMath>
      <w:r w:rsidRPr="00824897">
        <w:rPr>
          <w:rFonts w:ascii="Times New Roman" w:hAnsi="Times New Roman" w:cs="Times New Roman"/>
        </w:rPr>
        <w:t xml:space="preserve"> und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96</m:t>
        </m:r>
      </m:oMath>
      <w:r w:rsidRPr="00824897">
        <w:rPr>
          <w:rFonts w:ascii="Times New Roman" w:hAnsi="Times New Roman" w:cs="Times New Roman"/>
        </w:rPr>
        <w:t xml:space="preserve"> enthält. Obwohl die wahre bedingte Kovarianzmatrix hier bekannt wäre, wird die Prognosegüte auch in der Simulation gegen den realisierten Proxy aus Gleichung 1 gemessen, damit die Ergebnisse mit denen auf den realen Daten vergleichbar sind.</w:t>
      </w:r>
    </w:p>
    <w:p w14:paraId="249D165C" w14:textId="77777777" w:rsidR="00070295" w:rsidRPr="00824897" w:rsidRDefault="00070295" w:rsidP="00824897">
      <w:pPr>
        <w:pStyle w:val="Textkrper"/>
        <w:spacing w:line="360" w:lineRule="auto"/>
        <w:jc w:val="both"/>
        <w:rPr>
          <w:rFonts w:ascii="Times New Roman" w:hAnsi="Times New Roman" w:cs="Times New Roman"/>
          <w:sz w:val="24"/>
          <w:szCs w:val="24"/>
        </w:rPr>
      </w:pPr>
      <w:r w:rsidRPr="00824897">
        <w:rPr>
          <w:rFonts w:ascii="Times New Roman" w:hAnsi="Times New Roman" w:cs="Times New Roman"/>
          <w:sz w:val="24"/>
          <w:szCs w:val="24"/>
        </w:rPr>
        <w:t xml:space="preserve">Die Ergebnisse des Basisfalls zeigen </w:t>
      </w:r>
      <w:hyperlink w:anchor="tab:synth_basis">
        <w:r w:rsidRPr="00824897">
          <w:rPr>
            <w:rStyle w:val="Hyperlink"/>
            <w:rFonts w:ascii="Times New Roman" w:hAnsi="Times New Roman" w:cs="Times New Roman"/>
            <w:sz w:val="24"/>
            <w:szCs w:val="24"/>
          </w:rPr>
          <w:t>Tabelle </w:t>
        </w:r>
        <w:hyperlink w:anchor="tab:synth_basis">
          <w:r w:rsidRPr="00824897">
            <w:rPr>
              <w:rStyle w:val="Hyperlink"/>
              <w:rFonts w:ascii="Times New Roman" w:hAnsi="Times New Roman" w:cs="Times New Roman"/>
              <w:sz w:val="24"/>
              <w:szCs w:val="24"/>
            </w:rPr>
            <w:t>14</w:t>
          </w:r>
        </w:hyperlink>
      </w:hyperlink>
      <w:r w:rsidRPr="00824897">
        <w:rPr>
          <w:rFonts w:ascii="Times New Roman" w:hAnsi="Times New Roman" w:cs="Times New Roman"/>
          <w:sz w:val="24"/>
          <w:szCs w:val="24"/>
        </w:rPr>
        <w:t xml:space="preserve"> und die DM-Tests in </w:t>
      </w:r>
      <w:hyperlink w:anchor="tab:synth_dmw">
        <w:r w:rsidRPr="00824897">
          <w:rPr>
            <w:rStyle w:val="Hyperlink"/>
            <w:rFonts w:ascii="Times New Roman" w:hAnsi="Times New Roman" w:cs="Times New Roman"/>
            <w:sz w:val="24"/>
            <w:szCs w:val="24"/>
          </w:rPr>
          <w:t>Tabelle </w:t>
        </w:r>
        <w:hyperlink w:anchor="tab:synth_dmw">
          <w:r w:rsidRPr="00824897">
            <w:rPr>
              <w:rStyle w:val="Hyperlink"/>
              <w:rFonts w:ascii="Times New Roman" w:hAnsi="Times New Roman" w:cs="Times New Roman"/>
              <w:sz w:val="24"/>
              <w:szCs w:val="24"/>
            </w:rPr>
            <w:t>15</w:t>
          </w:r>
        </w:hyperlink>
      </w:hyperlink>
      <w:r w:rsidRPr="00824897">
        <w:rPr>
          <w:rFonts w:ascii="Times New Roman" w:hAnsi="Times New Roman" w:cs="Times New Roman"/>
          <w:sz w:val="24"/>
          <w:szCs w:val="24"/>
        </w:rPr>
        <w:t>. Im Monte-Carlo-Fall unterscheiden sich die drei Schätzer praktisch nicht, denn die Verlustdifferenz der dynamischen Schätzer gegenüber der historischen Matrix ist zwar signifikant, in der Höhe aber verschwindend gering. Im GARCH-Fall schlagen beide dynamischen Schätzer die historische Matrix signifikant, auch in Sharpe Ratio und realisierter Volatilität, unterscheiden sich untereinander aber nicht, da die Korrelation dort konstant ist. Erst im DCC-Fall ist DCC dem GARCH-Schätzer signifikant überlegen, sodass die Implementierung jeweils genau die Struktur erkennt, die tatsächlich vorhanden ist.</w:t>
      </w:r>
    </w:p>
    <w:p w14:paraId="396F88C3" w14:textId="77777777" w:rsidR="00070295" w:rsidRDefault="00070295">
      <w:pPr>
        <w:pStyle w:val="TableCaption"/>
      </w:pPr>
      <w:bookmarkStart w:id="56" w:name="tab:synth_basis"/>
      <w:r>
        <w:t>Synthetische Validierung: Basisfall je Datengenerierungsprozess</w:t>
      </w:r>
    </w:p>
    <w:tbl>
      <w:tblPr>
        <w:tblStyle w:val="Table"/>
        <w:tblW w:w="0" w:type="auto"/>
        <w:tblLook w:val="0020" w:firstRow="1" w:lastRow="0" w:firstColumn="0" w:lastColumn="0" w:noHBand="0" w:noVBand="0"/>
        <w:tblCaption w:val="Synthetische Validierung: Basisfall je Datengenerierungsprozess"/>
      </w:tblPr>
      <w:tblGrid>
        <w:gridCol w:w="1381"/>
        <w:gridCol w:w="1336"/>
        <w:gridCol w:w="902"/>
        <w:gridCol w:w="1516"/>
        <w:gridCol w:w="965"/>
        <w:gridCol w:w="841"/>
        <w:gridCol w:w="1051"/>
      </w:tblGrid>
      <w:tr w:rsidR="00070295" w14:paraId="7C99BAF6" w14:textId="77777777" w:rsidTr="008B362D">
        <w:trPr>
          <w:cnfStyle w:val="100000000000" w:firstRow="1" w:lastRow="0" w:firstColumn="0" w:lastColumn="0" w:oddVBand="0" w:evenVBand="0" w:oddHBand="0" w:evenHBand="0" w:firstRowFirstColumn="0" w:firstRowLastColumn="0" w:lastRowFirstColumn="0" w:lastRowLastColumn="0"/>
          <w:tblHeader/>
        </w:trPr>
        <w:tc>
          <w:tcPr>
            <w:tcW w:w="0" w:type="auto"/>
          </w:tcPr>
          <w:p w14:paraId="06DE634E" w14:textId="77777777" w:rsidR="00070295" w:rsidRDefault="00070295">
            <w:pPr>
              <w:pStyle w:val="Compact"/>
            </w:pPr>
            <w:r>
              <w:t>Datensatz</w:t>
            </w:r>
          </w:p>
        </w:tc>
        <w:tc>
          <w:tcPr>
            <w:tcW w:w="0" w:type="auto"/>
          </w:tcPr>
          <w:p w14:paraId="1C945F3C" w14:textId="77777777" w:rsidR="00070295" w:rsidRDefault="00070295">
            <w:pPr>
              <w:pStyle w:val="Compact"/>
            </w:pPr>
            <w:r>
              <w:t>Kovarianz</w:t>
            </w:r>
          </w:p>
        </w:tc>
        <w:tc>
          <w:tcPr>
            <w:tcW w:w="0" w:type="auto"/>
          </w:tcPr>
          <w:p w14:paraId="0316479C" w14:textId="77777777" w:rsidR="00070295" w:rsidRDefault="00070295">
            <w:pPr>
              <w:pStyle w:val="Compact"/>
              <w:jc w:val="right"/>
            </w:pPr>
            <w:r>
              <w:t>QLIKE</w:t>
            </w:r>
          </w:p>
        </w:tc>
        <w:tc>
          <w:tcPr>
            <w:tcW w:w="0" w:type="auto"/>
          </w:tcPr>
          <w:p w14:paraId="08C5D1BD" w14:textId="77777777" w:rsidR="00070295" w:rsidRDefault="00070295">
            <w:pPr>
              <w:pStyle w:val="Compact"/>
              <w:jc w:val="right"/>
            </w:pPr>
            <w:r>
              <w:t>MSE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w:t>
            </w:r>
          </w:p>
        </w:tc>
        <w:tc>
          <w:tcPr>
            <w:tcW w:w="0" w:type="auto"/>
          </w:tcPr>
          <w:p w14:paraId="280BFDA1" w14:textId="77777777" w:rsidR="00070295" w:rsidRDefault="00070295">
            <w:pPr>
              <w:pStyle w:val="Compact"/>
              <w:jc w:val="right"/>
            </w:pPr>
            <w:r>
              <w:t>Vola (%)</w:t>
            </w:r>
          </w:p>
        </w:tc>
        <w:tc>
          <w:tcPr>
            <w:tcW w:w="0" w:type="auto"/>
          </w:tcPr>
          <w:p w14:paraId="6F0DDC46" w14:textId="77777777" w:rsidR="00070295" w:rsidRDefault="00070295">
            <w:pPr>
              <w:pStyle w:val="Compact"/>
              <w:jc w:val="right"/>
            </w:pPr>
            <w:r>
              <w:t>Sharpe</w:t>
            </w:r>
          </w:p>
        </w:tc>
        <w:tc>
          <w:tcPr>
            <w:tcW w:w="0" w:type="auto"/>
          </w:tcPr>
          <w:p w14:paraId="01C84F60" w14:textId="77777777" w:rsidR="00070295" w:rsidRDefault="00070295">
            <w:pPr>
              <w:pStyle w:val="Compact"/>
              <w:jc w:val="right"/>
            </w:pPr>
            <w:r>
              <w:t>Turnover</w:t>
            </w:r>
          </w:p>
        </w:tc>
      </w:tr>
      <w:tr w:rsidR="00070295" w14:paraId="423B2C6A" w14:textId="77777777">
        <w:tc>
          <w:tcPr>
            <w:tcW w:w="0" w:type="auto"/>
          </w:tcPr>
          <w:p w14:paraId="30A66C34" w14:textId="77777777" w:rsidR="00070295" w:rsidRDefault="00070295">
            <w:pPr>
              <w:pStyle w:val="Compact"/>
            </w:pPr>
            <w:r>
              <w:t>Monte Carlo</w:t>
            </w:r>
          </w:p>
        </w:tc>
        <w:tc>
          <w:tcPr>
            <w:tcW w:w="0" w:type="auto"/>
          </w:tcPr>
          <w:p w14:paraId="7B91C29B" w14:textId="77777777" w:rsidR="00070295" w:rsidRDefault="00070295">
            <w:pPr>
              <w:pStyle w:val="Compact"/>
            </w:pPr>
            <w:r>
              <w:t>Historisch</w:t>
            </w:r>
          </w:p>
        </w:tc>
        <w:tc>
          <w:tcPr>
            <w:tcW w:w="0" w:type="auto"/>
          </w:tcPr>
          <w:p w14:paraId="21E3AB99" w14:textId="77777777" w:rsidR="00070295" w:rsidRDefault="00070295">
            <w:pPr>
              <w:pStyle w:val="Compact"/>
              <w:jc w:val="right"/>
            </w:pPr>
            <w:r>
              <w:t>-154,50</w:t>
            </w:r>
          </w:p>
        </w:tc>
        <w:tc>
          <w:tcPr>
            <w:tcW w:w="0" w:type="auto"/>
          </w:tcPr>
          <w:p w14:paraId="363AC6A7" w14:textId="77777777" w:rsidR="00070295" w:rsidRDefault="00070295">
            <w:pPr>
              <w:pStyle w:val="Compact"/>
              <w:jc w:val="right"/>
            </w:pPr>
            <w:r>
              <w:t>7,04</w:t>
            </w:r>
          </w:p>
        </w:tc>
        <w:tc>
          <w:tcPr>
            <w:tcW w:w="0" w:type="auto"/>
          </w:tcPr>
          <w:p w14:paraId="07E3C5BE" w14:textId="77777777" w:rsidR="00070295" w:rsidRDefault="00070295">
            <w:pPr>
              <w:pStyle w:val="Compact"/>
              <w:jc w:val="right"/>
            </w:pPr>
            <w:r>
              <w:t>11,92</w:t>
            </w:r>
          </w:p>
        </w:tc>
        <w:tc>
          <w:tcPr>
            <w:tcW w:w="0" w:type="auto"/>
          </w:tcPr>
          <w:p w14:paraId="4825D208" w14:textId="77777777" w:rsidR="00070295" w:rsidRDefault="00070295">
            <w:pPr>
              <w:pStyle w:val="Compact"/>
              <w:jc w:val="right"/>
            </w:pPr>
            <w:r>
              <w:t>0,903</w:t>
            </w:r>
          </w:p>
        </w:tc>
        <w:tc>
          <w:tcPr>
            <w:tcW w:w="0" w:type="auto"/>
          </w:tcPr>
          <w:p w14:paraId="6DF745BC" w14:textId="77777777" w:rsidR="00070295" w:rsidRDefault="00070295">
            <w:pPr>
              <w:pStyle w:val="Compact"/>
              <w:jc w:val="right"/>
            </w:pPr>
            <w:r>
              <w:t>0,011</w:t>
            </w:r>
          </w:p>
        </w:tc>
      </w:tr>
      <w:tr w:rsidR="00070295" w14:paraId="1BCFFAC2" w14:textId="77777777">
        <w:tc>
          <w:tcPr>
            <w:tcW w:w="0" w:type="auto"/>
          </w:tcPr>
          <w:p w14:paraId="7323C6BB" w14:textId="77777777" w:rsidR="00070295" w:rsidRDefault="00070295">
            <w:pPr>
              <w:pStyle w:val="Compact"/>
            </w:pPr>
          </w:p>
        </w:tc>
        <w:tc>
          <w:tcPr>
            <w:tcW w:w="0" w:type="auto"/>
          </w:tcPr>
          <w:p w14:paraId="3E8BE72C" w14:textId="77777777" w:rsidR="00070295" w:rsidRDefault="00070295">
            <w:pPr>
              <w:pStyle w:val="Compact"/>
            </w:pPr>
            <w:r>
              <w:t>GARCH</w:t>
            </w:r>
          </w:p>
        </w:tc>
        <w:tc>
          <w:tcPr>
            <w:tcW w:w="0" w:type="auto"/>
          </w:tcPr>
          <w:p w14:paraId="18306AEA" w14:textId="77777777" w:rsidR="00070295" w:rsidRDefault="00070295">
            <w:pPr>
              <w:pStyle w:val="Compact"/>
              <w:jc w:val="right"/>
            </w:pPr>
            <w:r>
              <w:t>-154,47</w:t>
            </w:r>
          </w:p>
        </w:tc>
        <w:tc>
          <w:tcPr>
            <w:tcW w:w="0" w:type="auto"/>
          </w:tcPr>
          <w:p w14:paraId="14824404" w14:textId="77777777" w:rsidR="00070295" w:rsidRDefault="00070295">
            <w:pPr>
              <w:pStyle w:val="Compact"/>
              <w:jc w:val="right"/>
            </w:pPr>
            <w:r>
              <w:t>7,04</w:t>
            </w:r>
          </w:p>
        </w:tc>
        <w:tc>
          <w:tcPr>
            <w:tcW w:w="0" w:type="auto"/>
          </w:tcPr>
          <w:p w14:paraId="6477F8FC" w14:textId="77777777" w:rsidR="00070295" w:rsidRDefault="00070295">
            <w:pPr>
              <w:pStyle w:val="Compact"/>
              <w:jc w:val="right"/>
            </w:pPr>
            <w:r>
              <w:t>11,95</w:t>
            </w:r>
          </w:p>
        </w:tc>
        <w:tc>
          <w:tcPr>
            <w:tcW w:w="0" w:type="auto"/>
          </w:tcPr>
          <w:p w14:paraId="6997C9D7" w14:textId="77777777" w:rsidR="00070295" w:rsidRDefault="00070295">
            <w:pPr>
              <w:pStyle w:val="Compact"/>
              <w:jc w:val="right"/>
            </w:pPr>
            <w:r>
              <w:t>0,896</w:t>
            </w:r>
          </w:p>
        </w:tc>
        <w:tc>
          <w:tcPr>
            <w:tcW w:w="0" w:type="auto"/>
          </w:tcPr>
          <w:p w14:paraId="7F272554" w14:textId="77777777" w:rsidR="00070295" w:rsidRDefault="00070295">
            <w:pPr>
              <w:pStyle w:val="Compact"/>
              <w:jc w:val="right"/>
            </w:pPr>
            <w:r>
              <w:t>0,074</w:t>
            </w:r>
          </w:p>
        </w:tc>
      </w:tr>
      <w:tr w:rsidR="00070295" w14:paraId="08B8ADC9" w14:textId="77777777">
        <w:tc>
          <w:tcPr>
            <w:tcW w:w="0" w:type="auto"/>
          </w:tcPr>
          <w:p w14:paraId="14D3A60B" w14:textId="77777777" w:rsidR="00070295" w:rsidRDefault="00070295">
            <w:pPr>
              <w:pStyle w:val="Compact"/>
            </w:pPr>
          </w:p>
        </w:tc>
        <w:tc>
          <w:tcPr>
            <w:tcW w:w="0" w:type="auto"/>
          </w:tcPr>
          <w:p w14:paraId="1695A501" w14:textId="77777777" w:rsidR="00070295" w:rsidRDefault="00070295">
            <w:pPr>
              <w:pStyle w:val="Compact"/>
            </w:pPr>
            <w:r>
              <w:t>DCC-GARCH</w:t>
            </w:r>
          </w:p>
        </w:tc>
        <w:tc>
          <w:tcPr>
            <w:tcW w:w="0" w:type="auto"/>
          </w:tcPr>
          <w:p w14:paraId="05E7C2E7" w14:textId="77777777" w:rsidR="00070295" w:rsidRDefault="00070295">
            <w:pPr>
              <w:pStyle w:val="Compact"/>
              <w:jc w:val="right"/>
            </w:pPr>
            <w:r>
              <w:t>-154,47</w:t>
            </w:r>
          </w:p>
        </w:tc>
        <w:tc>
          <w:tcPr>
            <w:tcW w:w="0" w:type="auto"/>
          </w:tcPr>
          <w:p w14:paraId="272CB97D" w14:textId="77777777" w:rsidR="00070295" w:rsidRDefault="00070295">
            <w:pPr>
              <w:pStyle w:val="Compact"/>
              <w:jc w:val="right"/>
            </w:pPr>
            <w:r>
              <w:t>7,04</w:t>
            </w:r>
          </w:p>
        </w:tc>
        <w:tc>
          <w:tcPr>
            <w:tcW w:w="0" w:type="auto"/>
          </w:tcPr>
          <w:p w14:paraId="79D4B245" w14:textId="77777777" w:rsidR="00070295" w:rsidRDefault="00070295">
            <w:pPr>
              <w:pStyle w:val="Compact"/>
              <w:jc w:val="right"/>
            </w:pPr>
            <w:r>
              <w:t>11,95</w:t>
            </w:r>
          </w:p>
        </w:tc>
        <w:tc>
          <w:tcPr>
            <w:tcW w:w="0" w:type="auto"/>
          </w:tcPr>
          <w:p w14:paraId="6FC7F44E" w14:textId="77777777" w:rsidR="00070295" w:rsidRDefault="00070295">
            <w:pPr>
              <w:pStyle w:val="Compact"/>
              <w:jc w:val="right"/>
            </w:pPr>
            <w:r>
              <w:t>0,896</w:t>
            </w:r>
          </w:p>
        </w:tc>
        <w:tc>
          <w:tcPr>
            <w:tcW w:w="0" w:type="auto"/>
          </w:tcPr>
          <w:p w14:paraId="64F43C42" w14:textId="77777777" w:rsidR="00070295" w:rsidRDefault="00070295">
            <w:pPr>
              <w:pStyle w:val="Compact"/>
              <w:jc w:val="right"/>
            </w:pPr>
            <w:r>
              <w:t>0,075</w:t>
            </w:r>
          </w:p>
        </w:tc>
      </w:tr>
      <w:tr w:rsidR="00070295" w14:paraId="053C87B3" w14:textId="77777777">
        <w:tc>
          <w:tcPr>
            <w:tcW w:w="0" w:type="auto"/>
          </w:tcPr>
          <w:p w14:paraId="2FEFAA86" w14:textId="77777777" w:rsidR="00070295" w:rsidRDefault="00070295">
            <w:pPr>
              <w:pStyle w:val="Compact"/>
            </w:pPr>
            <w:r>
              <w:t>GARCH-Sim.</w:t>
            </w:r>
          </w:p>
        </w:tc>
        <w:tc>
          <w:tcPr>
            <w:tcW w:w="0" w:type="auto"/>
          </w:tcPr>
          <w:p w14:paraId="186D9A7E" w14:textId="77777777" w:rsidR="00070295" w:rsidRDefault="00070295">
            <w:pPr>
              <w:pStyle w:val="Compact"/>
            </w:pPr>
            <w:r>
              <w:t>Historisch</w:t>
            </w:r>
          </w:p>
        </w:tc>
        <w:tc>
          <w:tcPr>
            <w:tcW w:w="0" w:type="auto"/>
          </w:tcPr>
          <w:p w14:paraId="3FCC9603" w14:textId="77777777" w:rsidR="00070295" w:rsidRDefault="00070295">
            <w:pPr>
              <w:pStyle w:val="Compact"/>
              <w:jc w:val="right"/>
            </w:pPr>
            <w:r>
              <w:t>-154,23</w:t>
            </w:r>
          </w:p>
        </w:tc>
        <w:tc>
          <w:tcPr>
            <w:tcW w:w="0" w:type="auto"/>
          </w:tcPr>
          <w:p w14:paraId="26A3BA72" w14:textId="77777777" w:rsidR="00070295" w:rsidRDefault="00070295">
            <w:pPr>
              <w:pStyle w:val="Compact"/>
              <w:jc w:val="right"/>
            </w:pPr>
            <w:r>
              <w:t>7,84</w:t>
            </w:r>
          </w:p>
        </w:tc>
        <w:tc>
          <w:tcPr>
            <w:tcW w:w="0" w:type="auto"/>
          </w:tcPr>
          <w:p w14:paraId="72347A95" w14:textId="77777777" w:rsidR="00070295" w:rsidRDefault="00070295">
            <w:pPr>
              <w:pStyle w:val="Compact"/>
              <w:jc w:val="right"/>
            </w:pPr>
            <w:r>
              <w:t>11,37</w:t>
            </w:r>
          </w:p>
        </w:tc>
        <w:tc>
          <w:tcPr>
            <w:tcW w:w="0" w:type="auto"/>
          </w:tcPr>
          <w:p w14:paraId="624F97CB" w14:textId="77777777" w:rsidR="00070295" w:rsidRDefault="00070295">
            <w:pPr>
              <w:pStyle w:val="Compact"/>
              <w:jc w:val="right"/>
            </w:pPr>
            <w:r>
              <w:t>0,756</w:t>
            </w:r>
          </w:p>
        </w:tc>
        <w:tc>
          <w:tcPr>
            <w:tcW w:w="0" w:type="auto"/>
          </w:tcPr>
          <w:p w14:paraId="227F35B8" w14:textId="77777777" w:rsidR="00070295" w:rsidRDefault="00070295">
            <w:pPr>
              <w:pStyle w:val="Compact"/>
              <w:jc w:val="right"/>
            </w:pPr>
            <w:r>
              <w:t>0,010</w:t>
            </w:r>
          </w:p>
        </w:tc>
      </w:tr>
      <w:tr w:rsidR="00070295" w14:paraId="4F6811DF" w14:textId="77777777">
        <w:tc>
          <w:tcPr>
            <w:tcW w:w="0" w:type="auto"/>
          </w:tcPr>
          <w:p w14:paraId="7E2E85D0" w14:textId="77777777" w:rsidR="00070295" w:rsidRDefault="00070295">
            <w:pPr>
              <w:pStyle w:val="Compact"/>
            </w:pPr>
          </w:p>
        </w:tc>
        <w:tc>
          <w:tcPr>
            <w:tcW w:w="0" w:type="auto"/>
          </w:tcPr>
          <w:p w14:paraId="59D067B5" w14:textId="77777777" w:rsidR="00070295" w:rsidRDefault="00070295">
            <w:pPr>
              <w:pStyle w:val="Compact"/>
            </w:pPr>
            <w:r>
              <w:t>GARCH</w:t>
            </w:r>
          </w:p>
        </w:tc>
        <w:tc>
          <w:tcPr>
            <w:tcW w:w="0" w:type="auto"/>
          </w:tcPr>
          <w:p w14:paraId="2B27815E" w14:textId="77777777" w:rsidR="00070295" w:rsidRDefault="00070295">
            <w:pPr>
              <w:pStyle w:val="Compact"/>
              <w:jc w:val="right"/>
            </w:pPr>
            <w:r>
              <w:t>-157,25</w:t>
            </w:r>
          </w:p>
        </w:tc>
        <w:tc>
          <w:tcPr>
            <w:tcW w:w="0" w:type="auto"/>
          </w:tcPr>
          <w:p w14:paraId="259ABB3B" w14:textId="77777777" w:rsidR="00070295" w:rsidRDefault="00070295">
            <w:pPr>
              <w:pStyle w:val="Compact"/>
              <w:jc w:val="right"/>
            </w:pPr>
            <w:r>
              <w:t>7,57</w:t>
            </w:r>
          </w:p>
        </w:tc>
        <w:tc>
          <w:tcPr>
            <w:tcW w:w="0" w:type="auto"/>
          </w:tcPr>
          <w:p w14:paraId="3C0D963C" w14:textId="77777777" w:rsidR="00070295" w:rsidRDefault="00070295">
            <w:pPr>
              <w:pStyle w:val="Compact"/>
              <w:jc w:val="right"/>
            </w:pPr>
            <w:r>
              <w:t>9,85</w:t>
            </w:r>
          </w:p>
        </w:tc>
        <w:tc>
          <w:tcPr>
            <w:tcW w:w="0" w:type="auto"/>
          </w:tcPr>
          <w:p w14:paraId="7049406E" w14:textId="77777777" w:rsidR="00070295" w:rsidRDefault="00070295">
            <w:pPr>
              <w:pStyle w:val="Compact"/>
              <w:jc w:val="right"/>
            </w:pPr>
            <w:r>
              <w:t>0,854</w:t>
            </w:r>
          </w:p>
        </w:tc>
        <w:tc>
          <w:tcPr>
            <w:tcW w:w="0" w:type="auto"/>
          </w:tcPr>
          <w:p w14:paraId="4539A47C" w14:textId="77777777" w:rsidR="00070295" w:rsidRDefault="00070295">
            <w:pPr>
              <w:pStyle w:val="Compact"/>
              <w:jc w:val="right"/>
            </w:pPr>
            <w:r>
              <w:t>0,154</w:t>
            </w:r>
          </w:p>
        </w:tc>
      </w:tr>
      <w:tr w:rsidR="00070295" w14:paraId="276584B3" w14:textId="77777777">
        <w:tc>
          <w:tcPr>
            <w:tcW w:w="0" w:type="auto"/>
          </w:tcPr>
          <w:p w14:paraId="66827645" w14:textId="77777777" w:rsidR="00070295" w:rsidRDefault="00070295">
            <w:pPr>
              <w:pStyle w:val="Compact"/>
            </w:pPr>
          </w:p>
        </w:tc>
        <w:tc>
          <w:tcPr>
            <w:tcW w:w="0" w:type="auto"/>
          </w:tcPr>
          <w:p w14:paraId="3600223D" w14:textId="77777777" w:rsidR="00070295" w:rsidRDefault="00070295">
            <w:pPr>
              <w:pStyle w:val="Compact"/>
            </w:pPr>
            <w:r>
              <w:t>DCC-GARCH</w:t>
            </w:r>
          </w:p>
        </w:tc>
        <w:tc>
          <w:tcPr>
            <w:tcW w:w="0" w:type="auto"/>
          </w:tcPr>
          <w:p w14:paraId="3E2E4A96" w14:textId="77777777" w:rsidR="00070295" w:rsidRDefault="00070295">
            <w:pPr>
              <w:pStyle w:val="Compact"/>
              <w:jc w:val="right"/>
            </w:pPr>
            <w:r>
              <w:t>-157,25</w:t>
            </w:r>
          </w:p>
        </w:tc>
        <w:tc>
          <w:tcPr>
            <w:tcW w:w="0" w:type="auto"/>
          </w:tcPr>
          <w:p w14:paraId="10F040D3" w14:textId="77777777" w:rsidR="00070295" w:rsidRDefault="00070295">
            <w:pPr>
              <w:pStyle w:val="Compact"/>
              <w:jc w:val="right"/>
            </w:pPr>
            <w:r>
              <w:t>7,57</w:t>
            </w:r>
          </w:p>
        </w:tc>
        <w:tc>
          <w:tcPr>
            <w:tcW w:w="0" w:type="auto"/>
          </w:tcPr>
          <w:p w14:paraId="6BF39A71" w14:textId="77777777" w:rsidR="00070295" w:rsidRDefault="00070295">
            <w:pPr>
              <w:pStyle w:val="Compact"/>
              <w:jc w:val="right"/>
            </w:pPr>
            <w:r>
              <w:t>9,85</w:t>
            </w:r>
          </w:p>
        </w:tc>
        <w:tc>
          <w:tcPr>
            <w:tcW w:w="0" w:type="auto"/>
          </w:tcPr>
          <w:p w14:paraId="7B78DF4D" w14:textId="77777777" w:rsidR="00070295" w:rsidRDefault="00070295">
            <w:pPr>
              <w:pStyle w:val="Compact"/>
              <w:jc w:val="right"/>
            </w:pPr>
            <w:r>
              <w:t>0,854</w:t>
            </w:r>
          </w:p>
        </w:tc>
        <w:tc>
          <w:tcPr>
            <w:tcW w:w="0" w:type="auto"/>
          </w:tcPr>
          <w:p w14:paraId="671B8FB8" w14:textId="77777777" w:rsidR="00070295" w:rsidRDefault="00070295">
            <w:pPr>
              <w:pStyle w:val="Compact"/>
              <w:jc w:val="right"/>
            </w:pPr>
            <w:r>
              <w:t>0,154</w:t>
            </w:r>
          </w:p>
        </w:tc>
      </w:tr>
      <w:tr w:rsidR="00070295" w14:paraId="7E084C83" w14:textId="77777777">
        <w:tc>
          <w:tcPr>
            <w:tcW w:w="0" w:type="auto"/>
          </w:tcPr>
          <w:p w14:paraId="7CA08E5B" w14:textId="77777777" w:rsidR="00070295" w:rsidRDefault="00070295">
            <w:pPr>
              <w:pStyle w:val="Compact"/>
            </w:pPr>
            <w:r>
              <w:t>DCC-Sim.</w:t>
            </w:r>
          </w:p>
        </w:tc>
        <w:tc>
          <w:tcPr>
            <w:tcW w:w="0" w:type="auto"/>
          </w:tcPr>
          <w:p w14:paraId="36823644" w14:textId="77777777" w:rsidR="00070295" w:rsidRDefault="00070295">
            <w:pPr>
              <w:pStyle w:val="Compact"/>
            </w:pPr>
            <w:r>
              <w:t>Historisch</w:t>
            </w:r>
          </w:p>
        </w:tc>
        <w:tc>
          <w:tcPr>
            <w:tcW w:w="0" w:type="auto"/>
          </w:tcPr>
          <w:p w14:paraId="3C689643" w14:textId="77777777" w:rsidR="00070295" w:rsidRDefault="00070295">
            <w:pPr>
              <w:pStyle w:val="Compact"/>
              <w:jc w:val="right"/>
            </w:pPr>
            <w:r>
              <w:t>-154,13</w:t>
            </w:r>
          </w:p>
        </w:tc>
        <w:tc>
          <w:tcPr>
            <w:tcW w:w="0" w:type="auto"/>
          </w:tcPr>
          <w:p w14:paraId="13594DBA" w14:textId="77777777" w:rsidR="00070295" w:rsidRDefault="00070295">
            <w:pPr>
              <w:pStyle w:val="Compact"/>
              <w:jc w:val="right"/>
            </w:pPr>
            <w:r>
              <w:t>9,86</w:t>
            </w:r>
          </w:p>
        </w:tc>
        <w:tc>
          <w:tcPr>
            <w:tcW w:w="0" w:type="auto"/>
          </w:tcPr>
          <w:p w14:paraId="640793B0" w14:textId="77777777" w:rsidR="00070295" w:rsidRDefault="00070295">
            <w:pPr>
              <w:pStyle w:val="Compact"/>
              <w:jc w:val="right"/>
            </w:pPr>
            <w:r>
              <w:t>11,93</w:t>
            </w:r>
          </w:p>
        </w:tc>
        <w:tc>
          <w:tcPr>
            <w:tcW w:w="0" w:type="auto"/>
          </w:tcPr>
          <w:p w14:paraId="11B9ACD8" w14:textId="77777777" w:rsidR="00070295" w:rsidRDefault="00070295">
            <w:pPr>
              <w:pStyle w:val="Compact"/>
              <w:jc w:val="right"/>
            </w:pPr>
            <w:r>
              <w:t>0,561</w:t>
            </w:r>
          </w:p>
        </w:tc>
        <w:tc>
          <w:tcPr>
            <w:tcW w:w="0" w:type="auto"/>
          </w:tcPr>
          <w:p w14:paraId="1B288F25" w14:textId="77777777" w:rsidR="00070295" w:rsidRDefault="00070295">
            <w:pPr>
              <w:pStyle w:val="Compact"/>
              <w:jc w:val="right"/>
            </w:pPr>
            <w:r>
              <w:t>0,011</w:t>
            </w:r>
          </w:p>
        </w:tc>
      </w:tr>
      <w:tr w:rsidR="00070295" w14:paraId="32372BCE" w14:textId="77777777">
        <w:tc>
          <w:tcPr>
            <w:tcW w:w="0" w:type="auto"/>
          </w:tcPr>
          <w:p w14:paraId="1F6C4822" w14:textId="77777777" w:rsidR="00070295" w:rsidRDefault="00070295">
            <w:pPr>
              <w:pStyle w:val="Compact"/>
            </w:pPr>
          </w:p>
        </w:tc>
        <w:tc>
          <w:tcPr>
            <w:tcW w:w="0" w:type="auto"/>
          </w:tcPr>
          <w:p w14:paraId="181814A6" w14:textId="77777777" w:rsidR="00070295" w:rsidRDefault="00070295">
            <w:pPr>
              <w:pStyle w:val="Compact"/>
            </w:pPr>
            <w:r>
              <w:t>GARCH</w:t>
            </w:r>
          </w:p>
        </w:tc>
        <w:tc>
          <w:tcPr>
            <w:tcW w:w="0" w:type="auto"/>
          </w:tcPr>
          <w:p w14:paraId="6EDCE50A" w14:textId="77777777" w:rsidR="00070295" w:rsidRDefault="00070295">
            <w:pPr>
              <w:pStyle w:val="Compact"/>
              <w:jc w:val="right"/>
            </w:pPr>
            <w:r>
              <w:t>-157,02</w:t>
            </w:r>
          </w:p>
        </w:tc>
        <w:tc>
          <w:tcPr>
            <w:tcW w:w="0" w:type="auto"/>
          </w:tcPr>
          <w:p w14:paraId="2B4BAE70" w14:textId="77777777" w:rsidR="00070295" w:rsidRDefault="00070295">
            <w:pPr>
              <w:pStyle w:val="Compact"/>
              <w:jc w:val="right"/>
            </w:pPr>
            <w:r>
              <w:t>9,19</w:t>
            </w:r>
          </w:p>
        </w:tc>
        <w:tc>
          <w:tcPr>
            <w:tcW w:w="0" w:type="auto"/>
          </w:tcPr>
          <w:p w14:paraId="116FD7A1" w14:textId="77777777" w:rsidR="00070295" w:rsidRDefault="00070295">
            <w:pPr>
              <w:pStyle w:val="Compact"/>
              <w:jc w:val="right"/>
            </w:pPr>
            <w:r>
              <w:t>9,62</w:t>
            </w:r>
          </w:p>
        </w:tc>
        <w:tc>
          <w:tcPr>
            <w:tcW w:w="0" w:type="auto"/>
          </w:tcPr>
          <w:p w14:paraId="0AB00645" w14:textId="77777777" w:rsidR="00070295" w:rsidRDefault="00070295">
            <w:pPr>
              <w:pStyle w:val="Compact"/>
              <w:jc w:val="right"/>
            </w:pPr>
            <w:r>
              <w:t>0,773</w:t>
            </w:r>
          </w:p>
        </w:tc>
        <w:tc>
          <w:tcPr>
            <w:tcW w:w="0" w:type="auto"/>
          </w:tcPr>
          <w:p w14:paraId="1DED432F" w14:textId="77777777" w:rsidR="00070295" w:rsidRDefault="00070295">
            <w:pPr>
              <w:pStyle w:val="Compact"/>
              <w:jc w:val="right"/>
            </w:pPr>
            <w:r>
              <w:t>0,160</w:t>
            </w:r>
          </w:p>
        </w:tc>
      </w:tr>
      <w:tr w:rsidR="00070295" w14:paraId="51A9E40E" w14:textId="77777777">
        <w:tc>
          <w:tcPr>
            <w:tcW w:w="0" w:type="auto"/>
          </w:tcPr>
          <w:p w14:paraId="09984D7D" w14:textId="77777777" w:rsidR="00070295" w:rsidRDefault="00070295">
            <w:pPr>
              <w:pStyle w:val="Compact"/>
            </w:pPr>
          </w:p>
        </w:tc>
        <w:tc>
          <w:tcPr>
            <w:tcW w:w="0" w:type="auto"/>
          </w:tcPr>
          <w:p w14:paraId="32E16B1C" w14:textId="77777777" w:rsidR="00070295" w:rsidRDefault="00070295">
            <w:pPr>
              <w:pStyle w:val="Compact"/>
            </w:pPr>
            <w:r>
              <w:t>DCC-GARCH</w:t>
            </w:r>
          </w:p>
        </w:tc>
        <w:tc>
          <w:tcPr>
            <w:tcW w:w="0" w:type="auto"/>
          </w:tcPr>
          <w:p w14:paraId="0CD6DB94" w14:textId="77777777" w:rsidR="00070295" w:rsidRDefault="00070295">
            <w:pPr>
              <w:pStyle w:val="Compact"/>
              <w:jc w:val="right"/>
            </w:pPr>
            <w:r>
              <w:t>-162,13</w:t>
            </w:r>
          </w:p>
        </w:tc>
        <w:tc>
          <w:tcPr>
            <w:tcW w:w="0" w:type="auto"/>
          </w:tcPr>
          <w:p w14:paraId="29B27E68" w14:textId="77777777" w:rsidR="00070295" w:rsidRDefault="00070295">
            <w:pPr>
              <w:pStyle w:val="Compact"/>
              <w:jc w:val="right"/>
            </w:pPr>
            <w:r>
              <w:t>8,98</w:t>
            </w:r>
          </w:p>
        </w:tc>
        <w:tc>
          <w:tcPr>
            <w:tcW w:w="0" w:type="auto"/>
          </w:tcPr>
          <w:p w14:paraId="3FA813C1" w14:textId="77777777" w:rsidR="00070295" w:rsidRDefault="00070295">
            <w:pPr>
              <w:pStyle w:val="Compact"/>
              <w:jc w:val="right"/>
            </w:pPr>
            <w:r>
              <w:t>8,99</w:t>
            </w:r>
          </w:p>
        </w:tc>
        <w:tc>
          <w:tcPr>
            <w:tcW w:w="0" w:type="auto"/>
          </w:tcPr>
          <w:p w14:paraId="2E0AA0E4" w14:textId="77777777" w:rsidR="00070295" w:rsidRDefault="00070295">
            <w:pPr>
              <w:pStyle w:val="Compact"/>
              <w:jc w:val="right"/>
            </w:pPr>
            <w:r>
              <w:t>0,783</w:t>
            </w:r>
          </w:p>
        </w:tc>
        <w:tc>
          <w:tcPr>
            <w:tcW w:w="0" w:type="auto"/>
          </w:tcPr>
          <w:p w14:paraId="68CB1322" w14:textId="77777777" w:rsidR="00070295" w:rsidRDefault="00070295">
            <w:pPr>
              <w:pStyle w:val="Compact"/>
              <w:jc w:val="right"/>
            </w:pPr>
            <w:r>
              <w:t>0,152</w:t>
            </w:r>
          </w:p>
        </w:tc>
      </w:tr>
    </w:tbl>
    <w:bookmarkEnd w:id="56"/>
    <w:p w14:paraId="7D9ECBB8" w14:textId="77777777" w:rsidR="00070295" w:rsidRDefault="00070295">
      <w:pPr>
        <w:pStyle w:val="Blocktext"/>
      </w:pPr>
      <w:r>
        <w:t>20 simulierte Anlagen, Training 1008 Handelstage, Prognosehorizont 1 Tag; Performancekennzahlen für das MVP.</w:t>
      </w:r>
    </w:p>
    <w:p w14:paraId="4FFA3B7E" w14:textId="77777777" w:rsidR="00070295" w:rsidRDefault="00070295">
      <w:pPr>
        <w:pStyle w:val="TableCaption"/>
      </w:pPr>
      <w:bookmarkStart w:id="57" w:name="tab:synth_dmw"/>
      <w:r>
        <w:t>Synthetische Validierung: DM-Tests auf die QLIKE-Differenzen</w:t>
      </w:r>
    </w:p>
    <w:tbl>
      <w:tblPr>
        <w:tblStyle w:val="Table"/>
        <w:tblW w:w="0" w:type="auto"/>
        <w:tblLook w:val="0020" w:firstRow="1" w:lastRow="0" w:firstColumn="0" w:lastColumn="0" w:noHBand="0" w:noVBand="0"/>
        <w:tblCaption w:val="Synthetische Validierung: DM-Tests auf die QLIKE-Differenzen"/>
      </w:tblPr>
      <w:tblGrid>
        <w:gridCol w:w="974"/>
        <w:gridCol w:w="574"/>
        <w:gridCol w:w="310"/>
        <w:gridCol w:w="574"/>
        <w:gridCol w:w="574"/>
        <w:gridCol w:w="310"/>
        <w:gridCol w:w="574"/>
        <w:gridCol w:w="574"/>
        <w:gridCol w:w="310"/>
        <w:gridCol w:w="574"/>
      </w:tblGrid>
      <w:tr w:rsidR="00070295" w14:paraId="5AC96669" w14:textId="77777777" w:rsidTr="008B362D">
        <w:trPr>
          <w:cnfStyle w:val="100000000000" w:firstRow="1" w:lastRow="0" w:firstColumn="0" w:lastColumn="0" w:oddVBand="0" w:evenVBand="0" w:oddHBand="0" w:evenHBand="0" w:firstRowFirstColumn="0" w:firstRowLastColumn="0" w:lastRowFirstColumn="0" w:lastRowLastColumn="0"/>
          <w:tblHeader/>
        </w:trPr>
        <w:tc>
          <w:tcPr>
            <w:tcW w:w="0" w:type="auto"/>
          </w:tcPr>
          <w:p w14:paraId="4DC92F1C" w14:textId="77777777" w:rsidR="00070295" w:rsidRDefault="00070295">
            <w:pPr>
              <w:pStyle w:val="Compact"/>
            </w:pPr>
            <w:r>
              <w:rPr>
                <w:sz w:val="16"/>
                <w:szCs w:val="16"/>
              </w:rPr>
              <w:t>Datensatz</w:t>
            </w:r>
          </w:p>
        </w:tc>
        <w:tc>
          <w:tcPr>
            <w:tcW w:w="0" w:type="auto"/>
            <w:gridSpan w:val="2"/>
          </w:tcPr>
          <w:p w14:paraId="3A2112F3" w14:textId="77777777" w:rsidR="00070295" w:rsidRDefault="00070295">
            <w:pPr>
              <w:pStyle w:val="Compact"/>
              <w:jc w:val="center"/>
            </w:pPr>
            <m:oMath>
              <m:r>
                <m:rPr>
                  <m:sty m:val="p"/>
                </m:rPr>
                <w:rPr>
                  <w:rFonts w:ascii="Cambria Math" w:hAnsi="Cambria Math"/>
                </w:rPr>
                <m:t>Δ</m:t>
              </m:r>
            </m:oMath>
            <w:r>
              <w:rPr>
                <w:sz w:val="16"/>
                <w:szCs w:val="16"/>
              </w:rPr>
              <w:t xml:space="preserve"> G–H</w:t>
            </w:r>
          </w:p>
        </w:tc>
        <w:tc>
          <w:tcPr>
            <w:tcW w:w="0" w:type="auto"/>
          </w:tcPr>
          <w:p w14:paraId="21E0BC96" w14:textId="77777777" w:rsidR="00070295" w:rsidRDefault="00070295">
            <w:pPr>
              <w:pStyle w:val="Compact"/>
              <w:jc w:val="right"/>
            </w:pPr>
            <m:oMathPara>
              <m:oMath>
                <m:r>
                  <w:rPr>
                    <w:rFonts w:ascii="Cambria Math" w:hAnsi="Cambria Math"/>
                  </w:rPr>
                  <m:t>t</m:t>
                </m:r>
              </m:oMath>
            </m:oMathPara>
          </w:p>
        </w:tc>
        <w:tc>
          <w:tcPr>
            <w:tcW w:w="0" w:type="auto"/>
            <w:gridSpan w:val="2"/>
          </w:tcPr>
          <w:p w14:paraId="45AF84D5" w14:textId="77777777" w:rsidR="00070295" w:rsidRDefault="00070295">
            <w:pPr>
              <w:pStyle w:val="Compact"/>
              <w:jc w:val="center"/>
            </w:pPr>
            <m:oMath>
              <m:r>
                <m:rPr>
                  <m:sty m:val="p"/>
                </m:rPr>
                <w:rPr>
                  <w:rFonts w:ascii="Cambria Math" w:hAnsi="Cambria Math"/>
                </w:rPr>
                <m:t>Δ</m:t>
              </m:r>
            </m:oMath>
            <w:r>
              <w:rPr>
                <w:sz w:val="16"/>
                <w:szCs w:val="16"/>
              </w:rPr>
              <w:t xml:space="preserve"> D–H</w:t>
            </w:r>
          </w:p>
        </w:tc>
        <w:tc>
          <w:tcPr>
            <w:tcW w:w="0" w:type="auto"/>
          </w:tcPr>
          <w:p w14:paraId="7987BE03" w14:textId="77777777" w:rsidR="00070295" w:rsidRDefault="00070295">
            <w:pPr>
              <w:pStyle w:val="Compact"/>
              <w:jc w:val="right"/>
            </w:pPr>
            <m:oMathPara>
              <m:oMath>
                <m:r>
                  <w:rPr>
                    <w:rFonts w:ascii="Cambria Math" w:hAnsi="Cambria Math"/>
                  </w:rPr>
                  <m:t>t</m:t>
                </m:r>
              </m:oMath>
            </m:oMathPara>
          </w:p>
        </w:tc>
        <w:tc>
          <w:tcPr>
            <w:tcW w:w="0" w:type="auto"/>
            <w:gridSpan w:val="2"/>
          </w:tcPr>
          <w:p w14:paraId="679162BD" w14:textId="77777777" w:rsidR="00070295" w:rsidRDefault="00070295">
            <w:pPr>
              <w:pStyle w:val="Compact"/>
              <w:jc w:val="center"/>
            </w:pPr>
            <m:oMath>
              <m:r>
                <m:rPr>
                  <m:sty m:val="p"/>
                </m:rPr>
                <w:rPr>
                  <w:rFonts w:ascii="Cambria Math" w:hAnsi="Cambria Math"/>
                </w:rPr>
                <m:t>Δ</m:t>
              </m:r>
            </m:oMath>
            <w:r>
              <w:rPr>
                <w:sz w:val="16"/>
                <w:szCs w:val="16"/>
              </w:rPr>
              <w:t xml:space="preserve"> D–G</w:t>
            </w:r>
          </w:p>
        </w:tc>
        <w:tc>
          <w:tcPr>
            <w:tcW w:w="0" w:type="auto"/>
          </w:tcPr>
          <w:p w14:paraId="4F85CAFF" w14:textId="77777777" w:rsidR="00070295" w:rsidRDefault="00070295">
            <w:pPr>
              <w:pStyle w:val="Compact"/>
              <w:jc w:val="right"/>
            </w:pPr>
            <m:oMathPara>
              <m:oMath>
                <m:r>
                  <w:rPr>
                    <w:rFonts w:ascii="Cambria Math" w:hAnsi="Cambria Math"/>
                  </w:rPr>
                  <m:t>t</m:t>
                </m:r>
              </m:oMath>
            </m:oMathPara>
          </w:p>
        </w:tc>
      </w:tr>
      <w:tr w:rsidR="00070295" w14:paraId="41E1396A" w14:textId="77777777">
        <w:tc>
          <w:tcPr>
            <w:tcW w:w="0" w:type="auto"/>
          </w:tcPr>
          <w:p w14:paraId="7B6AB8CF" w14:textId="77777777" w:rsidR="00070295" w:rsidRDefault="00070295">
            <w:pPr>
              <w:pStyle w:val="Compact"/>
            </w:pPr>
            <w:r>
              <w:rPr>
                <w:sz w:val="16"/>
                <w:szCs w:val="16"/>
              </w:rPr>
              <w:t>Monte Carlo</w:t>
            </w:r>
          </w:p>
        </w:tc>
        <w:tc>
          <w:tcPr>
            <w:tcW w:w="0" w:type="auto"/>
          </w:tcPr>
          <w:p w14:paraId="4840E844" w14:textId="77777777" w:rsidR="00070295" w:rsidRDefault="00070295">
            <w:pPr>
              <w:pStyle w:val="Compact"/>
              <w:jc w:val="right"/>
            </w:pPr>
            <w:r>
              <w:rPr>
                <w:sz w:val="16"/>
                <w:szCs w:val="16"/>
              </w:rPr>
              <w:t>0,029</w:t>
            </w:r>
          </w:p>
        </w:tc>
        <w:tc>
          <w:tcPr>
            <w:tcW w:w="0" w:type="auto"/>
          </w:tcPr>
          <w:p w14:paraId="7D1B5756" w14:textId="77777777" w:rsidR="00070295" w:rsidRDefault="00070295">
            <w:pPr>
              <w:pStyle w:val="Compact"/>
            </w:pPr>
            <w:r>
              <w:rPr>
                <w:sz w:val="16"/>
                <w:szCs w:val="16"/>
                <w:vertAlign w:val="superscript"/>
              </w:rPr>
              <w:t>***</w:t>
            </w:r>
          </w:p>
        </w:tc>
        <w:tc>
          <w:tcPr>
            <w:tcW w:w="0" w:type="auto"/>
          </w:tcPr>
          <w:p w14:paraId="1CF267E5" w14:textId="77777777" w:rsidR="00070295" w:rsidRDefault="00070295">
            <w:pPr>
              <w:pStyle w:val="Compact"/>
              <w:jc w:val="right"/>
            </w:pPr>
            <w:r>
              <w:rPr>
                <w:sz w:val="16"/>
                <w:szCs w:val="16"/>
              </w:rPr>
              <w:t>6,07</w:t>
            </w:r>
          </w:p>
        </w:tc>
        <w:tc>
          <w:tcPr>
            <w:tcW w:w="0" w:type="auto"/>
          </w:tcPr>
          <w:p w14:paraId="1A88742A" w14:textId="77777777" w:rsidR="00070295" w:rsidRDefault="00070295">
            <w:pPr>
              <w:pStyle w:val="Compact"/>
              <w:jc w:val="right"/>
            </w:pPr>
            <w:r>
              <w:rPr>
                <w:sz w:val="16"/>
                <w:szCs w:val="16"/>
              </w:rPr>
              <w:t>0,029</w:t>
            </w:r>
          </w:p>
        </w:tc>
        <w:tc>
          <w:tcPr>
            <w:tcW w:w="0" w:type="auto"/>
          </w:tcPr>
          <w:p w14:paraId="7FDD3D08" w14:textId="77777777" w:rsidR="00070295" w:rsidRDefault="00070295">
            <w:pPr>
              <w:pStyle w:val="Compact"/>
            </w:pPr>
            <w:r>
              <w:rPr>
                <w:sz w:val="16"/>
                <w:szCs w:val="16"/>
                <w:vertAlign w:val="superscript"/>
              </w:rPr>
              <w:t>***</w:t>
            </w:r>
          </w:p>
        </w:tc>
        <w:tc>
          <w:tcPr>
            <w:tcW w:w="0" w:type="auto"/>
          </w:tcPr>
          <w:p w14:paraId="657B4A93" w14:textId="77777777" w:rsidR="00070295" w:rsidRDefault="00070295">
            <w:pPr>
              <w:pStyle w:val="Compact"/>
              <w:jc w:val="right"/>
            </w:pPr>
            <w:r>
              <w:rPr>
                <w:sz w:val="16"/>
                <w:szCs w:val="16"/>
              </w:rPr>
              <w:t>6,12</w:t>
            </w:r>
          </w:p>
        </w:tc>
        <w:tc>
          <w:tcPr>
            <w:tcW w:w="0" w:type="auto"/>
          </w:tcPr>
          <w:p w14:paraId="45E8CE2E" w14:textId="77777777" w:rsidR="00070295" w:rsidRDefault="00070295">
            <w:pPr>
              <w:pStyle w:val="Compact"/>
              <w:jc w:val="right"/>
            </w:pPr>
            <w:r>
              <w:rPr>
                <w:sz w:val="16"/>
                <w:szCs w:val="16"/>
              </w:rPr>
              <w:t>0,000</w:t>
            </w:r>
          </w:p>
        </w:tc>
        <w:tc>
          <w:tcPr>
            <w:tcW w:w="0" w:type="auto"/>
          </w:tcPr>
          <w:p w14:paraId="0F3AA051" w14:textId="77777777" w:rsidR="00070295" w:rsidRDefault="00070295">
            <w:pPr>
              <w:pStyle w:val="Compact"/>
            </w:pPr>
          </w:p>
        </w:tc>
        <w:tc>
          <w:tcPr>
            <w:tcW w:w="0" w:type="auto"/>
          </w:tcPr>
          <w:p w14:paraId="57250297" w14:textId="77777777" w:rsidR="00070295" w:rsidRDefault="00070295">
            <w:pPr>
              <w:pStyle w:val="Compact"/>
              <w:jc w:val="right"/>
            </w:pPr>
            <w:r>
              <w:rPr>
                <w:sz w:val="16"/>
                <w:szCs w:val="16"/>
              </w:rPr>
              <w:t>0,32</w:t>
            </w:r>
          </w:p>
        </w:tc>
      </w:tr>
      <w:tr w:rsidR="00070295" w14:paraId="12F04A11" w14:textId="77777777">
        <w:tc>
          <w:tcPr>
            <w:tcW w:w="0" w:type="auto"/>
          </w:tcPr>
          <w:p w14:paraId="78647A2F" w14:textId="77777777" w:rsidR="00070295" w:rsidRDefault="00070295">
            <w:pPr>
              <w:pStyle w:val="Compact"/>
            </w:pPr>
            <w:r>
              <w:rPr>
                <w:sz w:val="16"/>
                <w:szCs w:val="16"/>
              </w:rPr>
              <w:lastRenderedPageBreak/>
              <w:t>GARCH-Sim.</w:t>
            </w:r>
          </w:p>
        </w:tc>
        <w:tc>
          <w:tcPr>
            <w:tcW w:w="0" w:type="auto"/>
          </w:tcPr>
          <w:p w14:paraId="41B065BE" w14:textId="77777777" w:rsidR="00070295" w:rsidRDefault="00070295">
            <w:pPr>
              <w:pStyle w:val="Compact"/>
              <w:jc w:val="right"/>
            </w:pPr>
            <w:r>
              <w:rPr>
                <w:sz w:val="16"/>
                <w:szCs w:val="16"/>
              </w:rPr>
              <w:t>-3,025</w:t>
            </w:r>
          </w:p>
        </w:tc>
        <w:tc>
          <w:tcPr>
            <w:tcW w:w="0" w:type="auto"/>
          </w:tcPr>
          <w:p w14:paraId="273C0FDA" w14:textId="77777777" w:rsidR="00070295" w:rsidRDefault="00070295">
            <w:pPr>
              <w:pStyle w:val="Compact"/>
            </w:pPr>
            <w:r>
              <w:rPr>
                <w:sz w:val="16"/>
                <w:szCs w:val="16"/>
                <w:vertAlign w:val="superscript"/>
              </w:rPr>
              <w:t>***</w:t>
            </w:r>
          </w:p>
        </w:tc>
        <w:tc>
          <w:tcPr>
            <w:tcW w:w="0" w:type="auto"/>
          </w:tcPr>
          <w:p w14:paraId="4638F244" w14:textId="77777777" w:rsidR="00070295" w:rsidRDefault="00070295">
            <w:pPr>
              <w:pStyle w:val="Compact"/>
              <w:jc w:val="right"/>
            </w:pPr>
            <w:r>
              <w:rPr>
                <w:sz w:val="16"/>
                <w:szCs w:val="16"/>
              </w:rPr>
              <w:t>-24,69</w:t>
            </w:r>
          </w:p>
        </w:tc>
        <w:tc>
          <w:tcPr>
            <w:tcW w:w="0" w:type="auto"/>
          </w:tcPr>
          <w:p w14:paraId="11B2ECE7" w14:textId="77777777" w:rsidR="00070295" w:rsidRDefault="00070295">
            <w:pPr>
              <w:pStyle w:val="Compact"/>
              <w:jc w:val="right"/>
            </w:pPr>
            <w:r>
              <w:rPr>
                <w:sz w:val="16"/>
                <w:szCs w:val="16"/>
              </w:rPr>
              <w:t>-3,024</w:t>
            </w:r>
          </w:p>
        </w:tc>
        <w:tc>
          <w:tcPr>
            <w:tcW w:w="0" w:type="auto"/>
          </w:tcPr>
          <w:p w14:paraId="1837175D" w14:textId="77777777" w:rsidR="00070295" w:rsidRDefault="00070295">
            <w:pPr>
              <w:pStyle w:val="Compact"/>
            </w:pPr>
            <w:r>
              <w:rPr>
                <w:sz w:val="16"/>
                <w:szCs w:val="16"/>
                <w:vertAlign w:val="superscript"/>
              </w:rPr>
              <w:t>***</w:t>
            </w:r>
          </w:p>
        </w:tc>
        <w:tc>
          <w:tcPr>
            <w:tcW w:w="0" w:type="auto"/>
          </w:tcPr>
          <w:p w14:paraId="1487FC2A" w14:textId="77777777" w:rsidR="00070295" w:rsidRDefault="00070295">
            <w:pPr>
              <w:pStyle w:val="Compact"/>
              <w:jc w:val="right"/>
            </w:pPr>
            <w:r>
              <w:rPr>
                <w:sz w:val="16"/>
                <w:szCs w:val="16"/>
              </w:rPr>
              <w:t>-24,68</w:t>
            </w:r>
          </w:p>
        </w:tc>
        <w:tc>
          <w:tcPr>
            <w:tcW w:w="0" w:type="auto"/>
          </w:tcPr>
          <w:p w14:paraId="3FE1A5A2" w14:textId="77777777" w:rsidR="00070295" w:rsidRDefault="00070295">
            <w:pPr>
              <w:pStyle w:val="Compact"/>
              <w:jc w:val="right"/>
            </w:pPr>
            <w:r>
              <w:rPr>
                <w:sz w:val="16"/>
                <w:szCs w:val="16"/>
              </w:rPr>
              <w:t>0,000</w:t>
            </w:r>
          </w:p>
        </w:tc>
        <w:tc>
          <w:tcPr>
            <w:tcW w:w="0" w:type="auto"/>
          </w:tcPr>
          <w:p w14:paraId="4E9C118A" w14:textId="77777777" w:rsidR="00070295" w:rsidRDefault="00070295">
            <w:pPr>
              <w:pStyle w:val="Compact"/>
            </w:pPr>
          </w:p>
        </w:tc>
        <w:tc>
          <w:tcPr>
            <w:tcW w:w="0" w:type="auto"/>
          </w:tcPr>
          <w:p w14:paraId="5459C53B" w14:textId="77777777" w:rsidR="00070295" w:rsidRDefault="00070295">
            <w:pPr>
              <w:pStyle w:val="Compact"/>
              <w:jc w:val="right"/>
            </w:pPr>
            <w:r>
              <w:rPr>
                <w:sz w:val="16"/>
                <w:szCs w:val="16"/>
              </w:rPr>
              <w:t>1,28</w:t>
            </w:r>
          </w:p>
        </w:tc>
      </w:tr>
      <w:tr w:rsidR="00070295" w14:paraId="570F68AE" w14:textId="77777777">
        <w:tc>
          <w:tcPr>
            <w:tcW w:w="0" w:type="auto"/>
          </w:tcPr>
          <w:p w14:paraId="27563BA7" w14:textId="77777777" w:rsidR="00070295" w:rsidRDefault="00070295">
            <w:pPr>
              <w:pStyle w:val="Compact"/>
            </w:pPr>
            <w:r>
              <w:rPr>
                <w:sz w:val="16"/>
                <w:szCs w:val="16"/>
              </w:rPr>
              <w:t>DCC-Sim.</w:t>
            </w:r>
          </w:p>
        </w:tc>
        <w:tc>
          <w:tcPr>
            <w:tcW w:w="0" w:type="auto"/>
          </w:tcPr>
          <w:p w14:paraId="323B4877" w14:textId="77777777" w:rsidR="00070295" w:rsidRDefault="00070295">
            <w:pPr>
              <w:pStyle w:val="Compact"/>
              <w:jc w:val="right"/>
            </w:pPr>
            <w:r>
              <w:rPr>
                <w:sz w:val="16"/>
                <w:szCs w:val="16"/>
              </w:rPr>
              <w:t>-2,887</w:t>
            </w:r>
          </w:p>
        </w:tc>
        <w:tc>
          <w:tcPr>
            <w:tcW w:w="0" w:type="auto"/>
          </w:tcPr>
          <w:p w14:paraId="2757CC0F" w14:textId="77777777" w:rsidR="00070295" w:rsidRDefault="00070295">
            <w:pPr>
              <w:pStyle w:val="Compact"/>
            </w:pPr>
            <w:r>
              <w:rPr>
                <w:sz w:val="16"/>
                <w:szCs w:val="16"/>
                <w:vertAlign w:val="superscript"/>
              </w:rPr>
              <w:t>***</w:t>
            </w:r>
          </w:p>
        </w:tc>
        <w:tc>
          <w:tcPr>
            <w:tcW w:w="0" w:type="auto"/>
          </w:tcPr>
          <w:p w14:paraId="6E3C1238" w14:textId="77777777" w:rsidR="00070295" w:rsidRDefault="00070295">
            <w:pPr>
              <w:pStyle w:val="Compact"/>
              <w:jc w:val="right"/>
            </w:pPr>
            <w:r>
              <w:rPr>
                <w:sz w:val="16"/>
                <w:szCs w:val="16"/>
              </w:rPr>
              <w:t>-15,64</w:t>
            </w:r>
          </w:p>
        </w:tc>
        <w:tc>
          <w:tcPr>
            <w:tcW w:w="0" w:type="auto"/>
          </w:tcPr>
          <w:p w14:paraId="1193E615" w14:textId="77777777" w:rsidR="00070295" w:rsidRDefault="00070295">
            <w:pPr>
              <w:pStyle w:val="Compact"/>
              <w:jc w:val="right"/>
            </w:pPr>
            <w:r>
              <w:rPr>
                <w:sz w:val="16"/>
                <w:szCs w:val="16"/>
              </w:rPr>
              <w:t>-7,998</w:t>
            </w:r>
          </w:p>
        </w:tc>
        <w:tc>
          <w:tcPr>
            <w:tcW w:w="0" w:type="auto"/>
          </w:tcPr>
          <w:p w14:paraId="71EE714B" w14:textId="77777777" w:rsidR="00070295" w:rsidRDefault="00070295">
            <w:pPr>
              <w:pStyle w:val="Compact"/>
            </w:pPr>
            <w:r>
              <w:rPr>
                <w:sz w:val="16"/>
                <w:szCs w:val="16"/>
                <w:vertAlign w:val="superscript"/>
              </w:rPr>
              <w:t>***</w:t>
            </w:r>
          </w:p>
        </w:tc>
        <w:tc>
          <w:tcPr>
            <w:tcW w:w="0" w:type="auto"/>
          </w:tcPr>
          <w:p w14:paraId="637D36E4" w14:textId="77777777" w:rsidR="00070295" w:rsidRDefault="00070295">
            <w:pPr>
              <w:pStyle w:val="Compact"/>
              <w:jc w:val="right"/>
            </w:pPr>
            <w:r>
              <w:rPr>
                <w:sz w:val="16"/>
                <w:szCs w:val="16"/>
              </w:rPr>
              <w:t>-35,68</w:t>
            </w:r>
          </w:p>
        </w:tc>
        <w:tc>
          <w:tcPr>
            <w:tcW w:w="0" w:type="auto"/>
          </w:tcPr>
          <w:p w14:paraId="55AFB15A" w14:textId="77777777" w:rsidR="00070295" w:rsidRDefault="00070295">
            <w:pPr>
              <w:pStyle w:val="Compact"/>
              <w:jc w:val="right"/>
            </w:pPr>
            <w:r>
              <w:rPr>
                <w:sz w:val="16"/>
                <w:szCs w:val="16"/>
              </w:rPr>
              <w:t>-5,111</w:t>
            </w:r>
          </w:p>
        </w:tc>
        <w:tc>
          <w:tcPr>
            <w:tcW w:w="0" w:type="auto"/>
          </w:tcPr>
          <w:p w14:paraId="5033B272" w14:textId="77777777" w:rsidR="00070295" w:rsidRDefault="00070295">
            <w:pPr>
              <w:pStyle w:val="Compact"/>
            </w:pPr>
            <w:r>
              <w:rPr>
                <w:sz w:val="16"/>
                <w:szCs w:val="16"/>
                <w:vertAlign w:val="superscript"/>
              </w:rPr>
              <w:t>***</w:t>
            </w:r>
          </w:p>
        </w:tc>
        <w:tc>
          <w:tcPr>
            <w:tcW w:w="0" w:type="auto"/>
          </w:tcPr>
          <w:p w14:paraId="6A5196B4" w14:textId="77777777" w:rsidR="00070295" w:rsidRDefault="00070295">
            <w:pPr>
              <w:pStyle w:val="Compact"/>
              <w:jc w:val="right"/>
            </w:pPr>
            <w:r>
              <w:rPr>
                <w:sz w:val="16"/>
                <w:szCs w:val="16"/>
              </w:rPr>
              <w:t>-49,85</w:t>
            </w:r>
          </w:p>
        </w:tc>
      </w:tr>
    </w:tbl>
    <w:bookmarkEnd w:id="57"/>
    <w:p w14:paraId="052FCDA1" w14:textId="77777777" w:rsidR="00070295" w:rsidRDefault="00070295">
      <w:pPr>
        <w:pStyle w:val="Blocktext"/>
      </w:pPr>
      <w:r>
        <w:t xml:space="preserve">G = GARCH, D = DCC-GARCH, H = historisch; negative Differenzen bedeuten eine bessere Prognose. </w:t>
      </w:r>
      <w:r>
        <w:rPr>
          <w:vertAlign w:val="superscript"/>
        </w:rPr>
        <w:t>***</w:t>
      </w:r>
      <w:r>
        <w:t xml:space="preserve">, </w:t>
      </w:r>
      <w:r>
        <w:rPr>
          <w:vertAlign w:val="superscript"/>
        </w:rPr>
        <w:t>**</w:t>
      </w:r>
      <w:r>
        <w:t xml:space="preserve">, </w:t>
      </w:r>
      <w:r>
        <w:rPr>
          <w:vertAlign w:val="superscript"/>
        </w:rPr>
        <w:t>*</w:t>
      </w:r>
      <w:r>
        <w:t xml:space="preserve"> = 1-, 5-, 10-%-Niveau.</w:t>
      </w:r>
    </w:p>
    <w:p w14:paraId="15F05AFA"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 xml:space="preserve">Wie stabil dieses Bild über die Länge des Trainingsfensters ist, zeigt </w:t>
      </w:r>
      <w:hyperlink w:anchor="tab:synth_stabilitaet">
        <w:r w:rsidRPr="00824897">
          <w:rPr>
            <w:rStyle w:val="Hyperlink"/>
            <w:rFonts w:ascii="Times New Roman" w:hAnsi="Times New Roman" w:cs="Times New Roman"/>
          </w:rPr>
          <w:t>Tabelle </w:t>
        </w:r>
        <w:hyperlink w:anchor="tab:synth_stabilitaet">
          <w:r w:rsidRPr="00824897">
            <w:rPr>
              <w:rStyle w:val="Hyperlink"/>
              <w:rFonts w:ascii="Times New Roman" w:hAnsi="Times New Roman" w:cs="Times New Roman"/>
            </w:rPr>
            <w:t>16</w:t>
          </w:r>
        </w:hyperlink>
      </w:hyperlink>
      <w:r w:rsidRPr="00824897">
        <w:rPr>
          <w:rFonts w:ascii="Times New Roman" w:hAnsi="Times New Roman" w:cs="Times New Roman"/>
        </w:rPr>
        <w:t>. Da das Universum konstant 20 Anlagen umfasst und die Parameter des Prozesses über die gesamte Stichprobe unverändert bleiben, verschiebt sich das Niveau der Prognosekennzahlen kaum, denn das QLIKE-Niveau der historischen Matrix schwankt über alle zehn Fenster um höchstens gut zwei Punkte und das MSE-Niveau bleibt praktisch konstant. Auch die Rangfolge kehrt sich in keinem Fenster um, da DCC in allen 20 Läufen unter beiden Verlustmaßen besser prognostiziert als die historische Matrix.</w:t>
      </w:r>
    </w:p>
    <w:p w14:paraId="40DEF938" w14:textId="77777777" w:rsidR="00070295" w:rsidRDefault="00070295" w:rsidP="00824897">
      <w:pPr>
        <w:pStyle w:val="Textkrper"/>
        <w:spacing w:line="360" w:lineRule="auto"/>
        <w:jc w:val="both"/>
      </w:pPr>
      <w:r w:rsidRPr="00824897">
        <w:rPr>
          <w:rFonts w:ascii="Times New Roman" w:hAnsi="Times New Roman" w:cs="Times New Roman"/>
          <w:sz w:val="24"/>
          <w:szCs w:val="24"/>
        </w:rPr>
        <w:t>Der Vorsprung der dynamischen Schätzer wächst dabei mit der Länge des Trainingsfensters und stabilisiert sich erst bei den längeren Fenstern. Im DCC-Datensatz steigt der QLIKE-Abstand zwischen DCC und historischer Matrix von 4,1 Punkten bei einem Jahr Training auf 8,5 Punkte bei zehn Jahren, im GARCH-Datensatz von 2,1 auf 2,8 Punkte. Auch wenn die Modelle also korrekt spezifiziert sind und der Prozess sich nicht verändert, zahlt sich eine breitere Datenbasis für die dynamischen Schätzer weiterhin aus, weil deren zusätzliche Parameter mit mehr Beobachtungen präziser geschätzt werden, während sich das Niveau der historischen Matrix kaum verändert.</w:t>
      </w:r>
    </w:p>
    <w:p w14:paraId="450BAF5D" w14:textId="77777777" w:rsidR="00070295" w:rsidRDefault="00070295">
      <w:pPr>
        <w:pStyle w:val="TableCaption"/>
      </w:pPr>
      <w:bookmarkStart w:id="58" w:name="tab:synth_stabilitaet"/>
      <w:r>
        <w:t>Synthetische Validierung: Stabilität über die Trainingsfenster</w:t>
      </w:r>
    </w:p>
    <w:tbl>
      <w:tblPr>
        <w:tblStyle w:val="Table"/>
        <w:tblW w:w="0" w:type="auto"/>
        <w:tblLook w:val="0000" w:firstRow="0" w:lastRow="0" w:firstColumn="0" w:lastColumn="0" w:noHBand="0" w:noVBand="0"/>
        <w:tblCaption w:val="Synthetische Validierung: Stabilität über die Trainingsfenster"/>
      </w:tblPr>
      <w:tblGrid>
        <w:gridCol w:w="854"/>
        <w:gridCol w:w="622"/>
        <w:gridCol w:w="342"/>
        <w:gridCol w:w="522"/>
        <w:gridCol w:w="568"/>
        <w:gridCol w:w="522"/>
        <w:gridCol w:w="479"/>
        <w:gridCol w:w="568"/>
        <w:gridCol w:w="408"/>
        <w:gridCol w:w="479"/>
        <w:gridCol w:w="568"/>
        <w:gridCol w:w="479"/>
      </w:tblGrid>
      <w:tr w:rsidR="00070295" w14:paraId="57D39CEB" w14:textId="77777777">
        <w:tc>
          <w:tcPr>
            <w:tcW w:w="0" w:type="auto"/>
          </w:tcPr>
          <w:p w14:paraId="6C534A57" w14:textId="77777777" w:rsidR="00070295" w:rsidRDefault="00070295">
            <w:pPr>
              <w:pStyle w:val="Compact"/>
            </w:pPr>
            <w:r>
              <w:rPr>
                <w:sz w:val="14"/>
                <w:szCs w:val="14"/>
              </w:rPr>
              <w:t>Datensatz</w:t>
            </w:r>
          </w:p>
        </w:tc>
        <w:tc>
          <w:tcPr>
            <w:tcW w:w="0" w:type="auto"/>
          </w:tcPr>
          <w:p w14:paraId="5257D75A" w14:textId="77777777" w:rsidR="00070295" w:rsidRDefault="00070295">
            <w:pPr>
              <w:pStyle w:val="Compact"/>
              <w:jc w:val="right"/>
            </w:pPr>
            <w:r>
              <w:rPr>
                <w:sz w:val="14"/>
                <w:szCs w:val="14"/>
              </w:rPr>
              <w:t>Training</w:t>
            </w:r>
          </w:p>
        </w:tc>
        <w:tc>
          <w:tcPr>
            <w:tcW w:w="0" w:type="auto"/>
          </w:tcPr>
          <w:p w14:paraId="0EED7955" w14:textId="77777777" w:rsidR="00070295" w:rsidRDefault="00070295">
            <w:pPr>
              <w:pStyle w:val="Compact"/>
              <w:jc w:val="right"/>
            </w:pPr>
            <m:oMathPara>
              <m:oMath>
                <m:r>
                  <w:rPr>
                    <w:rFonts w:ascii="Cambria Math" w:hAnsi="Cambria Math"/>
                  </w:rPr>
                  <m:t>N</m:t>
                </m:r>
              </m:oMath>
            </m:oMathPara>
          </w:p>
        </w:tc>
        <w:tc>
          <w:tcPr>
            <w:tcW w:w="0" w:type="auto"/>
            <w:gridSpan w:val="3"/>
          </w:tcPr>
          <w:p w14:paraId="475458FE" w14:textId="77777777" w:rsidR="00070295" w:rsidRDefault="00070295">
            <w:pPr>
              <w:pStyle w:val="Compact"/>
              <w:jc w:val="center"/>
            </w:pPr>
            <w:r>
              <w:rPr>
                <w:sz w:val="14"/>
                <w:szCs w:val="14"/>
              </w:rPr>
              <w:t>QLIKE</w:t>
            </w:r>
          </w:p>
        </w:tc>
        <w:tc>
          <w:tcPr>
            <w:tcW w:w="0" w:type="auto"/>
            <w:gridSpan w:val="3"/>
          </w:tcPr>
          <w:p w14:paraId="09E6DB13" w14:textId="77777777" w:rsidR="00070295" w:rsidRDefault="00070295">
            <w:pPr>
              <w:pStyle w:val="Compact"/>
              <w:jc w:val="center"/>
            </w:pPr>
            <w:r>
              <w:rPr>
                <w:sz w:val="14"/>
                <w:szCs w:val="14"/>
              </w:rPr>
              <w:t>MSE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Pr>
                <w:sz w:val="14"/>
                <w:szCs w:val="14"/>
              </w:rPr>
              <w:t>)</w:t>
            </w:r>
          </w:p>
        </w:tc>
        <w:tc>
          <w:tcPr>
            <w:tcW w:w="0" w:type="auto"/>
            <w:gridSpan w:val="3"/>
          </w:tcPr>
          <w:p w14:paraId="786F105C" w14:textId="77777777" w:rsidR="00070295" w:rsidRDefault="00070295">
            <w:pPr>
              <w:pStyle w:val="Compact"/>
              <w:jc w:val="center"/>
            </w:pPr>
            <w:r>
              <w:rPr>
                <w:sz w:val="14"/>
                <w:szCs w:val="14"/>
              </w:rPr>
              <w:t>Sharpe MVP</w:t>
            </w:r>
          </w:p>
        </w:tc>
      </w:tr>
      <w:tr w:rsidR="00070295" w14:paraId="1A00CB93" w14:textId="77777777">
        <w:tc>
          <w:tcPr>
            <w:tcW w:w="0" w:type="auto"/>
          </w:tcPr>
          <w:p w14:paraId="6C37DB2E" w14:textId="77777777" w:rsidR="00070295" w:rsidRDefault="00070295">
            <w:pPr>
              <w:pStyle w:val="Compact"/>
            </w:pPr>
          </w:p>
        </w:tc>
        <w:tc>
          <w:tcPr>
            <w:tcW w:w="0" w:type="auto"/>
          </w:tcPr>
          <w:p w14:paraId="35E05E8F" w14:textId="77777777" w:rsidR="00070295" w:rsidRDefault="00070295">
            <w:pPr>
              <w:pStyle w:val="Compact"/>
            </w:pPr>
          </w:p>
        </w:tc>
        <w:tc>
          <w:tcPr>
            <w:tcW w:w="0" w:type="auto"/>
          </w:tcPr>
          <w:p w14:paraId="7B986EAF" w14:textId="77777777" w:rsidR="00070295" w:rsidRDefault="00070295">
            <w:pPr>
              <w:pStyle w:val="Compact"/>
            </w:pPr>
          </w:p>
        </w:tc>
        <w:tc>
          <w:tcPr>
            <w:tcW w:w="0" w:type="auto"/>
          </w:tcPr>
          <w:p w14:paraId="21DB2E81" w14:textId="77777777" w:rsidR="00070295" w:rsidRDefault="00070295">
            <w:pPr>
              <w:pStyle w:val="Compact"/>
              <w:jc w:val="right"/>
            </w:pPr>
            <w:r>
              <w:rPr>
                <w:sz w:val="14"/>
                <w:szCs w:val="14"/>
              </w:rPr>
              <w:t>Hist.</w:t>
            </w:r>
          </w:p>
        </w:tc>
        <w:tc>
          <w:tcPr>
            <w:tcW w:w="0" w:type="auto"/>
          </w:tcPr>
          <w:p w14:paraId="7093D950" w14:textId="77777777" w:rsidR="00070295" w:rsidRDefault="00070295">
            <w:pPr>
              <w:pStyle w:val="Compact"/>
              <w:jc w:val="right"/>
            </w:pPr>
            <w:r>
              <w:rPr>
                <w:sz w:val="14"/>
                <w:szCs w:val="14"/>
              </w:rPr>
              <w:t>GARCH</w:t>
            </w:r>
          </w:p>
        </w:tc>
        <w:tc>
          <w:tcPr>
            <w:tcW w:w="0" w:type="auto"/>
          </w:tcPr>
          <w:p w14:paraId="7304B2B8" w14:textId="77777777" w:rsidR="00070295" w:rsidRDefault="00070295">
            <w:pPr>
              <w:pStyle w:val="Compact"/>
              <w:jc w:val="right"/>
            </w:pPr>
            <w:r>
              <w:rPr>
                <w:sz w:val="14"/>
                <w:szCs w:val="14"/>
              </w:rPr>
              <w:t>DCC</w:t>
            </w:r>
          </w:p>
        </w:tc>
        <w:tc>
          <w:tcPr>
            <w:tcW w:w="0" w:type="auto"/>
          </w:tcPr>
          <w:p w14:paraId="164922F9" w14:textId="77777777" w:rsidR="00070295" w:rsidRDefault="00070295">
            <w:pPr>
              <w:pStyle w:val="Compact"/>
              <w:jc w:val="right"/>
            </w:pPr>
            <w:r>
              <w:rPr>
                <w:sz w:val="14"/>
                <w:szCs w:val="14"/>
              </w:rPr>
              <w:t>Hist.</w:t>
            </w:r>
          </w:p>
        </w:tc>
        <w:tc>
          <w:tcPr>
            <w:tcW w:w="0" w:type="auto"/>
          </w:tcPr>
          <w:p w14:paraId="0ECF741D" w14:textId="77777777" w:rsidR="00070295" w:rsidRDefault="00070295">
            <w:pPr>
              <w:pStyle w:val="Compact"/>
              <w:jc w:val="right"/>
            </w:pPr>
            <w:r>
              <w:rPr>
                <w:sz w:val="14"/>
                <w:szCs w:val="14"/>
              </w:rPr>
              <w:t>GARCH</w:t>
            </w:r>
          </w:p>
        </w:tc>
        <w:tc>
          <w:tcPr>
            <w:tcW w:w="0" w:type="auto"/>
          </w:tcPr>
          <w:p w14:paraId="47A64537" w14:textId="77777777" w:rsidR="00070295" w:rsidRDefault="00070295">
            <w:pPr>
              <w:pStyle w:val="Compact"/>
              <w:jc w:val="right"/>
            </w:pPr>
            <w:r>
              <w:rPr>
                <w:sz w:val="14"/>
                <w:szCs w:val="14"/>
              </w:rPr>
              <w:t>DCC</w:t>
            </w:r>
          </w:p>
        </w:tc>
        <w:tc>
          <w:tcPr>
            <w:tcW w:w="0" w:type="auto"/>
          </w:tcPr>
          <w:p w14:paraId="50BA3029" w14:textId="77777777" w:rsidR="00070295" w:rsidRDefault="00070295">
            <w:pPr>
              <w:pStyle w:val="Compact"/>
              <w:jc w:val="right"/>
            </w:pPr>
            <w:r>
              <w:rPr>
                <w:sz w:val="14"/>
                <w:szCs w:val="14"/>
              </w:rPr>
              <w:t>Hist.</w:t>
            </w:r>
          </w:p>
        </w:tc>
        <w:tc>
          <w:tcPr>
            <w:tcW w:w="0" w:type="auto"/>
          </w:tcPr>
          <w:p w14:paraId="11D6854A" w14:textId="77777777" w:rsidR="00070295" w:rsidRDefault="00070295">
            <w:pPr>
              <w:pStyle w:val="Compact"/>
              <w:jc w:val="right"/>
            </w:pPr>
            <w:r>
              <w:rPr>
                <w:sz w:val="14"/>
                <w:szCs w:val="14"/>
              </w:rPr>
              <w:t>GARCH</w:t>
            </w:r>
          </w:p>
        </w:tc>
        <w:tc>
          <w:tcPr>
            <w:tcW w:w="0" w:type="auto"/>
          </w:tcPr>
          <w:p w14:paraId="6DC42D0A" w14:textId="77777777" w:rsidR="00070295" w:rsidRDefault="00070295">
            <w:pPr>
              <w:pStyle w:val="Compact"/>
              <w:jc w:val="right"/>
            </w:pPr>
            <w:r>
              <w:rPr>
                <w:sz w:val="14"/>
                <w:szCs w:val="14"/>
              </w:rPr>
              <w:t>DCC</w:t>
            </w:r>
          </w:p>
        </w:tc>
      </w:tr>
      <w:tr w:rsidR="00070295" w14:paraId="27B73D28" w14:textId="77777777">
        <w:tc>
          <w:tcPr>
            <w:tcW w:w="0" w:type="auto"/>
          </w:tcPr>
          <w:p w14:paraId="2B8E9275" w14:textId="77777777" w:rsidR="00070295" w:rsidRDefault="00070295">
            <w:pPr>
              <w:pStyle w:val="Compact"/>
            </w:pPr>
            <w:r>
              <w:rPr>
                <w:sz w:val="14"/>
                <w:szCs w:val="14"/>
              </w:rPr>
              <w:t>GARCH-Sim.</w:t>
            </w:r>
          </w:p>
        </w:tc>
        <w:tc>
          <w:tcPr>
            <w:tcW w:w="0" w:type="auto"/>
          </w:tcPr>
          <w:p w14:paraId="179553FE" w14:textId="77777777" w:rsidR="00070295" w:rsidRDefault="00070295">
            <w:pPr>
              <w:pStyle w:val="Compact"/>
              <w:jc w:val="right"/>
            </w:pPr>
            <w:r>
              <w:rPr>
                <w:sz w:val="14"/>
                <w:szCs w:val="14"/>
              </w:rPr>
              <w:t>252</w:t>
            </w:r>
          </w:p>
        </w:tc>
        <w:tc>
          <w:tcPr>
            <w:tcW w:w="0" w:type="auto"/>
          </w:tcPr>
          <w:p w14:paraId="56C407AC" w14:textId="77777777" w:rsidR="00070295" w:rsidRDefault="00070295">
            <w:pPr>
              <w:pStyle w:val="Compact"/>
              <w:jc w:val="right"/>
            </w:pPr>
            <w:r>
              <w:rPr>
                <w:sz w:val="14"/>
                <w:szCs w:val="14"/>
              </w:rPr>
              <w:t>20</w:t>
            </w:r>
          </w:p>
        </w:tc>
        <w:tc>
          <w:tcPr>
            <w:tcW w:w="0" w:type="auto"/>
          </w:tcPr>
          <w:p w14:paraId="39672781" w14:textId="77777777" w:rsidR="00070295" w:rsidRDefault="00070295">
            <w:pPr>
              <w:pStyle w:val="Compact"/>
              <w:jc w:val="right"/>
            </w:pPr>
            <w:r>
              <w:rPr>
                <w:sz w:val="14"/>
                <w:szCs w:val="14"/>
              </w:rPr>
              <w:t>-154,0</w:t>
            </w:r>
          </w:p>
        </w:tc>
        <w:tc>
          <w:tcPr>
            <w:tcW w:w="0" w:type="auto"/>
          </w:tcPr>
          <w:p w14:paraId="4563476B" w14:textId="77777777" w:rsidR="00070295" w:rsidRDefault="00070295">
            <w:pPr>
              <w:pStyle w:val="Compact"/>
              <w:jc w:val="right"/>
            </w:pPr>
            <w:r>
              <w:rPr>
                <w:sz w:val="14"/>
                <w:szCs w:val="14"/>
              </w:rPr>
              <w:t>-156,1</w:t>
            </w:r>
          </w:p>
        </w:tc>
        <w:tc>
          <w:tcPr>
            <w:tcW w:w="0" w:type="auto"/>
          </w:tcPr>
          <w:p w14:paraId="0CB7BF9F" w14:textId="77777777" w:rsidR="00070295" w:rsidRDefault="00070295">
            <w:pPr>
              <w:pStyle w:val="Compact"/>
              <w:jc w:val="right"/>
            </w:pPr>
            <w:r>
              <w:rPr>
                <w:sz w:val="14"/>
                <w:szCs w:val="14"/>
              </w:rPr>
              <w:t>-156,1</w:t>
            </w:r>
          </w:p>
        </w:tc>
        <w:tc>
          <w:tcPr>
            <w:tcW w:w="0" w:type="auto"/>
          </w:tcPr>
          <w:p w14:paraId="003EF1E2" w14:textId="77777777" w:rsidR="00070295" w:rsidRDefault="00070295">
            <w:pPr>
              <w:pStyle w:val="Compact"/>
              <w:jc w:val="right"/>
            </w:pPr>
            <w:r>
              <w:rPr>
                <w:sz w:val="14"/>
                <w:szCs w:val="14"/>
              </w:rPr>
              <w:t>7,75</w:t>
            </w:r>
          </w:p>
        </w:tc>
        <w:tc>
          <w:tcPr>
            <w:tcW w:w="0" w:type="auto"/>
          </w:tcPr>
          <w:p w14:paraId="09D22AA5" w14:textId="77777777" w:rsidR="00070295" w:rsidRDefault="00070295">
            <w:pPr>
              <w:pStyle w:val="Compact"/>
              <w:jc w:val="right"/>
            </w:pPr>
            <w:r>
              <w:rPr>
                <w:sz w:val="14"/>
                <w:szCs w:val="14"/>
              </w:rPr>
              <w:t>7,54</w:t>
            </w:r>
          </w:p>
        </w:tc>
        <w:tc>
          <w:tcPr>
            <w:tcW w:w="0" w:type="auto"/>
          </w:tcPr>
          <w:p w14:paraId="5EBAB09E" w14:textId="77777777" w:rsidR="00070295" w:rsidRDefault="00070295">
            <w:pPr>
              <w:pStyle w:val="Compact"/>
              <w:jc w:val="right"/>
            </w:pPr>
            <w:r>
              <w:rPr>
                <w:sz w:val="14"/>
                <w:szCs w:val="14"/>
              </w:rPr>
              <w:t>7,54</w:t>
            </w:r>
          </w:p>
        </w:tc>
        <w:tc>
          <w:tcPr>
            <w:tcW w:w="0" w:type="auto"/>
          </w:tcPr>
          <w:p w14:paraId="3B1679DA" w14:textId="77777777" w:rsidR="00070295" w:rsidRDefault="00070295">
            <w:pPr>
              <w:pStyle w:val="Compact"/>
              <w:jc w:val="right"/>
            </w:pPr>
            <w:r>
              <w:rPr>
                <w:sz w:val="14"/>
                <w:szCs w:val="14"/>
              </w:rPr>
              <w:t>0,991</w:t>
            </w:r>
          </w:p>
        </w:tc>
        <w:tc>
          <w:tcPr>
            <w:tcW w:w="0" w:type="auto"/>
          </w:tcPr>
          <w:p w14:paraId="684D704B" w14:textId="77777777" w:rsidR="00070295" w:rsidRDefault="00070295">
            <w:pPr>
              <w:pStyle w:val="Compact"/>
              <w:jc w:val="right"/>
            </w:pPr>
            <w:r>
              <w:rPr>
                <w:sz w:val="14"/>
                <w:szCs w:val="14"/>
              </w:rPr>
              <w:t>0,952</w:t>
            </w:r>
          </w:p>
        </w:tc>
        <w:tc>
          <w:tcPr>
            <w:tcW w:w="0" w:type="auto"/>
          </w:tcPr>
          <w:p w14:paraId="7DD9CDC0" w14:textId="77777777" w:rsidR="00070295" w:rsidRDefault="00070295">
            <w:pPr>
              <w:pStyle w:val="Compact"/>
              <w:jc w:val="right"/>
            </w:pPr>
            <w:r>
              <w:rPr>
                <w:sz w:val="14"/>
                <w:szCs w:val="14"/>
              </w:rPr>
              <w:t>0,952</w:t>
            </w:r>
          </w:p>
        </w:tc>
      </w:tr>
      <w:tr w:rsidR="00070295" w14:paraId="29529952" w14:textId="77777777">
        <w:tc>
          <w:tcPr>
            <w:tcW w:w="0" w:type="auto"/>
          </w:tcPr>
          <w:p w14:paraId="3BB1EB7E" w14:textId="77777777" w:rsidR="00070295" w:rsidRDefault="00070295">
            <w:pPr>
              <w:pStyle w:val="Compact"/>
            </w:pPr>
          </w:p>
        </w:tc>
        <w:tc>
          <w:tcPr>
            <w:tcW w:w="0" w:type="auto"/>
          </w:tcPr>
          <w:p w14:paraId="33A410F3" w14:textId="77777777" w:rsidR="00070295" w:rsidRDefault="00070295">
            <w:pPr>
              <w:pStyle w:val="Compact"/>
              <w:jc w:val="right"/>
            </w:pPr>
            <w:r>
              <w:rPr>
                <w:sz w:val="14"/>
                <w:szCs w:val="14"/>
              </w:rPr>
              <w:t>504</w:t>
            </w:r>
          </w:p>
        </w:tc>
        <w:tc>
          <w:tcPr>
            <w:tcW w:w="0" w:type="auto"/>
          </w:tcPr>
          <w:p w14:paraId="382AFB64" w14:textId="77777777" w:rsidR="00070295" w:rsidRDefault="00070295">
            <w:pPr>
              <w:pStyle w:val="Compact"/>
              <w:jc w:val="right"/>
            </w:pPr>
            <w:r>
              <w:rPr>
                <w:sz w:val="14"/>
                <w:szCs w:val="14"/>
              </w:rPr>
              <w:t>20</w:t>
            </w:r>
          </w:p>
        </w:tc>
        <w:tc>
          <w:tcPr>
            <w:tcW w:w="0" w:type="auto"/>
          </w:tcPr>
          <w:p w14:paraId="63FAFF3F" w14:textId="77777777" w:rsidR="00070295" w:rsidRDefault="00070295">
            <w:pPr>
              <w:pStyle w:val="Compact"/>
              <w:jc w:val="right"/>
            </w:pPr>
            <w:r>
              <w:rPr>
                <w:sz w:val="14"/>
                <w:szCs w:val="14"/>
              </w:rPr>
              <w:t>-154,2</w:t>
            </w:r>
          </w:p>
        </w:tc>
        <w:tc>
          <w:tcPr>
            <w:tcW w:w="0" w:type="auto"/>
          </w:tcPr>
          <w:p w14:paraId="2F1EFE83" w14:textId="77777777" w:rsidR="00070295" w:rsidRDefault="00070295">
            <w:pPr>
              <w:pStyle w:val="Compact"/>
              <w:jc w:val="right"/>
            </w:pPr>
            <w:r>
              <w:rPr>
                <w:sz w:val="14"/>
                <w:szCs w:val="14"/>
              </w:rPr>
              <w:t>-156,9</w:t>
            </w:r>
          </w:p>
        </w:tc>
        <w:tc>
          <w:tcPr>
            <w:tcW w:w="0" w:type="auto"/>
          </w:tcPr>
          <w:p w14:paraId="5316AD46" w14:textId="77777777" w:rsidR="00070295" w:rsidRDefault="00070295">
            <w:pPr>
              <w:pStyle w:val="Compact"/>
              <w:jc w:val="right"/>
            </w:pPr>
            <w:r>
              <w:rPr>
                <w:sz w:val="14"/>
                <w:szCs w:val="14"/>
              </w:rPr>
              <w:t>-156,9</w:t>
            </w:r>
          </w:p>
        </w:tc>
        <w:tc>
          <w:tcPr>
            <w:tcW w:w="0" w:type="auto"/>
          </w:tcPr>
          <w:p w14:paraId="28022D6C" w14:textId="77777777" w:rsidR="00070295" w:rsidRDefault="00070295">
            <w:pPr>
              <w:pStyle w:val="Compact"/>
              <w:jc w:val="right"/>
            </w:pPr>
            <w:r>
              <w:rPr>
                <w:sz w:val="14"/>
                <w:szCs w:val="14"/>
              </w:rPr>
              <w:t>7,74</w:t>
            </w:r>
          </w:p>
        </w:tc>
        <w:tc>
          <w:tcPr>
            <w:tcW w:w="0" w:type="auto"/>
          </w:tcPr>
          <w:p w14:paraId="76955DA6" w14:textId="77777777" w:rsidR="00070295" w:rsidRDefault="00070295">
            <w:pPr>
              <w:pStyle w:val="Compact"/>
              <w:jc w:val="right"/>
            </w:pPr>
            <w:r>
              <w:rPr>
                <w:sz w:val="14"/>
                <w:szCs w:val="14"/>
              </w:rPr>
              <w:t>7,49</w:t>
            </w:r>
          </w:p>
        </w:tc>
        <w:tc>
          <w:tcPr>
            <w:tcW w:w="0" w:type="auto"/>
          </w:tcPr>
          <w:p w14:paraId="5B36AC34" w14:textId="77777777" w:rsidR="00070295" w:rsidRDefault="00070295">
            <w:pPr>
              <w:pStyle w:val="Compact"/>
              <w:jc w:val="right"/>
            </w:pPr>
            <w:r>
              <w:rPr>
                <w:sz w:val="14"/>
                <w:szCs w:val="14"/>
              </w:rPr>
              <w:t>7,49</w:t>
            </w:r>
          </w:p>
        </w:tc>
        <w:tc>
          <w:tcPr>
            <w:tcW w:w="0" w:type="auto"/>
          </w:tcPr>
          <w:p w14:paraId="5B792D51" w14:textId="77777777" w:rsidR="00070295" w:rsidRDefault="00070295">
            <w:pPr>
              <w:pStyle w:val="Compact"/>
              <w:jc w:val="right"/>
            </w:pPr>
            <w:r>
              <w:rPr>
                <w:sz w:val="14"/>
                <w:szCs w:val="14"/>
              </w:rPr>
              <w:t>0,930</w:t>
            </w:r>
          </w:p>
        </w:tc>
        <w:tc>
          <w:tcPr>
            <w:tcW w:w="0" w:type="auto"/>
          </w:tcPr>
          <w:p w14:paraId="52CC61E1" w14:textId="77777777" w:rsidR="00070295" w:rsidRDefault="00070295">
            <w:pPr>
              <w:pStyle w:val="Compact"/>
              <w:jc w:val="right"/>
            </w:pPr>
            <w:r>
              <w:rPr>
                <w:sz w:val="14"/>
                <w:szCs w:val="14"/>
              </w:rPr>
              <w:t>0,903</w:t>
            </w:r>
          </w:p>
        </w:tc>
        <w:tc>
          <w:tcPr>
            <w:tcW w:w="0" w:type="auto"/>
          </w:tcPr>
          <w:p w14:paraId="05D3CC55" w14:textId="77777777" w:rsidR="00070295" w:rsidRDefault="00070295">
            <w:pPr>
              <w:pStyle w:val="Compact"/>
              <w:jc w:val="right"/>
            </w:pPr>
            <w:r>
              <w:rPr>
                <w:sz w:val="14"/>
                <w:szCs w:val="14"/>
              </w:rPr>
              <w:t>0,902</w:t>
            </w:r>
          </w:p>
        </w:tc>
      </w:tr>
      <w:tr w:rsidR="00070295" w14:paraId="7E620D44" w14:textId="77777777">
        <w:tc>
          <w:tcPr>
            <w:tcW w:w="0" w:type="auto"/>
          </w:tcPr>
          <w:p w14:paraId="60D09A5B" w14:textId="77777777" w:rsidR="00070295" w:rsidRDefault="00070295">
            <w:pPr>
              <w:pStyle w:val="Compact"/>
            </w:pPr>
          </w:p>
        </w:tc>
        <w:tc>
          <w:tcPr>
            <w:tcW w:w="0" w:type="auto"/>
          </w:tcPr>
          <w:p w14:paraId="3DBE7E69" w14:textId="77777777" w:rsidR="00070295" w:rsidRDefault="00070295">
            <w:pPr>
              <w:pStyle w:val="Compact"/>
              <w:jc w:val="right"/>
            </w:pPr>
            <w:r>
              <w:rPr>
                <w:sz w:val="14"/>
                <w:szCs w:val="14"/>
              </w:rPr>
              <w:t>756</w:t>
            </w:r>
          </w:p>
        </w:tc>
        <w:tc>
          <w:tcPr>
            <w:tcW w:w="0" w:type="auto"/>
          </w:tcPr>
          <w:p w14:paraId="50044475" w14:textId="77777777" w:rsidR="00070295" w:rsidRDefault="00070295">
            <w:pPr>
              <w:pStyle w:val="Compact"/>
              <w:jc w:val="right"/>
            </w:pPr>
            <w:r>
              <w:rPr>
                <w:sz w:val="14"/>
                <w:szCs w:val="14"/>
              </w:rPr>
              <w:t>20</w:t>
            </w:r>
          </w:p>
        </w:tc>
        <w:tc>
          <w:tcPr>
            <w:tcW w:w="0" w:type="auto"/>
          </w:tcPr>
          <w:p w14:paraId="4EC30CD4" w14:textId="77777777" w:rsidR="00070295" w:rsidRDefault="00070295">
            <w:pPr>
              <w:pStyle w:val="Compact"/>
              <w:jc w:val="right"/>
            </w:pPr>
            <w:r>
              <w:rPr>
                <w:sz w:val="14"/>
                <w:szCs w:val="14"/>
              </w:rPr>
              <w:t>-154,2</w:t>
            </w:r>
          </w:p>
        </w:tc>
        <w:tc>
          <w:tcPr>
            <w:tcW w:w="0" w:type="auto"/>
          </w:tcPr>
          <w:p w14:paraId="2BCFF011" w14:textId="77777777" w:rsidR="00070295" w:rsidRDefault="00070295">
            <w:pPr>
              <w:pStyle w:val="Compact"/>
              <w:jc w:val="right"/>
            </w:pPr>
            <w:r>
              <w:rPr>
                <w:sz w:val="14"/>
                <w:szCs w:val="14"/>
              </w:rPr>
              <w:t>-157,1</w:t>
            </w:r>
          </w:p>
        </w:tc>
        <w:tc>
          <w:tcPr>
            <w:tcW w:w="0" w:type="auto"/>
          </w:tcPr>
          <w:p w14:paraId="633987DA" w14:textId="77777777" w:rsidR="00070295" w:rsidRDefault="00070295">
            <w:pPr>
              <w:pStyle w:val="Compact"/>
              <w:jc w:val="right"/>
            </w:pPr>
            <w:r>
              <w:rPr>
                <w:sz w:val="14"/>
                <w:szCs w:val="14"/>
              </w:rPr>
              <w:t>-157,1</w:t>
            </w:r>
          </w:p>
        </w:tc>
        <w:tc>
          <w:tcPr>
            <w:tcW w:w="0" w:type="auto"/>
          </w:tcPr>
          <w:p w14:paraId="311DA192" w14:textId="77777777" w:rsidR="00070295" w:rsidRDefault="00070295">
            <w:pPr>
              <w:pStyle w:val="Compact"/>
              <w:jc w:val="right"/>
            </w:pPr>
            <w:r>
              <w:rPr>
                <w:sz w:val="14"/>
                <w:szCs w:val="14"/>
              </w:rPr>
              <w:t>7,81</w:t>
            </w:r>
          </w:p>
        </w:tc>
        <w:tc>
          <w:tcPr>
            <w:tcW w:w="0" w:type="auto"/>
          </w:tcPr>
          <w:p w14:paraId="58CC1CAE" w14:textId="77777777" w:rsidR="00070295" w:rsidRDefault="00070295">
            <w:pPr>
              <w:pStyle w:val="Compact"/>
              <w:jc w:val="right"/>
            </w:pPr>
            <w:r>
              <w:rPr>
                <w:sz w:val="14"/>
                <w:szCs w:val="14"/>
              </w:rPr>
              <w:t>7,54</w:t>
            </w:r>
          </w:p>
        </w:tc>
        <w:tc>
          <w:tcPr>
            <w:tcW w:w="0" w:type="auto"/>
          </w:tcPr>
          <w:p w14:paraId="2975135B" w14:textId="77777777" w:rsidR="00070295" w:rsidRDefault="00070295">
            <w:pPr>
              <w:pStyle w:val="Compact"/>
              <w:jc w:val="right"/>
            </w:pPr>
            <w:r>
              <w:rPr>
                <w:sz w:val="14"/>
                <w:szCs w:val="14"/>
              </w:rPr>
              <w:t>7,54</w:t>
            </w:r>
          </w:p>
        </w:tc>
        <w:tc>
          <w:tcPr>
            <w:tcW w:w="0" w:type="auto"/>
          </w:tcPr>
          <w:p w14:paraId="0B74633A" w14:textId="77777777" w:rsidR="00070295" w:rsidRDefault="00070295">
            <w:pPr>
              <w:pStyle w:val="Compact"/>
              <w:jc w:val="right"/>
            </w:pPr>
            <w:r>
              <w:rPr>
                <w:sz w:val="14"/>
                <w:szCs w:val="14"/>
              </w:rPr>
              <w:t>0,799</w:t>
            </w:r>
          </w:p>
        </w:tc>
        <w:tc>
          <w:tcPr>
            <w:tcW w:w="0" w:type="auto"/>
          </w:tcPr>
          <w:p w14:paraId="0B0F6165" w14:textId="77777777" w:rsidR="00070295" w:rsidRDefault="00070295">
            <w:pPr>
              <w:pStyle w:val="Compact"/>
              <w:jc w:val="right"/>
            </w:pPr>
            <w:r>
              <w:rPr>
                <w:sz w:val="14"/>
                <w:szCs w:val="14"/>
              </w:rPr>
              <w:t>0,841</w:t>
            </w:r>
          </w:p>
        </w:tc>
        <w:tc>
          <w:tcPr>
            <w:tcW w:w="0" w:type="auto"/>
          </w:tcPr>
          <w:p w14:paraId="68181171" w14:textId="77777777" w:rsidR="00070295" w:rsidRDefault="00070295">
            <w:pPr>
              <w:pStyle w:val="Compact"/>
              <w:jc w:val="right"/>
            </w:pPr>
            <w:r>
              <w:rPr>
                <w:sz w:val="14"/>
                <w:szCs w:val="14"/>
              </w:rPr>
              <w:t>0,841</w:t>
            </w:r>
          </w:p>
        </w:tc>
      </w:tr>
      <w:tr w:rsidR="00070295" w14:paraId="32704EFB" w14:textId="77777777">
        <w:tc>
          <w:tcPr>
            <w:tcW w:w="0" w:type="auto"/>
          </w:tcPr>
          <w:p w14:paraId="12A3D527" w14:textId="77777777" w:rsidR="00070295" w:rsidRDefault="00070295">
            <w:pPr>
              <w:pStyle w:val="Compact"/>
            </w:pPr>
          </w:p>
        </w:tc>
        <w:tc>
          <w:tcPr>
            <w:tcW w:w="0" w:type="auto"/>
          </w:tcPr>
          <w:p w14:paraId="3234FEED" w14:textId="77777777" w:rsidR="00070295" w:rsidRDefault="00070295">
            <w:pPr>
              <w:pStyle w:val="Compact"/>
              <w:jc w:val="right"/>
            </w:pPr>
            <w:r>
              <w:rPr>
                <w:sz w:val="14"/>
                <w:szCs w:val="14"/>
              </w:rPr>
              <w:t>1008</w:t>
            </w:r>
          </w:p>
        </w:tc>
        <w:tc>
          <w:tcPr>
            <w:tcW w:w="0" w:type="auto"/>
          </w:tcPr>
          <w:p w14:paraId="3624A80F" w14:textId="77777777" w:rsidR="00070295" w:rsidRDefault="00070295">
            <w:pPr>
              <w:pStyle w:val="Compact"/>
              <w:jc w:val="right"/>
            </w:pPr>
            <w:r>
              <w:rPr>
                <w:sz w:val="14"/>
                <w:szCs w:val="14"/>
              </w:rPr>
              <w:t>20</w:t>
            </w:r>
          </w:p>
        </w:tc>
        <w:tc>
          <w:tcPr>
            <w:tcW w:w="0" w:type="auto"/>
          </w:tcPr>
          <w:p w14:paraId="375018BF" w14:textId="77777777" w:rsidR="00070295" w:rsidRDefault="00070295">
            <w:pPr>
              <w:pStyle w:val="Compact"/>
              <w:jc w:val="right"/>
            </w:pPr>
            <w:r>
              <w:rPr>
                <w:sz w:val="14"/>
                <w:szCs w:val="14"/>
              </w:rPr>
              <w:t>-154,2</w:t>
            </w:r>
          </w:p>
        </w:tc>
        <w:tc>
          <w:tcPr>
            <w:tcW w:w="0" w:type="auto"/>
          </w:tcPr>
          <w:p w14:paraId="16D2344D" w14:textId="77777777" w:rsidR="00070295" w:rsidRDefault="00070295">
            <w:pPr>
              <w:pStyle w:val="Compact"/>
              <w:jc w:val="right"/>
            </w:pPr>
            <w:r>
              <w:rPr>
                <w:sz w:val="14"/>
                <w:szCs w:val="14"/>
              </w:rPr>
              <w:t>-157,3</w:t>
            </w:r>
          </w:p>
        </w:tc>
        <w:tc>
          <w:tcPr>
            <w:tcW w:w="0" w:type="auto"/>
          </w:tcPr>
          <w:p w14:paraId="192D2A71" w14:textId="77777777" w:rsidR="00070295" w:rsidRDefault="00070295">
            <w:pPr>
              <w:pStyle w:val="Compact"/>
              <w:jc w:val="right"/>
            </w:pPr>
            <w:r>
              <w:rPr>
                <w:sz w:val="14"/>
                <w:szCs w:val="14"/>
              </w:rPr>
              <w:t>-157,2</w:t>
            </w:r>
          </w:p>
        </w:tc>
        <w:tc>
          <w:tcPr>
            <w:tcW w:w="0" w:type="auto"/>
          </w:tcPr>
          <w:p w14:paraId="74C1FAED" w14:textId="77777777" w:rsidR="00070295" w:rsidRDefault="00070295">
            <w:pPr>
              <w:pStyle w:val="Compact"/>
              <w:jc w:val="right"/>
            </w:pPr>
            <w:r>
              <w:rPr>
                <w:sz w:val="14"/>
                <w:szCs w:val="14"/>
              </w:rPr>
              <w:t>7,84</w:t>
            </w:r>
          </w:p>
        </w:tc>
        <w:tc>
          <w:tcPr>
            <w:tcW w:w="0" w:type="auto"/>
          </w:tcPr>
          <w:p w14:paraId="50C45A0C" w14:textId="77777777" w:rsidR="00070295" w:rsidRDefault="00070295">
            <w:pPr>
              <w:pStyle w:val="Compact"/>
              <w:jc w:val="right"/>
            </w:pPr>
            <w:r>
              <w:rPr>
                <w:sz w:val="14"/>
                <w:szCs w:val="14"/>
              </w:rPr>
              <w:t>7,57</w:t>
            </w:r>
          </w:p>
        </w:tc>
        <w:tc>
          <w:tcPr>
            <w:tcW w:w="0" w:type="auto"/>
          </w:tcPr>
          <w:p w14:paraId="17BF5342" w14:textId="77777777" w:rsidR="00070295" w:rsidRDefault="00070295">
            <w:pPr>
              <w:pStyle w:val="Compact"/>
              <w:jc w:val="right"/>
            </w:pPr>
            <w:r>
              <w:rPr>
                <w:sz w:val="14"/>
                <w:szCs w:val="14"/>
              </w:rPr>
              <w:t>7,57</w:t>
            </w:r>
          </w:p>
        </w:tc>
        <w:tc>
          <w:tcPr>
            <w:tcW w:w="0" w:type="auto"/>
          </w:tcPr>
          <w:p w14:paraId="21E9B6BD" w14:textId="77777777" w:rsidR="00070295" w:rsidRDefault="00070295">
            <w:pPr>
              <w:pStyle w:val="Compact"/>
              <w:jc w:val="right"/>
            </w:pPr>
            <w:r>
              <w:rPr>
                <w:sz w:val="14"/>
                <w:szCs w:val="14"/>
              </w:rPr>
              <w:t>0,756</w:t>
            </w:r>
          </w:p>
        </w:tc>
        <w:tc>
          <w:tcPr>
            <w:tcW w:w="0" w:type="auto"/>
          </w:tcPr>
          <w:p w14:paraId="1E142723" w14:textId="77777777" w:rsidR="00070295" w:rsidRDefault="00070295">
            <w:pPr>
              <w:pStyle w:val="Compact"/>
              <w:jc w:val="right"/>
            </w:pPr>
            <w:r>
              <w:rPr>
                <w:sz w:val="14"/>
                <w:szCs w:val="14"/>
              </w:rPr>
              <w:t>0,854</w:t>
            </w:r>
          </w:p>
        </w:tc>
        <w:tc>
          <w:tcPr>
            <w:tcW w:w="0" w:type="auto"/>
          </w:tcPr>
          <w:p w14:paraId="062E1F38" w14:textId="77777777" w:rsidR="00070295" w:rsidRDefault="00070295">
            <w:pPr>
              <w:pStyle w:val="Compact"/>
              <w:jc w:val="right"/>
            </w:pPr>
            <w:r>
              <w:rPr>
                <w:sz w:val="14"/>
                <w:szCs w:val="14"/>
              </w:rPr>
              <w:t>0,854</w:t>
            </w:r>
          </w:p>
        </w:tc>
      </w:tr>
      <w:tr w:rsidR="00070295" w14:paraId="5F43C3DE" w14:textId="77777777">
        <w:tc>
          <w:tcPr>
            <w:tcW w:w="0" w:type="auto"/>
          </w:tcPr>
          <w:p w14:paraId="1992D066" w14:textId="77777777" w:rsidR="00070295" w:rsidRDefault="00070295">
            <w:pPr>
              <w:pStyle w:val="Compact"/>
            </w:pPr>
          </w:p>
        </w:tc>
        <w:tc>
          <w:tcPr>
            <w:tcW w:w="0" w:type="auto"/>
          </w:tcPr>
          <w:p w14:paraId="30518B08" w14:textId="77777777" w:rsidR="00070295" w:rsidRDefault="00070295">
            <w:pPr>
              <w:pStyle w:val="Compact"/>
              <w:jc w:val="right"/>
            </w:pPr>
            <w:r>
              <w:rPr>
                <w:sz w:val="14"/>
                <w:szCs w:val="14"/>
              </w:rPr>
              <w:t>1260</w:t>
            </w:r>
          </w:p>
        </w:tc>
        <w:tc>
          <w:tcPr>
            <w:tcW w:w="0" w:type="auto"/>
          </w:tcPr>
          <w:p w14:paraId="434F91AA" w14:textId="77777777" w:rsidR="00070295" w:rsidRDefault="00070295">
            <w:pPr>
              <w:pStyle w:val="Compact"/>
              <w:jc w:val="right"/>
            </w:pPr>
            <w:r>
              <w:rPr>
                <w:sz w:val="14"/>
                <w:szCs w:val="14"/>
              </w:rPr>
              <w:t>20</w:t>
            </w:r>
          </w:p>
        </w:tc>
        <w:tc>
          <w:tcPr>
            <w:tcW w:w="0" w:type="auto"/>
          </w:tcPr>
          <w:p w14:paraId="5E9405D7" w14:textId="77777777" w:rsidR="00070295" w:rsidRDefault="00070295">
            <w:pPr>
              <w:pStyle w:val="Compact"/>
              <w:jc w:val="right"/>
            </w:pPr>
            <w:r>
              <w:rPr>
                <w:sz w:val="14"/>
                <w:szCs w:val="14"/>
              </w:rPr>
              <w:t>-154,4</w:t>
            </w:r>
          </w:p>
        </w:tc>
        <w:tc>
          <w:tcPr>
            <w:tcW w:w="0" w:type="auto"/>
          </w:tcPr>
          <w:p w14:paraId="6FB0F633" w14:textId="77777777" w:rsidR="00070295" w:rsidRDefault="00070295">
            <w:pPr>
              <w:pStyle w:val="Compact"/>
              <w:jc w:val="right"/>
            </w:pPr>
            <w:r>
              <w:rPr>
                <w:sz w:val="14"/>
                <w:szCs w:val="14"/>
              </w:rPr>
              <w:t>-157,4</w:t>
            </w:r>
          </w:p>
        </w:tc>
        <w:tc>
          <w:tcPr>
            <w:tcW w:w="0" w:type="auto"/>
          </w:tcPr>
          <w:p w14:paraId="72E1EE59" w14:textId="77777777" w:rsidR="00070295" w:rsidRDefault="00070295">
            <w:pPr>
              <w:pStyle w:val="Compact"/>
              <w:jc w:val="right"/>
            </w:pPr>
            <w:r>
              <w:rPr>
                <w:sz w:val="14"/>
                <w:szCs w:val="14"/>
              </w:rPr>
              <w:t>-157,4</w:t>
            </w:r>
          </w:p>
        </w:tc>
        <w:tc>
          <w:tcPr>
            <w:tcW w:w="0" w:type="auto"/>
          </w:tcPr>
          <w:p w14:paraId="6081B4DB" w14:textId="77777777" w:rsidR="00070295" w:rsidRDefault="00070295">
            <w:pPr>
              <w:pStyle w:val="Compact"/>
              <w:jc w:val="right"/>
            </w:pPr>
            <w:r>
              <w:rPr>
                <w:sz w:val="14"/>
                <w:szCs w:val="14"/>
              </w:rPr>
              <w:t>7,86</w:t>
            </w:r>
          </w:p>
        </w:tc>
        <w:tc>
          <w:tcPr>
            <w:tcW w:w="0" w:type="auto"/>
          </w:tcPr>
          <w:p w14:paraId="6B041E62" w14:textId="77777777" w:rsidR="00070295" w:rsidRDefault="00070295">
            <w:pPr>
              <w:pStyle w:val="Compact"/>
              <w:jc w:val="right"/>
            </w:pPr>
            <w:r>
              <w:rPr>
                <w:sz w:val="14"/>
                <w:szCs w:val="14"/>
              </w:rPr>
              <w:t>7,58</w:t>
            </w:r>
          </w:p>
        </w:tc>
        <w:tc>
          <w:tcPr>
            <w:tcW w:w="0" w:type="auto"/>
          </w:tcPr>
          <w:p w14:paraId="180E73DD" w14:textId="77777777" w:rsidR="00070295" w:rsidRDefault="00070295">
            <w:pPr>
              <w:pStyle w:val="Compact"/>
              <w:jc w:val="right"/>
            </w:pPr>
            <w:r>
              <w:rPr>
                <w:sz w:val="14"/>
                <w:szCs w:val="14"/>
              </w:rPr>
              <w:t>7,58</w:t>
            </w:r>
          </w:p>
        </w:tc>
        <w:tc>
          <w:tcPr>
            <w:tcW w:w="0" w:type="auto"/>
          </w:tcPr>
          <w:p w14:paraId="7D7FAC3D" w14:textId="77777777" w:rsidR="00070295" w:rsidRDefault="00070295">
            <w:pPr>
              <w:pStyle w:val="Compact"/>
              <w:jc w:val="right"/>
            </w:pPr>
            <w:r>
              <w:rPr>
                <w:sz w:val="14"/>
                <w:szCs w:val="14"/>
              </w:rPr>
              <w:t>0,781</w:t>
            </w:r>
          </w:p>
        </w:tc>
        <w:tc>
          <w:tcPr>
            <w:tcW w:w="0" w:type="auto"/>
          </w:tcPr>
          <w:p w14:paraId="25FFA0E4" w14:textId="77777777" w:rsidR="00070295" w:rsidRDefault="00070295">
            <w:pPr>
              <w:pStyle w:val="Compact"/>
              <w:jc w:val="right"/>
            </w:pPr>
            <w:r>
              <w:rPr>
                <w:sz w:val="14"/>
                <w:szCs w:val="14"/>
              </w:rPr>
              <w:t>0,889</w:t>
            </w:r>
          </w:p>
        </w:tc>
        <w:tc>
          <w:tcPr>
            <w:tcW w:w="0" w:type="auto"/>
          </w:tcPr>
          <w:p w14:paraId="5ACC00B3" w14:textId="77777777" w:rsidR="00070295" w:rsidRDefault="00070295">
            <w:pPr>
              <w:pStyle w:val="Compact"/>
              <w:jc w:val="right"/>
            </w:pPr>
            <w:r>
              <w:rPr>
                <w:sz w:val="14"/>
                <w:szCs w:val="14"/>
              </w:rPr>
              <w:t>0,889</w:t>
            </w:r>
          </w:p>
        </w:tc>
      </w:tr>
      <w:tr w:rsidR="00070295" w14:paraId="2570C3D5" w14:textId="77777777">
        <w:tc>
          <w:tcPr>
            <w:tcW w:w="0" w:type="auto"/>
          </w:tcPr>
          <w:p w14:paraId="45BE0A9E" w14:textId="77777777" w:rsidR="00070295" w:rsidRDefault="00070295">
            <w:pPr>
              <w:pStyle w:val="Compact"/>
            </w:pPr>
          </w:p>
        </w:tc>
        <w:tc>
          <w:tcPr>
            <w:tcW w:w="0" w:type="auto"/>
          </w:tcPr>
          <w:p w14:paraId="26AA299D" w14:textId="77777777" w:rsidR="00070295" w:rsidRDefault="00070295">
            <w:pPr>
              <w:pStyle w:val="Compact"/>
              <w:jc w:val="right"/>
            </w:pPr>
            <w:r>
              <w:rPr>
                <w:sz w:val="14"/>
                <w:szCs w:val="14"/>
              </w:rPr>
              <w:t>1512</w:t>
            </w:r>
          </w:p>
        </w:tc>
        <w:tc>
          <w:tcPr>
            <w:tcW w:w="0" w:type="auto"/>
          </w:tcPr>
          <w:p w14:paraId="690B3A2F" w14:textId="77777777" w:rsidR="00070295" w:rsidRDefault="00070295">
            <w:pPr>
              <w:pStyle w:val="Compact"/>
              <w:jc w:val="right"/>
            </w:pPr>
            <w:r>
              <w:rPr>
                <w:sz w:val="14"/>
                <w:szCs w:val="14"/>
              </w:rPr>
              <w:t>20</w:t>
            </w:r>
          </w:p>
        </w:tc>
        <w:tc>
          <w:tcPr>
            <w:tcW w:w="0" w:type="auto"/>
          </w:tcPr>
          <w:p w14:paraId="6EC40838" w14:textId="77777777" w:rsidR="00070295" w:rsidRDefault="00070295">
            <w:pPr>
              <w:pStyle w:val="Compact"/>
              <w:jc w:val="right"/>
            </w:pPr>
            <w:r>
              <w:rPr>
                <w:sz w:val="14"/>
                <w:szCs w:val="14"/>
              </w:rPr>
              <w:t>-155,0</w:t>
            </w:r>
          </w:p>
        </w:tc>
        <w:tc>
          <w:tcPr>
            <w:tcW w:w="0" w:type="auto"/>
          </w:tcPr>
          <w:p w14:paraId="717C42CD" w14:textId="77777777" w:rsidR="00070295" w:rsidRDefault="00070295">
            <w:pPr>
              <w:pStyle w:val="Compact"/>
              <w:jc w:val="right"/>
            </w:pPr>
            <w:r>
              <w:rPr>
                <w:sz w:val="14"/>
                <w:szCs w:val="14"/>
              </w:rPr>
              <w:t>-157,8</w:t>
            </w:r>
          </w:p>
        </w:tc>
        <w:tc>
          <w:tcPr>
            <w:tcW w:w="0" w:type="auto"/>
          </w:tcPr>
          <w:p w14:paraId="471BB96B" w14:textId="77777777" w:rsidR="00070295" w:rsidRDefault="00070295">
            <w:pPr>
              <w:pStyle w:val="Compact"/>
              <w:jc w:val="right"/>
            </w:pPr>
            <w:r>
              <w:rPr>
                <w:sz w:val="14"/>
                <w:szCs w:val="14"/>
              </w:rPr>
              <w:t>-157,8</w:t>
            </w:r>
          </w:p>
        </w:tc>
        <w:tc>
          <w:tcPr>
            <w:tcW w:w="0" w:type="auto"/>
          </w:tcPr>
          <w:p w14:paraId="0DA51CF5" w14:textId="77777777" w:rsidR="00070295" w:rsidRDefault="00070295">
            <w:pPr>
              <w:pStyle w:val="Compact"/>
              <w:jc w:val="right"/>
            </w:pPr>
            <w:r>
              <w:rPr>
                <w:sz w:val="14"/>
                <w:szCs w:val="14"/>
              </w:rPr>
              <w:t>6,81</w:t>
            </w:r>
          </w:p>
        </w:tc>
        <w:tc>
          <w:tcPr>
            <w:tcW w:w="0" w:type="auto"/>
          </w:tcPr>
          <w:p w14:paraId="1254A9BD" w14:textId="77777777" w:rsidR="00070295" w:rsidRDefault="00070295">
            <w:pPr>
              <w:pStyle w:val="Compact"/>
              <w:jc w:val="right"/>
            </w:pPr>
            <w:r>
              <w:rPr>
                <w:sz w:val="14"/>
                <w:szCs w:val="14"/>
              </w:rPr>
              <w:t>6,64</w:t>
            </w:r>
          </w:p>
        </w:tc>
        <w:tc>
          <w:tcPr>
            <w:tcW w:w="0" w:type="auto"/>
          </w:tcPr>
          <w:p w14:paraId="55007D1E" w14:textId="77777777" w:rsidR="00070295" w:rsidRDefault="00070295">
            <w:pPr>
              <w:pStyle w:val="Compact"/>
              <w:jc w:val="right"/>
            </w:pPr>
            <w:r>
              <w:rPr>
                <w:sz w:val="14"/>
                <w:szCs w:val="14"/>
              </w:rPr>
              <w:t>6,64</w:t>
            </w:r>
          </w:p>
        </w:tc>
        <w:tc>
          <w:tcPr>
            <w:tcW w:w="0" w:type="auto"/>
          </w:tcPr>
          <w:p w14:paraId="0ECCD05A" w14:textId="77777777" w:rsidR="00070295" w:rsidRDefault="00070295">
            <w:pPr>
              <w:pStyle w:val="Compact"/>
              <w:jc w:val="right"/>
            </w:pPr>
            <w:r>
              <w:rPr>
                <w:sz w:val="14"/>
                <w:szCs w:val="14"/>
              </w:rPr>
              <w:t>0,713</w:t>
            </w:r>
          </w:p>
        </w:tc>
        <w:tc>
          <w:tcPr>
            <w:tcW w:w="0" w:type="auto"/>
          </w:tcPr>
          <w:p w14:paraId="6261C81D" w14:textId="77777777" w:rsidR="00070295" w:rsidRDefault="00070295">
            <w:pPr>
              <w:pStyle w:val="Compact"/>
              <w:jc w:val="right"/>
            </w:pPr>
            <w:r>
              <w:rPr>
                <w:sz w:val="14"/>
                <w:szCs w:val="14"/>
              </w:rPr>
              <w:t>0,801</w:t>
            </w:r>
          </w:p>
        </w:tc>
        <w:tc>
          <w:tcPr>
            <w:tcW w:w="0" w:type="auto"/>
          </w:tcPr>
          <w:p w14:paraId="5C46DBF2" w14:textId="77777777" w:rsidR="00070295" w:rsidRDefault="00070295">
            <w:pPr>
              <w:pStyle w:val="Compact"/>
              <w:jc w:val="right"/>
            </w:pPr>
            <w:r>
              <w:rPr>
                <w:sz w:val="14"/>
                <w:szCs w:val="14"/>
              </w:rPr>
              <w:t>0,801</w:t>
            </w:r>
          </w:p>
        </w:tc>
      </w:tr>
      <w:tr w:rsidR="00070295" w14:paraId="3125740E" w14:textId="77777777">
        <w:tc>
          <w:tcPr>
            <w:tcW w:w="0" w:type="auto"/>
          </w:tcPr>
          <w:p w14:paraId="721591F3" w14:textId="77777777" w:rsidR="00070295" w:rsidRDefault="00070295">
            <w:pPr>
              <w:pStyle w:val="Compact"/>
            </w:pPr>
          </w:p>
        </w:tc>
        <w:tc>
          <w:tcPr>
            <w:tcW w:w="0" w:type="auto"/>
          </w:tcPr>
          <w:p w14:paraId="408D13BC" w14:textId="77777777" w:rsidR="00070295" w:rsidRDefault="00070295">
            <w:pPr>
              <w:pStyle w:val="Compact"/>
              <w:jc w:val="right"/>
            </w:pPr>
            <w:r>
              <w:rPr>
                <w:sz w:val="14"/>
                <w:szCs w:val="14"/>
              </w:rPr>
              <w:t>1764</w:t>
            </w:r>
          </w:p>
        </w:tc>
        <w:tc>
          <w:tcPr>
            <w:tcW w:w="0" w:type="auto"/>
          </w:tcPr>
          <w:p w14:paraId="7F3AE1E5" w14:textId="77777777" w:rsidR="00070295" w:rsidRDefault="00070295">
            <w:pPr>
              <w:pStyle w:val="Compact"/>
              <w:jc w:val="right"/>
            </w:pPr>
            <w:r>
              <w:rPr>
                <w:sz w:val="14"/>
                <w:szCs w:val="14"/>
              </w:rPr>
              <w:t>20</w:t>
            </w:r>
          </w:p>
        </w:tc>
        <w:tc>
          <w:tcPr>
            <w:tcW w:w="0" w:type="auto"/>
          </w:tcPr>
          <w:p w14:paraId="10F8FCCA" w14:textId="77777777" w:rsidR="00070295" w:rsidRDefault="00070295">
            <w:pPr>
              <w:pStyle w:val="Compact"/>
              <w:jc w:val="right"/>
            </w:pPr>
            <w:r>
              <w:rPr>
                <w:sz w:val="14"/>
                <w:szCs w:val="14"/>
              </w:rPr>
              <w:t>-154,8</w:t>
            </w:r>
          </w:p>
        </w:tc>
        <w:tc>
          <w:tcPr>
            <w:tcW w:w="0" w:type="auto"/>
          </w:tcPr>
          <w:p w14:paraId="3B0688C1" w14:textId="77777777" w:rsidR="00070295" w:rsidRDefault="00070295">
            <w:pPr>
              <w:pStyle w:val="Compact"/>
              <w:jc w:val="right"/>
            </w:pPr>
            <w:r>
              <w:rPr>
                <w:sz w:val="14"/>
                <w:szCs w:val="14"/>
              </w:rPr>
              <w:t>-157,6</w:t>
            </w:r>
          </w:p>
        </w:tc>
        <w:tc>
          <w:tcPr>
            <w:tcW w:w="0" w:type="auto"/>
          </w:tcPr>
          <w:p w14:paraId="04B936DF" w14:textId="77777777" w:rsidR="00070295" w:rsidRDefault="00070295">
            <w:pPr>
              <w:pStyle w:val="Compact"/>
              <w:jc w:val="right"/>
            </w:pPr>
            <w:r>
              <w:rPr>
                <w:sz w:val="14"/>
                <w:szCs w:val="14"/>
              </w:rPr>
              <w:t>-157,6</w:t>
            </w:r>
          </w:p>
        </w:tc>
        <w:tc>
          <w:tcPr>
            <w:tcW w:w="0" w:type="auto"/>
          </w:tcPr>
          <w:p w14:paraId="507ACBEC" w14:textId="77777777" w:rsidR="00070295" w:rsidRDefault="00070295">
            <w:pPr>
              <w:pStyle w:val="Compact"/>
              <w:jc w:val="right"/>
            </w:pPr>
            <w:r>
              <w:rPr>
                <w:sz w:val="14"/>
                <w:szCs w:val="14"/>
              </w:rPr>
              <w:t>7,00</w:t>
            </w:r>
          </w:p>
        </w:tc>
        <w:tc>
          <w:tcPr>
            <w:tcW w:w="0" w:type="auto"/>
          </w:tcPr>
          <w:p w14:paraId="11EDFE72" w14:textId="77777777" w:rsidR="00070295" w:rsidRDefault="00070295">
            <w:pPr>
              <w:pStyle w:val="Compact"/>
              <w:jc w:val="right"/>
            </w:pPr>
            <w:r>
              <w:rPr>
                <w:sz w:val="14"/>
                <w:szCs w:val="14"/>
              </w:rPr>
              <w:t>6,84</w:t>
            </w:r>
          </w:p>
        </w:tc>
        <w:tc>
          <w:tcPr>
            <w:tcW w:w="0" w:type="auto"/>
          </w:tcPr>
          <w:p w14:paraId="7247097E" w14:textId="77777777" w:rsidR="00070295" w:rsidRDefault="00070295">
            <w:pPr>
              <w:pStyle w:val="Compact"/>
              <w:jc w:val="right"/>
            </w:pPr>
            <w:r>
              <w:rPr>
                <w:sz w:val="14"/>
                <w:szCs w:val="14"/>
              </w:rPr>
              <w:t>6,84</w:t>
            </w:r>
          </w:p>
        </w:tc>
        <w:tc>
          <w:tcPr>
            <w:tcW w:w="0" w:type="auto"/>
          </w:tcPr>
          <w:p w14:paraId="2A441BD0" w14:textId="77777777" w:rsidR="00070295" w:rsidRDefault="00070295">
            <w:pPr>
              <w:pStyle w:val="Compact"/>
              <w:jc w:val="right"/>
            </w:pPr>
            <w:r>
              <w:rPr>
                <w:sz w:val="14"/>
                <w:szCs w:val="14"/>
              </w:rPr>
              <w:t>0,706</w:t>
            </w:r>
          </w:p>
        </w:tc>
        <w:tc>
          <w:tcPr>
            <w:tcW w:w="0" w:type="auto"/>
          </w:tcPr>
          <w:p w14:paraId="11EBC9EA" w14:textId="77777777" w:rsidR="00070295" w:rsidRDefault="00070295">
            <w:pPr>
              <w:pStyle w:val="Compact"/>
              <w:jc w:val="right"/>
            </w:pPr>
            <w:r>
              <w:rPr>
                <w:sz w:val="14"/>
                <w:szCs w:val="14"/>
              </w:rPr>
              <w:t>0,826</w:t>
            </w:r>
          </w:p>
        </w:tc>
        <w:tc>
          <w:tcPr>
            <w:tcW w:w="0" w:type="auto"/>
          </w:tcPr>
          <w:p w14:paraId="1DADD733" w14:textId="77777777" w:rsidR="00070295" w:rsidRDefault="00070295">
            <w:pPr>
              <w:pStyle w:val="Compact"/>
              <w:jc w:val="right"/>
            </w:pPr>
            <w:r>
              <w:rPr>
                <w:sz w:val="14"/>
                <w:szCs w:val="14"/>
              </w:rPr>
              <w:t>0,826</w:t>
            </w:r>
          </w:p>
        </w:tc>
      </w:tr>
      <w:tr w:rsidR="00070295" w14:paraId="63E7AC9F" w14:textId="77777777">
        <w:tc>
          <w:tcPr>
            <w:tcW w:w="0" w:type="auto"/>
          </w:tcPr>
          <w:p w14:paraId="04E1FD3A" w14:textId="77777777" w:rsidR="00070295" w:rsidRDefault="00070295">
            <w:pPr>
              <w:pStyle w:val="Compact"/>
            </w:pPr>
          </w:p>
        </w:tc>
        <w:tc>
          <w:tcPr>
            <w:tcW w:w="0" w:type="auto"/>
          </w:tcPr>
          <w:p w14:paraId="6CBC6020" w14:textId="77777777" w:rsidR="00070295" w:rsidRDefault="00070295">
            <w:pPr>
              <w:pStyle w:val="Compact"/>
              <w:jc w:val="right"/>
            </w:pPr>
            <w:r>
              <w:rPr>
                <w:sz w:val="14"/>
                <w:szCs w:val="14"/>
              </w:rPr>
              <w:t>2016</w:t>
            </w:r>
          </w:p>
        </w:tc>
        <w:tc>
          <w:tcPr>
            <w:tcW w:w="0" w:type="auto"/>
          </w:tcPr>
          <w:p w14:paraId="11C0A576" w14:textId="77777777" w:rsidR="00070295" w:rsidRDefault="00070295">
            <w:pPr>
              <w:pStyle w:val="Compact"/>
              <w:jc w:val="right"/>
            </w:pPr>
            <w:r>
              <w:rPr>
                <w:sz w:val="14"/>
                <w:szCs w:val="14"/>
              </w:rPr>
              <w:t>20</w:t>
            </w:r>
          </w:p>
        </w:tc>
        <w:tc>
          <w:tcPr>
            <w:tcW w:w="0" w:type="auto"/>
          </w:tcPr>
          <w:p w14:paraId="269860D5" w14:textId="77777777" w:rsidR="00070295" w:rsidRDefault="00070295">
            <w:pPr>
              <w:pStyle w:val="Compact"/>
              <w:jc w:val="right"/>
            </w:pPr>
            <w:r>
              <w:rPr>
                <w:sz w:val="14"/>
                <w:szCs w:val="14"/>
              </w:rPr>
              <w:t>-154,7</w:t>
            </w:r>
          </w:p>
        </w:tc>
        <w:tc>
          <w:tcPr>
            <w:tcW w:w="0" w:type="auto"/>
          </w:tcPr>
          <w:p w14:paraId="3EC7915D" w14:textId="77777777" w:rsidR="00070295" w:rsidRDefault="00070295">
            <w:pPr>
              <w:pStyle w:val="Compact"/>
              <w:jc w:val="right"/>
            </w:pPr>
            <w:r>
              <w:rPr>
                <w:sz w:val="14"/>
                <w:szCs w:val="14"/>
              </w:rPr>
              <w:t>-157,7</w:t>
            </w:r>
          </w:p>
        </w:tc>
        <w:tc>
          <w:tcPr>
            <w:tcW w:w="0" w:type="auto"/>
          </w:tcPr>
          <w:p w14:paraId="0920694A" w14:textId="77777777" w:rsidR="00070295" w:rsidRDefault="00070295">
            <w:pPr>
              <w:pStyle w:val="Compact"/>
              <w:jc w:val="right"/>
            </w:pPr>
            <w:r>
              <w:rPr>
                <w:sz w:val="14"/>
                <w:szCs w:val="14"/>
              </w:rPr>
              <w:t>-157,7</w:t>
            </w:r>
          </w:p>
        </w:tc>
        <w:tc>
          <w:tcPr>
            <w:tcW w:w="0" w:type="auto"/>
          </w:tcPr>
          <w:p w14:paraId="3B7400D1" w14:textId="77777777" w:rsidR="00070295" w:rsidRDefault="00070295">
            <w:pPr>
              <w:pStyle w:val="Compact"/>
              <w:jc w:val="right"/>
            </w:pPr>
            <w:r>
              <w:rPr>
                <w:sz w:val="14"/>
                <w:szCs w:val="14"/>
              </w:rPr>
              <w:t>7,01</w:t>
            </w:r>
          </w:p>
        </w:tc>
        <w:tc>
          <w:tcPr>
            <w:tcW w:w="0" w:type="auto"/>
          </w:tcPr>
          <w:p w14:paraId="6C502FF5" w14:textId="77777777" w:rsidR="00070295" w:rsidRDefault="00070295">
            <w:pPr>
              <w:pStyle w:val="Compact"/>
              <w:jc w:val="right"/>
            </w:pPr>
            <w:r>
              <w:rPr>
                <w:sz w:val="14"/>
                <w:szCs w:val="14"/>
              </w:rPr>
              <w:t>6,84</w:t>
            </w:r>
          </w:p>
        </w:tc>
        <w:tc>
          <w:tcPr>
            <w:tcW w:w="0" w:type="auto"/>
          </w:tcPr>
          <w:p w14:paraId="5B4CC8A2" w14:textId="77777777" w:rsidR="00070295" w:rsidRDefault="00070295">
            <w:pPr>
              <w:pStyle w:val="Compact"/>
              <w:jc w:val="right"/>
            </w:pPr>
            <w:r>
              <w:rPr>
                <w:sz w:val="14"/>
                <w:szCs w:val="14"/>
              </w:rPr>
              <w:t>6,84</w:t>
            </w:r>
          </w:p>
        </w:tc>
        <w:tc>
          <w:tcPr>
            <w:tcW w:w="0" w:type="auto"/>
          </w:tcPr>
          <w:p w14:paraId="2BB9C7CB" w14:textId="77777777" w:rsidR="00070295" w:rsidRDefault="00070295">
            <w:pPr>
              <w:pStyle w:val="Compact"/>
              <w:jc w:val="right"/>
            </w:pPr>
            <w:r>
              <w:rPr>
                <w:sz w:val="14"/>
                <w:szCs w:val="14"/>
              </w:rPr>
              <w:t>0,780</w:t>
            </w:r>
          </w:p>
        </w:tc>
        <w:tc>
          <w:tcPr>
            <w:tcW w:w="0" w:type="auto"/>
          </w:tcPr>
          <w:p w14:paraId="11328187" w14:textId="77777777" w:rsidR="00070295" w:rsidRDefault="00070295">
            <w:pPr>
              <w:pStyle w:val="Compact"/>
              <w:jc w:val="right"/>
            </w:pPr>
            <w:r>
              <w:rPr>
                <w:sz w:val="14"/>
                <w:szCs w:val="14"/>
              </w:rPr>
              <w:t>0,878</w:t>
            </w:r>
          </w:p>
        </w:tc>
        <w:tc>
          <w:tcPr>
            <w:tcW w:w="0" w:type="auto"/>
          </w:tcPr>
          <w:p w14:paraId="599FD628" w14:textId="77777777" w:rsidR="00070295" w:rsidRDefault="00070295">
            <w:pPr>
              <w:pStyle w:val="Compact"/>
              <w:jc w:val="right"/>
            </w:pPr>
            <w:r>
              <w:rPr>
                <w:sz w:val="14"/>
                <w:szCs w:val="14"/>
              </w:rPr>
              <w:t>0,878</w:t>
            </w:r>
          </w:p>
        </w:tc>
      </w:tr>
      <w:tr w:rsidR="00070295" w14:paraId="3151D9C3" w14:textId="77777777">
        <w:tc>
          <w:tcPr>
            <w:tcW w:w="0" w:type="auto"/>
          </w:tcPr>
          <w:p w14:paraId="49D645C6" w14:textId="77777777" w:rsidR="00070295" w:rsidRDefault="00070295">
            <w:pPr>
              <w:pStyle w:val="Compact"/>
            </w:pPr>
          </w:p>
        </w:tc>
        <w:tc>
          <w:tcPr>
            <w:tcW w:w="0" w:type="auto"/>
          </w:tcPr>
          <w:p w14:paraId="3C3F99FE" w14:textId="77777777" w:rsidR="00070295" w:rsidRDefault="00070295">
            <w:pPr>
              <w:pStyle w:val="Compact"/>
              <w:jc w:val="right"/>
            </w:pPr>
            <w:r>
              <w:rPr>
                <w:sz w:val="14"/>
                <w:szCs w:val="14"/>
              </w:rPr>
              <w:t>2268</w:t>
            </w:r>
          </w:p>
        </w:tc>
        <w:tc>
          <w:tcPr>
            <w:tcW w:w="0" w:type="auto"/>
          </w:tcPr>
          <w:p w14:paraId="6F036FAD" w14:textId="77777777" w:rsidR="00070295" w:rsidRDefault="00070295">
            <w:pPr>
              <w:pStyle w:val="Compact"/>
              <w:jc w:val="right"/>
            </w:pPr>
            <w:r>
              <w:rPr>
                <w:sz w:val="14"/>
                <w:szCs w:val="14"/>
              </w:rPr>
              <w:t>20</w:t>
            </w:r>
          </w:p>
        </w:tc>
        <w:tc>
          <w:tcPr>
            <w:tcW w:w="0" w:type="auto"/>
          </w:tcPr>
          <w:p w14:paraId="71E027D8" w14:textId="77777777" w:rsidR="00070295" w:rsidRDefault="00070295">
            <w:pPr>
              <w:pStyle w:val="Compact"/>
              <w:jc w:val="right"/>
            </w:pPr>
            <w:r>
              <w:rPr>
                <w:sz w:val="14"/>
                <w:szCs w:val="14"/>
              </w:rPr>
              <w:t>-154,7</w:t>
            </w:r>
          </w:p>
        </w:tc>
        <w:tc>
          <w:tcPr>
            <w:tcW w:w="0" w:type="auto"/>
          </w:tcPr>
          <w:p w14:paraId="3F658E2B" w14:textId="77777777" w:rsidR="00070295" w:rsidRDefault="00070295">
            <w:pPr>
              <w:pStyle w:val="Compact"/>
              <w:jc w:val="right"/>
            </w:pPr>
            <w:r>
              <w:rPr>
                <w:sz w:val="14"/>
                <w:szCs w:val="14"/>
              </w:rPr>
              <w:t>-157,6</w:t>
            </w:r>
          </w:p>
        </w:tc>
        <w:tc>
          <w:tcPr>
            <w:tcW w:w="0" w:type="auto"/>
          </w:tcPr>
          <w:p w14:paraId="360BD579" w14:textId="77777777" w:rsidR="00070295" w:rsidRDefault="00070295">
            <w:pPr>
              <w:pStyle w:val="Compact"/>
              <w:jc w:val="right"/>
            </w:pPr>
            <w:r>
              <w:rPr>
                <w:sz w:val="14"/>
                <w:szCs w:val="14"/>
              </w:rPr>
              <w:t>-157,6</w:t>
            </w:r>
          </w:p>
        </w:tc>
        <w:tc>
          <w:tcPr>
            <w:tcW w:w="0" w:type="auto"/>
          </w:tcPr>
          <w:p w14:paraId="7F09523A" w14:textId="77777777" w:rsidR="00070295" w:rsidRDefault="00070295">
            <w:pPr>
              <w:pStyle w:val="Compact"/>
              <w:jc w:val="right"/>
            </w:pPr>
            <w:r>
              <w:rPr>
                <w:sz w:val="14"/>
                <w:szCs w:val="14"/>
              </w:rPr>
              <w:t>7,07</w:t>
            </w:r>
          </w:p>
        </w:tc>
        <w:tc>
          <w:tcPr>
            <w:tcW w:w="0" w:type="auto"/>
          </w:tcPr>
          <w:p w14:paraId="23A48205" w14:textId="77777777" w:rsidR="00070295" w:rsidRDefault="00070295">
            <w:pPr>
              <w:pStyle w:val="Compact"/>
              <w:jc w:val="right"/>
            </w:pPr>
            <w:r>
              <w:rPr>
                <w:sz w:val="14"/>
                <w:szCs w:val="14"/>
              </w:rPr>
              <w:t>6,89</w:t>
            </w:r>
          </w:p>
        </w:tc>
        <w:tc>
          <w:tcPr>
            <w:tcW w:w="0" w:type="auto"/>
          </w:tcPr>
          <w:p w14:paraId="791CB289" w14:textId="77777777" w:rsidR="00070295" w:rsidRDefault="00070295">
            <w:pPr>
              <w:pStyle w:val="Compact"/>
              <w:jc w:val="right"/>
            </w:pPr>
            <w:r>
              <w:rPr>
                <w:sz w:val="14"/>
                <w:szCs w:val="14"/>
              </w:rPr>
              <w:t>6,89</w:t>
            </w:r>
          </w:p>
        </w:tc>
        <w:tc>
          <w:tcPr>
            <w:tcW w:w="0" w:type="auto"/>
          </w:tcPr>
          <w:p w14:paraId="5CFA1EDD" w14:textId="77777777" w:rsidR="00070295" w:rsidRDefault="00070295">
            <w:pPr>
              <w:pStyle w:val="Compact"/>
              <w:jc w:val="right"/>
            </w:pPr>
            <w:r>
              <w:rPr>
                <w:sz w:val="14"/>
                <w:szCs w:val="14"/>
              </w:rPr>
              <w:t>0,816</w:t>
            </w:r>
          </w:p>
        </w:tc>
        <w:tc>
          <w:tcPr>
            <w:tcW w:w="0" w:type="auto"/>
          </w:tcPr>
          <w:p w14:paraId="027EF01C" w14:textId="77777777" w:rsidR="00070295" w:rsidRDefault="00070295">
            <w:pPr>
              <w:pStyle w:val="Compact"/>
              <w:jc w:val="right"/>
            </w:pPr>
            <w:r>
              <w:rPr>
                <w:sz w:val="14"/>
                <w:szCs w:val="14"/>
              </w:rPr>
              <w:t>0,900</w:t>
            </w:r>
          </w:p>
        </w:tc>
        <w:tc>
          <w:tcPr>
            <w:tcW w:w="0" w:type="auto"/>
          </w:tcPr>
          <w:p w14:paraId="5ACE2442" w14:textId="77777777" w:rsidR="00070295" w:rsidRDefault="00070295">
            <w:pPr>
              <w:pStyle w:val="Compact"/>
              <w:jc w:val="right"/>
            </w:pPr>
            <w:r>
              <w:rPr>
                <w:sz w:val="14"/>
                <w:szCs w:val="14"/>
              </w:rPr>
              <w:t>0,900</w:t>
            </w:r>
          </w:p>
        </w:tc>
      </w:tr>
      <w:tr w:rsidR="00070295" w14:paraId="1AB35045" w14:textId="77777777">
        <w:tc>
          <w:tcPr>
            <w:tcW w:w="0" w:type="auto"/>
          </w:tcPr>
          <w:p w14:paraId="2C1BD9E5" w14:textId="77777777" w:rsidR="00070295" w:rsidRDefault="00070295">
            <w:pPr>
              <w:pStyle w:val="Compact"/>
            </w:pPr>
          </w:p>
        </w:tc>
        <w:tc>
          <w:tcPr>
            <w:tcW w:w="0" w:type="auto"/>
          </w:tcPr>
          <w:p w14:paraId="4382E7AE" w14:textId="77777777" w:rsidR="00070295" w:rsidRDefault="00070295">
            <w:pPr>
              <w:pStyle w:val="Compact"/>
              <w:jc w:val="right"/>
            </w:pPr>
            <w:r>
              <w:rPr>
                <w:sz w:val="14"/>
                <w:szCs w:val="14"/>
              </w:rPr>
              <w:t>2520</w:t>
            </w:r>
          </w:p>
        </w:tc>
        <w:tc>
          <w:tcPr>
            <w:tcW w:w="0" w:type="auto"/>
          </w:tcPr>
          <w:p w14:paraId="0FFECE9D" w14:textId="77777777" w:rsidR="00070295" w:rsidRDefault="00070295">
            <w:pPr>
              <w:pStyle w:val="Compact"/>
              <w:jc w:val="right"/>
            </w:pPr>
            <w:r>
              <w:rPr>
                <w:sz w:val="14"/>
                <w:szCs w:val="14"/>
              </w:rPr>
              <w:t>20</w:t>
            </w:r>
          </w:p>
        </w:tc>
        <w:tc>
          <w:tcPr>
            <w:tcW w:w="0" w:type="auto"/>
          </w:tcPr>
          <w:p w14:paraId="3D490CB1" w14:textId="77777777" w:rsidR="00070295" w:rsidRDefault="00070295">
            <w:pPr>
              <w:pStyle w:val="Compact"/>
              <w:jc w:val="right"/>
            </w:pPr>
            <w:r>
              <w:rPr>
                <w:sz w:val="14"/>
                <w:szCs w:val="14"/>
              </w:rPr>
              <w:t>-154,7</w:t>
            </w:r>
          </w:p>
        </w:tc>
        <w:tc>
          <w:tcPr>
            <w:tcW w:w="0" w:type="auto"/>
          </w:tcPr>
          <w:p w14:paraId="3678A9DC" w14:textId="77777777" w:rsidR="00070295" w:rsidRDefault="00070295">
            <w:pPr>
              <w:pStyle w:val="Compact"/>
              <w:jc w:val="right"/>
            </w:pPr>
            <w:r>
              <w:rPr>
                <w:sz w:val="14"/>
                <w:szCs w:val="14"/>
              </w:rPr>
              <w:t>-157,5</w:t>
            </w:r>
          </w:p>
        </w:tc>
        <w:tc>
          <w:tcPr>
            <w:tcW w:w="0" w:type="auto"/>
          </w:tcPr>
          <w:p w14:paraId="4E19224E" w14:textId="77777777" w:rsidR="00070295" w:rsidRDefault="00070295">
            <w:pPr>
              <w:pStyle w:val="Compact"/>
              <w:jc w:val="right"/>
            </w:pPr>
            <w:r>
              <w:rPr>
                <w:sz w:val="14"/>
                <w:szCs w:val="14"/>
              </w:rPr>
              <w:t>-157,5</w:t>
            </w:r>
          </w:p>
        </w:tc>
        <w:tc>
          <w:tcPr>
            <w:tcW w:w="0" w:type="auto"/>
          </w:tcPr>
          <w:p w14:paraId="3545EBD2" w14:textId="77777777" w:rsidR="00070295" w:rsidRDefault="00070295">
            <w:pPr>
              <w:pStyle w:val="Compact"/>
              <w:jc w:val="right"/>
            </w:pPr>
            <w:r>
              <w:rPr>
                <w:sz w:val="14"/>
                <w:szCs w:val="14"/>
              </w:rPr>
              <w:t>7,00</w:t>
            </w:r>
          </w:p>
        </w:tc>
        <w:tc>
          <w:tcPr>
            <w:tcW w:w="0" w:type="auto"/>
          </w:tcPr>
          <w:p w14:paraId="567496D4" w14:textId="77777777" w:rsidR="00070295" w:rsidRDefault="00070295">
            <w:pPr>
              <w:pStyle w:val="Compact"/>
              <w:jc w:val="right"/>
            </w:pPr>
            <w:r>
              <w:rPr>
                <w:sz w:val="14"/>
                <w:szCs w:val="14"/>
              </w:rPr>
              <w:t>6,84</w:t>
            </w:r>
          </w:p>
        </w:tc>
        <w:tc>
          <w:tcPr>
            <w:tcW w:w="0" w:type="auto"/>
          </w:tcPr>
          <w:p w14:paraId="51CB1E0E" w14:textId="77777777" w:rsidR="00070295" w:rsidRDefault="00070295">
            <w:pPr>
              <w:pStyle w:val="Compact"/>
              <w:jc w:val="right"/>
            </w:pPr>
            <w:r>
              <w:rPr>
                <w:sz w:val="14"/>
                <w:szCs w:val="14"/>
              </w:rPr>
              <w:t>6,84</w:t>
            </w:r>
          </w:p>
        </w:tc>
        <w:tc>
          <w:tcPr>
            <w:tcW w:w="0" w:type="auto"/>
          </w:tcPr>
          <w:p w14:paraId="784CCD28" w14:textId="77777777" w:rsidR="00070295" w:rsidRDefault="00070295">
            <w:pPr>
              <w:pStyle w:val="Compact"/>
              <w:jc w:val="right"/>
            </w:pPr>
            <w:r>
              <w:rPr>
                <w:sz w:val="14"/>
                <w:szCs w:val="14"/>
              </w:rPr>
              <w:t>0,744</w:t>
            </w:r>
          </w:p>
        </w:tc>
        <w:tc>
          <w:tcPr>
            <w:tcW w:w="0" w:type="auto"/>
          </w:tcPr>
          <w:p w14:paraId="35678213" w14:textId="77777777" w:rsidR="00070295" w:rsidRDefault="00070295">
            <w:pPr>
              <w:pStyle w:val="Compact"/>
              <w:jc w:val="right"/>
            </w:pPr>
            <w:r>
              <w:rPr>
                <w:sz w:val="14"/>
                <w:szCs w:val="14"/>
              </w:rPr>
              <w:t>0,823</w:t>
            </w:r>
          </w:p>
        </w:tc>
        <w:tc>
          <w:tcPr>
            <w:tcW w:w="0" w:type="auto"/>
          </w:tcPr>
          <w:p w14:paraId="5EF5E732" w14:textId="77777777" w:rsidR="00070295" w:rsidRDefault="00070295">
            <w:pPr>
              <w:pStyle w:val="Compact"/>
              <w:jc w:val="right"/>
            </w:pPr>
            <w:r>
              <w:rPr>
                <w:sz w:val="14"/>
                <w:szCs w:val="14"/>
              </w:rPr>
              <w:t>0,823</w:t>
            </w:r>
          </w:p>
        </w:tc>
      </w:tr>
      <w:tr w:rsidR="00070295" w14:paraId="0792838E" w14:textId="77777777">
        <w:tc>
          <w:tcPr>
            <w:tcW w:w="0" w:type="auto"/>
          </w:tcPr>
          <w:p w14:paraId="6C1B1824" w14:textId="77777777" w:rsidR="00070295" w:rsidRDefault="00070295">
            <w:pPr>
              <w:pStyle w:val="Compact"/>
            </w:pPr>
            <w:r>
              <w:rPr>
                <w:sz w:val="14"/>
                <w:szCs w:val="14"/>
              </w:rPr>
              <w:t>DCC-Sim.</w:t>
            </w:r>
          </w:p>
        </w:tc>
        <w:tc>
          <w:tcPr>
            <w:tcW w:w="0" w:type="auto"/>
          </w:tcPr>
          <w:p w14:paraId="667A1C4E" w14:textId="77777777" w:rsidR="00070295" w:rsidRDefault="00070295">
            <w:pPr>
              <w:pStyle w:val="Compact"/>
              <w:jc w:val="right"/>
            </w:pPr>
            <w:r>
              <w:rPr>
                <w:sz w:val="14"/>
                <w:szCs w:val="14"/>
              </w:rPr>
              <w:t>252</w:t>
            </w:r>
          </w:p>
        </w:tc>
        <w:tc>
          <w:tcPr>
            <w:tcW w:w="0" w:type="auto"/>
          </w:tcPr>
          <w:p w14:paraId="759CC6A8" w14:textId="77777777" w:rsidR="00070295" w:rsidRDefault="00070295">
            <w:pPr>
              <w:pStyle w:val="Compact"/>
              <w:jc w:val="right"/>
            </w:pPr>
            <w:r>
              <w:rPr>
                <w:sz w:val="14"/>
                <w:szCs w:val="14"/>
              </w:rPr>
              <w:t>20</w:t>
            </w:r>
          </w:p>
        </w:tc>
        <w:tc>
          <w:tcPr>
            <w:tcW w:w="0" w:type="auto"/>
          </w:tcPr>
          <w:p w14:paraId="1A7E1192" w14:textId="77777777" w:rsidR="00070295" w:rsidRDefault="00070295">
            <w:pPr>
              <w:pStyle w:val="Compact"/>
              <w:jc w:val="right"/>
            </w:pPr>
            <w:r>
              <w:rPr>
                <w:sz w:val="14"/>
                <w:szCs w:val="14"/>
              </w:rPr>
              <w:t>-156,3</w:t>
            </w:r>
          </w:p>
        </w:tc>
        <w:tc>
          <w:tcPr>
            <w:tcW w:w="0" w:type="auto"/>
          </w:tcPr>
          <w:p w14:paraId="7174CF4D" w14:textId="77777777" w:rsidR="00070295" w:rsidRDefault="00070295">
            <w:pPr>
              <w:pStyle w:val="Compact"/>
              <w:jc w:val="right"/>
            </w:pPr>
            <w:r>
              <w:rPr>
                <w:sz w:val="14"/>
                <w:szCs w:val="14"/>
              </w:rPr>
              <w:t>-158,0</w:t>
            </w:r>
          </w:p>
        </w:tc>
        <w:tc>
          <w:tcPr>
            <w:tcW w:w="0" w:type="auto"/>
          </w:tcPr>
          <w:p w14:paraId="29419ED5" w14:textId="77777777" w:rsidR="00070295" w:rsidRDefault="00070295">
            <w:pPr>
              <w:pStyle w:val="Compact"/>
              <w:jc w:val="right"/>
            </w:pPr>
            <w:r>
              <w:rPr>
                <w:sz w:val="14"/>
                <w:szCs w:val="14"/>
              </w:rPr>
              <w:t>-160,4</w:t>
            </w:r>
          </w:p>
        </w:tc>
        <w:tc>
          <w:tcPr>
            <w:tcW w:w="0" w:type="auto"/>
          </w:tcPr>
          <w:p w14:paraId="55770D8C" w14:textId="77777777" w:rsidR="00070295" w:rsidRDefault="00070295">
            <w:pPr>
              <w:pStyle w:val="Compact"/>
              <w:jc w:val="right"/>
            </w:pPr>
            <w:r>
              <w:rPr>
                <w:sz w:val="14"/>
                <w:szCs w:val="14"/>
              </w:rPr>
              <w:t>9,56</w:t>
            </w:r>
          </w:p>
        </w:tc>
        <w:tc>
          <w:tcPr>
            <w:tcW w:w="0" w:type="auto"/>
          </w:tcPr>
          <w:p w14:paraId="534F883A" w14:textId="77777777" w:rsidR="00070295" w:rsidRDefault="00070295">
            <w:pPr>
              <w:pStyle w:val="Compact"/>
              <w:jc w:val="right"/>
            </w:pPr>
            <w:r>
              <w:rPr>
                <w:sz w:val="14"/>
                <w:szCs w:val="14"/>
              </w:rPr>
              <w:t>8,96</w:t>
            </w:r>
          </w:p>
        </w:tc>
        <w:tc>
          <w:tcPr>
            <w:tcW w:w="0" w:type="auto"/>
          </w:tcPr>
          <w:p w14:paraId="2D2A0724" w14:textId="77777777" w:rsidR="00070295" w:rsidRDefault="00070295">
            <w:pPr>
              <w:pStyle w:val="Compact"/>
              <w:jc w:val="right"/>
            </w:pPr>
            <w:r>
              <w:rPr>
                <w:sz w:val="14"/>
                <w:szCs w:val="14"/>
              </w:rPr>
              <w:t>8,86</w:t>
            </w:r>
          </w:p>
        </w:tc>
        <w:tc>
          <w:tcPr>
            <w:tcW w:w="0" w:type="auto"/>
          </w:tcPr>
          <w:p w14:paraId="4060C366" w14:textId="77777777" w:rsidR="00070295" w:rsidRDefault="00070295">
            <w:pPr>
              <w:pStyle w:val="Compact"/>
              <w:jc w:val="right"/>
            </w:pPr>
            <w:r>
              <w:rPr>
                <w:sz w:val="14"/>
                <w:szCs w:val="14"/>
              </w:rPr>
              <w:t>0,525</w:t>
            </w:r>
          </w:p>
        </w:tc>
        <w:tc>
          <w:tcPr>
            <w:tcW w:w="0" w:type="auto"/>
          </w:tcPr>
          <w:p w14:paraId="5B34F94B" w14:textId="77777777" w:rsidR="00070295" w:rsidRDefault="00070295">
            <w:pPr>
              <w:pStyle w:val="Compact"/>
              <w:jc w:val="right"/>
            </w:pPr>
            <w:r>
              <w:rPr>
                <w:sz w:val="14"/>
                <w:szCs w:val="14"/>
              </w:rPr>
              <w:t>0,707</w:t>
            </w:r>
          </w:p>
        </w:tc>
        <w:tc>
          <w:tcPr>
            <w:tcW w:w="0" w:type="auto"/>
          </w:tcPr>
          <w:p w14:paraId="1A4C98E7" w14:textId="77777777" w:rsidR="00070295" w:rsidRDefault="00070295">
            <w:pPr>
              <w:pStyle w:val="Compact"/>
              <w:jc w:val="right"/>
            </w:pPr>
            <w:r>
              <w:rPr>
                <w:sz w:val="14"/>
                <w:szCs w:val="14"/>
              </w:rPr>
              <w:t>0,726</w:t>
            </w:r>
          </w:p>
        </w:tc>
      </w:tr>
      <w:tr w:rsidR="00070295" w14:paraId="4533F7B9" w14:textId="77777777">
        <w:tc>
          <w:tcPr>
            <w:tcW w:w="0" w:type="auto"/>
          </w:tcPr>
          <w:p w14:paraId="1ACD8374" w14:textId="77777777" w:rsidR="00070295" w:rsidRDefault="00070295">
            <w:pPr>
              <w:pStyle w:val="Compact"/>
            </w:pPr>
          </w:p>
        </w:tc>
        <w:tc>
          <w:tcPr>
            <w:tcW w:w="0" w:type="auto"/>
          </w:tcPr>
          <w:p w14:paraId="5938BAB4" w14:textId="77777777" w:rsidR="00070295" w:rsidRDefault="00070295">
            <w:pPr>
              <w:pStyle w:val="Compact"/>
              <w:jc w:val="right"/>
            </w:pPr>
            <w:r>
              <w:rPr>
                <w:sz w:val="14"/>
                <w:szCs w:val="14"/>
              </w:rPr>
              <w:t>504</w:t>
            </w:r>
          </w:p>
        </w:tc>
        <w:tc>
          <w:tcPr>
            <w:tcW w:w="0" w:type="auto"/>
          </w:tcPr>
          <w:p w14:paraId="705F62C1" w14:textId="77777777" w:rsidR="00070295" w:rsidRDefault="00070295">
            <w:pPr>
              <w:pStyle w:val="Compact"/>
              <w:jc w:val="right"/>
            </w:pPr>
            <w:r>
              <w:rPr>
                <w:sz w:val="14"/>
                <w:szCs w:val="14"/>
              </w:rPr>
              <w:t>20</w:t>
            </w:r>
          </w:p>
        </w:tc>
        <w:tc>
          <w:tcPr>
            <w:tcW w:w="0" w:type="auto"/>
          </w:tcPr>
          <w:p w14:paraId="165C7E60" w14:textId="77777777" w:rsidR="00070295" w:rsidRDefault="00070295">
            <w:pPr>
              <w:pStyle w:val="Compact"/>
              <w:jc w:val="right"/>
            </w:pPr>
            <w:r>
              <w:rPr>
                <w:sz w:val="14"/>
                <w:szCs w:val="14"/>
              </w:rPr>
              <w:t>-155,0</w:t>
            </w:r>
          </w:p>
        </w:tc>
        <w:tc>
          <w:tcPr>
            <w:tcW w:w="0" w:type="auto"/>
          </w:tcPr>
          <w:p w14:paraId="7568F0E1" w14:textId="77777777" w:rsidR="00070295" w:rsidRDefault="00070295">
            <w:pPr>
              <w:pStyle w:val="Compact"/>
              <w:jc w:val="right"/>
            </w:pPr>
            <w:r>
              <w:rPr>
                <w:sz w:val="14"/>
                <w:szCs w:val="14"/>
              </w:rPr>
              <w:t>-157,5</w:t>
            </w:r>
          </w:p>
        </w:tc>
        <w:tc>
          <w:tcPr>
            <w:tcW w:w="0" w:type="auto"/>
          </w:tcPr>
          <w:p w14:paraId="55EDD6EE" w14:textId="77777777" w:rsidR="00070295" w:rsidRDefault="00070295">
            <w:pPr>
              <w:pStyle w:val="Compact"/>
              <w:jc w:val="right"/>
            </w:pPr>
            <w:r>
              <w:rPr>
                <w:sz w:val="14"/>
                <w:szCs w:val="14"/>
              </w:rPr>
              <w:t>-161,7</w:t>
            </w:r>
          </w:p>
        </w:tc>
        <w:tc>
          <w:tcPr>
            <w:tcW w:w="0" w:type="auto"/>
          </w:tcPr>
          <w:p w14:paraId="205B5795" w14:textId="77777777" w:rsidR="00070295" w:rsidRDefault="00070295">
            <w:pPr>
              <w:pStyle w:val="Compact"/>
              <w:jc w:val="right"/>
            </w:pPr>
            <w:r>
              <w:rPr>
                <w:sz w:val="14"/>
                <w:szCs w:val="14"/>
              </w:rPr>
              <w:t>9,84</w:t>
            </w:r>
          </w:p>
        </w:tc>
        <w:tc>
          <w:tcPr>
            <w:tcW w:w="0" w:type="auto"/>
          </w:tcPr>
          <w:p w14:paraId="6B3BB0EA" w14:textId="77777777" w:rsidR="00070295" w:rsidRDefault="00070295">
            <w:pPr>
              <w:pStyle w:val="Compact"/>
              <w:jc w:val="right"/>
            </w:pPr>
            <w:r>
              <w:rPr>
                <w:sz w:val="14"/>
                <w:szCs w:val="14"/>
              </w:rPr>
              <w:t>9,18</w:t>
            </w:r>
          </w:p>
        </w:tc>
        <w:tc>
          <w:tcPr>
            <w:tcW w:w="0" w:type="auto"/>
          </w:tcPr>
          <w:p w14:paraId="6BFEED47" w14:textId="77777777" w:rsidR="00070295" w:rsidRDefault="00070295">
            <w:pPr>
              <w:pStyle w:val="Compact"/>
              <w:jc w:val="right"/>
            </w:pPr>
            <w:r>
              <w:rPr>
                <w:sz w:val="14"/>
                <w:szCs w:val="14"/>
              </w:rPr>
              <w:t>9,02</w:t>
            </w:r>
          </w:p>
        </w:tc>
        <w:tc>
          <w:tcPr>
            <w:tcW w:w="0" w:type="auto"/>
          </w:tcPr>
          <w:p w14:paraId="2DE1A8C4" w14:textId="77777777" w:rsidR="00070295" w:rsidRDefault="00070295">
            <w:pPr>
              <w:pStyle w:val="Compact"/>
              <w:jc w:val="right"/>
            </w:pPr>
            <w:r>
              <w:rPr>
                <w:sz w:val="14"/>
                <w:szCs w:val="14"/>
              </w:rPr>
              <w:t>0,645</w:t>
            </w:r>
          </w:p>
        </w:tc>
        <w:tc>
          <w:tcPr>
            <w:tcW w:w="0" w:type="auto"/>
          </w:tcPr>
          <w:p w14:paraId="4514374D" w14:textId="77777777" w:rsidR="00070295" w:rsidRDefault="00070295">
            <w:pPr>
              <w:pStyle w:val="Compact"/>
              <w:jc w:val="right"/>
            </w:pPr>
            <w:r>
              <w:rPr>
                <w:sz w:val="14"/>
                <w:szCs w:val="14"/>
              </w:rPr>
              <w:t>0,817</w:t>
            </w:r>
          </w:p>
        </w:tc>
        <w:tc>
          <w:tcPr>
            <w:tcW w:w="0" w:type="auto"/>
          </w:tcPr>
          <w:p w14:paraId="339A657B" w14:textId="77777777" w:rsidR="00070295" w:rsidRDefault="00070295">
            <w:pPr>
              <w:pStyle w:val="Compact"/>
              <w:jc w:val="right"/>
            </w:pPr>
            <w:r>
              <w:rPr>
                <w:sz w:val="14"/>
                <w:szCs w:val="14"/>
              </w:rPr>
              <w:t>0,789</w:t>
            </w:r>
          </w:p>
        </w:tc>
      </w:tr>
      <w:tr w:rsidR="00070295" w14:paraId="3D7F8DAD" w14:textId="77777777">
        <w:tc>
          <w:tcPr>
            <w:tcW w:w="0" w:type="auto"/>
          </w:tcPr>
          <w:p w14:paraId="75B35E74" w14:textId="77777777" w:rsidR="00070295" w:rsidRDefault="00070295">
            <w:pPr>
              <w:pStyle w:val="Compact"/>
            </w:pPr>
          </w:p>
        </w:tc>
        <w:tc>
          <w:tcPr>
            <w:tcW w:w="0" w:type="auto"/>
          </w:tcPr>
          <w:p w14:paraId="7D3B77B5" w14:textId="77777777" w:rsidR="00070295" w:rsidRDefault="00070295">
            <w:pPr>
              <w:pStyle w:val="Compact"/>
              <w:jc w:val="right"/>
            </w:pPr>
            <w:r>
              <w:rPr>
                <w:sz w:val="14"/>
                <w:szCs w:val="14"/>
              </w:rPr>
              <w:t>756</w:t>
            </w:r>
          </w:p>
        </w:tc>
        <w:tc>
          <w:tcPr>
            <w:tcW w:w="0" w:type="auto"/>
          </w:tcPr>
          <w:p w14:paraId="6D6C466C" w14:textId="77777777" w:rsidR="00070295" w:rsidRDefault="00070295">
            <w:pPr>
              <w:pStyle w:val="Compact"/>
              <w:jc w:val="right"/>
            </w:pPr>
            <w:r>
              <w:rPr>
                <w:sz w:val="14"/>
                <w:szCs w:val="14"/>
              </w:rPr>
              <w:t>20</w:t>
            </w:r>
          </w:p>
        </w:tc>
        <w:tc>
          <w:tcPr>
            <w:tcW w:w="0" w:type="auto"/>
          </w:tcPr>
          <w:p w14:paraId="6DD69E2F" w14:textId="77777777" w:rsidR="00070295" w:rsidRDefault="00070295">
            <w:pPr>
              <w:pStyle w:val="Compact"/>
              <w:jc w:val="right"/>
            </w:pPr>
            <w:r>
              <w:rPr>
                <w:sz w:val="14"/>
                <w:szCs w:val="14"/>
              </w:rPr>
              <w:t>-154,6</w:t>
            </w:r>
          </w:p>
        </w:tc>
        <w:tc>
          <w:tcPr>
            <w:tcW w:w="0" w:type="auto"/>
          </w:tcPr>
          <w:p w14:paraId="5D7F6224" w14:textId="77777777" w:rsidR="00070295" w:rsidRDefault="00070295">
            <w:pPr>
              <w:pStyle w:val="Compact"/>
              <w:jc w:val="right"/>
            </w:pPr>
            <w:r>
              <w:rPr>
                <w:sz w:val="14"/>
                <w:szCs w:val="14"/>
              </w:rPr>
              <w:t>-157,3</w:t>
            </w:r>
          </w:p>
        </w:tc>
        <w:tc>
          <w:tcPr>
            <w:tcW w:w="0" w:type="auto"/>
          </w:tcPr>
          <w:p w14:paraId="7AE4DCA9" w14:textId="77777777" w:rsidR="00070295" w:rsidRDefault="00070295">
            <w:pPr>
              <w:pStyle w:val="Compact"/>
              <w:jc w:val="right"/>
            </w:pPr>
            <w:r>
              <w:rPr>
                <w:sz w:val="14"/>
                <w:szCs w:val="14"/>
              </w:rPr>
              <w:t>-162,1</w:t>
            </w:r>
          </w:p>
        </w:tc>
        <w:tc>
          <w:tcPr>
            <w:tcW w:w="0" w:type="auto"/>
          </w:tcPr>
          <w:p w14:paraId="38F23A94" w14:textId="77777777" w:rsidR="00070295" w:rsidRDefault="00070295">
            <w:pPr>
              <w:pStyle w:val="Compact"/>
              <w:jc w:val="right"/>
            </w:pPr>
            <w:r>
              <w:rPr>
                <w:sz w:val="14"/>
                <w:szCs w:val="14"/>
              </w:rPr>
              <w:t>9,64</w:t>
            </w:r>
          </w:p>
        </w:tc>
        <w:tc>
          <w:tcPr>
            <w:tcW w:w="0" w:type="auto"/>
          </w:tcPr>
          <w:p w14:paraId="3FBE0AEB" w14:textId="77777777" w:rsidR="00070295" w:rsidRDefault="00070295">
            <w:pPr>
              <w:pStyle w:val="Compact"/>
              <w:jc w:val="right"/>
            </w:pPr>
            <w:r>
              <w:rPr>
                <w:sz w:val="14"/>
                <w:szCs w:val="14"/>
              </w:rPr>
              <w:t>8,99</w:t>
            </w:r>
          </w:p>
        </w:tc>
        <w:tc>
          <w:tcPr>
            <w:tcW w:w="0" w:type="auto"/>
          </w:tcPr>
          <w:p w14:paraId="78B5BA53" w14:textId="77777777" w:rsidR="00070295" w:rsidRDefault="00070295">
            <w:pPr>
              <w:pStyle w:val="Compact"/>
              <w:jc w:val="right"/>
            </w:pPr>
            <w:r>
              <w:rPr>
                <w:sz w:val="14"/>
                <w:szCs w:val="14"/>
              </w:rPr>
              <w:t>8,80</w:t>
            </w:r>
          </w:p>
        </w:tc>
        <w:tc>
          <w:tcPr>
            <w:tcW w:w="0" w:type="auto"/>
          </w:tcPr>
          <w:p w14:paraId="6EBA0400" w14:textId="77777777" w:rsidR="00070295" w:rsidRDefault="00070295">
            <w:pPr>
              <w:pStyle w:val="Compact"/>
              <w:jc w:val="right"/>
            </w:pPr>
            <w:r>
              <w:rPr>
                <w:sz w:val="14"/>
                <w:szCs w:val="14"/>
              </w:rPr>
              <w:t>0,621</w:t>
            </w:r>
          </w:p>
        </w:tc>
        <w:tc>
          <w:tcPr>
            <w:tcW w:w="0" w:type="auto"/>
          </w:tcPr>
          <w:p w14:paraId="71386BF5" w14:textId="77777777" w:rsidR="00070295" w:rsidRDefault="00070295">
            <w:pPr>
              <w:pStyle w:val="Compact"/>
              <w:jc w:val="right"/>
            </w:pPr>
            <w:r>
              <w:rPr>
                <w:sz w:val="14"/>
                <w:szCs w:val="14"/>
              </w:rPr>
              <w:t>0,814</w:t>
            </w:r>
          </w:p>
        </w:tc>
        <w:tc>
          <w:tcPr>
            <w:tcW w:w="0" w:type="auto"/>
          </w:tcPr>
          <w:p w14:paraId="1C928EDE" w14:textId="77777777" w:rsidR="00070295" w:rsidRDefault="00070295">
            <w:pPr>
              <w:pStyle w:val="Compact"/>
              <w:jc w:val="right"/>
            </w:pPr>
            <w:r>
              <w:rPr>
                <w:sz w:val="14"/>
                <w:szCs w:val="14"/>
              </w:rPr>
              <w:t>0,794</w:t>
            </w:r>
          </w:p>
        </w:tc>
      </w:tr>
      <w:tr w:rsidR="00070295" w14:paraId="32D37718" w14:textId="77777777">
        <w:tc>
          <w:tcPr>
            <w:tcW w:w="0" w:type="auto"/>
          </w:tcPr>
          <w:p w14:paraId="616AF412" w14:textId="77777777" w:rsidR="00070295" w:rsidRDefault="00070295">
            <w:pPr>
              <w:pStyle w:val="Compact"/>
            </w:pPr>
          </w:p>
        </w:tc>
        <w:tc>
          <w:tcPr>
            <w:tcW w:w="0" w:type="auto"/>
          </w:tcPr>
          <w:p w14:paraId="5F2248A7" w14:textId="77777777" w:rsidR="00070295" w:rsidRDefault="00070295">
            <w:pPr>
              <w:pStyle w:val="Compact"/>
              <w:jc w:val="right"/>
            </w:pPr>
            <w:r>
              <w:rPr>
                <w:sz w:val="14"/>
                <w:szCs w:val="14"/>
              </w:rPr>
              <w:t>1008</w:t>
            </w:r>
          </w:p>
        </w:tc>
        <w:tc>
          <w:tcPr>
            <w:tcW w:w="0" w:type="auto"/>
          </w:tcPr>
          <w:p w14:paraId="414A2102" w14:textId="77777777" w:rsidR="00070295" w:rsidRDefault="00070295">
            <w:pPr>
              <w:pStyle w:val="Compact"/>
              <w:jc w:val="right"/>
            </w:pPr>
            <w:r>
              <w:rPr>
                <w:sz w:val="14"/>
                <w:szCs w:val="14"/>
              </w:rPr>
              <w:t>20</w:t>
            </w:r>
          </w:p>
        </w:tc>
        <w:tc>
          <w:tcPr>
            <w:tcW w:w="0" w:type="auto"/>
          </w:tcPr>
          <w:p w14:paraId="53E12A9C" w14:textId="77777777" w:rsidR="00070295" w:rsidRDefault="00070295">
            <w:pPr>
              <w:pStyle w:val="Compact"/>
              <w:jc w:val="right"/>
            </w:pPr>
            <w:r>
              <w:rPr>
                <w:sz w:val="14"/>
                <w:szCs w:val="14"/>
              </w:rPr>
              <w:t>-154,1</w:t>
            </w:r>
          </w:p>
        </w:tc>
        <w:tc>
          <w:tcPr>
            <w:tcW w:w="0" w:type="auto"/>
          </w:tcPr>
          <w:p w14:paraId="002C7732" w14:textId="77777777" w:rsidR="00070295" w:rsidRDefault="00070295">
            <w:pPr>
              <w:pStyle w:val="Compact"/>
              <w:jc w:val="right"/>
            </w:pPr>
            <w:r>
              <w:rPr>
                <w:sz w:val="14"/>
                <w:szCs w:val="14"/>
              </w:rPr>
              <w:t>-157,0</w:t>
            </w:r>
          </w:p>
        </w:tc>
        <w:tc>
          <w:tcPr>
            <w:tcW w:w="0" w:type="auto"/>
          </w:tcPr>
          <w:p w14:paraId="44E56872" w14:textId="77777777" w:rsidR="00070295" w:rsidRDefault="00070295">
            <w:pPr>
              <w:pStyle w:val="Compact"/>
              <w:jc w:val="right"/>
            </w:pPr>
            <w:r>
              <w:rPr>
                <w:sz w:val="14"/>
                <w:szCs w:val="14"/>
              </w:rPr>
              <w:t>-162,1</w:t>
            </w:r>
          </w:p>
        </w:tc>
        <w:tc>
          <w:tcPr>
            <w:tcW w:w="0" w:type="auto"/>
          </w:tcPr>
          <w:p w14:paraId="2FE4A87F" w14:textId="77777777" w:rsidR="00070295" w:rsidRDefault="00070295">
            <w:pPr>
              <w:pStyle w:val="Compact"/>
              <w:jc w:val="right"/>
            </w:pPr>
            <w:r>
              <w:rPr>
                <w:sz w:val="14"/>
                <w:szCs w:val="14"/>
              </w:rPr>
              <w:t>9,86</w:t>
            </w:r>
          </w:p>
        </w:tc>
        <w:tc>
          <w:tcPr>
            <w:tcW w:w="0" w:type="auto"/>
          </w:tcPr>
          <w:p w14:paraId="7220D225" w14:textId="77777777" w:rsidR="00070295" w:rsidRDefault="00070295">
            <w:pPr>
              <w:pStyle w:val="Compact"/>
              <w:jc w:val="right"/>
            </w:pPr>
            <w:r>
              <w:rPr>
                <w:sz w:val="14"/>
                <w:szCs w:val="14"/>
              </w:rPr>
              <w:t>9,19</w:t>
            </w:r>
          </w:p>
        </w:tc>
        <w:tc>
          <w:tcPr>
            <w:tcW w:w="0" w:type="auto"/>
          </w:tcPr>
          <w:p w14:paraId="702AD69D" w14:textId="77777777" w:rsidR="00070295" w:rsidRDefault="00070295">
            <w:pPr>
              <w:pStyle w:val="Compact"/>
              <w:jc w:val="right"/>
            </w:pPr>
            <w:r>
              <w:rPr>
                <w:sz w:val="14"/>
                <w:szCs w:val="14"/>
              </w:rPr>
              <w:t>8,98</w:t>
            </w:r>
          </w:p>
        </w:tc>
        <w:tc>
          <w:tcPr>
            <w:tcW w:w="0" w:type="auto"/>
          </w:tcPr>
          <w:p w14:paraId="36784AEF" w14:textId="77777777" w:rsidR="00070295" w:rsidRDefault="00070295">
            <w:pPr>
              <w:pStyle w:val="Compact"/>
              <w:jc w:val="right"/>
            </w:pPr>
            <w:r>
              <w:rPr>
                <w:sz w:val="14"/>
                <w:szCs w:val="14"/>
              </w:rPr>
              <w:t>0,561</w:t>
            </w:r>
          </w:p>
        </w:tc>
        <w:tc>
          <w:tcPr>
            <w:tcW w:w="0" w:type="auto"/>
          </w:tcPr>
          <w:p w14:paraId="3FDF7D14" w14:textId="77777777" w:rsidR="00070295" w:rsidRDefault="00070295">
            <w:pPr>
              <w:pStyle w:val="Compact"/>
              <w:jc w:val="right"/>
            </w:pPr>
            <w:r>
              <w:rPr>
                <w:sz w:val="14"/>
                <w:szCs w:val="14"/>
              </w:rPr>
              <w:t>0,774</w:t>
            </w:r>
          </w:p>
        </w:tc>
        <w:tc>
          <w:tcPr>
            <w:tcW w:w="0" w:type="auto"/>
          </w:tcPr>
          <w:p w14:paraId="7BCE4253" w14:textId="77777777" w:rsidR="00070295" w:rsidRDefault="00070295">
            <w:pPr>
              <w:pStyle w:val="Compact"/>
              <w:jc w:val="right"/>
            </w:pPr>
            <w:r>
              <w:rPr>
                <w:sz w:val="14"/>
                <w:szCs w:val="14"/>
              </w:rPr>
              <w:t>0,783</w:t>
            </w:r>
          </w:p>
        </w:tc>
      </w:tr>
      <w:tr w:rsidR="00070295" w14:paraId="46700735" w14:textId="77777777">
        <w:tc>
          <w:tcPr>
            <w:tcW w:w="0" w:type="auto"/>
          </w:tcPr>
          <w:p w14:paraId="758CA0D1" w14:textId="77777777" w:rsidR="00070295" w:rsidRDefault="00070295">
            <w:pPr>
              <w:pStyle w:val="Compact"/>
            </w:pPr>
          </w:p>
        </w:tc>
        <w:tc>
          <w:tcPr>
            <w:tcW w:w="0" w:type="auto"/>
          </w:tcPr>
          <w:p w14:paraId="2F026E9C" w14:textId="77777777" w:rsidR="00070295" w:rsidRDefault="00070295">
            <w:pPr>
              <w:pStyle w:val="Compact"/>
              <w:jc w:val="right"/>
            </w:pPr>
            <w:r>
              <w:rPr>
                <w:sz w:val="14"/>
                <w:szCs w:val="14"/>
              </w:rPr>
              <w:t>1260</w:t>
            </w:r>
          </w:p>
        </w:tc>
        <w:tc>
          <w:tcPr>
            <w:tcW w:w="0" w:type="auto"/>
          </w:tcPr>
          <w:p w14:paraId="0B5A13BE" w14:textId="77777777" w:rsidR="00070295" w:rsidRDefault="00070295">
            <w:pPr>
              <w:pStyle w:val="Compact"/>
              <w:jc w:val="right"/>
            </w:pPr>
            <w:r>
              <w:rPr>
                <w:sz w:val="14"/>
                <w:szCs w:val="14"/>
              </w:rPr>
              <w:t>20</w:t>
            </w:r>
          </w:p>
        </w:tc>
        <w:tc>
          <w:tcPr>
            <w:tcW w:w="0" w:type="auto"/>
          </w:tcPr>
          <w:p w14:paraId="19B414ED" w14:textId="77777777" w:rsidR="00070295" w:rsidRDefault="00070295">
            <w:pPr>
              <w:pStyle w:val="Compact"/>
              <w:jc w:val="right"/>
            </w:pPr>
            <w:r>
              <w:rPr>
                <w:sz w:val="14"/>
                <w:szCs w:val="14"/>
              </w:rPr>
              <w:t>-154,4</w:t>
            </w:r>
          </w:p>
        </w:tc>
        <w:tc>
          <w:tcPr>
            <w:tcW w:w="0" w:type="auto"/>
          </w:tcPr>
          <w:p w14:paraId="2C9384B7" w14:textId="77777777" w:rsidR="00070295" w:rsidRDefault="00070295">
            <w:pPr>
              <w:pStyle w:val="Compact"/>
              <w:jc w:val="right"/>
            </w:pPr>
            <w:r>
              <w:rPr>
                <w:sz w:val="14"/>
                <w:szCs w:val="14"/>
              </w:rPr>
              <w:t>-157,1</w:t>
            </w:r>
          </w:p>
        </w:tc>
        <w:tc>
          <w:tcPr>
            <w:tcW w:w="0" w:type="auto"/>
          </w:tcPr>
          <w:p w14:paraId="3257384C" w14:textId="77777777" w:rsidR="00070295" w:rsidRDefault="00070295">
            <w:pPr>
              <w:pStyle w:val="Compact"/>
              <w:jc w:val="right"/>
            </w:pPr>
            <w:r>
              <w:rPr>
                <w:sz w:val="14"/>
                <w:szCs w:val="14"/>
              </w:rPr>
              <w:t>-162,4</w:t>
            </w:r>
          </w:p>
        </w:tc>
        <w:tc>
          <w:tcPr>
            <w:tcW w:w="0" w:type="auto"/>
          </w:tcPr>
          <w:p w14:paraId="571790F4" w14:textId="77777777" w:rsidR="00070295" w:rsidRDefault="00070295">
            <w:pPr>
              <w:pStyle w:val="Compact"/>
              <w:jc w:val="right"/>
            </w:pPr>
            <w:r>
              <w:rPr>
                <w:sz w:val="14"/>
                <w:szCs w:val="14"/>
              </w:rPr>
              <w:t>9,32</w:t>
            </w:r>
          </w:p>
        </w:tc>
        <w:tc>
          <w:tcPr>
            <w:tcW w:w="0" w:type="auto"/>
          </w:tcPr>
          <w:p w14:paraId="3E20B636" w14:textId="77777777" w:rsidR="00070295" w:rsidRDefault="00070295">
            <w:pPr>
              <w:pStyle w:val="Compact"/>
              <w:jc w:val="right"/>
            </w:pPr>
            <w:r>
              <w:rPr>
                <w:sz w:val="14"/>
                <w:szCs w:val="14"/>
              </w:rPr>
              <w:t>8,67</w:t>
            </w:r>
          </w:p>
        </w:tc>
        <w:tc>
          <w:tcPr>
            <w:tcW w:w="0" w:type="auto"/>
          </w:tcPr>
          <w:p w14:paraId="07FAF9BB" w14:textId="77777777" w:rsidR="00070295" w:rsidRDefault="00070295">
            <w:pPr>
              <w:pStyle w:val="Compact"/>
              <w:jc w:val="right"/>
            </w:pPr>
            <w:r>
              <w:rPr>
                <w:sz w:val="14"/>
                <w:szCs w:val="14"/>
              </w:rPr>
              <w:t>8,48</w:t>
            </w:r>
          </w:p>
        </w:tc>
        <w:tc>
          <w:tcPr>
            <w:tcW w:w="0" w:type="auto"/>
          </w:tcPr>
          <w:p w14:paraId="424B32AE" w14:textId="77777777" w:rsidR="00070295" w:rsidRDefault="00070295">
            <w:pPr>
              <w:pStyle w:val="Compact"/>
              <w:jc w:val="right"/>
            </w:pPr>
            <w:r>
              <w:rPr>
                <w:sz w:val="14"/>
                <w:szCs w:val="14"/>
              </w:rPr>
              <w:t>0,553</w:t>
            </w:r>
          </w:p>
        </w:tc>
        <w:tc>
          <w:tcPr>
            <w:tcW w:w="0" w:type="auto"/>
          </w:tcPr>
          <w:p w14:paraId="59E41C72" w14:textId="77777777" w:rsidR="00070295" w:rsidRDefault="00070295">
            <w:pPr>
              <w:pStyle w:val="Compact"/>
              <w:jc w:val="right"/>
            </w:pPr>
            <w:r>
              <w:rPr>
                <w:sz w:val="14"/>
                <w:szCs w:val="14"/>
              </w:rPr>
              <w:t>0,779</w:t>
            </w:r>
          </w:p>
        </w:tc>
        <w:tc>
          <w:tcPr>
            <w:tcW w:w="0" w:type="auto"/>
          </w:tcPr>
          <w:p w14:paraId="1F241616" w14:textId="77777777" w:rsidR="00070295" w:rsidRDefault="00070295">
            <w:pPr>
              <w:pStyle w:val="Compact"/>
              <w:jc w:val="right"/>
            </w:pPr>
            <w:r>
              <w:rPr>
                <w:sz w:val="14"/>
                <w:szCs w:val="14"/>
              </w:rPr>
              <w:t>0,787</w:t>
            </w:r>
          </w:p>
        </w:tc>
      </w:tr>
      <w:tr w:rsidR="00070295" w14:paraId="692ABA3B" w14:textId="77777777">
        <w:tc>
          <w:tcPr>
            <w:tcW w:w="0" w:type="auto"/>
          </w:tcPr>
          <w:p w14:paraId="52D16574" w14:textId="77777777" w:rsidR="00070295" w:rsidRDefault="00070295">
            <w:pPr>
              <w:pStyle w:val="Compact"/>
            </w:pPr>
          </w:p>
        </w:tc>
        <w:tc>
          <w:tcPr>
            <w:tcW w:w="0" w:type="auto"/>
          </w:tcPr>
          <w:p w14:paraId="462DEDE1" w14:textId="77777777" w:rsidR="00070295" w:rsidRDefault="00070295">
            <w:pPr>
              <w:pStyle w:val="Compact"/>
              <w:jc w:val="right"/>
            </w:pPr>
            <w:r>
              <w:rPr>
                <w:sz w:val="14"/>
                <w:szCs w:val="14"/>
              </w:rPr>
              <w:t>1512</w:t>
            </w:r>
          </w:p>
        </w:tc>
        <w:tc>
          <w:tcPr>
            <w:tcW w:w="0" w:type="auto"/>
          </w:tcPr>
          <w:p w14:paraId="6B0BA94D" w14:textId="77777777" w:rsidR="00070295" w:rsidRDefault="00070295">
            <w:pPr>
              <w:pStyle w:val="Compact"/>
              <w:jc w:val="right"/>
            </w:pPr>
            <w:r>
              <w:rPr>
                <w:sz w:val="14"/>
                <w:szCs w:val="14"/>
              </w:rPr>
              <w:t>20</w:t>
            </w:r>
          </w:p>
        </w:tc>
        <w:tc>
          <w:tcPr>
            <w:tcW w:w="0" w:type="auto"/>
          </w:tcPr>
          <w:p w14:paraId="396AE3A3" w14:textId="77777777" w:rsidR="00070295" w:rsidRDefault="00070295">
            <w:pPr>
              <w:pStyle w:val="Compact"/>
              <w:jc w:val="right"/>
            </w:pPr>
            <w:r>
              <w:rPr>
                <w:sz w:val="14"/>
                <w:szCs w:val="14"/>
              </w:rPr>
              <w:t>-154,3</w:t>
            </w:r>
          </w:p>
        </w:tc>
        <w:tc>
          <w:tcPr>
            <w:tcW w:w="0" w:type="auto"/>
          </w:tcPr>
          <w:p w14:paraId="54ABB702" w14:textId="77777777" w:rsidR="00070295" w:rsidRDefault="00070295">
            <w:pPr>
              <w:pStyle w:val="Compact"/>
              <w:jc w:val="right"/>
            </w:pPr>
            <w:r>
              <w:rPr>
                <w:sz w:val="14"/>
                <w:szCs w:val="14"/>
              </w:rPr>
              <w:t>-157,0</w:t>
            </w:r>
          </w:p>
        </w:tc>
        <w:tc>
          <w:tcPr>
            <w:tcW w:w="0" w:type="auto"/>
          </w:tcPr>
          <w:p w14:paraId="5A98BCEA" w14:textId="77777777" w:rsidR="00070295" w:rsidRDefault="00070295">
            <w:pPr>
              <w:pStyle w:val="Compact"/>
              <w:jc w:val="right"/>
            </w:pPr>
            <w:r>
              <w:rPr>
                <w:sz w:val="14"/>
                <w:szCs w:val="14"/>
              </w:rPr>
              <w:t>-162,4</w:t>
            </w:r>
          </w:p>
        </w:tc>
        <w:tc>
          <w:tcPr>
            <w:tcW w:w="0" w:type="auto"/>
          </w:tcPr>
          <w:p w14:paraId="30943A25" w14:textId="77777777" w:rsidR="00070295" w:rsidRDefault="00070295">
            <w:pPr>
              <w:pStyle w:val="Compact"/>
              <w:jc w:val="right"/>
            </w:pPr>
            <w:r>
              <w:rPr>
                <w:sz w:val="14"/>
                <w:szCs w:val="14"/>
              </w:rPr>
              <w:t>9,51</w:t>
            </w:r>
          </w:p>
        </w:tc>
        <w:tc>
          <w:tcPr>
            <w:tcW w:w="0" w:type="auto"/>
          </w:tcPr>
          <w:p w14:paraId="41876ED0" w14:textId="77777777" w:rsidR="00070295" w:rsidRDefault="00070295">
            <w:pPr>
              <w:pStyle w:val="Compact"/>
              <w:jc w:val="right"/>
            </w:pPr>
            <w:r>
              <w:rPr>
                <w:sz w:val="14"/>
                <w:szCs w:val="14"/>
              </w:rPr>
              <w:t>8,84</w:t>
            </w:r>
          </w:p>
        </w:tc>
        <w:tc>
          <w:tcPr>
            <w:tcW w:w="0" w:type="auto"/>
          </w:tcPr>
          <w:p w14:paraId="03B30572" w14:textId="77777777" w:rsidR="00070295" w:rsidRDefault="00070295">
            <w:pPr>
              <w:pStyle w:val="Compact"/>
              <w:jc w:val="right"/>
            </w:pPr>
            <w:r>
              <w:rPr>
                <w:sz w:val="14"/>
                <w:szCs w:val="14"/>
              </w:rPr>
              <w:t>8,64</w:t>
            </w:r>
          </w:p>
        </w:tc>
        <w:tc>
          <w:tcPr>
            <w:tcW w:w="0" w:type="auto"/>
          </w:tcPr>
          <w:p w14:paraId="05E49EC4" w14:textId="77777777" w:rsidR="00070295" w:rsidRDefault="00070295">
            <w:pPr>
              <w:pStyle w:val="Compact"/>
              <w:jc w:val="right"/>
            </w:pPr>
            <w:r>
              <w:rPr>
                <w:sz w:val="14"/>
                <w:szCs w:val="14"/>
              </w:rPr>
              <w:t>0,648</w:t>
            </w:r>
          </w:p>
        </w:tc>
        <w:tc>
          <w:tcPr>
            <w:tcW w:w="0" w:type="auto"/>
          </w:tcPr>
          <w:p w14:paraId="2EAB6918" w14:textId="77777777" w:rsidR="00070295" w:rsidRDefault="00070295">
            <w:pPr>
              <w:pStyle w:val="Compact"/>
              <w:jc w:val="right"/>
            </w:pPr>
            <w:r>
              <w:rPr>
                <w:sz w:val="14"/>
                <w:szCs w:val="14"/>
              </w:rPr>
              <w:t>0,861</w:t>
            </w:r>
          </w:p>
        </w:tc>
        <w:tc>
          <w:tcPr>
            <w:tcW w:w="0" w:type="auto"/>
          </w:tcPr>
          <w:p w14:paraId="00EB97C9" w14:textId="77777777" w:rsidR="00070295" w:rsidRDefault="00070295">
            <w:pPr>
              <w:pStyle w:val="Compact"/>
              <w:jc w:val="right"/>
            </w:pPr>
            <w:r>
              <w:rPr>
                <w:sz w:val="14"/>
                <w:szCs w:val="14"/>
              </w:rPr>
              <w:t>0,889</w:t>
            </w:r>
          </w:p>
        </w:tc>
      </w:tr>
      <w:tr w:rsidR="00070295" w14:paraId="34D5B4B0" w14:textId="77777777">
        <w:tc>
          <w:tcPr>
            <w:tcW w:w="0" w:type="auto"/>
          </w:tcPr>
          <w:p w14:paraId="27375CD3" w14:textId="77777777" w:rsidR="00070295" w:rsidRDefault="00070295">
            <w:pPr>
              <w:pStyle w:val="Compact"/>
            </w:pPr>
          </w:p>
        </w:tc>
        <w:tc>
          <w:tcPr>
            <w:tcW w:w="0" w:type="auto"/>
          </w:tcPr>
          <w:p w14:paraId="11F0E578" w14:textId="77777777" w:rsidR="00070295" w:rsidRDefault="00070295">
            <w:pPr>
              <w:pStyle w:val="Compact"/>
              <w:jc w:val="right"/>
            </w:pPr>
            <w:r>
              <w:rPr>
                <w:sz w:val="14"/>
                <w:szCs w:val="14"/>
              </w:rPr>
              <w:t>1764</w:t>
            </w:r>
          </w:p>
        </w:tc>
        <w:tc>
          <w:tcPr>
            <w:tcW w:w="0" w:type="auto"/>
          </w:tcPr>
          <w:p w14:paraId="619FE5C3" w14:textId="77777777" w:rsidR="00070295" w:rsidRDefault="00070295">
            <w:pPr>
              <w:pStyle w:val="Compact"/>
              <w:jc w:val="right"/>
            </w:pPr>
            <w:r>
              <w:rPr>
                <w:sz w:val="14"/>
                <w:szCs w:val="14"/>
              </w:rPr>
              <w:t>20</w:t>
            </w:r>
          </w:p>
        </w:tc>
        <w:tc>
          <w:tcPr>
            <w:tcW w:w="0" w:type="auto"/>
          </w:tcPr>
          <w:p w14:paraId="4E3E5A62" w14:textId="77777777" w:rsidR="00070295" w:rsidRDefault="00070295">
            <w:pPr>
              <w:pStyle w:val="Compact"/>
              <w:jc w:val="right"/>
            </w:pPr>
            <w:r>
              <w:rPr>
                <w:sz w:val="14"/>
                <w:szCs w:val="14"/>
              </w:rPr>
              <w:t>-154,1</w:t>
            </w:r>
          </w:p>
        </w:tc>
        <w:tc>
          <w:tcPr>
            <w:tcW w:w="0" w:type="auto"/>
          </w:tcPr>
          <w:p w14:paraId="491E34B2" w14:textId="77777777" w:rsidR="00070295" w:rsidRDefault="00070295">
            <w:pPr>
              <w:pStyle w:val="Compact"/>
              <w:jc w:val="right"/>
            </w:pPr>
            <w:r>
              <w:rPr>
                <w:sz w:val="14"/>
                <w:szCs w:val="14"/>
              </w:rPr>
              <w:t>-156,9</w:t>
            </w:r>
          </w:p>
        </w:tc>
        <w:tc>
          <w:tcPr>
            <w:tcW w:w="0" w:type="auto"/>
          </w:tcPr>
          <w:p w14:paraId="26D87B5D" w14:textId="77777777" w:rsidR="00070295" w:rsidRDefault="00070295">
            <w:pPr>
              <w:pStyle w:val="Compact"/>
              <w:jc w:val="right"/>
            </w:pPr>
            <w:r>
              <w:rPr>
                <w:sz w:val="14"/>
                <w:szCs w:val="14"/>
              </w:rPr>
              <w:t>-162,3</w:t>
            </w:r>
          </w:p>
        </w:tc>
        <w:tc>
          <w:tcPr>
            <w:tcW w:w="0" w:type="auto"/>
          </w:tcPr>
          <w:p w14:paraId="5A016B6F" w14:textId="77777777" w:rsidR="00070295" w:rsidRDefault="00070295">
            <w:pPr>
              <w:pStyle w:val="Compact"/>
              <w:jc w:val="right"/>
            </w:pPr>
            <w:r>
              <w:rPr>
                <w:sz w:val="14"/>
                <w:szCs w:val="14"/>
              </w:rPr>
              <w:t>9,72</w:t>
            </w:r>
          </w:p>
        </w:tc>
        <w:tc>
          <w:tcPr>
            <w:tcW w:w="0" w:type="auto"/>
          </w:tcPr>
          <w:p w14:paraId="03837A90" w14:textId="77777777" w:rsidR="00070295" w:rsidRDefault="00070295">
            <w:pPr>
              <w:pStyle w:val="Compact"/>
              <w:jc w:val="right"/>
            </w:pPr>
            <w:r>
              <w:rPr>
                <w:sz w:val="14"/>
                <w:szCs w:val="14"/>
              </w:rPr>
              <w:t>9,03</w:t>
            </w:r>
          </w:p>
        </w:tc>
        <w:tc>
          <w:tcPr>
            <w:tcW w:w="0" w:type="auto"/>
          </w:tcPr>
          <w:p w14:paraId="660195BD" w14:textId="77777777" w:rsidR="00070295" w:rsidRDefault="00070295">
            <w:pPr>
              <w:pStyle w:val="Compact"/>
              <w:jc w:val="right"/>
            </w:pPr>
            <w:r>
              <w:rPr>
                <w:sz w:val="14"/>
                <w:szCs w:val="14"/>
              </w:rPr>
              <w:t>8,82</w:t>
            </w:r>
          </w:p>
        </w:tc>
        <w:tc>
          <w:tcPr>
            <w:tcW w:w="0" w:type="auto"/>
          </w:tcPr>
          <w:p w14:paraId="65DA7309" w14:textId="77777777" w:rsidR="00070295" w:rsidRDefault="00070295">
            <w:pPr>
              <w:pStyle w:val="Compact"/>
              <w:jc w:val="right"/>
            </w:pPr>
            <w:r>
              <w:rPr>
                <w:sz w:val="14"/>
                <w:szCs w:val="14"/>
              </w:rPr>
              <w:t>0,681</w:t>
            </w:r>
          </w:p>
        </w:tc>
        <w:tc>
          <w:tcPr>
            <w:tcW w:w="0" w:type="auto"/>
          </w:tcPr>
          <w:p w14:paraId="087C1862" w14:textId="77777777" w:rsidR="00070295" w:rsidRDefault="00070295">
            <w:pPr>
              <w:pStyle w:val="Compact"/>
              <w:jc w:val="right"/>
            </w:pPr>
            <w:r>
              <w:rPr>
                <w:sz w:val="14"/>
                <w:szCs w:val="14"/>
              </w:rPr>
              <w:t>0,807</w:t>
            </w:r>
          </w:p>
        </w:tc>
        <w:tc>
          <w:tcPr>
            <w:tcW w:w="0" w:type="auto"/>
          </w:tcPr>
          <w:p w14:paraId="1BC02199" w14:textId="77777777" w:rsidR="00070295" w:rsidRDefault="00070295">
            <w:pPr>
              <w:pStyle w:val="Compact"/>
              <w:jc w:val="right"/>
            </w:pPr>
            <w:r>
              <w:rPr>
                <w:sz w:val="14"/>
                <w:szCs w:val="14"/>
              </w:rPr>
              <w:t>0,868</w:t>
            </w:r>
          </w:p>
        </w:tc>
      </w:tr>
      <w:tr w:rsidR="00070295" w14:paraId="00337C54" w14:textId="77777777">
        <w:tc>
          <w:tcPr>
            <w:tcW w:w="0" w:type="auto"/>
          </w:tcPr>
          <w:p w14:paraId="05819012" w14:textId="77777777" w:rsidR="00070295" w:rsidRDefault="00070295">
            <w:pPr>
              <w:pStyle w:val="Compact"/>
            </w:pPr>
          </w:p>
        </w:tc>
        <w:tc>
          <w:tcPr>
            <w:tcW w:w="0" w:type="auto"/>
          </w:tcPr>
          <w:p w14:paraId="5680A4A1" w14:textId="77777777" w:rsidR="00070295" w:rsidRDefault="00070295">
            <w:pPr>
              <w:pStyle w:val="Compact"/>
              <w:jc w:val="right"/>
            </w:pPr>
            <w:r>
              <w:rPr>
                <w:sz w:val="14"/>
                <w:szCs w:val="14"/>
              </w:rPr>
              <w:t>2016</w:t>
            </w:r>
          </w:p>
        </w:tc>
        <w:tc>
          <w:tcPr>
            <w:tcW w:w="0" w:type="auto"/>
          </w:tcPr>
          <w:p w14:paraId="2038A721" w14:textId="77777777" w:rsidR="00070295" w:rsidRDefault="00070295">
            <w:pPr>
              <w:pStyle w:val="Compact"/>
              <w:jc w:val="right"/>
            </w:pPr>
            <w:r>
              <w:rPr>
                <w:sz w:val="14"/>
                <w:szCs w:val="14"/>
              </w:rPr>
              <w:t>20</w:t>
            </w:r>
          </w:p>
        </w:tc>
        <w:tc>
          <w:tcPr>
            <w:tcW w:w="0" w:type="auto"/>
          </w:tcPr>
          <w:p w14:paraId="38707362" w14:textId="77777777" w:rsidR="00070295" w:rsidRDefault="00070295">
            <w:pPr>
              <w:pStyle w:val="Compact"/>
              <w:jc w:val="right"/>
            </w:pPr>
            <w:r>
              <w:rPr>
                <w:sz w:val="14"/>
                <w:szCs w:val="14"/>
              </w:rPr>
              <w:t>-154,0</w:t>
            </w:r>
          </w:p>
        </w:tc>
        <w:tc>
          <w:tcPr>
            <w:tcW w:w="0" w:type="auto"/>
          </w:tcPr>
          <w:p w14:paraId="4D073AA3" w14:textId="77777777" w:rsidR="00070295" w:rsidRDefault="00070295">
            <w:pPr>
              <w:pStyle w:val="Compact"/>
              <w:jc w:val="right"/>
            </w:pPr>
            <w:r>
              <w:rPr>
                <w:sz w:val="14"/>
                <w:szCs w:val="14"/>
              </w:rPr>
              <w:t>-156,9</w:t>
            </w:r>
          </w:p>
        </w:tc>
        <w:tc>
          <w:tcPr>
            <w:tcW w:w="0" w:type="auto"/>
          </w:tcPr>
          <w:p w14:paraId="2961565C" w14:textId="77777777" w:rsidR="00070295" w:rsidRDefault="00070295">
            <w:pPr>
              <w:pStyle w:val="Compact"/>
              <w:jc w:val="right"/>
            </w:pPr>
            <w:r>
              <w:rPr>
                <w:sz w:val="14"/>
                <w:szCs w:val="14"/>
              </w:rPr>
              <w:t>-162,4</w:t>
            </w:r>
          </w:p>
        </w:tc>
        <w:tc>
          <w:tcPr>
            <w:tcW w:w="0" w:type="auto"/>
          </w:tcPr>
          <w:p w14:paraId="163AC46B" w14:textId="77777777" w:rsidR="00070295" w:rsidRDefault="00070295">
            <w:pPr>
              <w:pStyle w:val="Compact"/>
              <w:jc w:val="right"/>
            </w:pPr>
            <w:r>
              <w:rPr>
                <w:sz w:val="14"/>
                <w:szCs w:val="14"/>
              </w:rPr>
              <w:t>9,92</w:t>
            </w:r>
          </w:p>
        </w:tc>
        <w:tc>
          <w:tcPr>
            <w:tcW w:w="0" w:type="auto"/>
          </w:tcPr>
          <w:p w14:paraId="678DEACD" w14:textId="77777777" w:rsidR="00070295" w:rsidRDefault="00070295">
            <w:pPr>
              <w:pStyle w:val="Compact"/>
              <w:jc w:val="right"/>
            </w:pPr>
            <w:r>
              <w:rPr>
                <w:sz w:val="14"/>
                <w:szCs w:val="14"/>
              </w:rPr>
              <w:t>9,18</w:t>
            </w:r>
          </w:p>
        </w:tc>
        <w:tc>
          <w:tcPr>
            <w:tcW w:w="0" w:type="auto"/>
          </w:tcPr>
          <w:p w14:paraId="4A75A193" w14:textId="77777777" w:rsidR="00070295" w:rsidRDefault="00070295">
            <w:pPr>
              <w:pStyle w:val="Compact"/>
              <w:jc w:val="right"/>
            </w:pPr>
            <w:r>
              <w:rPr>
                <w:sz w:val="14"/>
                <w:szCs w:val="14"/>
              </w:rPr>
              <w:t>8,97</w:t>
            </w:r>
          </w:p>
        </w:tc>
        <w:tc>
          <w:tcPr>
            <w:tcW w:w="0" w:type="auto"/>
          </w:tcPr>
          <w:p w14:paraId="1DC45BD9" w14:textId="77777777" w:rsidR="00070295" w:rsidRDefault="00070295">
            <w:pPr>
              <w:pStyle w:val="Compact"/>
              <w:jc w:val="right"/>
            </w:pPr>
            <w:r>
              <w:rPr>
                <w:sz w:val="14"/>
                <w:szCs w:val="14"/>
              </w:rPr>
              <w:t>0,713</w:t>
            </w:r>
          </w:p>
        </w:tc>
        <w:tc>
          <w:tcPr>
            <w:tcW w:w="0" w:type="auto"/>
          </w:tcPr>
          <w:p w14:paraId="11044656" w14:textId="77777777" w:rsidR="00070295" w:rsidRDefault="00070295">
            <w:pPr>
              <w:pStyle w:val="Compact"/>
              <w:jc w:val="right"/>
            </w:pPr>
            <w:r>
              <w:rPr>
                <w:sz w:val="14"/>
                <w:szCs w:val="14"/>
              </w:rPr>
              <w:t>0,780</w:t>
            </w:r>
          </w:p>
        </w:tc>
        <w:tc>
          <w:tcPr>
            <w:tcW w:w="0" w:type="auto"/>
          </w:tcPr>
          <w:p w14:paraId="6C0B150D" w14:textId="77777777" w:rsidR="00070295" w:rsidRDefault="00070295">
            <w:pPr>
              <w:pStyle w:val="Compact"/>
              <w:jc w:val="right"/>
            </w:pPr>
            <w:r>
              <w:rPr>
                <w:sz w:val="14"/>
                <w:szCs w:val="14"/>
              </w:rPr>
              <w:t>0,816</w:t>
            </w:r>
          </w:p>
        </w:tc>
      </w:tr>
      <w:tr w:rsidR="00070295" w14:paraId="7EA102BF" w14:textId="77777777">
        <w:tc>
          <w:tcPr>
            <w:tcW w:w="0" w:type="auto"/>
          </w:tcPr>
          <w:p w14:paraId="52354582" w14:textId="77777777" w:rsidR="00070295" w:rsidRDefault="00070295">
            <w:pPr>
              <w:pStyle w:val="Compact"/>
            </w:pPr>
          </w:p>
        </w:tc>
        <w:tc>
          <w:tcPr>
            <w:tcW w:w="0" w:type="auto"/>
          </w:tcPr>
          <w:p w14:paraId="60B85F66" w14:textId="77777777" w:rsidR="00070295" w:rsidRDefault="00070295">
            <w:pPr>
              <w:pStyle w:val="Compact"/>
              <w:jc w:val="right"/>
            </w:pPr>
            <w:r>
              <w:rPr>
                <w:sz w:val="14"/>
                <w:szCs w:val="14"/>
              </w:rPr>
              <w:t>2268</w:t>
            </w:r>
          </w:p>
        </w:tc>
        <w:tc>
          <w:tcPr>
            <w:tcW w:w="0" w:type="auto"/>
          </w:tcPr>
          <w:p w14:paraId="1C30A5BF" w14:textId="77777777" w:rsidR="00070295" w:rsidRDefault="00070295">
            <w:pPr>
              <w:pStyle w:val="Compact"/>
              <w:jc w:val="right"/>
            </w:pPr>
            <w:r>
              <w:rPr>
                <w:sz w:val="14"/>
                <w:szCs w:val="14"/>
              </w:rPr>
              <w:t>20</w:t>
            </w:r>
          </w:p>
        </w:tc>
        <w:tc>
          <w:tcPr>
            <w:tcW w:w="0" w:type="auto"/>
          </w:tcPr>
          <w:p w14:paraId="11535420" w14:textId="77777777" w:rsidR="00070295" w:rsidRDefault="00070295">
            <w:pPr>
              <w:pStyle w:val="Compact"/>
              <w:jc w:val="right"/>
            </w:pPr>
            <w:r>
              <w:rPr>
                <w:sz w:val="14"/>
                <w:szCs w:val="14"/>
              </w:rPr>
              <w:t>-153,8</w:t>
            </w:r>
          </w:p>
        </w:tc>
        <w:tc>
          <w:tcPr>
            <w:tcW w:w="0" w:type="auto"/>
          </w:tcPr>
          <w:p w14:paraId="44CF0AE5" w14:textId="77777777" w:rsidR="00070295" w:rsidRDefault="00070295">
            <w:pPr>
              <w:pStyle w:val="Compact"/>
              <w:jc w:val="right"/>
            </w:pPr>
            <w:r>
              <w:rPr>
                <w:sz w:val="14"/>
                <w:szCs w:val="14"/>
              </w:rPr>
              <w:t>-156,8</w:t>
            </w:r>
          </w:p>
        </w:tc>
        <w:tc>
          <w:tcPr>
            <w:tcW w:w="0" w:type="auto"/>
          </w:tcPr>
          <w:p w14:paraId="55E1C0AB" w14:textId="77777777" w:rsidR="00070295" w:rsidRDefault="00070295">
            <w:pPr>
              <w:pStyle w:val="Compact"/>
              <w:jc w:val="right"/>
            </w:pPr>
            <w:r>
              <w:rPr>
                <w:sz w:val="14"/>
                <w:szCs w:val="14"/>
              </w:rPr>
              <w:t>-162,4</w:t>
            </w:r>
          </w:p>
        </w:tc>
        <w:tc>
          <w:tcPr>
            <w:tcW w:w="0" w:type="auto"/>
          </w:tcPr>
          <w:p w14:paraId="50A932EB" w14:textId="77777777" w:rsidR="00070295" w:rsidRDefault="00070295">
            <w:pPr>
              <w:pStyle w:val="Compact"/>
              <w:jc w:val="right"/>
            </w:pPr>
            <w:r>
              <w:rPr>
                <w:sz w:val="14"/>
                <w:szCs w:val="14"/>
              </w:rPr>
              <w:t>10,13</w:t>
            </w:r>
          </w:p>
        </w:tc>
        <w:tc>
          <w:tcPr>
            <w:tcW w:w="0" w:type="auto"/>
          </w:tcPr>
          <w:p w14:paraId="06133033" w14:textId="77777777" w:rsidR="00070295" w:rsidRDefault="00070295">
            <w:pPr>
              <w:pStyle w:val="Compact"/>
              <w:jc w:val="right"/>
            </w:pPr>
            <w:r>
              <w:rPr>
                <w:sz w:val="14"/>
                <w:szCs w:val="14"/>
              </w:rPr>
              <w:t>9,37</w:t>
            </w:r>
          </w:p>
        </w:tc>
        <w:tc>
          <w:tcPr>
            <w:tcW w:w="0" w:type="auto"/>
          </w:tcPr>
          <w:p w14:paraId="292CCB4D" w14:textId="77777777" w:rsidR="00070295" w:rsidRDefault="00070295">
            <w:pPr>
              <w:pStyle w:val="Compact"/>
              <w:jc w:val="right"/>
            </w:pPr>
            <w:r>
              <w:rPr>
                <w:sz w:val="14"/>
                <w:szCs w:val="14"/>
              </w:rPr>
              <w:t>9,15</w:t>
            </w:r>
          </w:p>
        </w:tc>
        <w:tc>
          <w:tcPr>
            <w:tcW w:w="0" w:type="auto"/>
          </w:tcPr>
          <w:p w14:paraId="36801A58" w14:textId="77777777" w:rsidR="00070295" w:rsidRDefault="00070295">
            <w:pPr>
              <w:pStyle w:val="Compact"/>
              <w:jc w:val="right"/>
            </w:pPr>
            <w:r>
              <w:rPr>
                <w:sz w:val="14"/>
                <w:szCs w:val="14"/>
              </w:rPr>
              <w:t>0,815</w:t>
            </w:r>
          </w:p>
        </w:tc>
        <w:tc>
          <w:tcPr>
            <w:tcW w:w="0" w:type="auto"/>
          </w:tcPr>
          <w:p w14:paraId="6B7F85D9" w14:textId="77777777" w:rsidR="00070295" w:rsidRDefault="00070295">
            <w:pPr>
              <w:pStyle w:val="Compact"/>
              <w:jc w:val="right"/>
            </w:pPr>
            <w:r>
              <w:rPr>
                <w:sz w:val="14"/>
                <w:szCs w:val="14"/>
              </w:rPr>
              <w:t>0,824</w:t>
            </w:r>
          </w:p>
        </w:tc>
        <w:tc>
          <w:tcPr>
            <w:tcW w:w="0" w:type="auto"/>
          </w:tcPr>
          <w:p w14:paraId="163EB48B" w14:textId="77777777" w:rsidR="00070295" w:rsidRDefault="00070295">
            <w:pPr>
              <w:pStyle w:val="Compact"/>
              <w:jc w:val="right"/>
            </w:pPr>
            <w:r>
              <w:rPr>
                <w:sz w:val="14"/>
                <w:szCs w:val="14"/>
              </w:rPr>
              <w:t>0,830</w:t>
            </w:r>
          </w:p>
        </w:tc>
      </w:tr>
      <w:tr w:rsidR="00070295" w14:paraId="79357578" w14:textId="77777777">
        <w:tc>
          <w:tcPr>
            <w:tcW w:w="0" w:type="auto"/>
          </w:tcPr>
          <w:p w14:paraId="01F359D1" w14:textId="77777777" w:rsidR="00070295" w:rsidRDefault="00070295">
            <w:pPr>
              <w:pStyle w:val="Compact"/>
            </w:pPr>
          </w:p>
        </w:tc>
        <w:tc>
          <w:tcPr>
            <w:tcW w:w="0" w:type="auto"/>
          </w:tcPr>
          <w:p w14:paraId="6FC96749" w14:textId="77777777" w:rsidR="00070295" w:rsidRDefault="00070295">
            <w:pPr>
              <w:pStyle w:val="Compact"/>
              <w:jc w:val="right"/>
            </w:pPr>
            <w:r>
              <w:rPr>
                <w:sz w:val="14"/>
                <w:szCs w:val="14"/>
              </w:rPr>
              <w:t>2520</w:t>
            </w:r>
          </w:p>
        </w:tc>
        <w:tc>
          <w:tcPr>
            <w:tcW w:w="0" w:type="auto"/>
          </w:tcPr>
          <w:p w14:paraId="1C8C5CDA" w14:textId="77777777" w:rsidR="00070295" w:rsidRDefault="00070295">
            <w:pPr>
              <w:pStyle w:val="Compact"/>
              <w:jc w:val="right"/>
            </w:pPr>
            <w:r>
              <w:rPr>
                <w:sz w:val="14"/>
                <w:szCs w:val="14"/>
              </w:rPr>
              <w:t>20</w:t>
            </w:r>
          </w:p>
        </w:tc>
        <w:tc>
          <w:tcPr>
            <w:tcW w:w="0" w:type="auto"/>
          </w:tcPr>
          <w:p w14:paraId="4FD2CF04" w14:textId="77777777" w:rsidR="00070295" w:rsidRDefault="00070295">
            <w:pPr>
              <w:pStyle w:val="Compact"/>
              <w:jc w:val="right"/>
            </w:pPr>
            <w:r>
              <w:rPr>
                <w:sz w:val="14"/>
                <w:szCs w:val="14"/>
              </w:rPr>
              <w:t>-154,0</w:t>
            </w:r>
          </w:p>
        </w:tc>
        <w:tc>
          <w:tcPr>
            <w:tcW w:w="0" w:type="auto"/>
          </w:tcPr>
          <w:p w14:paraId="655CB2A7" w14:textId="77777777" w:rsidR="00070295" w:rsidRDefault="00070295">
            <w:pPr>
              <w:pStyle w:val="Compact"/>
              <w:jc w:val="right"/>
            </w:pPr>
            <w:r>
              <w:rPr>
                <w:sz w:val="14"/>
                <w:szCs w:val="14"/>
              </w:rPr>
              <w:t>-157,0</w:t>
            </w:r>
          </w:p>
        </w:tc>
        <w:tc>
          <w:tcPr>
            <w:tcW w:w="0" w:type="auto"/>
          </w:tcPr>
          <w:p w14:paraId="303EA795" w14:textId="77777777" w:rsidR="00070295" w:rsidRDefault="00070295">
            <w:pPr>
              <w:pStyle w:val="Compact"/>
              <w:jc w:val="right"/>
            </w:pPr>
            <w:r>
              <w:rPr>
                <w:sz w:val="14"/>
                <w:szCs w:val="14"/>
              </w:rPr>
              <w:t>-162,5</w:t>
            </w:r>
          </w:p>
        </w:tc>
        <w:tc>
          <w:tcPr>
            <w:tcW w:w="0" w:type="auto"/>
          </w:tcPr>
          <w:p w14:paraId="6EAFBCB8" w14:textId="77777777" w:rsidR="00070295" w:rsidRDefault="00070295">
            <w:pPr>
              <w:pStyle w:val="Compact"/>
              <w:jc w:val="right"/>
            </w:pPr>
            <w:r>
              <w:rPr>
                <w:sz w:val="14"/>
                <w:szCs w:val="14"/>
              </w:rPr>
              <w:t>10,04</w:t>
            </w:r>
          </w:p>
        </w:tc>
        <w:tc>
          <w:tcPr>
            <w:tcW w:w="0" w:type="auto"/>
          </w:tcPr>
          <w:p w14:paraId="66E7C485" w14:textId="77777777" w:rsidR="00070295" w:rsidRDefault="00070295">
            <w:pPr>
              <w:pStyle w:val="Compact"/>
              <w:jc w:val="right"/>
            </w:pPr>
            <w:r>
              <w:rPr>
                <w:sz w:val="14"/>
                <w:szCs w:val="14"/>
              </w:rPr>
              <w:t>9,28</w:t>
            </w:r>
          </w:p>
        </w:tc>
        <w:tc>
          <w:tcPr>
            <w:tcW w:w="0" w:type="auto"/>
          </w:tcPr>
          <w:p w14:paraId="646B0EE3" w14:textId="77777777" w:rsidR="00070295" w:rsidRDefault="00070295">
            <w:pPr>
              <w:pStyle w:val="Compact"/>
              <w:jc w:val="right"/>
            </w:pPr>
            <w:r>
              <w:rPr>
                <w:sz w:val="14"/>
                <w:szCs w:val="14"/>
              </w:rPr>
              <w:t>9,06</w:t>
            </w:r>
          </w:p>
        </w:tc>
        <w:tc>
          <w:tcPr>
            <w:tcW w:w="0" w:type="auto"/>
          </w:tcPr>
          <w:p w14:paraId="7A26FBDE" w14:textId="77777777" w:rsidR="00070295" w:rsidRDefault="00070295">
            <w:pPr>
              <w:pStyle w:val="Compact"/>
              <w:jc w:val="right"/>
            </w:pPr>
            <w:r>
              <w:rPr>
                <w:sz w:val="14"/>
                <w:szCs w:val="14"/>
              </w:rPr>
              <w:t>0,977</w:t>
            </w:r>
          </w:p>
        </w:tc>
        <w:tc>
          <w:tcPr>
            <w:tcW w:w="0" w:type="auto"/>
          </w:tcPr>
          <w:p w14:paraId="449978F2" w14:textId="77777777" w:rsidR="00070295" w:rsidRDefault="00070295">
            <w:pPr>
              <w:pStyle w:val="Compact"/>
              <w:jc w:val="right"/>
            </w:pPr>
            <w:r>
              <w:rPr>
                <w:sz w:val="14"/>
                <w:szCs w:val="14"/>
              </w:rPr>
              <w:t>0,982</w:t>
            </w:r>
          </w:p>
        </w:tc>
        <w:tc>
          <w:tcPr>
            <w:tcW w:w="0" w:type="auto"/>
          </w:tcPr>
          <w:p w14:paraId="4EC1BB26" w14:textId="77777777" w:rsidR="00070295" w:rsidRDefault="00070295">
            <w:pPr>
              <w:pStyle w:val="Compact"/>
              <w:jc w:val="right"/>
            </w:pPr>
            <w:r>
              <w:rPr>
                <w:sz w:val="14"/>
                <w:szCs w:val="14"/>
              </w:rPr>
              <w:t>0,964</w:t>
            </w:r>
          </w:p>
        </w:tc>
      </w:tr>
    </w:tbl>
    <w:bookmarkEnd w:id="58"/>
    <w:p w14:paraId="12E8868A" w14:textId="77777777" w:rsidR="00070295" w:rsidRDefault="00070295">
      <w:pPr>
        <w:pStyle w:val="Blocktext"/>
      </w:pPr>
      <w:r>
        <w:t>Bewertet über die volle simulierte Stichprobe, da das Universum mit 20 Anlagen konstant ist und die Parameter des Prozesses über die gesamte Reihe unverändert bleiben.</w:t>
      </w:r>
    </w:p>
    <w:p w14:paraId="7D7E1F0A" w14:textId="77777777" w:rsidR="00070295" w:rsidRPr="00824897" w:rsidRDefault="00070295" w:rsidP="00824897">
      <w:pPr>
        <w:pStyle w:val="FirstParagraph"/>
        <w:spacing w:line="360" w:lineRule="auto"/>
        <w:jc w:val="both"/>
        <w:rPr>
          <w:rFonts w:ascii="Times New Roman" w:hAnsi="Times New Roman" w:cs="Times New Roman"/>
        </w:rPr>
      </w:pPr>
      <w:r w:rsidRPr="00824897">
        <w:rPr>
          <w:rFonts w:ascii="Times New Roman" w:hAnsi="Times New Roman" w:cs="Times New Roman"/>
        </w:rPr>
        <w:t>Die ökonomischen Kennzahlen schwanken dagegen auch hier spürbar, obwohl der Prozess vollkommen stabil ist. Im GARCH-Datensatz erzielt die falsch spezifizierte historische Matrix in den beiden kürzesten Fenstern eine höhere Sharpe Ratio als der DCC-Schätzer. Im DCC-Datensatz liefert der korrekt spezifizierte DCC-Schätzer in allen zehn Fenstern den besseren QLIKE-Verlust und die niedrigere realisierte Volatilität, beim MVP-Sharpe liegt er jedoch nur in sieben Fenstern vorn und unterliegt in den übrigen dem falsch spezifizierten GARCH-Modell. Selbst bei bekanntem datengenerierendem Prozess ist die Sharpe Ratio damit zu verrauscht, um Kovarianzschätzer zuverlässig zu ordnen, während die Prognosekennzahlen ein klares und über alle Fenster stabiles Signal liefern.</w:t>
      </w:r>
    </w:p>
    <w:p w14:paraId="6A79CAB3" w14:textId="77777777" w:rsidR="00070295" w:rsidRDefault="00070295">
      <w:pPr>
        <w:pStyle w:val="Literaturverzeichnis"/>
      </w:pPr>
      <w:bookmarkStart w:id="59" w:name="ref-diebold1995"/>
      <w:bookmarkStart w:id="60" w:name="refs"/>
      <w:r>
        <w:t xml:space="preserve">Diebold, Francis X., and Roberto S. Mariano. 1995. “Comparing Predictive Accuracy.” </w:t>
      </w:r>
      <w:r>
        <w:rPr>
          <w:i/>
          <w:iCs/>
        </w:rPr>
        <w:t>Journal of Business and Economic Statistics</w:t>
      </w:r>
      <w:r>
        <w:t xml:space="preserve"> 13 (3): 253–63. </w:t>
      </w:r>
      <w:hyperlink r:id="rId20">
        <w:r>
          <w:rPr>
            <w:rStyle w:val="Hyperlink"/>
          </w:rPr>
          <w:t>https://doi.org/10.1080/07350015.1995.10524599</w:t>
        </w:r>
      </w:hyperlink>
      <w:r>
        <w:t>.</w:t>
      </w:r>
    </w:p>
    <w:p w14:paraId="5D622FD5" w14:textId="77777777" w:rsidR="00070295" w:rsidRDefault="00070295">
      <w:pPr>
        <w:pStyle w:val="Literaturverzeichnis"/>
      </w:pPr>
      <w:bookmarkStart w:id="61" w:name="ref-engle2006"/>
      <w:bookmarkEnd w:id="59"/>
      <w:r>
        <w:t xml:space="preserve">Engle, Robert F., and Riccardo Colacito. 2006. “Testing and Valuing Dynamic Correlations for Asset Allocation.” </w:t>
      </w:r>
      <w:r>
        <w:rPr>
          <w:i/>
          <w:iCs/>
        </w:rPr>
        <w:t>Journal of Business and Economic Statistics</w:t>
      </w:r>
      <w:r>
        <w:t xml:space="preserve"> 24 (2): 238–53. </w:t>
      </w:r>
      <w:hyperlink r:id="rId21">
        <w:r>
          <w:rPr>
            <w:rStyle w:val="Hyperlink"/>
          </w:rPr>
          <w:t>https://doi.org/10.1198/073500106000000017</w:t>
        </w:r>
      </w:hyperlink>
      <w:r>
        <w:t>.</w:t>
      </w:r>
    </w:p>
    <w:p w14:paraId="1AD1F36B" w14:textId="77777777" w:rsidR="00070295" w:rsidRDefault="00070295">
      <w:pPr>
        <w:pStyle w:val="Literaturverzeichnis"/>
      </w:pPr>
      <w:bookmarkStart w:id="62" w:name="ref-jobson1981"/>
      <w:bookmarkEnd w:id="61"/>
      <w:r>
        <w:t xml:space="preserve">Jobson, J. D., and Bob M. Korkie. 1981. “Performance Hypothesis Testing with the Sharpe and Treynor Measures.” </w:t>
      </w:r>
      <w:r>
        <w:rPr>
          <w:i/>
          <w:iCs/>
        </w:rPr>
        <w:t>The Journal of Finance</w:t>
      </w:r>
      <w:r>
        <w:t xml:space="preserve"> 36 (4): 889–908. </w:t>
      </w:r>
      <w:hyperlink r:id="rId22">
        <w:r>
          <w:rPr>
            <w:rStyle w:val="Hyperlink"/>
          </w:rPr>
          <w:t>https://doi.org/10.1111/j.1540-6261.1981.tb04891.x</w:t>
        </w:r>
      </w:hyperlink>
      <w:r>
        <w:t>.</w:t>
      </w:r>
    </w:p>
    <w:p w14:paraId="03741F13" w14:textId="77777777" w:rsidR="00070295" w:rsidRDefault="00070295">
      <w:pPr>
        <w:pStyle w:val="Literaturverzeichnis"/>
      </w:pPr>
      <w:bookmarkStart w:id="63" w:name="ref-laurent2013"/>
      <w:bookmarkEnd w:id="62"/>
      <w:r>
        <w:t xml:space="preserve">Laurent, Sébastien, Jeroen V. K. Rombouts, and Francesco Violante. 2013. “On Loss Functions and Ranking Forecasting Performances of Multivariate Volatility Models.” </w:t>
      </w:r>
      <w:r>
        <w:rPr>
          <w:i/>
          <w:iCs/>
        </w:rPr>
        <w:t>Journal of Econometrics</w:t>
      </w:r>
      <w:r>
        <w:t xml:space="preserve"> 173 (1): 1–10. </w:t>
      </w:r>
      <w:hyperlink r:id="rId23">
        <w:r>
          <w:rPr>
            <w:rStyle w:val="Hyperlink"/>
          </w:rPr>
          <w:t>https://doi.org/10.1016/j.jeconom.2012.08.004</w:t>
        </w:r>
      </w:hyperlink>
      <w:r>
        <w:t>.</w:t>
      </w:r>
    </w:p>
    <w:p w14:paraId="18D8CF28" w14:textId="77777777" w:rsidR="00070295" w:rsidRDefault="00070295">
      <w:pPr>
        <w:pStyle w:val="Literaturverzeichnis"/>
      </w:pPr>
      <w:bookmarkStart w:id="64" w:name="ref-deprado2019nco"/>
      <w:bookmarkEnd w:id="63"/>
      <w:r>
        <w:t xml:space="preserve">López de Prado, Marcos. 2019. </w:t>
      </w:r>
      <w:r>
        <w:rPr>
          <w:i/>
          <w:iCs/>
        </w:rPr>
        <w:t>A Robust Estimator of the Efficient Frontier</w:t>
      </w:r>
      <w:r>
        <w:t xml:space="preserve">. SSRN Working Paper. </w:t>
      </w:r>
      <w:hyperlink r:id="rId24">
        <w:r>
          <w:rPr>
            <w:rStyle w:val="Hyperlink"/>
          </w:rPr>
          <w:t>https://doi.org/10.2139/ssrn.3469961</w:t>
        </w:r>
      </w:hyperlink>
      <w:r>
        <w:t>.</w:t>
      </w:r>
    </w:p>
    <w:p w14:paraId="508FEE4C" w14:textId="77777777" w:rsidR="00070295" w:rsidRDefault="00070295">
      <w:pPr>
        <w:pStyle w:val="Literaturverzeichnis"/>
      </w:pPr>
      <w:bookmarkStart w:id="65" w:name="ref-memmel2003"/>
      <w:bookmarkEnd w:id="64"/>
      <w:r>
        <w:t xml:space="preserve">Memmel, Christoph. 2003. “Performance Hypothesis Testing with the Sharpe Ratio.” </w:t>
      </w:r>
      <w:r>
        <w:rPr>
          <w:i/>
          <w:iCs/>
        </w:rPr>
        <w:t>Finance Letters</w:t>
      </w:r>
      <w:r>
        <w:t xml:space="preserve"> 1 (1): 21–23.</w:t>
      </w:r>
    </w:p>
    <w:p w14:paraId="3CB5BF5D" w14:textId="77777777" w:rsidR="00070295" w:rsidRDefault="00070295">
      <w:pPr>
        <w:pStyle w:val="Literaturverzeichnis"/>
      </w:pPr>
      <w:bookmarkStart w:id="66" w:name="ref-patton2011"/>
      <w:bookmarkEnd w:id="65"/>
      <w:r>
        <w:t xml:space="preserve">Patton, Andrew J. 2011. “Volatility Forecast Comparison Using Imperfect Volatility Proxies.” </w:t>
      </w:r>
      <w:r>
        <w:rPr>
          <w:i/>
          <w:iCs/>
        </w:rPr>
        <w:t>Journal of Econometrics</w:t>
      </w:r>
      <w:r>
        <w:t xml:space="preserve"> 160 (1): 246–56. </w:t>
      </w:r>
      <w:hyperlink r:id="rId25">
        <w:r>
          <w:rPr>
            <w:rStyle w:val="Hyperlink"/>
          </w:rPr>
          <w:t>https://doi.org/10.1016/j.jeconom.2010.03.034</w:t>
        </w:r>
      </w:hyperlink>
      <w:r>
        <w:t>.</w:t>
      </w:r>
    </w:p>
    <w:p w14:paraId="237B1FE3" w14:textId="77777777" w:rsidR="00070295" w:rsidRDefault="00070295">
      <w:pPr>
        <w:pStyle w:val="Literaturverzeichnis"/>
      </w:pPr>
      <w:bookmarkStart w:id="67" w:name="ref-raffinot2018herc"/>
      <w:bookmarkEnd w:id="66"/>
      <w:r>
        <w:t xml:space="preserve">Raffinot, Thomas. 2018. </w:t>
      </w:r>
      <w:r>
        <w:rPr>
          <w:i/>
          <w:iCs/>
        </w:rPr>
        <w:t>The Hierarchical Equal Risk Contribution Portfolio</w:t>
      </w:r>
      <w:r>
        <w:t xml:space="preserve">. SSRN Working Paper. </w:t>
      </w:r>
      <w:hyperlink r:id="rId26">
        <w:r>
          <w:rPr>
            <w:rStyle w:val="Hyperlink"/>
          </w:rPr>
          <w:t>https://doi.org/10.2139/ssrn.3237540</w:t>
        </w:r>
      </w:hyperlink>
      <w:r>
        <w:t>.</w:t>
      </w:r>
    </w:p>
    <w:p w14:paraId="7C6AF97C" w14:textId="24D2FB8B" w:rsidR="00CE6D02" w:rsidRPr="00647AED" w:rsidRDefault="00070295" w:rsidP="00647AED">
      <w:pPr>
        <w:pStyle w:val="Literaturverzeichnis"/>
        <w:sectPr w:rsidR="00CE6D02" w:rsidRPr="00647AED" w:rsidSect="00434E25">
          <w:pgSz w:w="11906" w:h="16838"/>
          <w:pgMar w:top="1134" w:right="1418" w:bottom="1134" w:left="1418" w:header="709" w:footer="709" w:gutter="0"/>
          <w:pgNumType w:start="1"/>
          <w:cols w:space="708"/>
          <w:docGrid w:linePitch="360"/>
        </w:sectPr>
      </w:pPr>
      <w:bookmarkStart w:id="68" w:name="ref-west1996"/>
      <w:bookmarkEnd w:id="67"/>
      <w:r>
        <w:t xml:space="preserve">West, Kenneth D. 1996. “Asymptotic Inference about Predictive Ability.” </w:t>
      </w:r>
      <w:r>
        <w:rPr>
          <w:i/>
          <w:iCs/>
        </w:rPr>
        <w:t>Econometrica</w:t>
      </w:r>
      <w:r>
        <w:t xml:space="preserve"> 64 (5): 1067–84. </w:t>
      </w:r>
      <w:hyperlink r:id="rId27">
        <w:r>
          <w:rPr>
            <w:rStyle w:val="Hyperlink"/>
          </w:rPr>
          <w:t>https://doi.org/10.2307/2171956</w:t>
        </w:r>
      </w:hyperlink>
      <w:bookmarkEnd w:id="55"/>
      <w:bookmarkEnd w:id="60"/>
      <w:bookmarkEnd w:id="68"/>
    </w:p>
    <w:p w14:paraId="516004C9" w14:textId="736E1F79" w:rsidR="00AD1D04" w:rsidRPr="00AD1D04" w:rsidRDefault="00AD1D04" w:rsidP="00647AED">
      <w:pPr>
        <w:pStyle w:val="berschrift1"/>
      </w:pPr>
    </w:p>
    <w:sectPr w:rsidR="00AD1D04" w:rsidRPr="00AD1D04" w:rsidSect="00434E25">
      <w:pgSz w:w="11906" w:h="16838"/>
      <w:pgMar w:top="1134" w:right="1418" w:bottom="1134" w:left="1418" w:header="709" w:footer="709" w:gutter="0"/>
      <w:pgNumType w:fmt="upp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65CD4" w14:textId="77777777" w:rsidR="00183017" w:rsidRDefault="00183017" w:rsidP="00042E06">
      <w:r>
        <w:separator/>
      </w:r>
    </w:p>
  </w:endnote>
  <w:endnote w:type="continuationSeparator" w:id="0">
    <w:p w14:paraId="6677C1AA" w14:textId="77777777" w:rsidR="00183017" w:rsidRDefault="00183017" w:rsidP="00042E06">
      <w:r>
        <w:continuationSeparator/>
      </w:r>
    </w:p>
  </w:endnote>
  <w:endnote w:type="continuationNotice" w:id="1">
    <w:p w14:paraId="0777B1A4" w14:textId="77777777" w:rsidR="00183017" w:rsidRDefault="001830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mbria"/>
    <w:charset w:val="00"/>
    <w:family w:val="roman"/>
    <w:pitch w:val="default"/>
  </w:font>
  <w:font w:name="UICTFontTextStyleBody">
    <w:altName w:val="Cambria"/>
    <w:charset w:val="00"/>
    <w:family w:val="roman"/>
    <w:pitch w:val="default"/>
  </w:font>
  <w:font w:name="UICTFontTextStyleEmphasizedBody">
    <w:altName w:val="Cambria"/>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915AF" w14:textId="77777777" w:rsidR="00DD2EE1" w:rsidRDefault="00DD2EE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4636437"/>
      <w:docPartObj>
        <w:docPartGallery w:val="Page Numbers (Bottom of Page)"/>
        <w:docPartUnique/>
      </w:docPartObj>
    </w:sdtPr>
    <w:sdtContent>
      <w:p w14:paraId="49BEB363" w14:textId="31865663" w:rsidR="00771EB0" w:rsidRDefault="00771EB0">
        <w:pPr>
          <w:pStyle w:val="Fuzeile"/>
          <w:jc w:val="center"/>
        </w:pPr>
        <w:r>
          <w:fldChar w:fldCharType="begin"/>
        </w:r>
        <w:r>
          <w:instrText>PAGE   \* MERGEFORMAT</w:instrText>
        </w:r>
        <w:r>
          <w:fldChar w:fldCharType="separate"/>
        </w:r>
        <w:r>
          <w:t>2</w:t>
        </w:r>
        <w:r>
          <w:fldChar w:fldCharType="end"/>
        </w:r>
      </w:p>
    </w:sdtContent>
  </w:sdt>
  <w:p w14:paraId="2F91FF5D" w14:textId="77777777" w:rsidR="000E2544" w:rsidRDefault="000E254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E2D2C" w14:textId="77777777" w:rsidR="00DD2EE1" w:rsidRDefault="00DD2EE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53263" w14:textId="77777777" w:rsidR="00183017" w:rsidRDefault="00183017" w:rsidP="00042E06">
      <w:r>
        <w:separator/>
      </w:r>
    </w:p>
  </w:footnote>
  <w:footnote w:type="continuationSeparator" w:id="0">
    <w:p w14:paraId="7A3E307F" w14:textId="77777777" w:rsidR="00183017" w:rsidRDefault="00183017" w:rsidP="00042E06">
      <w:r>
        <w:continuationSeparator/>
      </w:r>
    </w:p>
  </w:footnote>
  <w:footnote w:type="continuationNotice" w:id="1">
    <w:p w14:paraId="6BDFD6ED" w14:textId="77777777" w:rsidR="00183017" w:rsidRDefault="00183017"/>
  </w:footnote>
  <w:footnote w:id="2">
    <w:p w14:paraId="328CC8A9" w14:textId="77777777" w:rsidR="00737E5F" w:rsidRPr="00361115" w:rsidRDefault="00737E5F" w:rsidP="002F6865">
      <w:pPr>
        <w:pStyle w:val="Funotentext"/>
        <w:rPr>
          <w:rFonts w:ascii="Times New Roman" w:hAnsi="Times New Roman" w:cs="Times New Roman"/>
        </w:rPr>
      </w:pPr>
      <w:r w:rsidRPr="00361115">
        <w:rPr>
          <w:rStyle w:val="Funotenzeichen"/>
          <w:rFonts w:ascii="Times New Roman" w:hAnsi="Times New Roman" w:cs="Times New Roman"/>
        </w:rPr>
        <w:footnoteRef/>
      </w:r>
      <w:r w:rsidRPr="00361115">
        <w:rPr>
          <w:rFonts w:ascii="Times New Roman" w:hAnsi="Times New Roman" w:cs="Times New Roman"/>
        </w:rPr>
        <w:t xml:space="preserve"> </w:t>
      </w:r>
      <w:r w:rsidRPr="000C5D8B">
        <w:rPr>
          <w:rFonts w:ascii="Times New Roman" w:hAnsi="Times New Roman" w:cs="Times New Roman"/>
        </w:rPr>
        <w:t>Vgl. Hagemeister 2010, S. 56.</w:t>
      </w:r>
    </w:p>
  </w:footnote>
  <w:footnote w:id="3">
    <w:p w14:paraId="7022FA2D" w14:textId="77777777" w:rsidR="0095601E" w:rsidRPr="00D8318B" w:rsidRDefault="0095601E" w:rsidP="0095601E">
      <w:pPr>
        <w:pStyle w:val="Funotentext"/>
        <w:rPr>
          <w:rFonts w:ascii="Times New Roman" w:hAnsi="Times New Roman" w:cs="Times New Roman"/>
        </w:rPr>
      </w:pPr>
      <w:r>
        <w:rPr>
          <w:rStyle w:val="Funotenzeichen"/>
        </w:rPr>
        <w:footnoteRef/>
      </w:r>
      <w:r>
        <w:t xml:space="preserve"> </w:t>
      </w:r>
      <w:r w:rsidRPr="00B00C7D">
        <w:rPr>
          <w:rFonts w:ascii="Times New Roman" w:hAnsi="Times New Roman" w:cs="Times New Roman"/>
        </w:rPr>
        <w:t xml:space="preserve">Vgl. </w:t>
      </w:r>
      <w:proofErr w:type="spellStart"/>
      <w:r w:rsidRPr="00361115">
        <w:rPr>
          <w:rFonts w:ascii="Times New Roman" w:hAnsi="Times New Roman" w:cs="Times New Roman"/>
        </w:rPr>
        <w:t>Poddig</w:t>
      </w:r>
      <w:proofErr w:type="spellEnd"/>
      <w:r w:rsidRPr="00361115">
        <w:rPr>
          <w:rFonts w:ascii="Times New Roman" w:hAnsi="Times New Roman" w:cs="Times New Roman"/>
        </w:rPr>
        <w:t>/Unger 2012, S. 376.</w:t>
      </w:r>
    </w:p>
  </w:footnote>
  <w:footnote w:id="4">
    <w:p w14:paraId="5DFAD036" w14:textId="77777777" w:rsidR="00737E5F" w:rsidRPr="00B00C7D" w:rsidRDefault="00737E5F">
      <w:pPr>
        <w:pStyle w:val="Funotentext"/>
        <w:rPr>
          <w:rFonts w:ascii="Times New Roman" w:hAnsi="Times New Roman" w:cs="Times New Roman"/>
        </w:rPr>
      </w:pPr>
      <w:r>
        <w:rPr>
          <w:rStyle w:val="Funotenzeichen"/>
        </w:rPr>
        <w:footnoteRef/>
      </w:r>
      <w:r>
        <w:t xml:space="preserve"> </w:t>
      </w:r>
      <w:r w:rsidRPr="00361115">
        <w:rPr>
          <w:rFonts w:ascii="Times New Roman" w:hAnsi="Times New Roman" w:cs="Times New Roman"/>
        </w:rPr>
        <w:t>Vgl. Savona/Orsini 2019</w:t>
      </w:r>
      <w:r>
        <w:rPr>
          <w:rFonts w:ascii="Times New Roman" w:hAnsi="Times New Roman" w:cs="Times New Roman"/>
        </w:rPr>
        <w:t>, S.165.</w:t>
      </w:r>
    </w:p>
  </w:footnote>
  <w:footnote w:id="5">
    <w:p w14:paraId="39C39F0A" w14:textId="77777777" w:rsidR="00970CCE" w:rsidRPr="00502289" w:rsidRDefault="00970CCE" w:rsidP="00970CCE">
      <w:pPr>
        <w:pStyle w:val="Funotentext"/>
        <w:rPr>
          <w:lang w:val="en-US"/>
        </w:rPr>
      </w:pPr>
      <w:r>
        <w:rPr>
          <w:rStyle w:val="Funotenzeichen"/>
        </w:rPr>
        <w:footnoteRef/>
      </w:r>
      <w:r w:rsidRPr="00502289">
        <w:rPr>
          <w:lang w:val="en-US"/>
        </w:rPr>
        <w:t xml:space="preserve"> </w:t>
      </w:r>
      <w:proofErr w:type="spellStart"/>
      <w:r w:rsidRPr="00502289">
        <w:rPr>
          <w:rFonts w:ascii="Times New Roman" w:hAnsi="Times New Roman" w:cs="Times New Roman"/>
          <w:lang w:val="en-US"/>
        </w:rPr>
        <w:t>Vgl</w:t>
      </w:r>
      <w:proofErr w:type="spellEnd"/>
      <w:r w:rsidRPr="00502289">
        <w:rPr>
          <w:rFonts w:ascii="Times New Roman" w:hAnsi="Times New Roman" w:cs="Times New Roman"/>
          <w:lang w:val="en-US"/>
        </w:rPr>
        <w:t>. Savona/Orsini 2019, S.165.</w:t>
      </w:r>
    </w:p>
  </w:footnote>
  <w:footnote w:id="6">
    <w:p w14:paraId="6265B1E1" w14:textId="77777777" w:rsidR="0083697B" w:rsidRPr="00F6239C" w:rsidRDefault="0083697B" w:rsidP="0083697B">
      <w:pPr>
        <w:pStyle w:val="Funotentext"/>
        <w:rPr>
          <w:rFonts w:ascii="Times New Roman" w:hAnsi="Times New Roman" w:cs="Times New Roman"/>
        </w:rPr>
      </w:pPr>
      <w:r>
        <w:rPr>
          <w:rStyle w:val="Funotenzeichen"/>
        </w:rPr>
        <w:footnoteRef/>
      </w:r>
      <w:r>
        <w:t xml:space="preserve"> </w:t>
      </w:r>
      <w:r w:rsidRPr="00F6239C">
        <w:rPr>
          <w:rFonts w:ascii="Times New Roman" w:hAnsi="Times New Roman" w:cs="Times New Roman"/>
        </w:rPr>
        <w:t xml:space="preserve">Vgl. </w:t>
      </w:r>
      <w:proofErr w:type="spellStart"/>
      <w:r w:rsidRPr="00361115">
        <w:rPr>
          <w:rFonts w:ascii="Times New Roman" w:hAnsi="Times New Roman" w:cs="Times New Roman"/>
        </w:rPr>
        <w:t>Poddig</w:t>
      </w:r>
      <w:proofErr w:type="spellEnd"/>
      <w:r w:rsidRPr="00361115">
        <w:rPr>
          <w:rFonts w:ascii="Times New Roman" w:hAnsi="Times New Roman" w:cs="Times New Roman"/>
        </w:rPr>
        <w:t>/Unger 2012, S. 376</w:t>
      </w:r>
      <w:r>
        <w:rPr>
          <w:rFonts w:ascii="Times New Roman" w:hAnsi="Times New Roman" w:cs="Times New Roman"/>
        </w:rPr>
        <w:t>.</w:t>
      </w:r>
    </w:p>
  </w:footnote>
  <w:footnote w:id="7">
    <w:p w14:paraId="283A709B" w14:textId="5EE8B079" w:rsidR="006F384C" w:rsidRDefault="006F384C" w:rsidP="006F384C">
      <w:pPr>
        <w:pStyle w:val="Funotentext"/>
      </w:pPr>
      <w:r>
        <w:rPr>
          <w:rStyle w:val="Funotenzeichen"/>
        </w:rPr>
        <w:footnoteRef/>
      </w:r>
      <w:r>
        <w:t xml:space="preserve"> </w:t>
      </w:r>
      <w:r w:rsidRPr="00F6239C">
        <w:rPr>
          <w:rFonts w:ascii="Times New Roman" w:hAnsi="Times New Roman" w:cs="Times New Roman"/>
        </w:rPr>
        <w:t xml:space="preserve">Vgl. </w:t>
      </w:r>
      <w:r w:rsidR="00D67471">
        <w:rPr>
          <w:rFonts w:ascii="Times New Roman" w:hAnsi="Times New Roman" w:cs="Times New Roman"/>
        </w:rPr>
        <w:t>ebd</w:t>
      </w:r>
      <w:r w:rsidR="00337BBD">
        <w:rPr>
          <w:rFonts w:ascii="Times New Roman" w:hAnsi="Times New Roman" w:cs="Times New Roman"/>
        </w:rPr>
        <w:t>.</w:t>
      </w:r>
      <w:r w:rsidRPr="00361115">
        <w:rPr>
          <w:rFonts w:ascii="Times New Roman" w:hAnsi="Times New Roman" w:cs="Times New Roman"/>
        </w:rPr>
        <w:t>, S. 376</w:t>
      </w:r>
      <w:r>
        <w:rPr>
          <w:rFonts w:ascii="Times New Roman" w:hAnsi="Times New Roman" w:cs="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CD10" w14:textId="77777777" w:rsidR="00DD2EE1" w:rsidRDefault="00DD2EE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AD4B" w14:textId="77777777" w:rsidR="00DD2EE1" w:rsidRDefault="00DD2EE1">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DAF75" w14:textId="77777777" w:rsidR="00DD2EE1" w:rsidRDefault="00DD2EE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FEF7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97F6DC6"/>
    <w:multiLevelType w:val="hybridMultilevel"/>
    <w:tmpl w:val="F710E4A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D31428E"/>
    <w:multiLevelType w:val="hybridMultilevel"/>
    <w:tmpl w:val="FFFFFFFF"/>
    <w:lvl w:ilvl="0" w:tplc="EFDEA5F6">
      <w:start w:val="1"/>
      <w:numFmt w:val="bullet"/>
      <w:lvlText w:val="•"/>
      <w:lvlJc w:val="left"/>
      <w:pPr>
        <w:tabs>
          <w:tab w:val="num" w:pos="720"/>
        </w:tabs>
        <w:ind w:left="720" w:hanging="360"/>
      </w:pPr>
      <w:rPr>
        <w:rFonts w:ascii="Arial" w:hAnsi="Arial" w:hint="default"/>
      </w:rPr>
    </w:lvl>
    <w:lvl w:ilvl="1" w:tplc="64384E08" w:tentative="1">
      <w:start w:val="1"/>
      <w:numFmt w:val="bullet"/>
      <w:lvlText w:val="•"/>
      <w:lvlJc w:val="left"/>
      <w:pPr>
        <w:tabs>
          <w:tab w:val="num" w:pos="1440"/>
        </w:tabs>
        <w:ind w:left="1440" w:hanging="360"/>
      </w:pPr>
      <w:rPr>
        <w:rFonts w:ascii="Arial" w:hAnsi="Arial" w:hint="default"/>
      </w:rPr>
    </w:lvl>
    <w:lvl w:ilvl="2" w:tplc="184EABF6" w:tentative="1">
      <w:start w:val="1"/>
      <w:numFmt w:val="bullet"/>
      <w:lvlText w:val="•"/>
      <w:lvlJc w:val="left"/>
      <w:pPr>
        <w:tabs>
          <w:tab w:val="num" w:pos="2160"/>
        </w:tabs>
        <w:ind w:left="2160" w:hanging="360"/>
      </w:pPr>
      <w:rPr>
        <w:rFonts w:ascii="Arial" w:hAnsi="Arial" w:hint="default"/>
      </w:rPr>
    </w:lvl>
    <w:lvl w:ilvl="3" w:tplc="A05451C6" w:tentative="1">
      <w:start w:val="1"/>
      <w:numFmt w:val="bullet"/>
      <w:lvlText w:val="•"/>
      <w:lvlJc w:val="left"/>
      <w:pPr>
        <w:tabs>
          <w:tab w:val="num" w:pos="2880"/>
        </w:tabs>
        <w:ind w:left="2880" w:hanging="360"/>
      </w:pPr>
      <w:rPr>
        <w:rFonts w:ascii="Arial" w:hAnsi="Arial" w:hint="default"/>
      </w:rPr>
    </w:lvl>
    <w:lvl w:ilvl="4" w:tplc="6D086B88" w:tentative="1">
      <w:start w:val="1"/>
      <w:numFmt w:val="bullet"/>
      <w:lvlText w:val="•"/>
      <w:lvlJc w:val="left"/>
      <w:pPr>
        <w:tabs>
          <w:tab w:val="num" w:pos="3600"/>
        </w:tabs>
        <w:ind w:left="3600" w:hanging="360"/>
      </w:pPr>
      <w:rPr>
        <w:rFonts w:ascii="Arial" w:hAnsi="Arial" w:hint="default"/>
      </w:rPr>
    </w:lvl>
    <w:lvl w:ilvl="5" w:tplc="D008424A" w:tentative="1">
      <w:start w:val="1"/>
      <w:numFmt w:val="bullet"/>
      <w:lvlText w:val="•"/>
      <w:lvlJc w:val="left"/>
      <w:pPr>
        <w:tabs>
          <w:tab w:val="num" w:pos="4320"/>
        </w:tabs>
        <w:ind w:left="4320" w:hanging="360"/>
      </w:pPr>
      <w:rPr>
        <w:rFonts w:ascii="Arial" w:hAnsi="Arial" w:hint="default"/>
      </w:rPr>
    </w:lvl>
    <w:lvl w:ilvl="6" w:tplc="5CC66D9A" w:tentative="1">
      <w:start w:val="1"/>
      <w:numFmt w:val="bullet"/>
      <w:lvlText w:val="•"/>
      <w:lvlJc w:val="left"/>
      <w:pPr>
        <w:tabs>
          <w:tab w:val="num" w:pos="5040"/>
        </w:tabs>
        <w:ind w:left="5040" w:hanging="360"/>
      </w:pPr>
      <w:rPr>
        <w:rFonts w:ascii="Arial" w:hAnsi="Arial" w:hint="default"/>
      </w:rPr>
    </w:lvl>
    <w:lvl w:ilvl="7" w:tplc="4ABEB06E" w:tentative="1">
      <w:start w:val="1"/>
      <w:numFmt w:val="bullet"/>
      <w:lvlText w:val="•"/>
      <w:lvlJc w:val="left"/>
      <w:pPr>
        <w:tabs>
          <w:tab w:val="num" w:pos="5760"/>
        </w:tabs>
        <w:ind w:left="5760" w:hanging="360"/>
      </w:pPr>
      <w:rPr>
        <w:rFonts w:ascii="Arial" w:hAnsi="Arial" w:hint="default"/>
      </w:rPr>
    </w:lvl>
    <w:lvl w:ilvl="8" w:tplc="DD56EF9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9D3D92"/>
    <w:multiLevelType w:val="hybridMultilevel"/>
    <w:tmpl w:val="FFFFFFFF"/>
    <w:lvl w:ilvl="0" w:tplc="AD10EEF6">
      <w:start w:val="1"/>
      <w:numFmt w:val="bullet"/>
      <w:lvlText w:val="•"/>
      <w:lvlJc w:val="left"/>
      <w:pPr>
        <w:tabs>
          <w:tab w:val="num" w:pos="720"/>
        </w:tabs>
        <w:ind w:left="720" w:hanging="360"/>
      </w:pPr>
      <w:rPr>
        <w:rFonts w:ascii="Arial" w:hAnsi="Arial" w:hint="default"/>
      </w:rPr>
    </w:lvl>
    <w:lvl w:ilvl="1" w:tplc="DB840188" w:tentative="1">
      <w:start w:val="1"/>
      <w:numFmt w:val="bullet"/>
      <w:lvlText w:val="•"/>
      <w:lvlJc w:val="left"/>
      <w:pPr>
        <w:tabs>
          <w:tab w:val="num" w:pos="1440"/>
        </w:tabs>
        <w:ind w:left="1440" w:hanging="360"/>
      </w:pPr>
      <w:rPr>
        <w:rFonts w:ascii="Arial" w:hAnsi="Arial" w:hint="default"/>
      </w:rPr>
    </w:lvl>
    <w:lvl w:ilvl="2" w:tplc="182A81FE" w:tentative="1">
      <w:start w:val="1"/>
      <w:numFmt w:val="bullet"/>
      <w:lvlText w:val="•"/>
      <w:lvlJc w:val="left"/>
      <w:pPr>
        <w:tabs>
          <w:tab w:val="num" w:pos="2160"/>
        </w:tabs>
        <w:ind w:left="2160" w:hanging="360"/>
      </w:pPr>
      <w:rPr>
        <w:rFonts w:ascii="Arial" w:hAnsi="Arial" w:hint="default"/>
      </w:rPr>
    </w:lvl>
    <w:lvl w:ilvl="3" w:tplc="72DE5162" w:tentative="1">
      <w:start w:val="1"/>
      <w:numFmt w:val="bullet"/>
      <w:lvlText w:val="•"/>
      <w:lvlJc w:val="left"/>
      <w:pPr>
        <w:tabs>
          <w:tab w:val="num" w:pos="2880"/>
        </w:tabs>
        <w:ind w:left="2880" w:hanging="360"/>
      </w:pPr>
      <w:rPr>
        <w:rFonts w:ascii="Arial" w:hAnsi="Arial" w:hint="default"/>
      </w:rPr>
    </w:lvl>
    <w:lvl w:ilvl="4" w:tplc="8AA8BFC2" w:tentative="1">
      <w:start w:val="1"/>
      <w:numFmt w:val="bullet"/>
      <w:lvlText w:val="•"/>
      <w:lvlJc w:val="left"/>
      <w:pPr>
        <w:tabs>
          <w:tab w:val="num" w:pos="3600"/>
        </w:tabs>
        <w:ind w:left="3600" w:hanging="360"/>
      </w:pPr>
      <w:rPr>
        <w:rFonts w:ascii="Arial" w:hAnsi="Arial" w:hint="default"/>
      </w:rPr>
    </w:lvl>
    <w:lvl w:ilvl="5" w:tplc="08D41E48" w:tentative="1">
      <w:start w:val="1"/>
      <w:numFmt w:val="bullet"/>
      <w:lvlText w:val="•"/>
      <w:lvlJc w:val="left"/>
      <w:pPr>
        <w:tabs>
          <w:tab w:val="num" w:pos="4320"/>
        </w:tabs>
        <w:ind w:left="4320" w:hanging="360"/>
      </w:pPr>
      <w:rPr>
        <w:rFonts w:ascii="Arial" w:hAnsi="Arial" w:hint="default"/>
      </w:rPr>
    </w:lvl>
    <w:lvl w:ilvl="6" w:tplc="36F24E80" w:tentative="1">
      <w:start w:val="1"/>
      <w:numFmt w:val="bullet"/>
      <w:lvlText w:val="•"/>
      <w:lvlJc w:val="left"/>
      <w:pPr>
        <w:tabs>
          <w:tab w:val="num" w:pos="5040"/>
        </w:tabs>
        <w:ind w:left="5040" w:hanging="360"/>
      </w:pPr>
      <w:rPr>
        <w:rFonts w:ascii="Arial" w:hAnsi="Arial" w:hint="default"/>
      </w:rPr>
    </w:lvl>
    <w:lvl w:ilvl="7" w:tplc="D2302D80" w:tentative="1">
      <w:start w:val="1"/>
      <w:numFmt w:val="bullet"/>
      <w:lvlText w:val="•"/>
      <w:lvlJc w:val="left"/>
      <w:pPr>
        <w:tabs>
          <w:tab w:val="num" w:pos="5760"/>
        </w:tabs>
        <w:ind w:left="5760" w:hanging="360"/>
      </w:pPr>
      <w:rPr>
        <w:rFonts w:ascii="Arial" w:hAnsi="Arial" w:hint="default"/>
      </w:rPr>
    </w:lvl>
    <w:lvl w:ilvl="8" w:tplc="FA8A161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BDE3D98"/>
    <w:multiLevelType w:val="hybridMultilevel"/>
    <w:tmpl w:val="50C645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E0A0B8F"/>
    <w:multiLevelType w:val="hybridMultilevel"/>
    <w:tmpl w:val="FFFFFFFF"/>
    <w:lvl w:ilvl="0" w:tplc="575277E6">
      <w:start w:val="1"/>
      <w:numFmt w:val="bullet"/>
      <w:lvlText w:val="•"/>
      <w:lvlJc w:val="left"/>
      <w:pPr>
        <w:tabs>
          <w:tab w:val="num" w:pos="720"/>
        </w:tabs>
        <w:ind w:left="720" w:hanging="360"/>
      </w:pPr>
      <w:rPr>
        <w:rFonts w:ascii="Arial" w:hAnsi="Arial" w:hint="default"/>
      </w:rPr>
    </w:lvl>
    <w:lvl w:ilvl="1" w:tplc="54C67F74" w:tentative="1">
      <w:start w:val="1"/>
      <w:numFmt w:val="bullet"/>
      <w:lvlText w:val="•"/>
      <w:lvlJc w:val="left"/>
      <w:pPr>
        <w:tabs>
          <w:tab w:val="num" w:pos="1440"/>
        </w:tabs>
        <w:ind w:left="1440" w:hanging="360"/>
      </w:pPr>
      <w:rPr>
        <w:rFonts w:ascii="Arial" w:hAnsi="Arial" w:hint="default"/>
      </w:rPr>
    </w:lvl>
    <w:lvl w:ilvl="2" w:tplc="1A801FF4" w:tentative="1">
      <w:start w:val="1"/>
      <w:numFmt w:val="bullet"/>
      <w:lvlText w:val="•"/>
      <w:lvlJc w:val="left"/>
      <w:pPr>
        <w:tabs>
          <w:tab w:val="num" w:pos="2160"/>
        </w:tabs>
        <w:ind w:left="2160" w:hanging="360"/>
      </w:pPr>
      <w:rPr>
        <w:rFonts w:ascii="Arial" w:hAnsi="Arial" w:hint="default"/>
      </w:rPr>
    </w:lvl>
    <w:lvl w:ilvl="3" w:tplc="4EEE4E74" w:tentative="1">
      <w:start w:val="1"/>
      <w:numFmt w:val="bullet"/>
      <w:lvlText w:val="•"/>
      <w:lvlJc w:val="left"/>
      <w:pPr>
        <w:tabs>
          <w:tab w:val="num" w:pos="2880"/>
        </w:tabs>
        <w:ind w:left="2880" w:hanging="360"/>
      </w:pPr>
      <w:rPr>
        <w:rFonts w:ascii="Arial" w:hAnsi="Arial" w:hint="default"/>
      </w:rPr>
    </w:lvl>
    <w:lvl w:ilvl="4" w:tplc="0DC45C80" w:tentative="1">
      <w:start w:val="1"/>
      <w:numFmt w:val="bullet"/>
      <w:lvlText w:val="•"/>
      <w:lvlJc w:val="left"/>
      <w:pPr>
        <w:tabs>
          <w:tab w:val="num" w:pos="3600"/>
        </w:tabs>
        <w:ind w:left="3600" w:hanging="360"/>
      </w:pPr>
      <w:rPr>
        <w:rFonts w:ascii="Arial" w:hAnsi="Arial" w:hint="default"/>
      </w:rPr>
    </w:lvl>
    <w:lvl w:ilvl="5" w:tplc="EF764A80" w:tentative="1">
      <w:start w:val="1"/>
      <w:numFmt w:val="bullet"/>
      <w:lvlText w:val="•"/>
      <w:lvlJc w:val="left"/>
      <w:pPr>
        <w:tabs>
          <w:tab w:val="num" w:pos="4320"/>
        </w:tabs>
        <w:ind w:left="4320" w:hanging="360"/>
      </w:pPr>
      <w:rPr>
        <w:rFonts w:ascii="Arial" w:hAnsi="Arial" w:hint="default"/>
      </w:rPr>
    </w:lvl>
    <w:lvl w:ilvl="6" w:tplc="8A7E955A" w:tentative="1">
      <w:start w:val="1"/>
      <w:numFmt w:val="bullet"/>
      <w:lvlText w:val="•"/>
      <w:lvlJc w:val="left"/>
      <w:pPr>
        <w:tabs>
          <w:tab w:val="num" w:pos="5040"/>
        </w:tabs>
        <w:ind w:left="5040" w:hanging="360"/>
      </w:pPr>
      <w:rPr>
        <w:rFonts w:ascii="Arial" w:hAnsi="Arial" w:hint="default"/>
      </w:rPr>
    </w:lvl>
    <w:lvl w:ilvl="7" w:tplc="061A6A4E" w:tentative="1">
      <w:start w:val="1"/>
      <w:numFmt w:val="bullet"/>
      <w:lvlText w:val="•"/>
      <w:lvlJc w:val="left"/>
      <w:pPr>
        <w:tabs>
          <w:tab w:val="num" w:pos="5760"/>
        </w:tabs>
        <w:ind w:left="5760" w:hanging="360"/>
      </w:pPr>
      <w:rPr>
        <w:rFonts w:ascii="Arial" w:hAnsi="Arial" w:hint="default"/>
      </w:rPr>
    </w:lvl>
    <w:lvl w:ilvl="8" w:tplc="B0B4807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1EA48BA"/>
    <w:multiLevelType w:val="hybridMultilevel"/>
    <w:tmpl w:val="FFFFFFFF"/>
    <w:lvl w:ilvl="0" w:tplc="8222B668">
      <w:start w:val="1"/>
      <w:numFmt w:val="bullet"/>
      <w:lvlText w:val="•"/>
      <w:lvlJc w:val="left"/>
      <w:pPr>
        <w:tabs>
          <w:tab w:val="num" w:pos="720"/>
        </w:tabs>
        <w:ind w:left="720" w:hanging="360"/>
      </w:pPr>
      <w:rPr>
        <w:rFonts w:ascii="Arial" w:hAnsi="Arial" w:hint="default"/>
      </w:rPr>
    </w:lvl>
    <w:lvl w:ilvl="1" w:tplc="26FE48D2" w:tentative="1">
      <w:start w:val="1"/>
      <w:numFmt w:val="bullet"/>
      <w:lvlText w:val="•"/>
      <w:lvlJc w:val="left"/>
      <w:pPr>
        <w:tabs>
          <w:tab w:val="num" w:pos="1440"/>
        </w:tabs>
        <w:ind w:left="1440" w:hanging="360"/>
      </w:pPr>
      <w:rPr>
        <w:rFonts w:ascii="Arial" w:hAnsi="Arial" w:hint="default"/>
      </w:rPr>
    </w:lvl>
    <w:lvl w:ilvl="2" w:tplc="28AE0392" w:tentative="1">
      <w:start w:val="1"/>
      <w:numFmt w:val="bullet"/>
      <w:lvlText w:val="•"/>
      <w:lvlJc w:val="left"/>
      <w:pPr>
        <w:tabs>
          <w:tab w:val="num" w:pos="2160"/>
        </w:tabs>
        <w:ind w:left="2160" w:hanging="360"/>
      </w:pPr>
      <w:rPr>
        <w:rFonts w:ascii="Arial" w:hAnsi="Arial" w:hint="default"/>
      </w:rPr>
    </w:lvl>
    <w:lvl w:ilvl="3" w:tplc="63BA72AA" w:tentative="1">
      <w:start w:val="1"/>
      <w:numFmt w:val="bullet"/>
      <w:lvlText w:val="•"/>
      <w:lvlJc w:val="left"/>
      <w:pPr>
        <w:tabs>
          <w:tab w:val="num" w:pos="2880"/>
        </w:tabs>
        <w:ind w:left="2880" w:hanging="360"/>
      </w:pPr>
      <w:rPr>
        <w:rFonts w:ascii="Arial" w:hAnsi="Arial" w:hint="default"/>
      </w:rPr>
    </w:lvl>
    <w:lvl w:ilvl="4" w:tplc="473E89FC" w:tentative="1">
      <w:start w:val="1"/>
      <w:numFmt w:val="bullet"/>
      <w:lvlText w:val="•"/>
      <w:lvlJc w:val="left"/>
      <w:pPr>
        <w:tabs>
          <w:tab w:val="num" w:pos="3600"/>
        </w:tabs>
        <w:ind w:left="3600" w:hanging="360"/>
      </w:pPr>
      <w:rPr>
        <w:rFonts w:ascii="Arial" w:hAnsi="Arial" w:hint="default"/>
      </w:rPr>
    </w:lvl>
    <w:lvl w:ilvl="5" w:tplc="171E3E44" w:tentative="1">
      <w:start w:val="1"/>
      <w:numFmt w:val="bullet"/>
      <w:lvlText w:val="•"/>
      <w:lvlJc w:val="left"/>
      <w:pPr>
        <w:tabs>
          <w:tab w:val="num" w:pos="4320"/>
        </w:tabs>
        <w:ind w:left="4320" w:hanging="360"/>
      </w:pPr>
      <w:rPr>
        <w:rFonts w:ascii="Arial" w:hAnsi="Arial" w:hint="default"/>
      </w:rPr>
    </w:lvl>
    <w:lvl w:ilvl="6" w:tplc="0B94724E" w:tentative="1">
      <w:start w:val="1"/>
      <w:numFmt w:val="bullet"/>
      <w:lvlText w:val="•"/>
      <w:lvlJc w:val="left"/>
      <w:pPr>
        <w:tabs>
          <w:tab w:val="num" w:pos="5040"/>
        </w:tabs>
        <w:ind w:left="5040" w:hanging="360"/>
      </w:pPr>
      <w:rPr>
        <w:rFonts w:ascii="Arial" w:hAnsi="Arial" w:hint="default"/>
      </w:rPr>
    </w:lvl>
    <w:lvl w:ilvl="7" w:tplc="B5B2FB76" w:tentative="1">
      <w:start w:val="1"/>
      <w:numFmt w:val="bullet"/>
      <w:lvlText w:val="•"/>
      <w:lvlJc w:val="left"/>
      <w:pPr>
        <w:tabs>
          <w:tab w:val="num" w:pos="5760"/>
        </w:tabs>
        <w:ind w:left="5760" w:hanging="360"/>
      </w:pPr>
      <w:rPr>
        <w:rFonts w:ascii="Arial" w:hAnsi="Arial" w:hint="default"/>
      </w:rPr>
    </w:lvl>
    <w:lvl w:ilvl="8" w:tplc="882C757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5527D63"/>
    <w:multiLevelType w:val="hybridMultilevel"/>
    <w:tmpl w:val="FFFFFFFF"/>
    <w:lvl w:ilvl="0" w:tplc="1AC8E99E">
      <w:start w:val="1"/>
      <w:numFmt w:val="bullet"/>
      <w:lvlText w:val="•"/>
      <w:lvlJc w:val="left"/>
      <w:pPr>
        <w:tabs>
          <w:tab w:val="num" w:pos="720"/>
        </w:tabs>
        <w:ind w:left="720" w:hanging="360"/>
      </w:pPr>
      <w:rPr>
        <w:rFonts w:ascii="Arial" w:hAnsi="Arial" w:hint="default"/>
      </w:rPr>
    </w:lvl>
    <w:lvl w:ilvl="1" w:tplc="F67A632C" w:tentative="1">
      <w:start w:val="1"/>
      <w:numFmt w:val="bullet"/>
      <w:lvlText w:val="•"/>
      <w:lvlJc w:val="left"/>
      <w:pPr>
        <w:tabs>
          <w:tab w:val="num" w:pos="1440"/>
        </w:tabs>
        <w:ind w:left="1440" w:hanging="360"/>
      </w:pPr>
      <w:rPr>
        <w:rFonts w:ascii="Arial" w:hAnsi="Arial" w:hint="default"/>
      </w:rPr>
    </w:lvl>
    <w:lvl w:ilvl="2" w:tplc="F4AE6628" w:tentative="1">
      <w:start w:val="1"/>
      <w:numFmt w:val="bullet"/>
      <w:lvlText w:val="•"/>
      <w:lvlJc w:val="left"/>
      <w:pPr>
        <w:tabs>
          <w:tab w:val="num" w:pos="2160"/>
        </w:tabs>
        <w:ind w:left="2160" w:hanging="360"/>
      </w:pPr>
      <w:rPr>
        <w:rFonts w:ascii="Arial" w:hAnsi="Arial" w:hint="default"/>
      </w:rPr>
    </w:lvl>
    <w:lvl w:ilvl="3" w:tplc="73087928" w:tentative="1">
      <w:start w:val="1"/>
      <w:numFmt w:val="bullet"/>
      <w:lvlText w:val="•"/>
      <w:lvlJc w:val="left"/>
      <w:pPr>
        <w:tabs>
          <w:tab w:val="num" w:pos="2880"/>
        </w:tabs>
        <w:ind w:left="2880" w:hanging="360"/>
      </w:pPr>
      <w:rPr>
        <w:rFonts w:ascii="Arial" w:hAnsi="Arial" w:hint="default"/>
      </w:rPr>
    </w:lvl>
    <w:lvl w:ilvl="4" w:tplc="5D840676" w:tentative="1">
      <w:start w:val="1"/>
      <w:numFmt w:val="bullet"/>
      <w:lvlText w:val="•"/>
      <w:lvlJc w:val="left"/>
      <w:pPr>
        <w:tabs>
          <w:tab w:val="num" w:pos="3600"/>
        </w:tabs>
        <w:ind w:left="3600" w:hanging="360"/>
      </w:pPr>
      <w:rPr>
        <w:rFonts w:ascii="Arial" w:hAnsi="Arial" w:hint="default"/>
      </w:rPr>
    </w:lvl>
    <w:lvl w:ilvl="5" w:tplc="544C4AFE" w:tentative="1">
      <w:start w:val="1"/>
      <w:numFmt w:val="bullet"/>
      <w:lvlText w:val="•"/>
      <w:lvlJc w:val="left"/>
      <w:pPr>
        <w:tabs>
          <w:tab w:val="num" w:pos="4320"/>
        </w:tabs>
        <w:ind w:left="4320" w:hanging="360"/>
      </w:pPr>
      <w:rPr>
        <w:rFonts w:ascii="Arial" w:hAnsi="Arial" w:hint="default"/>
      </w:rPr>
    </w:lvl>
    <w:lvl w:ilvl="6" w:tplc="5434E2CC" w:tentative="1">
      <w:start w:val="1"/>
      <w:numFmt w:val="bullet"/>
      <w:lvlText w:val="•"/>
      <w:lvlJc w:val="left"/>
      <w:pPr>
        <w:tabs>
          <w:tab w:val="num" w:pos="5040"/>
        </w:tabs>
        <w:ind w:left="5040" w:hanging="360"/>
      </w:pPr>
      <w:rPr>
        <w:rFonts w:ascii="Arial" w:hAnsi="Arial" w:hint="default"/>
      </w:rPr>
    </w:lvl>
    <w:lvl w:ilvl="7" w:tplc="6BD412FC" w:tentative="1">
      <w:start w:val="1"/>
      <w:numFmt w:val="bullet"/>
      <w:lvlText w:val="•"/>
      <w:lvlJc w:val="left"/>
      <w:pPr>
        <w:tabs>
          <w:tab w:val="num" w:pos="5760"/>
        </w:tabs>
        <w:ind w:left="5760" w:hanging="360"/>
      </w:pPr>
      <w:rPr>
        <w:rFonts w:ascii="Arial" w:hAnsi="Arial" w:hint="default"/>
      </w:rPr>
    </w:lvl>
    <w:lvl w:ilvl="8" w:tplc="C1186F0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7AD5CB5"/>
    <w:multiLevelType w:val="hybridMultilevel"/>
    <w:tmpl w:val="880A5BA6"/>
    <w:lvl w:ilvl="0" w:tplc="FFFFFFFF">
      <w:start w:val="1"/>
      <w:numFmt w:val="bullet"/>
      <w:lvlText w:val="-"/>
      <w:lvlJc w:val="left"/>
      <w:pPr>
        <w:ind w:left="720" w:hanging="360"/>
      </w:pPr>
      <w:rPr>
        <w:rFonts w:ascii="Times New Roman" w:hAnsi="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BA22274"/>
    <w:multiLevelType w:val="hybridMultilevel"/>
    <w:tmpl w:val="70909D64"/>
    <w:lvl w:ilvl="0" w:tplc="0407000F">
      <w:start w:val="2"/>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34740DA7"/>
    <w:multiLevelType w:val="hybridMultilevel"/>
    <w:tmpl w:val="FFFFFFFF"/>
    <w:lvl w:ilvl="0" w:tplc="D2EC5E04">
      <w:start w:val="1"/>
      <w:numFmt w:val="bullet"/>
      <w:lvlText w:val="•"/>
      <w:lvlJc w:val="left"/>
      <w:pPr>
        <w:tabs>
          <w:tab w:val="num" w:pos="720"/>
        </w:tabs>
        <w:ind w:left="720" w:hanging="360"/>
      </w:pPr>
      <w:rPr>
        <w:rFonts w:ascii="Arial" w:hAnsi="Arial" w:hint="default"/>
      </w:rPr>
    </w:lvl>
    <w:lvl w:ilvl="1" w:tplc="17EE49B6" w:tentative="1">
      <w:start w:val="1"/>
      <w:numFmt w:val="bullet"/>
      <w:lvlText w:val="•"/>
      <w:lvlJc w:val="left"/>
      <w:pPr>
        <w:tabs>
          <w:tab w:val="num" w:pos="1440"/>
        </w:tabs>
        <w:ind w:left="1440" w:hanging="360"/>
      </w:pPr>
      <w:rPr>
        <w:rFonts w:ascii="Arial" w:hAnsi="Arial" w:hint="default"/>
      </w:rPr>
    </w:lvl>
    <w:lvl w:ilvl="2" w:tplc="177A1972" w:tentative="1">
      <w:start w:val="1"/>
      <w:numFmt w:val="bullet"/>
      <w:lvlText w:val="•"/>
      <w:lvlJc w:val="left"/>
      <w:pPr>
        <w:tabs>
          <w:tab w:val="num" w:pos="2160"/>
        </w:tabs>
        <w:ind w:left="2160" w:hanging="360"/>
      </w:pPr>
      <w:rPr>
        <w:rFonts w:ascii="Arial" w:hAnsi="Arial" w:hint="default"/>
      </w:rPr>
    </w:lvl>
    <w:lvl w:ilvl="3" w:tplc="A864713A" w:tentative="1">
      <w:start w:val="1"/>
      <w:numFmt w:val="bullet"/>
      <w:lvlText w:val="•"/>
      <w:lvlJc w:val="left"/>
      <w:pPr>
        <w:tabs>
          <w:tab w:val="num" w:pos="2880"/>
        </w:tabs>
        <w:ind w:left="2880" w:hanging="360"/>
      </w:pPr>
      <w:rPr>
        <w:rFonts w:ascii="Arial" w:hAnsi="Arial" w:hint="default"/>
      </w:rPr>
    </w:lvl>
    <w:lvl w:ilvl="4" w:tplc="486CBA52" w:tentative="1">
      <w:start w:val="1"/>
      <w:numFmt w:val="bullet"/>
      <w:lvlText w:val="•"/>
      <w:lvlJc w:val="left"/>
      <w:pPr>
        <w:tabs>
          <w:tab w:val="num" w:pos="3600"/>
        </w:tabs>
        <w:ind w:left="3600" w:hanging="360"/>
      </w:pPr>
      <w:rPr>
        <w:rFonts w:ascii="Arial" w:hAnsi="Arial" w:hint="default"/>
      </w:rPr>
    </w:lvl>
    <w:lvl w:ilvl="5" w:tplc="65B0A2D8" w:tentative="1">
      <w:start w:val="1"/>
      <w:numFmt w:val="bullet"/>
      <w:lvlText w:val="•"/>
      <w:lvlJc w:val="left"/>
      <w:pPr>
        <w:tabs>
          <w:tab w:val="num" w:pos="4320"/>
        </w:tabs>
        <w:ind w:left="4320" w:hanging="360"/>
      </w:pPr>
      <w:rPr>
        <w:rFonts w:ascii="Arial" w:hAnsi="Arial" w:hint="default"/>
      </w:rPr>
    </w:lvl>
    <w:lvl w:ilvl="6" w:tplc="B35EBE34" w:tentative="1">
      <w:start w:val="1"/>
      <w:numFmt w:val="bullet"/>
      <w:lvlText w:val="•"/>
      <w:lvlJc w:val="left"/>
      <w:pPr>
        <w:tabs>
          <w:tab w:val="num" w:pos="5040"/>
        </w:tabs>
        <w:ind w:left="5040" w:hanging="360"/>
      </w:pPr>
      <w:rPr>
        <w:rFonts w:ascii="Arial" w:hAnsi="Arial" w:hint="default"/>
      </w:rPr>
    </w:lvl>
    <w:lvl w:ilvl="7" w:tplc="645C9788" w:tentative="1">
      <w:start w:val="1"/>
      <w:numFmt w:val="bullet"/>
      <w:lvlText w:val="•"/>
      <w:lvlJc w:val="left"/>
      <w:pPr>
        <w:tabs>
          <w:tab w:val="num" w:pos="5760"/>
        </w:tabs>
        <w:ind w:left="5760" w:hanging="360"/>
      </w:pPr>
      <w:rPr>
        <w:rFonts w:ascii="Arial" w:hAnsi="Arial" w:hint="default"/>
      </w:rPr>
    </w:lvl>
    <w:lvl w:ilvl="8" w:tplc="EC528F0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C09531E"/>
    <w:multiLevelType w:val="hybridMultilevel"/>
    <w:tmpl w:val="90DE27C0"/>
    <w:lvl w:ilvl="0" w:tplc="74A0A070">
      <w:start w:val="19"/>
      <w:numFmt w:val="bullet"/>
      <w:lvlText w:val=""/>
      <w:lvlJc w:val="left"/>
      <w:pPr>
        <w:ind w:left="720" w:hanging="360"/>
      </w:pPr>
      <w:rPr>
        <w:rFonts w:ascii="Wingdings" w:eastAsiaTheme="minorHAnsi"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E0A3BE4"/>
    <w:multiLevelType w:val="hybridMultilevel"/>
    <w:tmpl w:val="CCBE3A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F3F02FE"/>
    <w:multiLevelType w:val="multilevel"/>
    <w:tmpl w:val="19621558"/>
    <w:lvl w:ilvl="0">
      <w:start w:val="4"/>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4EA12D18"/>
    <w:multiLevelType w:val="hybridMultilevel"/>
    <w:tmpl w:val="A8E02B60"/>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51712B9F"/>
    <w:multiLevelType w:val="hybridMultilevel"/>
    <w:tmpl w:val="607E5A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5A264EC"/>
    <w:multiLevelType w:val="hybridMultilevel"/>
    <w:tmpl w:val="FCAAC72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569676D7"/>
    <w:multiLevelType w:val="hybridMultilevel"/>
    <w:tmpl w:val="C750DD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7B15CC2"/>
    <w:multiLevelType w:val="hybridMultilevel"/>
    <w:tmpl w:val="E15E8348"/>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 w15:restartNumberingAfterBreak="0">
    <w:nsid w:val="5EC6227E"/>
    <w:multiLevelType w:val="hybridMultilevel"/>
    <w:tmpl w:val="F8160C9A"/>
    <w:lvl w:ilvl="0" w:tplc="FFFFFFFF">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B3F2755"/>
    <w:multiLevelType w:val="hybridMultilevel"/>
    <w:tmpl w:val="12AC928E"/>
    <w:lvl w:ilvl="0" w:tplc="0407000F">
      <w:start w:val="3"/>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6B4E67AF"/>
    <w:multiLevelType w:val="hybridMultilevel"/>
    <w:tmpl w:val="2D6858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AAD0529"/>
    <w:multiLevelType w:val="hybridMultilevel"/>
    <w:tmpl w:val="6FA0CD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05669691">
    <w:abstractNumId w:val="17"/>
  </w:num>
  <w:num w:numId="2" w16cid:durableId="1538005396">
    <w:abstractNumId w:val="21"/>
  </w:num>
  <w:num w:numId="3" w16cid:durableId="555317609">
    <w:abstractNumId w:val="3"/>
  </w:num>
  <w:num w:numId="4" w16cid:durableId="2070766632">
    <w:abstractNumId w:val="5"/>
  </w:num>
  <w:num w:numId="5" w16cid:durableId="627590635">
    <w:abstractNumId w:val="6"/>
  </w:num>
  <w:num w:numId="6" w16cid:durableId="1792166197">
    <w:abstractNumId w:val="12"/>
  </w:num>
  <w:num w:numId="7" w16cid:durableId="1574468816">
    <w:abstractNumId w:val="7"/>
  </w:num>
  <w:num w:numId="8" w16cid:durableId="762577039">
    <w:abstractNumId w:val="10"/>
  </w:num>
  <w:num w:numId="9" w16cid:durableId="1785415704">
    <w:abstractNumId w:val="2"/>
  </w:num>
  <w:num w:numId="10" w16cid:durableId="1445613288">
    <w:abstractNumId w:val="15"/>
  </w:num>
  <w:num w:numId="11" w16cid:durableId="750925675">
    <w:abstractNumId w:val="16"/>
  </w:num>
  <w:num w:numId="12" w16cid:durableId="1572235978">
    <w:abstractNumId w:val="4"/>
  </w:num>
  <w:num w:numId="13" w16cid:durableId="612133392">
    <w:abstractNumId w:val="8"/>
  </w:num>
  <w:num w:numId="14" w16cid:durableId="1211574996">
    <w:abstractNumId w:val="19"/>
  </w:num>
  <w:num w:numId="15" w16cid:durableId="1376193864">
    <w:abstractNumId w:val="11"/>
  </w:num>
  <w:num w:numId="16" w16cid:durableId="16350799">
    <w:abstractNumId w:val="1"/>
  </w:num>
  <w:num w:numId="17" w16cid:durableId="1773163196">
    <w:abstractNumId w:val="9"/>
  </w:num>
  <w:num w:numId="18" w16cid:durableId="614026400">
    <w:abstractNumId w:val="14"/>
  </w:num>
  <w:num w:numId="19" w16cid:durableId="1599363000">
    <w:abstractNumId w:val="18"/>
  </w:num>
  <w:num w:numId="20" w16cid:durableId="2015525058">
    <w:abstractNumId w:val="20"/>
  </w:num>
  <w:num w:numId="21" w16cid:durableId="1595895508">
    <w:abstractNumId w:val="22"/>
  </w:num>
  <w:num w:numId="22" w16cid:durableId="582110716">
    <w:abstractNumId w:val="13"/>
  </w:num>
  <w:num w:numId="23" w16cid:durableId="1702512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2D0"/>
    <w:rsid w:val="000036C0"/>
    <w:rsid w:val="000064B4"/>
    <w:rsid w:val="00007C09"/>
    <w:rsid w:val="00011810"/>
    <w:rsid w:val="0001266E"/>
    <w:rsid w:val="00012B40"/>
    <w:rsid w:val="000142CA"/>
    <w:rsid w:val="00015C44"/>
    <w:rsid w:val="00017905"/>
    <w:rsid w:val="000211A6"/>
    <w:rsid w:val="000211D1"/>
    <w:rsid w:val="000213E1"/>
    <w:rsid w:val="0002321A"/>
    <w:rsid w:val="00023243"/>
    <w:rsid w:val="000243C5"/>
    <w:rsid w:val="00027F73"/>
    <w:rsid w:val="00030EE2"/>
    <w:rsid w:val="00030FA8"/>
    <w:rsid w:val="00032E0D"/>
    <w:rsid w:val="00033112"/>
    <w:rsid w:val="00034D31"/>
    <w:rsid w:val="00035982"/>
    <w:rsid w:val="00036AE3"/>
    <w:rsid w:val="0003762B"/>
    <w:rsid w:val="00042E06"/>
    <w:rsid w:val="00044067"/>
    <w:rsid w:val="00047C02"/>
    <w:rsid w:val="000577FC"/>
    <w:rsid w:val="00070295"/>
    <w:rsid w:val="00071380"/>
    <w:rsid w:val="00071B21"/>
    <w:rsid w:val="00072FD5"/>
    <w:rsid w:val="00077E20"/>
    <w:rsid w:val="00080820"/>
    <w:rsid w:val="00080B0F"/>
    <w:rsid w:val="00080DC4"/>
    <w:rsid w:val="000824F7"/>
    <w:rsid w:val="00082DB2"/>
    <w:rsid w:val="00083DF6"/>
    <w:rsid w:val="0009093E"/>
    <w:rsid w:val="00091BF2"/>
    <w:rsid w:val="000928DC"/>
    <w:rsid w:val="000951E1"/>
    <w:rsid w:val="00096E4E"/>
    <w:rsid w:val="000B1FB8"/>
    <w:rsid w:val="000B2C32"/>
    <w:rsid w:val="000B4330"/>
    <w:rsid w:val="000C1209"/>
    <w:rsid w:val="000C2D6E"/>
    <w:rsid w:val="000C4009"/>
    <w:rsid w:val="000C5435"/>
    <w:rsid w:val="000C5A52"/>
    <w:rsid w:val="000C5D8B"/>
    <w:rsid w:val="000D1CBE"/>
    <w:rsid w:val="000D2622"/>
    <w:rsid w:val="000D3B06"/>
    <w:rsid w:val="000D3C11"/>
    <w:rsid w:val="000D5C83"/>
    <w:rsid w:val="000D7A7B"/>
    <w:rsid w:val="000E2544"/>
    <w:rsid w:val="000F2852"/>
    <w:rsid w:val="000F430D"/>
    <w:rsid w:val="000F4E26"/>
    <w:rsid w:val="000F743B"/>
    <w:rsid w:val="000F74EB"/>
    <w:rsid w:val="000F7DF3"/>
    <w:rsid w:val="00101F10"/>
    <w:rsid w:val="00102C05"/>
    <w:rsid w:val="00104F49"/>
    <w:rsid w:val="00105084"/>
    <w:rsid w:val="00106B98"/>
    <w:rsid w:val="00112AFD"/>
    <w:rsid w:val="00113DFF"/>
    <w:rsid w:val="001150F7"/>
    <w:rsid w:val="00122B07"/>
    <w:rsid w:val="00123D52"/>
    <w:rsid w:val="0012424B"/>
    <w:rsid w:val="0012457D"/>
    <w:rsid w:val="00127739"/>
    <w:rsid w:val="00130A19"/>
    <w:rsid w:val="0013344F"/>
    <w:rsid w:val="00136FF2"/>
    <w:rsid w:val="001410EB"/>
    <w:rsid w:val="001432E3"/>
    <w:rsid w:val="001470FE"/>
    <w:rsid w:val="00157EF2"/>
    <w:rsid w:val="001618CE"/>
    <w:rsid w:val="00161973"/>
    <w:rsid w:val="00164297"/>
    <w:rsid w:val="00166609"/>
    <w:rsid w:val="00166F53"/>
    <w:rsid w:val="001674C6"/>
    <w:rsid w:val="00176263"/>
    <w:rsid w:val="001767C0"/>
    <w:rsid w:val="00182AEE"/>
    <w:rsid w:val="00183017"/>
    <w:rsid w:val="00183F63"/>
    <w:rsid w:val="0018441E"/>
    <w:rsid w:val="0018555A"/>
    <w:rsid w:val="00191E87"/>
    <w:rsid w:val="00192087"/>
    <w:rsid w:val="00192FD4"/>
    <w:rsid w:val="001936E3"/>
    <w:rsid w:val="0019381A"/>
    <w:rsid w:val="001959ED"/>
    <w:rsid w:val="00195CDF"/>
    <w:rsid w:val="001A1796"/>
    <w:rsid w:val="001A468F"/>
    <w:rsid w:val="001A47B3"/>
    <w:rsid w:val="001A5297"/>
    <w:rsid w:val="001A58B5"/>
    <w:rsid w:val="001A78AD"/>
    <w:rsid w:val="001B4905"/>
    <w:rsid w:val="001B6524"/>
    <w:rsid w:val="001B743A"/>
    <w:rsid w:val="001C1F7D"/>
    <w:rsid w:val="001C777A"/>
    <w:rsid w:val="001D1073"/>
    <w:rsid w:val="001D1CD9"/>
    <w:rsid w:val="001D4763"/>
    <w:rsid w:val="001D482F"/>
    <w:rsid w:val="001D5D09"/>
    <w:rsid w:val="001E34D8"/>
    <w:rsid w:val="001E703E"/>
    <w:rsid w:val="001F43C1"/>
    <w:rsid w:val="00201952"/>
    <w:rsid w:val="0020467B"/>
    <w:rsid w:val="00204FF0"/>
    <w:rsid w:val="00212D2A"/>
    <w:rsid w:val="00215D6A"/>
    <w:rsid w:val="0022049A"/>
    <w:rsid w:val="002226D5"/>
    <w:rsid w:val="0022359C"/>
    <w:rsid w:val="0022689E"/>
    <w:rsid w:val="002302C2"/>
    <w:rsid w:val="00231756"/>
    <w:rsid w:val="00235593"/>
    <w:rsid w:val="002423CE"/>
    <w:rsid w:val="002425D5"/>
    <w:rsid w:val="00243873"/>
    <w:rsid w:val="002512A8"/>
    <w:rsid w:val="0025687D"/>
    <w:rsid w:val="00257147"/>
    <w:rsid w:val="00260D89"/>
    <w:rsid w:val="00261FD0"/>
    <w:rsid w:val="00262BF7"/>
    <w:rsid w:val="002649F4"/>
    <w:rsid w:val="00264B9F"/>
    <w:rsid w:val="00266ADF"/>
    <w:rsid w:val="0027571F"/>
    <w:rsid w:val="00275F2C"/>
    <w:rsid w:val="0027686F"/>
    <w:rsid w:val="00277168"/>
    <w:rsid w:val="00280413"/>
    <w:rsid w:val="00281864"/>
    <w:rsid w:val="00284CA9"/>
    <w:rsid w:val="002916D6"/>
    <w:rsid w:val="00293679"/>
    <w:rsid w:val="002960D5"/>
    <w:rsid w:val="002A39DC"/>
    <w:rsid w:val="002A4245"/>
    <w:rsid w:val="002A5A75"/>
    <w:rsid w:val="002B0175"/>
    <w:rsid w:val="002B31B5"/>
    <w:rsid w:val="002B4988"/>
    <w:rsid w:val="002B4F52"/>
    <w:rsid w:val="002B5364"/>
    <w:rsid w:val="002C3F02"/>
    <w:rsid w:val="002D1A26"/>
    <w:rsid w:val="002D438C"/>
    <w:rsid w:val="002D531B"/>
    <w:rsid w:val="002D6D9C"/>
    <w:rsid w:val="002D7441"/>
    <w:rsid w:val="002D786B"/>
    <w:rsid w:val="002E0906"/>
    <w:rsid w:val="002E1228"/>
    <w:rsid w:val="002E2FB9"/>
    <w:rsid w:val="002E7E8C"/>
    <w:rsid w:val="002F0F74"/>
    <w:rsid w:val="002F267B"/>
    <w:rsid w:val="002F3E38"/>
    <w:rsid w:val="002F47A0"/>
    <w:rsid w:val="002F5837"/>
    <w:rsid w:val="002F62DC"/>
    <w:rsid w:val="002F6865"/>
    <w:rsid w:val="00300CD7"/>
    <w:rsid w:val="00303A92"/>
    <w:rsid w:val="00304E20"/>
    <w:rsid w:val="003059FE"/>
    <w:rsid w:val="00306E84"/>
    <w:rsid w:val="003145D6"/>
    <w:rsid w:val="0032350B"/>
    <w:rsid w:val="00326C9E"/>
    <w:rsid w:val="00327F89"/>
    <w:rsid w:val="00333B28"/>
    <w:rsid w:val="00333BA7"/>
    <w:rsid w:val="00335669"/>
    <w:rsid w:val="0033713C"/>
    <w:rsid w:val="00337BBD"/>
    <w:rsid w:val="0034106F"/>
    <w:rsid w:val="0034119C"/>
    <w:rsid w:val="00343596"/>
    <w:rsid w:val="0034725A"/>
    <w:rsid w:val="003551C5"/>
    <w:rsid w:val="00356A03"/>
    <w:rsid w:val="0036242D"/>
    <w:rsid w:val="00362598"/>
    <w:rsid w:val="00362C8C"/>
    <w:rsid w:val="00363C56"/>
    <w:rsid w:val="003706DD"/>
    <w:rsid w:val="00372459"/>
    <w:rsid w:val="00391537"/>
    <w:rsid w:val="003A1E36"/>
    <w:rsid w:val="003B2411"/>
    <w:rsid w:val="003B484C"/>
    <w:rsid w:val="003B57E9"/>
    <w:rsid w:val="003C10A7"/>
    <w:rsid w:val="003C3783"/>
    <w:rsid w:val="003C59AE"/>
    <w:rsid w:val="003D0772"/>
    <w:rsid w:val="003D181E"/>
    <w:rsid w:val="003D2816"/>
    <w:rsid w:val="003E7951"/>
    <w:rsid w:val="003F1B32"/>
    <w:rsid w:val="003F4B83"/>
    <w:rsid w:val="003F5C45"/>
    <w:rsid w:val="00400E9A"/>
    <w:rsid w:val="00405DD6"/>
    <w:rsid w:val="00412476"/>
    <w:rsid w:val="00416A0D"/>
    <w:rsid w:val="00420657"/>
    <w:rsid w:val="00423759"/>
    <w:rsid w:val="00423E08"/>
    <w:rsid w:val="00424124"/>
    <w:rsid w:val="004269D5"/>
    <w:rsid w:val="00433E73"/>
    <w:rsid w:val="00434E25"/>
    <w:rsid w:val="00437539"/>
    <w:rsid w:val="00440FF1"/>
    <w:rsid w:val="00441692"/>
    <w:rsid w:val="0044337C"/>
    <w:rsid w:val="00444448"/>
    <w:rsid w:val="00445602"/>
    <w:rsid w:val="00453AD3"/>
    <w:rsid w:val="004608DD"/>
    <w:rsid w:val="00461C77"/>
    <w:rsid w:val="00464706"/>
    <w:rsid w:val="004702D2"/>
    <w:rsid w:val="00470719"/>
    <w:rsid w:val="0047074D"/>
    <w:rsid w:val="00470831"/>
    <w:rsid w:val="0047215D"/>
    <w:rsid w:val="004743B5"/>
    <w:rsid w:val="00474DAD"/>
    <w:rsid w:val="00482D6E"/>
    <w:rsid w:val="00483EAB"/>
    <w:rsid w:val="00484623"/>
    <w:rsid w:val="00486683"/>
    <w:rsid w:val="004912B2"/>
    <w:rsid w:val="004917A8"/>
    <w:rsid w:val="0049297F"/>
    <w:rsid w:val="004951E9"/>
    <w:rsid w:val="00497327"/>
    <w:rsid w:val="00497EA3"/>
    <w:rsid w:val="004A2C92"/>
    <w:rsid w:val="004A335D"/>
    <w:rsid w:val="004A4EA2"/>
    <w:rsid w:val="004A762B"/>
    <w:rsid w:val="004A7CCE"/>
    <w:rsid w:val="004B3F0F"/>
    <w:rsid w:val="004B4328"/>
    <w:rsid w:val="004B7268"/>
    <w:rsid w:val="004C0063"/>
    <w:rsid w:val="004C66D3"/>
    <w:rsid w:val="004D2212"/>
    <w:rsid w:val="004D389A"/>
    <w:rsid w:val="004D525D"/>
    <w:rsid w:val="004E135A"/>
    <w:rsid w:val="004E6F9A"/>
    <w:rsid w:val="004E7110"/>
    <w:rsid w:val="004F3EA6"/>
    <w:rsid w:val="004F401E"/>
    <w:rsid w:val="004F594B"/>
    <w:rsid w:val="004F5984"/>
    <w:rsid w:val="005009B0"/>
    <w:rsid w:val="00502289"/>
    <w:rsid w:val="00510BB7"/>
    <w:rsid w:val="00516F8F"/>
    <w:rsid w:val="00522739"/>
    <w:rsid w:val="0052309F"/>
    <w:rsid w:val="00524BA7"/>
    <w:rsid w:val="00526A41"/>
    <w:rsid w:val="005314FA"/>
    <w:rsid w:val="005333DB"/>
    <w:rsid w:val="00534B3D"/>
    <w:rsid w:val="00536066"/>
    <w:rsid w:val="00542A6D"/>
    <w:rsid w:val="00546260"/>
    <w:rsid w:val="005534C2"/>
    <w:rsid w:val="00554F6E"/>
    <w:rsid w:val="00556D5E"/>
    <w:rsid w:val="005715D5"/>
    <w:rsid w:val="00580BCE"/>
    <w:rsid w:val="005827B7"/>
    <w:rsid w:val="00582EED"/>
    <w:rsid w:val="00584F67"/>
    <w:rsid w:val="00585740"/>
    <w:rsid w:val="00597A63"/>
    <w:rsid w:val="00597F7A"/>
    <w:rsid w:val="005A041B"/>
    <w:rsid w:val="005A145B"/>
    <w:rsid w:val="005A3122"/>
    <w:rsid w:val="005B0B20"/>
    <w:rsid w:val="005B1BA8"/>
    <w:rsid w:val="005B2002"/>
    <w:rsid w:val="005B4D54"/>
    <w:rsid w:val="005B51B5"/>
    <w:rsid w:val="005B7F56"/>
    <w:rsid w:val="005C03F1"/>
    <w:rsid w:val="005C12D8"/>
    <w:rsid w:val="005C2C8B"/>
    <w:rsid w:val="005D2319"/>
    <w:rsid w:val="005D2DEC"/>
    <w:rsid w:val="005D340A"/>
    <w:rsid w:val="005F225F"/>
    <w:rsid w:val="005F6778"/>
    <w:rsid w:val="006010A0"/>
    <w:rsid w:val="00604F1B"/>
    <w:rsid w:val="00605431"/>
    <w:rsid w:val="006075C3"/>
    <w:rsid w:val="00610FE9"/>
    <w:rsid w:val="00613A7E"/>
    <w:rsid w:val="00616587"/>
    <w:rsid w:val="006179DC"/>
    <w:rsid w:val="00621A32"/>
    <w:rsid w:val="0062360C"/>
    <w:rsid w:val="00624C5C"/>
    <w:rsid w:val="00633917"/>
    <w:rsid w:val="00633CE7"/>
    <w:rsid w:val="00633EA5"/>
    <w:rsid w:val="00635418"/>
    <w:rsid w:val="00635DCD"/>
    <w:rsid w:val="006366E2"/>
    <w:rsid w:val="006376A2"/>
    <w:rsid w:val="00640832"/>
    <w:rsid w:val="00640EA7"/>
    <w:rsid w:val="00641EF2"/>
    <w:rsid w:val="00647AED"/>
    <w:rsid w:val="006527A5"/>
    <w:rsid w:val="00653790"/>
    <w:rsid w:val="00655FFF"/>
    <w:rsid w:val="00660049"/>
    <w:rsid w:val="006645EC"/>
    <w:rsid w:val="0066478D"/>
    <w:rsid w:val="0067293A"/>
    <w:rsid w:val="00673E77"/>
    <w:rsid w:val="00677A73"/>
    <w:rsid w:val="00694077"/>
    <w:rsid w:val="006A6978"/>
    <w:rsid w:val="006B0957"/>
    <w:rsid w:val="006B13A8"/>
    <w:rsid w:val="006B3022"/>
    <w:rsid w:val="006B628F"/>
    <w:rsid w:val="006C039F"/>
    <w:rsid w:val="006C1839"/>
    <w:rsid w:val="006C5220"/>
    <w:rsid w:val="006C630D"/>
    <w:rsid w:val="006D478F"/>
    <w:rsid w:val="006E07C9"/>
    <w:rsid w:val="006E19D6"/>
    <w:rsid w:val="006E3FC7"/>
    <w:rsid w:val="006E6B0A"/>
    <w:rsid w:val="006F0009"/>
    <w:rsid w:val="006F384C"/>
    <w:rsid w:val="0070328D"/>
    <w:rsid w:val="007041B6"/>
    <w:rsid w:val="00705892"/>
    <w:rsid w:val="00712B26"/>
    <w:rsid w:val="007132D3"/>
    <w:rsid w:val="007224B3"/>
    <w:rsid w:val="0072710F"/>
    <w:rsid w:val="007319FD"/>
    <w:rsid w:val="0073635E"/>
    <w:rsid w:val="00737794"/>
    <w:rsid w:val="00737E5F"/>
    <w:rsid w:val="00741999"/>
    <w:rsid w:val="00742148"/>
    <w:rsid w:val="00745E5E"/>
    <w:rsid w:val="0074600A"/>
    <w:rsid w:val="007468F5"/>
    <w:rsid w:val="0074753A"/>
    <w:rsid w:val="0074788F"/>
    <w:rsid w:val="00751A6F"/>
    <w:rsid w:val="00757F1A"/>
    <w:rsid w:val="00760664"/>
    <w:rsid w:val="00761B1D"/>
    <w:rsid w:val="00762386"/>
    <w:rsid w:val="00762B5E"/>
    <w:rsid w:val="00763C3D"/>
    <w:rsid w:val="00767209"/>
    <w:rsid w:val="007675DA"/>
    <w:rsid w:val="00770122"/>
    <w:rsid w:val="00771424"/>
    <w:rsid w:val="00771EB0"/>
    <w:rsid w:val="007724DC"/>
    <w:rsid w:val="00773149"/>
    <w:rsid w:val="00773C72"/>
    <w:rsid w:val="00783807"/>
    <w:rsid w:val="00784951"/>
    <w:rsid w:val="00784A47"/>
    <w:rsid w:val="00784F2B"/>
    <w:rsid w:val="00790B6C"/>
    <w:rsid w:val="00791798"/>
    <w:rsid w:val="00792D3E"/>
    <w:rsid w:val="00792DB2"/>
    <w:rsid w:val="0079336E"/>
    <w:rsid w:val="00795744"/>
    <w:rsid w:val="00797F94"/>
    <w:rsid w:val="007A05E5"/>
    <w:rsid w:val="007A172A"/>
    <w:rsid w:val="007A5041"/>
    <w:rsid w:val="007A7FA8"/>
    <w:rsid w:val="007B0113"/>
    <w:rsid w:val="007B1F7A"/>
    <w:rsid w:val="007B29D3"/>
    <w:rsid w:val="007B4171"/>
    <w:rsid w:val="007B4469"/>
    <w:rsid w:val="007B7013"/>
    <w:rsid w:val="007C0BB7"/>
    <w:rsid w:val="007C1674"/>
    <w:rsid w:val="007C3381"/>
    <w:rsid w:val="007D0FD9"/>
    <w:rsid w:val="007D2AE7"/>
    <w:rsid w:val="007D3C90"/>
    <w:rsid w:val="007D6A8E"/>
    <w:rsid w:val="007E2AB2"/>
    <w:rsid w:val="007E518A"/>
    <w:rsid w:val="007E7B4A"/>
    <w:rsid w:val="007F070B"/>
    <w:rsid w:val="007F1699"/>
    <w:rsid w:val="007F5A3A"/>
    <w:rsid w:val="007F5EE7"/>
    <w:rsid w:val="00802883"/>
    <w:rsid w:val="0080294E"/>
    <w:rsid w:val="00802D73"/>
    <w:rsid w:val="0080433B"/>
    <w:rsid w:val="00810421"/>
    <w:rsid w:val="008110F4"/>
    <w:rsid w:val="00822EF4"/>
    <w:rsid w:val="00823876"/>
    <w:rsid w:val="00824897"/>
    <w:rsid w:val="00824B2B"/>
    <w:rsid w:val="00826C29"/>
    <w:rsid w:val="00827863"/>
    <w:rsid w:val="0083697B"/>
    <w:rsid w:val="00843FCE"/>
    <w:rsid w:val="00843FE0"/>
    <w:rsid w:val="00844858"/>
    <w:rsid w:val="00855265"/>
    <w:rsid w:val="00856DB6"/>
    <w:rsid w:val="008604D3"/>
    <w:rsid w:val="00862340"/>
    <w:rsid w:val="00862B8A"/>
    <w:rsid w:val="008671F7"/>
    <w:rsid w:val="00876A3C"/>
    <w:rsid w:val="00880409"/>
    <w:rsid w:val="008831A8"/>
    <w:rsid w:val="00884A89"/>
    <w:rsid w:val="00887384"/>
    <w:rsid w:val="00893D33"/>
    <w:rsid w:val="00894100"/>
    <w:rsid w:val="0089628E"/>
    <w:rsid w:val="0089742D"/>
    <w:rsid w:val="008A2136"/>
    <w:rsid w:val="008A283D"/>
    <w:rsid w:val="008A47D3"/>
    <w:rsid w:val="008A5A61"/>
    <w:rsid w:val="008B1F9F"/>
    <w:rsid w:val="008B3CF7"/>
    <w:rsid w:val="008B43CD"/>
    <w:rsid w:val="008C4630"/>
    <w:rsid w:val="008C4F27"/>
    <w:rsid w:val="008C54AE"/>
    <w:rsid w:val="008C6C63"/>
    <w:rsid w:val="008D0B02"/>
    <w:rsid w:val="008D0CD3"/>
    <w:rsid w:val="008D102D"/>
    <w:rsid w:val="008D149C"/>
    <w:rsid w:val="008D150B"/>
    <w:rsid w:val="008D2285"/>
    <w:rsid w:val="008E3C15"/>
    <w:rsid w:val="008E484B"/>
    <w:rsid w:val="008E5D6E"/>
    <w:rsid w:val="008E62C2"/>
    <w:rsid w:val="008E6A5B"/>
    <w:rsid w:val="008F238E"/>
    <w:rsid w:val="008F527A"/>
    <w:rsid w:val="00900B3B"/>
    <w:rsid w:val="0090216A"/>
    <w:rsid w:val="0090251B"/>
    <w:rsid w:val="00910997"/>
    <w:rsid w:val="0091344C"/>
    <w:rsid w:val="00913C15"/>
    <w:rsid w:val="009155D8"/>
    <w:rsid w:val="00920CAF"/>
    <w:rsid w:val="009278B0"/>
    <w:rsid w:val="009302FF"/>
    <w:rsid w:val="00934E4E"/>
    <w:rsid w:val="00937073"/>
    <w:rsid w:val="00937246"/>
    <w:rsid w:val="009372C1"/>
    <w:rsid w:val="00937603"/>
    <w:rsid w:val="00937ADD"/>
    <w:rsid w:val="00940C31"/>
    <w:rsid w:val="009503D3"/>
    <w:rsid w:val="00950449"/>
    <w:rsid w:val="009514DC"/>
    <w:rsid w:val="00952B57"/>
    <w:rsid w:val="00953D3F"/>
    <w:rsid w:val="009544FA"/>
    <w:rsid w:val="009551C0"/>
    <w:rsid w:val="0095601E"/>
    <w:rsid w:val="0096010D"/>
    <w:rsid w:val="00964C04"/>
    <w:rsid w:val="00964CEF"/>
    <w:rsid w:val="0096777D"/>
    <w:rsid w:val="00970CCE"/>
    <w:rsid w:val="009727B8"/>
    <w:rsid w:val="00974840"/>
    <w:rsid w:val="00976A99"/>
    <w:rsid w:val="00976D9C"/>
    <w:rsid w:val="0098193A"/>
    <w:rsid w:val="00982B8E"/>
    <w:rsid w:val="00984F88"/>
    <w:rsid w:val="00984FA9"/>
    <w:rsid w:val="00986F21"/>
    <w:rsid w:val="009873D0"/>
    <w:rsid w:val="00991551"/>
    <w:rsid w:val="00994537"/>
    <w:rsid w:val="009A083C"/>
    <w:rsid w:val="009A20EF"/>
    <w:rsid w:val="009A2B7D"/>
    <w:rsid w:val="009A2E7A"/>
    <w:rsid w:val="009A42BA"/>
    <w:rsid w:val="009A439E"/>
    <w:rsid w:val="009A47AE"/>
    <w:rsid w:val="009A5072"/>
    <w:rsid w:val="009A5F68"/>
    <w:rsid w:val="009A6A10"/>
    <w:rsid w:val="009B01F2"/>
    <w:rsid w:val="009B12E7"/>
    <w:rsid w:val="009B2CDE"/>
    <w:rsid w:val="009B7191"/>
    <w:rsid w:val="009B7A61"/>
    <w:rsid w:val="009C36ED"/>
    <w:rsid w:val="009D3EA9"/>
    <w:rsid w:val="009D7FEB"/>
    <w:rsid w:val="009E240F"/>
    <w:rsid w:val="009E2927"/>
    <w:rsid w:val="009E2EC8"/>
    <w:rsid w:val="009E3D1A"/>
    <w:rsid w:val="009E68AE"/>
    <w:rsid w:val="009F4B43"/>
    <w:rsid w:val="009F54ED"/>
    <w:rsid w:val="009F7518"/>
    <w:rsid w:val="009F7DFC"/>
    <w:rsid w:val="00A006B6"/>
    <w:rsid w:val="00A0376D"/>
    <w:rsid w:val="00A106CF"/>
    <w:rsid w:val="00A10D92"/>
    <w:rsid w:val="00A12143"/>
    <w:rsid w:val="00A20E88"/>
    <w:rsid w:val="00A2111E"/>
    <w:rsid w:val="00A21A28"/>
    <w:rsid w:val="00A22605"/>
    <w:rsid w:val="00A228B4"/>
    <w:rsid w:val="00A2353A"/>
    <w:rsid w:val="00A30CDC"/>
    <w:rsid w:val="00A35B5E"/>
    <w:rsid w:val="00A35C98"/>
    <w:rsid w:val="00A42CBA"/>
    <w:rsid w:val="00A44579"/>
    <w:rsid w:val="00A464F2"/>
    <w:rsid w:val="00A50810"/>
    <w:rsid w:val="00A5271D"/>
    <w:rsid w:val="00A52A18"/>
    <w:rsid w:val="00A52CDE"/>
    <w:rsid w:val="00A52D86"/>
    <w:rsid w:val="00A63D6D"/>
    <w:rsid w:val="00A645A5"/>
    <w:rsid w:val="00A67EB7"/>
    <w:rsid w:val="00A70A0C"/>
    <w:rsid w:val="00A713F7"/>
    <w:rsid w:val="00A71953"/>
    <w:rsid w:val="00A7282A"/>
    <w:rsid w:val="00A7344A"/>
    <w:rsid w:val="00A76640"/>
    <w:rsid w:val="00A7690B"/>
    <w:rsid w:val="00A80E6A"/>
    <w:rsid w:val="00A835A9"/>
    <w:rsid w:val="00A93EE9"/>
    <w:rsid w:val="00AA07BD"/>
    <w:rsid w:val="00AA4CA5"/>
    <w:rsid w:val="00AA5621"/>
    <w:rsid w:val="00AA5E63"/>
    <w:rsid w:val="00AB40A2"/>
    <w:rsid w:val="00AD1BEC"/>
    <w:rsid w:val="00AD1D04"/>
    <w:rsid w:val="00AD7922"/>
    <w:rsid w:val="00AE0D6D"/>
    <w:rsid w:val="00AE182B"/>
    <w:rsid w:val="00AE3F55"/>
    <w:rsid w:val="00AE4395"/>
    <w:rsid w:val="00AE5993"/>
    <w:rsid w:val="00AF0910"/>
    <w:rsid w:val="00AF1D5E"/>
    <w:rsid w:val="00AF275D"/>
    <w:rsid w:val="00AF31B5"/>
    <w:rsid w:val="00AF575D"/>
    <w:rsid w:val="00AF71BC"/>
    <w:rsid w:val="00AF72E3"/>
    <w:rsid w:val="00B00C7D"/>
    <w:rsid w:val="00B10131"/>
    <w:rsid w:val="00B13B50"/>
    <w:rsid w:val="00B14A16"/>
    <w:rsid w:val="00B14C48"/>
    <w:rsid w:val="00B1758C"/>
    <w:rsid w:val="00B22228"/>
    <w:rsid w:val="00B2372C"/>
    <w:rsid w:val="00B30108"/>
    <w:rsid w:val="00B335B2"/>
    <w:rsid w:val="00B34474"/>
    <w:rsid w:val="00B35DD4"/>
    <w:rsid w:val="00B3722D"/>
    <w:rsid w:val="00B425D6"/>
    <w:rsid w:val="00B43ECC"/>
    <w:rsid w:val="00B45A4C"/>
    <w:rsid w:val="00B50664"/>
    <w:rsid w:val="00B552D0"/>
    <w:rsid w:val="00B55416"/>
    <w:rsid w:val="00B555F5"/>
    <w:rsid w:val="00B57116"/>
    <w:rsid w:val="00B573EE"/>
    <w:rsid w:val="00B60DB5"/>
    <w:rsid w:val="00B613A7"/>
    <w:rsid w:val="00B6492F"/>
    <w:rsid w:val="00B64DED"/>
    <w:rsid w:val="00B738DE"/>
    <w:rsid w:val="00B739F0"/>
    <w:rsid w:val="00B73CAF"/>
    <w:rsid w:val="00B765A0"/>
    <w:rsid w:val="00B77D68"/>
    <w:rsid w:val="00B80939"/>
    <w:rsid w:val="00B81364"/>
    <w:rsid w:val="00B8409A"/>
    <w:rsid w:val="00B84C23"/>
    <w:rsid w:val="00B8744F"/>
    <w:rsid w:val="00B902EA"/>
    <w:rsid w:val="00B90DB8"/>
    <w:rsid w:val="00B92957"/>
    <w:rsid w:val="00B96943"/>
    <w:rsid w:val="00B96981"/>
    <w:rsid w:val="00B97424"/>
    <w:rsid w:val="00BA2D95"/>
    <w:rsid w:val="00BA384A"/>
    <w:rsid w:val="00BB2FBC"/>
    <w:rsid w:val="00BB54A5"/>
    <w:rsid w:val="00BC1DD8"/>
    <w:rsid w:val="00BC2951"/>
    <w:rsid w:val="00BC462A"/>
    <w:rsid w:val="00BC5C57"/>
    <w:rsid w:val="00BC62D0"/>
    <w:rsid w:val="00BD13E4"/>
    <w:rsid w:val="00BD464A"/>
    <w:rsid w:val="00BE2AD2"/>
    <w:rsid w:val="00BE3647"/>
    <w:rsid w:val="00BE37C3"/>
    <w:rsid w:val="00BF12ED"/>
    <w:rsid w:val="00BF4980"/>
    <w:rsid w:val="00C02E50"/>
    <w:rsid w:val="00C127D3"/>
    <w:rsid w:val="00C13BE0"/>
    <w:rsid w:val="00C209D6"/>
    <w:rsid w:val="00C2578E"/>
    <w:rsid w:val="00C25821"/>
    <w:rsid w:val="00C27214"/>
    <w:rsid w:val="00C306E8"/>
    <w:rsid w:val="00C313AD"/>
    <w:rsid w:val="00C31697"/>
    <w:rsid w:val="00C31C80"/>
    <w:rsid w:val="00C34E48"/>
    <w:rsid w:val="00C367D6"/>
    <w:rsid w:val="00C400C3"/>
    <w:rsid w:val="00C43B98"/>
    <w:rsid w:val="00C45F18"/>
    <w:rsid w:val="00C45FDC"/>
    <w:rsid w:val="00C46799"/>
    <w:rsid w:val="00C50A14"/>
    <w:rsid w:val="00C53972"/>
    <w:rsid w:val="00C56503"/>
    <w:rsid w:val="00C56F07"/>
    <w:rsid w:val="00C62C1E"/>
    <w:rsid w:val="00C63CC6"/>
    <w:rsid w:val="00C66C71"/>
    <w:rsid w:val="00C6751C"/>
    <w:rsid w:val="00C6772D"/>
    <w:rsid w:val="00C70F31"/>
    <w:rsid w:val="00C71701"/>
    <w:rsid w:val="00C73B21"/>
    <w:rsid w:val="00C85432"/>
    <w:rsid w:val="00C8673D"/>
    <w:rsid w:val="00C87307"/>
    <w:rsid w:val="00C90D72"/>
    <w:rsid w:val="00C938BA"/>
    <w:rsid w:val="00C94564"/>
    <w:rsid w:val="00C95103"/>
    <w:rsid w:val="00C95A28"/>
    <w:rsid w:val="00C95FE2"/>
    <w:rsid w:val="00CB0A59"/>
    <w:rsid w:val="00CB3176"/>
    <w:rsid w:val="00CB3C68"/>
    <w:rsid w:val="00CB5CFF"/>
    <w:rsid w:val="00CC25E7"/>
    <w:rsid w:val="00CC3050"/>
    <w:rsid w:val="00CC5685"/>
    <w:rsid w:val="00CC5FB3"/>
    <w:rsid w:val="00CC7BBA"/>
    <w:rsid w:val="00CD2558"/>
    <w:rsid w:val="00CE3857"/>
    <w:rsid w:val="00CE6477"/>
    <w:rsid w:val="00CE6D02"/>
    <w:rsid w:val="00CF025E"/>
    <w:rsid w:val="00CF05C0"/>
    <w:rsid w:val="00CF3E5F"/>
    <w:rsid w:val="00CF7F30"/>
    <w:rsid w:val="00D02F2F"/>
    <w:rsid w:val="00D03609"/>
    <w:rsid w:val="00D03681"/>
    <w:rsid w:val="00D03BAC"/>
    <w:rsid w:val="00D05FC2"/>
    <w:rsid w:val="00D1194A"/>
    <w:rsid w:val="00D16315"/>
    <w:rsid w:val="00D164A0"/>
    <w:rsid w:val="00D171A5"/>
    <w:rsid w:val="00D17FCF"/>
    <w:rsid w:val="00D27ED6"/>
    <w:rsid w:val="00D36DF2"/>
    <w:rsid w:val="00D45D87"/>
    <w:rsid w:val="00D46115"/>
    <w:rsid w:val="00D46DE4"/>
    <w:rsid w:val="00D50DFB"/>
    <w:rsid w:val="00D5337D"/>
    <w:rsid w:val="00D565A8"/>
    <w:rsid w:val="00D57FC5"/>
    <w:rsid w:val="00D61883"/>
    <w:rsid w:val="00D64E63"/>
    <w:rsid w:val="00D65F4C"/>
    <w:rsid w:val="00D66334"/>
    <w:rsid w:val="00D666AC"/>
    <w:rsid w:val="00D67471"/>
    <w:rsid w:val="00D67ACD"/>
    <w:rsid w:val="00D714DD"/>
    <w:rsid w:val="00D74BE0"/>
    <w:rsid w:val="00D80654"/>
    <w:rsid w:val="00D80C6D"/>
    <w:rsid w:val="00D916F6"/>
    <w:rsid w:val="00D94D79"/>
    <w:rsid w:val="00D96AF8"/>
    <w:rsid w:val="00DA0274"/>
    <w:rsid w:val="00DA0EC8"/>
    <w:rsid w:val="00DA5EF7"/>
    <w:rsid w:val="00DB30B0"/>
    <w:rsid w:val="00DB3B2F"/>
    <w:rsid w:val="00DB4D4E"/>
    <w:rsid w:val="00DC02E2"/>
    <w:rsid w:val="00DC0E4F"/>
    <w:rsid w:val="00DD057D"/>
    <w:rsid w:val="00DD2EE1"/>
    <w:rsid w:val="00DD3B39"/>
    <w:rsid w:val="00DE2703"/>
    <w:rsid w:val="00DE397B"/>
    <w:rsid w:val="00DE3CBD"/>
    <w:rsid w:val="00DE5D4E"/>
    <w:rsid w:val="00DE6800"/>
    <w:rsid w:val="00DF1ECD"/>
    <w:rsid w:val="00E010C8"/>
    <w:rsid w:val="00E030F7"/>
    <w:rsid w:val="00E04040"/>
    <w:rsid w:val="00E04B17"/>
    <w:rsid w:val="00E04F00"/>
    <w:rsid w:val="00E06AB3"/>
    <w:rsid w:val="00E07EA1"/>
    <w:rsid w:val="00E12FFD"/>
    <w:rsid w:val="00E16B8E"/>
    <w:rsid w:val="00E2105D"/>
    <w:rsid w:val="00E22FCC"/>
    <w:rsid w:val="00E241AF"/>
    <w:rsid w:val="00E25D38"/>
    <w:rsid w:val="00E3014C"/>
    <w:rsid w:val="00E34D3C"/>
    <w:rsid w:val="00E36044"/>
    <w:rsid w:val="00E3793C"/>
    <w:rsid w:val="00E37B87"/>
    <w:rsid w:val="00E4236A"/>
    <w:rsid w:val="00E4545D"/>
    <w:rsid w:val="00E47C7B"/>
    <w:rsid w:val="00E532F8"/>
    <w:rsid w:val="00E55B95"/>
    <w:rsid w:val="00E56571"/>
    <w:rsid w:val="00E66ED0"/>
    <w:rsid w:val="00E703BC"/>
    <w:rsid w:val="00E70B38"/>
    <w:rsid w:val="00E7122D"/>
    <w:rsid w:val="00E738AE"/>
    <w:rsid w:val="00E825FE"/>
    <w:rsid w:val="00E82D1D"/>
    <w:rsid w:val="00E85C5E"/>
    <w:rsid w:val="00E86A95"/>
    <w:rsid w:val="00E9787F"/>
    <w:rsid w:val="00EA1292"/>
    <w:rsid w:val="00EA1548"/>
    <w:rsid w:val="00EA4A0A"/>
    <w:rsid w:val="00EA6049"/>
    <w:rsid w:val="00EA7380"/>
    <w:rsid w:val="00EB3826"/>
    <w:rsid w:val="00EB4B8B"/>
    <w:rsid w:val="00EB5091"/>
    <w:rsid w:val="00EB7849"/>
    <w:rsid w:val="00EC060E"/>
    <w:rsid w:val="00EC12E6"/>
    <w:rsid w:val="00EC30E5"/>
    <w:rsid w:val="00EC3197"/>
    <w:rsid w:val="00EC55CB"/>
    <w:rsid w:val="00EC5C3D"/>
    <w:rsid w:val="00ED3F54"/>
    <w:rsid w:val="00ED42F5"/>
    <w:rsid w:val="00ED6C8B"/>
    <w:rsid w:val="00ED6E98"/>
    <w:rsid w:val="00EE1E51"/>
    <w:rsid w:val="00EE2C70"/>
    <w:rsid w:val="00EE36D6"/>
    <w:rsid w:val="00EE36EB"/>
    <w:rsid w:val="00EF2349"/>
    <w:rsid w:val="00EF336C"/>
    <w:rsid w:val="00EF39F0"/>
    <w:rsid w:val="00EF3DF4"/>
    <w:rsid w:val="00EF40EF"/>
    <w:rsid w:val="00EF6BA5"/>
    <w:rsid w:val="00F01D25"/>
    <w:rsid w:val="00F02CFE"/>
    <w:rsid w:val="00F044D3"/>
    <w:rsid w:val="00F05343"/>
    <w:rsid w:val="00F06423"/>
    <w:rsid w:val="00F07DEB"/>
    <w:rsid w:val="00F16DE7"/>
    <w:rsid w:val="00F17600"/>
    <w:rsid w:val="00F20F21"/>
    <w:rsid w:val="00F21229"/>
    <w:rsid w:val="00F277A2"/>
    <w:rsid w:val="00F32924"/>
    <w:rsid w:val="00F35684"/>
    <w:rsid w:val="00F40632"/>
    <w:rsid w:val="00F406CE"/>
    <w:rsid w:val="00F44974"/>
    <w:rsid w:val="00F45B7D"/>
    <w:rsid w:val="00F513D1"/>
    <w:rsid w:val="00F525F7"/>
    <w:rsid w:val="00F53172"/>
    <w:rsid w:val="00F61BF1"/>
    <w:rsid w:val="00F6239C"/>
    <w:rsid w:val="00F63F66"/>
    <w:rsid w:val="00F65E88"/>
    <w:rsid w:val="00F65F1A"/>
    <w:rsid w:val="00F66261"/>
    <w:rsid w:val="00F66D2D"/>
    <w:rsid w:val="00F742BB"/>
    <w:rsid w:val="00F82450"/>
    <w:rsid w:val="00F85A82"/>
    <w:rsid w:val="00F85F29"/>
    <w:rsid w:val="00F87582"/>
    <w:rsid w:val="00F90324"/>
    <w:rsid w:val="00FA3E19"/>
    <w:rsid w:val="00FA45CD"/>
    <w:rsid w:val="00FA5D8C"/>
    <w:rsid w:val="00FA60D6"/>
    <w:rsid w:val="00FA7291"/>
    <w:rsid w:val="00FA744A"/>
    <w:rsid w:val="00FA7DE1"/>
    <w:rsid w:val="00FB2A5C"/>
    <w:rsid w:val="00FB40BD"/>
    <w:rsid w:val="00FB4481"/>
    <w:rsid w:val="00FB62EE"/>
    <w:rsid w:val="00FC1B7D"/>
    <w:rsid w:val="00FC2F27"/>
    <w:rsid w:val="00FC4463"/>
    <w:rsid w:val="00FC4A61"/>
    <w:rsid w:val="00FC4DAA"/>
    <w:rsid w:val="00FC6018"/>
    <w:rsid w:val="00FD1F57"/>
    <w:rsid w:val="00FD4282"/>
    <w:rsid w:val="00FD4455"/>
    <w:rsid w:val="00FE63CE"/>
    <w:rsid w:val="00FF087C"/>
    <w:rsid w:val="00FF34D5"/>
    <w:rsid w:val="00FF44B2"/>
    <w:rsid w:val="00FF734C"/>
    <w:rsid w:val="015BE6A4"/>
    <w:rsid w:val="0234562B"/>
    <w:rsid w:val="061E1CF0"/>
    <w:rsid w:val="077CF8EB"/>
    <w:rsid w:val="07A9AE99"/>
    <w:rsid w:val="07B1FFCB"/>
    <w:rsid w:val="0861FABF"/>
    <w:rsid w:val="08E0FC22"/>
    <w:rsid w:val="0C743617"/>
    <w:rsid w:val="0CACE1C7"/>
    <w:rsid w:val="0D7933E1"/>
    <w:rsid w:val="133AA87D"/>
    <w:rsid w:val="13CA57D7"/>
    <w:rsid w:val="1E831A9E"/>
    <w:rsid w:val="1EA5A879"/>
    <w:rsid w:val="20FC6A9E"/>
    <w:rsid w:val="264A6484"/>
    <w:rsid w:val="266C758B"/>
    <w:rsid w:val="34038222"/>
    <w:rsid w:val="349A54B9"/>
    <w:rsid w:val="3850F6DE"/>
    <w:rsid w:val="3A3A7502"/>
    <w:rsid w:val="3BFD5930"/>
    <w:rsid w:val="3CA5669E"/>
    <w:rsid w:val="3D753EF4"/>
    <w:rsid w:val="48C2B3DB"/>
    <w:rsid w:val="4EA0E53F"/>
    <w:rsid w:val="5169281A"/>
    <w:rsid w:val="51744B2A"/>
    <w:rsid w:val="52389C90"/>
    <w:rsid w:val="5425719F"/>
    <w:rsid w:val="575D9249"/>
    <w:rsid w:val="5C29A0C4"/>
    <w:rsid w:val="5D043B5A"/>
    <w:rsid w:val="5DC57125"/>
    <w:rsid w:val="65BF4833"/>
    <w:rsid w:val="68B97855"/>
    <w:rsid w:val="68F6E8F5"/>
    <w:rsid w:val="6E0E2217"/>
    <w:rsid w:val="6EBE1D0B"/>
    <w:rsid w:val="74B50799"/>
    <w:rsid w:val="7507864C"/>
    <w:rsid w:val="760FB3DA"/>
    <w:rsid w:val="7655A6E8"/>
    <w:rsid w:val="7A00CFB2"/>
    <w:rsid w:val="7AF78CBF"/>
    <w:rsid w:val="7EF651DC"/>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50799"/>
  <w15:chartTrackingRefBased/>
  <w15:docId w15:val="{5E98B811-AC93-4082-B792-141CFA713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de-DE"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E6D02"/>
    <w:pPr>
      <w:keepNext/>
      <w:keepLines/>
      <w:spacing w:before="240" w:line="360" w:lineRule="auto"/>
      <w:jc w:val="both"/>
      <w:outlineLvl w:val="0"/>
    </w:pPr>
    <w:rPr>
      <w:rFonts w:ascii="Times New Roman" w:eastAsiaTheme="majorEastAsia" w:hAnsi="Times New Roman" w:cstheme="majorBidi"/>
      <w:b/>
      <w:color w:val="000000" w:themeColor="text1"/>
      <w:sz w:val="32"/>
      <w:szCs w:val="32"/>
    </w:rPr>
  </w:style>
  <w:style w:type="paragraph" w:styleId="berschrift2">
    <w:name w:val="heading 2"/>
    <w:basedOn w:val="Standard"/>
    <w:next w:val="Standard"/>
    <w:link w:val="berschrift2Zchn"/>
    <w:uiPriority w:val="9"/>
    <w:unhideWhenUsed/>
    <w:qFormat/>
    <w:rsid w:val="00CE6D02"/>
    <w:pPr>
      <w:keepNext/>
      <w:keepLines/>
      <w:spacing w:before="160" w:after="80" w:line="360" w:lineRule="auto"/>
      <w:jc w:val="both"/>
      <w:outlineLvl w:val="1"/>
    </w:pPr>
    <w:rPr>
      <w:rFonts w:ascii="Times New Roman" w:eastAsiaTheme="majorEastAsia" w:hAnsi="Times New Roman" w:cstheme="majorBidi"/>
      <w:b/>
      <w:kern w:val="0"/>
      <w:sz w:val="28"/>
      <w:szCs w:val="32"/>
      <w:lang w:eastAsia="en-US"/>
      <w14:ligatures w14:val="none"/>
    </w:rPr>
  </w:style>
  <w:style w:type="paragraph" w:styleId="berschrift3">
    <w:name w:val="heading 3"/>
    <w:basedOn w:val="Standard"/>
    <w:next w:val="Standard"/>
    <w:link w:val="berschrift3Zchn"/>
    <w:uiPriority w:val="9"/>
    <w:unhideWhenUsed/>
    <w:qFormat/>
    <w:rsid w:val="00CE6D02"/>
    <w:pPr>
      <w:keepNext/>
      <w:keepLines/>
      <w:spacing w:before="160" w:after="80" w:line="360" w:lineRule="auto"/>
      <w:jc w:val="both"/>
      <w:outlineLvl w:val="2"/>
    </w:pPr>
    <w:rPr>
      <w:rFonts w:ascii="Times New Roman" w:eastAsiaTheme="majorEastAsia" w:hAnsi="Times New Roman" w:cstheme="majorBidi"/>
      <w:b/>
      <w:kern w:val="0"/>
      <w:sz w:val="24"/>
      <w:szCs w:val="28"/>
      <w:lang w:eastAsia="en-US"/>
      <w14:ligatures w14:val="none"/>
    </w:rPr>
  </w:style>
  <w:style w:type="paragraph" w:styleId="berschrift4">
    <w:name w:val="heading 4"/>
    <w:basedOn w:val="Standard"/>
    <w:next w:val="Standard"/>
    <w:link w:val="berschrift4Zchn"/>
    <w:uiPriority w:val="9"/>
    <w:semiHidden/>
    <w:unhideWhenUsed/>
    <w:qFormat/>
    <w:rsid w:val="00604F1B"/>
    <w:pPr>
      <w:keepNext/>
      <w:keepLines/>
      <w:spacing w:before="80" w:after="40" w:line="259" w:lineRule="auto"/>
      <w:outlineLvl w:val="3"/>
    </w:pPr>
    <w:rPr>
      <w:rFonts w:eastAsiaTheme="majorEastAsia" w:cstheme="majorBidi"/>
      <w:i/>
      <w:iCs/>
      <w:color w:val="2F5496" w:themeColor="accent1" w:themeShade="BF"/>
      <w:kern w:val="0"/>
      <w:sz w:val="24"/>
      <w:lang w:eastAsia="en-US"/>
      <w14:ligatures w14:val="none"/>
    </w:rPr>
  </w:style>
  <w:style w:type="paragraph" w:styleId="berschrift5">
    <w:name w:val="heading 5"/>
    <w:basedOn w:val="Standard"/>
    <w:next w:val="Standard"/>
    <w:link w:val="berschrift5Zchn"/>
    <w:uiPriority w:val="9"/>
    <w:semiHidden/>
    <w:unhideWhenUsed/>
    <w:qFormat/>
    <w:rsid w:val="00604F1B"/>
    <w:pPr>
      <w:keepNext/>
      <w:keepLines/>
      <w:spacing w:before="80" w:after="40" w:line="259" w:lineRule="auto"/>
      <w:outlineLvl w:val="4"/>
    </w:pPr>
    <w:rPr>
      <w:rFonts w:eastAsiaTheme="majorEastAsia" w:cstheme="majorBidi"/>
      <w:color w:val="2F5496" w:themeColor="accent1" w:themeShade="BF"/>
      <w:kern w:val="0"/>
      <w:sz w:val="24"/>
      <w:lang w:eastAsia="en-US"/>
      <w14:ligatures w14:val="none"/>
    </w:rPr>
  </w:style>
  <w:style w:type="paragraph" w:styleId="berschrift6">
    <w:name w:val="heading 6"/>
    <w:basedOn w:val="Standard"/>
    <w:next w:val="Standard"/>
    <w:link w:val="berschrift6Zchn"/>
    <w:uiPriority w:val="9"/>
    <w:semiHidden/>
    <w:unhideWhenUsed/>
    <w:qFormat/>
    <w:rsid w:val="00604F1B"/>
    <w:pPr>
      <w:keepNext/>
      <w:keepLines/>
      <w:spacing w:before="40" w:line="259" w:lineRule="auto"/>
      <w:outlineLvl w:val="5"/>
    </w:pPr>
    <w:rPr>
      <w:rFonts w:eastAsiaTheme="majorEastAsia" w:cstheme="majorBidi"/>
      <w:i/>
      <w:iCs/>
      <w:color w:val="595959" w:themeColor="text1" w:themeTint="A6"/>
      <w:kern w:val="0"/>
      <w:sz w:val="24"/>
      <w:lang w:eastAsia="en-US"/>
      <w14:ligatures w14:val="none"/>
    </w:rPr>
  </w:style>
  <w:style w:type="paragraph" w:styleId="berschrift7">
    <w:name w:val="heading 7"/>
    <w:basedOn w:val="Standard"/>
    <w:next w:val="Standard"/>
    <w:link w:val="berschrift7Zchn"/>
    <w:uiPriority w:val="9"/>
    <w:semiHidden/>
    <w:unhideWhenUsed/>
    <w:qFormat/>
    <w:rsid w:val="00604F1B"/>
    <w:pPr>
      <w:keepNext/>
      <w:keepLines/>
      <w:spacing w:before="40" w:line="259" w:lineRule="auto"/>
      <w:outlineLvl w:val="6"/>
    </w:pPr>
    <w:rPr>
      <w:rFonts w:eastAsiaTheme="majorEastAsia" w:cstheme="majorBidi"/>
      <w:color w:val="595959" w:themeColor="text1" w:themeTint="A6"/>
      <w:kern w:val="0"/>
      <w:sz w:val="24"/>
      <w:lang w:eastAsia="en-US"/>
      <w14:ligatures w14:val="none"/>
    </w:rPr>
  </w:style>
  <w:style w:type="paragraph" w:styleId="berschrift8">
    <w:name w:val="heading 8"/>
    <w:basedOn w:val="Standard"/>
    <w:next w:val="Standard"/>
    <w:link w:val="berschrift8Zchn"/>
    <w:uiPriority w:val="9"/>
    <w:semiHidden/>
    <w:unhideWhenUsed/>
    <w:qFormat/>
    <w:rsid w:val="00604F1B"/>
    <w:pPr>
      <w:keepNext/>
      <w:keepLines/>
      <w:spacing w:line="259" w:lineRule="auto"/>
      <w:outlineLvl w:val="7"/>
    </w:pPr>
    <w:rPr>
      <w:rFonts w:eastAsiaTheme="majorEastAsia" w:cstheme="majorBidi"/>
      <w:i/>
      <w:iCs/>
      <w:color w:val="272727" w:themeColor="text1" w:themeTint="D8"/>
      <w:kern w:val="0"/>
      <w:sz w:val="24"/>
      <w:lang w:eastAsia="en-US"/>
      <w14:ligatures w14:val="none"/>
    </w:rPr>
  </w:style>
  <w:style w:type="paragraph" w:styleId="berschrift9">
    <w:name w:val="heading 9"/>
    <w:basedOn w:val="Standard"/>
    <w:next w:val="Standard"/>
    <w:link w:val="berschrift9Zchn"/>
    <w:uiPriority w:val="9"/>
    <w:semiHidden/>
    <w:unhideWhenUsed/>
    <w:qFormat/>
    <w:rsid w:val="00604F1B"/>
    <w:pPr>
      <w:keepNext/>
      <w:keepLines/>
      <w:spacing w:line="259" w:lineRule="auto"/>
      <w:outlineLvl w:val="8"/>
    </w:pPr>
    <w:rPr>
      <w:rFonts w:eastAsiaTheme="majorEastAsia" w:cstheme="majorBidi"/>
      <w:color w:val="272727" w:themeColor="text1" w:themeTint="D8"/>
      <w:kern w:val="0"/>
      <w:sz w:val="24"/>
      <w:lang w:eastAsia="en-US"/>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p1">
    <w:name w:val="p1"/>
    <w:basedOn w:val="Standard"/>
    <w:rsid w:val="00950449"/>
    <w:rPr>
      <w:rFonts w:ascii=".AppleSystemUIFont" w:hAnsi=".AppleSystemUIFont" w:cs="Times New Roman"/>
      <w:kern w:val="0"/>
      <w:sz w:val="26"/>
      <w:szCs w:val="26"/>
      <w14:ligatures w14:val="none"/>
    </w:rPr>
  </w:style>
  <w:style w:type="paragraph" w:customStyle="1" w:styleId="p2">
    <w:name w:val="p2"/>
    <w:basedOn w:val="Standard"/>
    <w:rsid w:val="00950449"/>
    <w:rPr>
      <w:rFonts w:ascii=".AppleSystemUIFont" w:hAnsi=".AppleSystemUIFont" w:cs="Times New Roman"/>
      <w:kern w:val="0"/>
      <w:sz w:val="26"/>
      <w:szCs w:val="26"/>
      <w14:ligatures w14:val="none"/>
    </w:rPr>
  </w:style>
  <w:style w:type="character" w:customStyle="1" w:styleId="s1">
    <w:name w:val="s1"/>
    <w:basedOn w:val="Absatz-Standardschriftart"/>
    <w:rsid w:val="00950449"/>
    <w:rPr>
      <w:rFonts w:ascii="UICTFontTextStyleBody" w:hAnsi="UICTFontTextStyleBody" w:hint="default"/>
      <w:b w:val="0"/>
      <w:bCs w:val="0"/>
      <w:i w:val="0"/>
      <w:iCs w:val="0"/>
      <w:sz w:val="26"/>
      <w:szCs w:val="26"/>
    </w:rPr>
  </w:style>
  <w:style w:type="character" w:customStyle="1" w:styleId="s2">
    <w:name w:val="s2"/>
    <w:basedOn w:val="Absatz-Standardschriftart"/>
    <w:rsid w:val="00950449"/>
    <w:rPr>
      <w:rFonts w:ascii="UICTFontTextStyleEmphasizedBody" w:hAnsi="UICTFontTextStyleEmphasizedBody" w:hint="default"/>
      <w:b/>
      <w:bCs/>
      <w:i w:val="0"/>
      <w:iCs w:val="0"/>
      <w:sz w:val="26"/>
      <w:szCs w:val="26"/>
    </w:rPr>
  </w:style>
  <w:style w:type="character" w:customStyle="1" w:styleId="apple-converted-space">
    <w:name w:val="apple-converted-space"/>
    <w:basedOn w:val="Absatz-Standardschriftart"/>
    <w:rsid w:val="00950449"/>
  </w:style>
  <w:style w:type="paragraph" w:styleId="Funotentext">
    <w:name w:val="footnote text"/>
    <w:basedOn w:val="Standard"/>
    <w:link w:val="FunotentextZchn"/>
    <w:uiPriority w:val="9"/>
    <w:unhideWhenUsed/>
    <w:qFormat/>
    <w:rsid w:val="00042E06"/>
    <w:rPr>
      <w:sz w:val="20"/>
      <w:szCs w:val="20"/>
    </w:rPr>
  </w:style>
  <w:style w:type="character" w:customStyle="1" w:styleId="FunotentextZchn">
    <w:name w:val="Fußnotentext Zchn"/>
    <w:basedOn w:val="Absatz-Standardschriftart"/>
    <w:link w:val="Funotentext"/>
    <w:uiPriority w:val="99"/>
    <w:rsid w:val="00042E06"/>
    <w:rPr>
      <w:sz w:val="20"/>
      <w:szCs w:val="20"/>
    </w:rPr>
  </w:style>
  <w:style w:type="character" w:styleId="Funotenzeichen">
    <w:name w:val="footnote reference"/>
    <w:basedOn w:val="Absatz-Standardschriftart"/>
    <w:unhideWhenUsed/>
    <w:rsid w:val="00042E06"/>
    <w:rPr>
      <w:vertAlign w:val="superscript"/>
    </w:rPr>
  </w:style>
  <w:style w:type="character" w:customStyle="1" w:styleId="berschrift1Zchn">
    <w:name w:val="Überschrift 1 Zchn"/>
    <w:basedOn w:val="Absatz-Standardschriftart"/>
    <w:link w:val="berschrift1"/>
    <w:uiPriority w:val="9"/>
    <w:rsid w:val="00CE6D02"/>
    <w:rPr>
      <w:rFonts w:ascii="Times New Roman" w:eastAsiaTheme="majorEastAsia" w:hAnsi="Times New Roman" w:cstheme="majorBidi"/>
      <w:b/>
      <w:color w:val="000000" w:themeColor="text1"/>
      <w:sz w:val="32"/>
      <w:szCs w:val="32"/>
    </w:rPr>
  </w:style>
  <w:style w:type="paragraph" w:styleId="Kopfzeile">
    <w:name w:val="header"/>
    <w:basedOn w:val="Standard"/>
    <w:link w:val="KopfzeileZchn"/>
    <w:uiPriority w:val="99"/>
    <w:unhideWhenUsed/>
    <w:rsid w:val="00797F94"/>
    <w:pPr>
      <w:tabs>
        <w:tab w:val="center" w:pos="4536"/>
        <w:tab w:val="right" w:pos="9072"/>
      </w:tabs>
    </w:pPr>
  </w:style>
  <w:style w:type="character" w:customStyle="1" w:styleId="KopfzeileZchn">
    <w:name w:val="Kopfzeile Zchn"/>
    <w:basedOn w:val="Absatz-Standardschriftart"/>
    <w:link w:val="Kopfzeile"/>
    <w:uiPriority w:val="99"/>
    <w:rsid w:val="00797F94"/>
  </w:style>
  <w:style w:type="paragraph" w:styleId="Fuzeile">
    <w:name w:val="footer"/>
    <w:basedOn w:val="Standard"/>
    <w:link w:val="FuzeileZchn"/>
    <w:uiPriority w:val="99"/>
    <w:unhideWhenUsed/>
    <w:rsid w:val="00797F94"/>
    <w:pPr>
      <w:tabs>
        <w:tab w:val="center" w:pos="4536"/>
        <w:tab w:val="right" w:pos="9072"/>
      </w:tabs>
    </w:pPr>
  </w:style>
  <w:style w:type="character" w:customStyle="1" w:styleId="FuzeileZchn">
    <w:name w:val="Fußzeile Zchn"/>
    <w:basedOn w:val="Absatz-Standardschriftart"/>
    <w:link w:val="Fuzeile"/>
    <w:uiPriority w:val="99"/>
    <w:rsid w:val="00797F94"/>
  </w:style>
  <w:style w:type="paragraph" w:styleId="StandardWeb">
    <w:name w:val="Normal (Web)"/>
    <w:basedOn w:val="Standard"/>
    <w:uiPriority w:val="99"/>
    <w:unhideWhenUsed/>
    <w:rsid w:val="005A3122"/>
    <w:pPr>
      <w:spacing w:before="100" w:beforeAutospacing="1" w:after="100" w:afterAutospacing="1"/>
    </w:pPr>
    <w:rPr>
      <w:rFonts w:ascii="Times New Roman" w:eastAsia="Times New Roman" w:hAnsi="Times New Roman" w:cs="Times New Roman"/>
      <w:kern w:val="0"/>
      <w:sz w:val="24"/>
      <w:szCs w:val="24"/>
      <w:lang w:eastAsia="ja-JP"/>
      <w14:ligatures w14:val="none"/>
    </w:rPr>
  </w:style>
  <w:style w:type="paragraph" w:customStyle="1" w:styleId="msonormal0">
    <w:name w:val="msonormal"/>
    <w:basedOn w:val="Standard"/>
    <w:rsid w:val="00E738AE"/>
    <w:pPr>
      <w:spacing w:before="100" w:beforeAutospacing="1" w:after="100" w:afterAutospacing="1"/>
    </w:pPr>
    <w:rPr>
      <w:rFonts w:ascii="Times New Roman" w:hAnsi="Times New Roman" w:cs="Times New Roman"/>
      <w:kern w:val="0"/>
      <w:sz w:val="24"/>
      <w:szCs w:val="24"/>
      <w14:ligatures w14:val="none"/>
    </w:rPr>
  </w:style>
  <w:style w:type="paragraph" w:styleId="Listenabsatz">
    <w:name w:val="List Paragraph"/>
    <w:basedOn w:val="Standard"/>
    <w:uiPriority w:val="34"/>
    <w:qFormat/>
    <w:rsid w:val="00372459"/>
    <w:pPr>
      <w:ind w:left="720"/>
      <w:contextualSpacing/>
    </w:pPr>
    <w:rPr>
      <w:rFonts w:ascii="Times New Roman" w:hAnsi="Times New Roman" w:cs="Times New Roman"/>
      <w:kern w:val="0"/>
      <w:sz w:val="24"/>
      <w:szCs w:val="24"/>
      <w14:ligatures w14:val="none"/>
    </w:rPr>
  </w:style>
  <w:style w:type="character" w:customStyle="1" w:styleId="berschrift2Zchn">
    <w:name w:val="Überschrift 2 Zchn"/>
    <w:basedOn w:val="Absatz-Standardschriftart"/>
    <w:link w:val="berschrift2"/>
    <w:uiPriority w:val="9"/>
    <w:rsid w:val="00CE6D02"/>
    <w:rPr>
      <w:rFonts w:ascii="Times New Roman" w:eastAsiaTheme="majorEastAsia" w:hAnsi="Times New Roman" w:cstheme="majorBidi"/>
      <w:b/>
      <w:kern w:val="0"/>
      <w:sz w:val="28"/>
      <w:szCs w:val="32"/>
      <w:lang w:eastAsia="en-US"/>
      <w14:ligatures w14:val="none"/>
    </w:rPr>
  </w:style>
  <w:style w:type="character" w:customStyle="1" w:styleId="berschrift3Zchn">
    <w:name w:val="Überschrift 3 Zchn"/>
    <w:basedOn w:val="Absatz-Standardschriftart"/>
    <w:link w:val="berschrift3"/>
    <w:uiPriority w:val="9"/>
    <w:rsid w:val="00CE6D02"/>
    <w:rPr>
      <w:rFonts w:ascii="Times New Roman" w:eastAsiaTheme="majorEastAsia" w:hAnsi="Times New Roman" w:cstheme="majorBidi"/>
      <w:b/>
      <w:kern w:val="0"/>
      <w:sz w:val="24"/>
      <w:szCs w:val="28"/>
      <w:lang w:eastAsia="en-US"/>
      <w14:ligatures w14:val="none"/>
    </w:rPr>
  </w:style>
  <w:style w:type="character" w:customStyle="1" w:styleId="berschrift4Zchn">
    <w:name w:val="Überschrift 4 Zchn"/>
    <w:basedOn w:val="Absatz-Standardschriftart"/>
    <w:link w:val="berschrift4"/>
    <w:uiPriority w:val="9"/>
    <w:semiHidden/>
    <w:rsid w:val="00604F1B"/>
    <w:rPr>
      <w:rFonts w:eastAsiaTheme="majorEastAsia" w:cstheme="majorBidi"/>
      <w:i/>
      <w:iCs/>
      <w:color w:val="2F5496" w:themeColor="accent1" w:themeShade="BF"/>
      <w:kern w:val="0"/>
      <w:sz w:val="24"/>
      <w:lang w:eastAsia="en-US"/>
      <w14:ligatures w14:val="none"/>
    </w:rPr>
  </w:style>
  <w:style w:type="character" w:customStyle="1" w:styleId="berschrift5Zchn">
    <w:name w:val="Überschrift 5 Zchn"/>
    <w:basedOn w:val="Absatz-Standardschriftart"/>
    <w:link w:val="berschrift5"/>
    <w:uiPriority w:val="9"/>
    <w:semiHidden/>
    <w:rsid w:val="00604F1B"/>
    <w:rPr>
      <w:rFonts w:eastAsiaTheme="majorEastAsia" w:cstheme="majorBidi"/>
      <w:color w:val="2F5496" w:themeColor="accent1" w:themeShade="BF"/>
      <w:kern w:val="0"/>
      <w:sz w:val="24"/>
      <w:lang w:eastAsia="en-US"/>
      <w14:ligatures w14:val="none"/>
    </w:rPr>
  </w:style>
  <w:style w:type="character" w:customStyle="1" w:styleId="berschrift6Zchn">
    <w:name w:val="Überschrift 6 Zchn"/>
    <w:basedOn w:val="Absatz-Standardschriftart"/>
    <w:link w:val="berschrift6"/>
    <w:uiPriority w:val="9"/>
    <w:semiHidden/>
    <w:rsid w:val="00604F1B"/>
    <w:rPr>
      <w:rFonts w:eastAsiaTheme="majorEastAsia" w:cstheme="majorBidi"/>
      <w:i/>
      <w:iCs/>
      <w:color w:val="595959" w:themeColor="text1" w:themeTint="A6"/>
      <w:kern w:val="0"/>
      <w:sz w:val="24"/>
      <w:lang w:eastAsia="en-US"/>
      <w14:ligatures w14:val="none"/>
    </w:rPr>
  </w:style>
  <w:style w:type="character" w:customStyle="1" w:styleId="berschrift7Zchn">
    <w:name w:val="Überschrift 7 Zchn"/>
    <w:basedOn w:val="Absatz-Standardschriftart"/>
    <w:link w:val="berschrift7"/>
    <w:uiPriority w:val="9"/>
    <w:semiHidden/>
    <w:rsid w:val="00604F1B"/>
    <w:rPr>
      <w:rFonts w:eastAsiaTheme="majorEastAsia" w:cstheme="majorBidi"/>
      <w:color w:val="595959" w:themeColor="text1" w:themeTint="A6"/>
      <w:kern w:val="0"/>
      <w:sz w:val="24"/>
      <w:lang w:eastAsia="en-US"/>
      <w14:ligatures w14:val="none"/>
    </w:rPr>
  </w:style>
  <w:style w:type="character" w:customStyle="1" w:styleId="berschrift8Zchn">
    <w:name w:val="Überschrift 8 Zchn"/>
    <w:basedOn w:val="Absatz-Standardschriftart"/>
    <w:link w:val="berschrift8"/>
    <w:uiPriority w:val="9"/>
    <w:semiHidden/>
    <w:rsid w:val="00604F1B"/>
    <w:rPr>
      <w:rFonts w:eastAsiaTheme="majorEastAsia" w:cstheme="majorBidi"/>
      <w:i/>
      <w:iCs/>
      <w:color w:val="272727" w:themeColor="text1" w:themeTint="D8"/>
      <w:kern w:val="0"/>
      <w:sz w:val="24"/>
      <w:lang w:eastAsia="en-US"/>
      <w14:ligatures w14:val="none"/>
    </w:rPr>
  </w:style>
  <w:style w:type="character" w:customStyle="1" w:styleId="berschrift9Zchn">
    <w:name w:val="Überschrift 9 Zchn"/>
    <w:basedOn w:val="Absatz-Standardschriftart"/>
    <w:link w:val="berschrift9"/>
    <w:uiPriority w:val="9"/>
    <w:semiHidden/>
    <w:rsid w:val="00604F1B"/>
    <w:rPr>
      <w:rFonts w:eastAsiaTheme="majorEastAsia" w:cstheme="majorBidi"/>
      <w:color w:val="272727" w:themeColor="text1" w:themeTint="D8"/>
      <w:kern w:val="0"/>
      <w:sz w:val="24"/>
      <w:lang w:eastAsia="en-US"/>
      <w14:ligatures w14:val="none"/>
    </w:rPr>
  </w:style>
  <w:style w:type="character" w:styleId="Hyperlink">
    <w:name w:val="Hyperlink"/>
    <w:basedOn w:val="Absatz-Standardschriftart"/>
    <w:uiPriority w:val="99"/>
    <w:unhideWhenUsed/>
    <w:rsid w:val="00604F1B"/>
    <w:rPr>
      <w:color w:val="0563C1" w:themeColor="hyperlink"/>
      <w:u w:val="single"/>
    </w:rPr>
  </w:style>
  <w:style w:type="paragraph" w:styleId="z-Formularbeginn">
    <w:name w:val="HTML Top of Form"/>
    <w:basedOn w:val="Standard"/>
    <w:next w:val="Standard"/>
    <w:link w:val="z-FormularbeginnZchn"/>
    <w:hidden/>
    <w:uiPriority w:val="99"/>
    <w:unhideWhenUsed/>
    <w:rsid w:val="00604F1B"/>
    <w:pPr>
      <w:pBdr>
        <w:bottom w:val="single" w:sz="6" w:space="1" w:color="auto"/>
      </w:pBdr>
      <w:jc w:val="center"/>
    </w:pPr>
    <w:rPr>
      <w:rFonts w:ascii="Arial" w:eastAsia="Times New Roman" w:hAnsi="Arial" w:cs="Arial"/>
      <w:vanish/>
      <w:kern w:val="0"/>
      <w:sz w:val="16"/>
      <w:szCs w:val="16"/>
      <w14:ligatures w14:val="none"/>
    </w:rPr>
  </w:style>
  <w:style w:type="character" w:customStyle="1" w:styleId="z-FormularbeginnZchn">
    <w:name w:val="z-Formularbeginn Zchn"/>
    <w:basedOn w:val="Absatz-Standardschriftart"/>
    <w:link w:val="z-Formularbeginn"/>
    <w:uiPriority w:val="99"/>
    <w:rsid w:val="00604F1B"/>
    <w:rPr>
      <w:rFonts w:ascii="Arial" w:eastAsia="Times New Roman" w:hAnsi="Arial" w:cs="Arial"/>
      <w:vanish/>
      <w:kern w:val="0"/>
      <w:sz w:val="16"/>
      <w:szCs w:val="16"/>
      <w14:ligatures w14:val="none"/>
    </w:rPr>
  </w:style>
  <w:style w:type="character" w:customStyle="1" w:styleId="url">
    <w:name w:val="url"/>
    <w:basedOn w:val="Absatz-Standardschriftart"/>
    <w:rsid w:val="00604F1B"/>
  </w:style>
  <w:style w:type="character" w:customStyle="1" w:styleId="mop">
    <w:name w:val="mop"/>
    <w:basedOn w:val="Absatz-Standardschriftart"/>
    <w:rsid w:val="00604F1B"/>
  </w:style>
  <w:style w:type="character" w:customStyle="1" w:styleId="mord">
    <w:name w:val="mord"/>
    <w:basedOn w:val="Absatz-Standardschriftart"/>
    <w:rsid w:val="00604F1B"/>
  </w:style>
  <w:style w:type="character" w:customStyle="1" w:styleId="vlist-s">
    <w:name w:val="vlist-s"/>
    <w:basedOn w:val="Absatz-Standardschriftart"/>
    <w:rsid w:val="00604F1B"/>
  </w:style>
  <w:style w:type="paragraph" w:styleId="Titel">
    <w:name w:val="Title"/>
    <w:basedOn w:val="Standard"/>
    <w:next w:val="Standard"/>
    <w:link w:val="TitelZchn"/>
    <w:uiPriority w:val="10"/>
    <w:qFormat/>
    <w:rsid w:val="00604F1B"/>
    <w:pPr>
      <w:spacing w:after="80"/>
      <w:contextualSpacing/>
    </w:pPr>
    <w:rPr>
      <w:rFonts w:asciiTheme="majorHAnsi" w:eastAsiaTheme="majorEastAsia" w:hAnsiTheme="majorHAnsi" w:cstheme="majorBidi"/>
      <w:spacing w:val="-10"/>
      <w:kern w:val="28"/>
      <w:sz w:val="56"/>
      <w:szCs w:val="56"/>
      <w:lang w:eastAsia="en-US"/>
      <w14:ligatures w14:val="none"/>
    </w:rPr>
  </w:style>
  <w:style w:type="character" w:customStyle="1" w:styleId="TitelZchn">
    <w:name w:val="Titel Zchn"/>
    <w:basedOn w:val="Absatz-Standardschriftart"/>
    <w:link w:val="Titel"/>
    <w:uiPriority w:val="10"/>
    <w:rsid w:val="00604F1B"/>
    <w:rPr>
      <w:rFonts w:asciiTheme="majorHAnsi" w:eastAsiaTheme="majorEastAsia" w:hAnsiTheme="majorHAnsi" w:cstheme="majorBidi"/>
      <w:spacing w:val="-10"/>
      <w:kern w:val="28"/>
      <w:sz w:val="56"/>
      <w:szCs w:val="56"/>
      <w:lang w:eastAsia="en-US"/>
      <w14:ligatures w14:val="none"/>
    </w:rPr>
  </w:style>
  <w:style w:type="paragraph" w:styleId="Untertitel">
    <w:name w:val="Subtitle"/>
    <w:basedOn w:val="Standard"/>
    <w:next w:val="Standard"/>
    <w:link w:val="UntertitelZchn"/>
    <w:uiPriority w:val="11"/>
    <w:qFormat/>
    <w:rsid w:val="00604F1B"/>
    <w:pPr>
      <w:numPr>
        <w:ilvl w:val="1"/>
      </w:numPr>
      <w:spacing w:after="160" w:line="259" w:lineRule="auto"/>
    </w:pPr>
    <w:rPr>
      <w:rFonts w:eastAsiaTheme="majorEastAsia" w:cstheme="majorBidi"/>
      <w:color w:val="595959" w:themeColor="text1" w:themeTint="A6"/>
      <w:spacing w:val="15"/>
      <w:kern w:val="0"/>
      <w:sz w:val="28"/>
      <w:szCs w:val="28"/>
      <w:lang w:eastAsia="en-US"/>
      <w14:ligatures w14:val="none"/>
    </w:rPr>
  </w:style>
  <w:style w:type="character" w:customStyle="1" w:styleId="UntertitelZchn">
    <w:name w:val="Untertitel Zchn"/>
    <w:basedOn w:val="Absatz-Standardschriftart"/>
    <w:link w:val="Untertitel"/>
    <w:uiPriority w:val="11"/>
    <w:rsid w:val="00604F1B"/>
    <w:rPr>
      <w:rFonts w:eastAsiaTheme="majorEastAsia" w:cstheme="majorBidi"/>
      <w:color w:val="595959" w:themeColor="text1" w:themeTint="A6"/>
      <w:spacing w:val="15"/>
      <w:kern w:val="0"/>
      <w:sz w:val="28"/>
      <w:szCs w:val="28"/>
      <w:lang w:eastAsia="en-US"/>
      <w14:ligatures w14:val="none"/>
    </w:rPr>
  </w:style>
  <w:style w:type="paragraph" w:styleId="Zitat">
    <w:name w:val="Quote"/>
    <w:basedOn w:val="Standard"/>
    <w:next w:val="Standard"/>
    <w:link w:val="ZitatZchn"/>
    <w:uiPriority w:val="29"/>
    <w:qFormat/>
    <w:rsid w:val="00604F1B"/>
    <w:pPr>
      <w:spacing w:before="160" w:after="160" w:line="259" w:lineRule="auto"/>
      <w:jc w:val="center"/>
    </w:pPr>
    <w:rPr>
      <w:rFonts w:eastAsiaTheme="minorHAnsi"/>
      <w:i/>
      <w:iCs/>
      <w:color w:val="404040" w:themeColor="text1" w:themeTint="BF"/>
      <w:kern w:val="0"/>
      <w:sz w:val="24"/>
      <w:lang w:eastAsia="en-US"/>
      <w14:ligatures w14:val="none"/>
    </w:rPr>
  </w:style>
  <w:style w:type="character" w:customStyle="1" w:styleId="ZitatZchn">
    <w:name w:val="Zitat Zchn"/>
    <w:basedOn w:val="Absatz-Standardschriftart"/>
    <w:link w:val="Zitat"/>
    <w:uiPriority w:val="29"/>
    <w:rsid w:val="00604F1B"/>
    <w:rPr>
      <w:rFonts w:eastAsiaTheme="minorHAnsi"/>
      <w:i/>
      <w:iCs/>
      <w:color w:val="404040" w:themeColor="text1" w:themeTint="BF"/>
      <w:kern w:val="0"/>
      <w:sz w:val="24"/>
      <w:lang w:eastAsia="en-US"/>
      <w14:ligatures w14:val="none"/>
    </w:rPr>
  </w:style>
  <w:style w:type="character" w:styleId="IntensiveHervorhebung">
    <w:name w:val="Intense Emphasis"/>
    <w:basedOn w:val="Absatz-Standardschriftart"/>
    <w:uiPriority w:val="21"/>
    <w:qFormat/>
    <w:rsid w:val="00604F1B"/>
    <w:rPr>
      <w:i/>
      <w:iCs/>
      <w:color w:val="2F5496" w:themeColor="accent1" w:themeShade="BF"/>
    </w:rPr>
  </w:style>
  <w:style w:type="paragraph" w:styleId="IntensivesZitat">
    <w:name w:val="Intense Quote"/>
    <w:basedOn w:val="Standard"/>
    <w:next w:val="Standard"/>
    <w:link w:val="IntensivesZitatZchn"/>
    <w:uiPriority w:val="30"/>
    <w:qFormat/>
    <w:rsid w:val="00604F1B"/>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0"/>
      <w:sz w:val="24"/>
      <w:lang w:eastAsia="en-US"/>
      <w14:ligatures w14:val="none"/>
    </w:rPr>
  </w:style>
  <w:style w:type="character" w:customStyle="1" w:styleId="IntensivesZitatZchn">
    <w:name w:val="Intensives Zitat Zchn"/>
    <w:basedOn w:val="Absatz-Standardschriftart"/>
    <w:link w:val="IntensivesZitat"/>
    <w:uiPriority w:val="30"/>
    <w:rsid w:val="00604F1B"/>
    <w:rPr>
      <w:rFonts w:eastAsiaTheme="minorHAnsi"/>
      <w:i/>
      <w:iCs/>
      <w:color w:val="2F5496" w:themeColor="accent1" w:themeShade="BF"/>
      <w:kern w:val="0"/>
      <w:sz w:val="24"/>
      <w:lang w:eastAsia="en-US"/>
      <w14:ligatures w14:val="none"/>
    </w:rPr>
  </w:style>
  <w:style w:type="character" w:styleId="IntensiverVerweis">
    <w:name w:val="Intense Reference"/>
    <w:basedOn w:val="Absatz-Standardschriftart"/>
    <w:uiPriority w:val="32"/>
    <w:qFormat/>
    <w:rsid w:val="00604F1B"/>
    <w:rPr>
      <w:b/>
      <w:bCs/>
      <w:smallCaps/>
      <w:color w:val="2F5496" w:themeColor="accent1" w:themeShade="BF"/>
      <w:spacing w:val="5"/>
    </w:rPr>
  </w:style>
  <w:style w:type="character" w:styleId="NichtaufgelsteErwhnung">
    <w:name w:val="Unresolved Mention"/>
    <w:basedOn w:val="Absatz-Standardschriftart"/>
    <w:uiPriority w:val="99"/>
    <w:semiHidden/>
    <w:unhideWhenUsed/>
    <w:rsid w:val="00604F1B"/>
    <w:rPr>
      <w:color w:val="605E5C"/>
      <w:shd w:val="clear" w:color="auto" w:fill="E1DFDD"/>
    </w:rPr>
  </w:style>
  <w:style w:type="character" w:styleId="BesuchterLink">
    <w:name w:val="FollowedHyperlink"/>
    <w:basedOn w:val="Absatz-Standardschriftart"/>
    <w:uiPriority w:val="99"/>
    <w:semiHidden/>
    <w:unhideWhenUsed/>
    <w:rsid w:val="00604F1B"/>
    <w:rPr>
      <w:color w:val="954F72" w:themeColor="followedHyperlink"/>
      <w:u w:val="single"/>
    </w:rPr>
  </w:style>
  <w:style w:type="paragraph" w:styleId="HTMLVorformatiert">
    <w:name w:val="HTML Preformatted"/>
    <w:basedOn w:val="Standard"/>
    <w:link w:val="HTMLVorformatiertZchn"/>
    <w:uiPriority w:val="99"/>
    <w:unhideWhenUsed/>
    <w:rsid w:val="00604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VorformatiertZchn">
    <w:name w:val="HTML Vorformatiert Zchn"/>
    <w:basedOn w:val="Absatz-Standardschriftart"/>
    <w:link w:val="HTMLVorformatiert"/>
    <w:uiPriority w:val="99"/>
    <w:rsid w:val="00604F1B"/>
    <w:rPr>
      <w:rFonts w:ascii="Courier New" w:eastAsia="Times New Roman" w:hAnsi="Courier New" w:cs="Courier New"/>
      <w:kern w:val="0"/>
      <w:sz w:val="20"/>
      <w:szCs w:val="20"/>
      <w14:ligatures w14:val="none"/>
    </w:rPr>
  </w:style>
  <w:style w:type="table" w:styleId="Gitternetztabelle1hell">
    <w:name w:val="Grid Table 1 Light"/>
    <w:basedOn w:val="NormaleTabelle"/>
    <w:uiPriority w:val="46"/>
    <w:rsid w:val="00604F1B"/>
    <w:rPr>
      <w:rFonts w:eastAsiaTheme="minorHAnsi"/>
      <w:kern w:val="0"/>
      <w:lang w:eastAsia="en-US"/>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lenraster">
    <w:name w:val="Table Grid"/>
    <w:basedOn w:val="NormaleTabelle"/>
    <w:uiPriority w:val="39"/>
    <w:rsid w:val="00604F1B"/>
    <w:rPr>
      <w:rFonts w:eastAsiaTheme="minorHAnsi"/>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4F1B"/>
    <w:rPr>
      <w:sz w:val="16"/>
      <w:szCs w:val="16"/>
    </w:rPr>
  </w:style>
  <w:style w:type="paragraph" w:styleId="Kommentartext">
    <w:name w:val="annotation text"/>
    <w:basedOn w:val="Standard"/>
    <w:link w:val="KommentartextZchn"/>
    <w:uiPriority w:val="99"/>
    <w:unhideWhenUsed/>
    <w:rsid w:val="00604F1B"/>
    <w:pPr>
      <w:spacing w:after="160"/>
    </w:pPr>
    <w:rPr>
      <w:rFonts w:eastAsiaTheme="minorHAnsi"/>
      <w:kern w:val="0"/>
      <w:sz w:val="20"/>
      <w:szCs w:val="20"/>
      <w:lang w:eastAsia="en-US"/>
      <w14:ligatures w14:val="none"/>
    </w:rPr>
  </w:style>
  <w:style w:type="character" w:customStyle="1" w:styleId="KommentartextZchn">
    <w:name w:val="Kommentartext Zchn"/>
    <w:basedOn w:val="Absatz-Standardschriftart"/>
    <w:link w:val="Kommentartext"/>
    <w:uiPriority w:val="99"/>
    <w:rsid w:val="00604F1B"/>
    <w:rPr>
      <w:rFonts w:eastAsiaTheme="minorHAnsi"/>
      <w:kern w:val="0"/>
      <w:sz w:val="20"/>
      <w:szCs w:val="20"/>
      <w:lang w:eastAsia="en-US"/>
      <w14:ligatures w14:val="none"/>
    </w:rPr>
  </w:style>
  <w:style w:type="paragraph" w:styleId="Kommentarthema">
    <w:name w:val="annotation subject"/>
    <w:basedOn w:val="Kommentartext"/>
    <w:next w:val="Kommentartext"/>
    <w:link w:val="KommentarthemaZchn"/>
    <w:uiPriority w:val="99"/>
    <w:semiHidden/>
    <w:unhideWhenUsed/>
    <w:rsid w:val="00604F1B"/>
    <w:rPr>
      <w:b/>
      <w:bCs/>
    </w:rPr>
  </w:style>
  <w:style w:type="character" w:customStyle="1" w:styleId="KommentarthemaZchn">
    <w:name w:val="Kommentarthema Zchn"/>
    <w:basedOn w:val="KommentartextZchn"/>
    <w:link w:val="Kommentarthema"/>
    <w:uiPriority w:val="99"/>
    <w:semiHidden/>
    <w:rsid w:val="00604F1B"/>
    <w:rPr>
      <w:rFonts w:eastAsiaTheme="minorHAnsi"/>
      <w:b/>
      <w:bCs/>
      <w:kern w:val="0"/>
      <w:sz w:val="20"/>
      <w:szCs w:val="20"/>
      <w:lang w:eastAsia="en-US"/>
      <w14:ligatures w14:val="none"/>
    </w:rPr>
  </w:style>
  <w:style w:type="paragraph" w:styleId="Inhaltsverzeichnisberschrift">
    <w:name w:val="TOC Heading"/>
    <w:basedOn w:val="berschrift1"/>
    <w:next w:val="Standard"/>
    <w:uiPriority w:val="39"/>
    <w:unhideWhenUsed/>
    <w:qFormat/>
    <w:rsid w:val="00D66334"/>
    <w:pPr>
      <w:spacing w:line="259" w:lineRule="auto"/>
      <w:jc w:val="left"/>
      <w:outlineLvl w:val="9"/>
    </w:pPr>
    <w:rPr>
      <w:rFonts w:asciiTheme="majorHAnsi" w:hAnsiTheme="majorHAnsi"/>
      <w:b w:val="0"/>
      <w:color w:val="2F5496" w:themeColor="accent1" w:themeShade="BF"/>
      <w:kern w:val="0"/>
      <w:lang w:eastAsia="ja-JP"/>
      <w14:ligatures w14:val="none"/>
    </w:rPr>
  </w:style>
  <w:style w:type="paragraph" w:styleId="Verzeichnis1">
    <w:name w:val="toc 1"/>
    <w:basedOn w:val="Standard"/>
    <w:next w:val="Standard"/>
    <w:autoRedefine/>
    <w:uiPriority w:val="39"/>
    <w:unhideWhenUsed/>
    <w:rsid w:val="00D66334"/>
    <w:pPr>
      <w:spacing w:after="100"/>
    </w:pPr>
  </w:style>
  <w:style w:type="paragraph" w:styleId="Verzeichnis2">
    <w:name w:val="toc 2"/>
    <w:basedOn w:val="Standard"/>
    <w:next w:val="Standard"/>
    <w:autoRedefine/>
    <w:uiPriority w:val="39"/>
    <w:unhideWhenUsed/>
    <w:rsid w:val="00D66334"/>
    <w:pPr>
      <w:spacing w:after="100"/>
      <w:ind w:left="220"/>
    </w:pPr>
  </w:style>
  <w:style w:type="paragraph" w:styleId="Verzeichnis3">
    <w:name w:val="toc 3"/>
    <w:basedOn w:val="Standard"/>
    <w:next w:val="Standard"/>
    <w:autoRedefine/>
    <w:uiPriority w:val="39"/>
    <w:unhideWhenUsed/>
    <w:rsid w:val="00D66334"/>
    <w:pPr>
      <w:spacing w:after="100"/>
      <w:ind w:left="440"/>
    </w:pPr>
  </w:style>
  <w:style w:type="paragraph" w:styleId="Beschriftung">
    <w:name w:val="caption"/>
    <w:basedOn w:val="Standard"/>
    <w:next w:val="Standard"/>
    <w:link w:val="BeschriftungZchn"/>
    <w:unhideWhenUsed/>
    <w:qFormat/>
    <w:rsid w:val="0033713C"/>
    <w:pPr>
      <w:spacing w:after="200"/>
    </w:pPr>
    <w:rPr>
      <w:i/>
      <w:iCs/>
      <w:color w:val="44546A" w:themeColor="text2"/>
      <w:sz w:val="18"/>
      <w:szCs w:val="18"/>
    </w:rPr>
  </w:style>
  <w:style w:type="paragraph" w:styleId="Abbildungsverzeichnis">
    <w:name w:val="table of figures"/>
    <w:basedOn w:val="Standard"/>
    <w:next w:val="Standard"/>
    <w:uiPriority w:val="99"/>
    <w:unhideWhenUsed/>
    <w:rsid w:val="00EC3197"/>
  </w:style>
  <w:style w:type="paragraph" w:styleId="berarbeitung">
    <w:name w:val="Revision"/>
    <w:hidden/>
    <w:uiPriority w:val="99"/>
    <w:semiHidden/>
    <w:rsid w:val="00195CDF"/>
  </w:style>
  <w:style w:type="character" w:styleId="Platzhaltertext">
    <w:name w:val="Placeholder Text"/>
    <w:basedOn w:val="Absatz-Standardschriftart"/>
    <w:uiPriority w:val="99"/>
    <w:semiHidden/>
    <w:rsid w:val="005B1BA8"/>
    <w:rPr>
      <w:color w:val="666666"/>
    </w:rPr>
  </w:style>
  <w:style w:type="paragraph" w:styleId="Literaturverzeichnis">
    <w:name w:val="Bibliography"/>
    <w:basedOn w:val="Standard"/>
    <w:next w:val="Standard"/>
    <w:unhideWhenUsed/>
    <w:qFormat/>
    <w:rsid w:val="007C1674"/>
  </w:style>
  <w:style w:type="paragraph" w:customStyle="1" w:styleId="Compact">
    <w:name w:val="Compact"/>
    <w:basedOn w:val="Textkrper"/>
    <w:qFormat/>
    <w:rsid w:val="00DE397B"/>
    <w:pPr>
      <w:spacing w:before="36" w:after="36"/>
    </w:pPr>
    <w:rPr>
      <w:kern w:val="0"/>
      <w:sz w:val="24"/>
      <w:szCs w:val="24"/>
      <w:lang w:val="en-US" w:eastAsia="zh-CN"/>
      <w14:ligatures w14:val="none"/>
    </w:rPr>
  </w:style>
  <w:style w:type="table" w:customStyle="1" w:styleId="Table">
    <w:name w:val="Table"/>
    <w:qFormat/>
    <w:rsid w:val="00DE397B"/>
    <w:pPr>
      <w:spacing w:before="20" w:after="20"/>
    </w:pPr>
    <w:rPr>
      <w:kern w:val="0"/>
      <w:sz w:val="20"/>
      <w:szCs w:val="20"/>
      <w14:ligatures w14:val="none"/>
    </w:rPr>
    <w:tblPr>
      <w:tblInd w:w="0" w:type="dxa"/>
      <w:tblBorders>
        <w:top w:val="single" w:sz="8" w:space="0" w:color="000000"/>
        <w:bottom w:val="single" w:sz="8" w:space="0" w:color="000000"/>
      </w:tblBorders>
      <w:tblCellMar>
        <w:top w:w="40" w:type="dxa"/>
        <w:left w:w="80" w:type="dxa"/>
        <w:bottom w:w="40" w:type="dxa"/>
        <w:right w:w="80" w:type="dxa"/>
      </w:tblCellMar>
    </w:tblPr>
    <w:tblStylePr w:type="firstRow">
      <w:tblPr/>
      <w:tcPr>
        <w:tcBorders>
          <w:bottom w:val="single" w:sz="4" w:space="0" w:color="000000"/>
        </w:tcBorders>
        <w:vAlign w:val="bottom"/>
      </w:tcPr>
    </w:tblStylePr>
  </w:style>
  <w:style w:type="paragraph" w:styleId="Textkrper">
    <w:name w:val="Body Text"/>
    <w:basedOn w:val="Standard"/>
    <w:link w:val="TextkrperZchn"/>
    <w:unhideWhenUsed/>
    <w:qFormat/>
    <w:rsid w:val="00DE397B"/>
    <w:pPr>
      <w:spacing w:after="120"/>
    </w:pPr>
  </w:style>
  <w:style w:type="character" w:customStyle="1" w:styleId="TextkrperZchn">
    <w:name w:val="Textkörper Zchn"/>
    <w:basedOn w:val="Absatz-Standardschriftart"/>
    <w:link w:val="Textkrper"/>
    <w:uiPriority w:val="99"/>
    <w:rsid w:val="00DE397B"/>
  </w:style>
  <w:style w:type="paragraph" w:styleId="Blocktext">
    <w:name w:val="Block Text"/>
    <w:basedOn w:val="Textkrper"/>
    <w:next w:val="Textkrper"/>
    <w:qFormat/>
    <w:rsid w:val="00DE397B"/>
    <w:pPr>
      <w:spacing w:before="60" w:after="180"/>
      <w:jc w:val="center"/>
    </w:pPr>
    <w:rPr>
      <w:kern w:val="0"/>
      <w:sz w:val="18"/>
      <w:szCs w:val="18"/>
      <w:lang w:val="en-US" w:eastAsia="zh-CN"/>
      <w14:ligatures w14:val="none"/>
    </w:rPr>
  </w:style>
  <w:style w:type="paragraph" w:customStyle="1" w:styleId="FirstParagraph">
    <w:name w:val="First Paragraph"/>
    <w:basedOn w:val="Textkrper"/>
    <w:next w:val="Textkrper"/>
    <w:qFormat/>
    <w:rsid w:val="00A106CF"/>
    <w:pPr>
      <w:spacing w:before="180" w:after="180"/>
    </w:pPr>
    <w:rPr>
      <w:kern w:val="0"/>
      <w:sz w:val="24"/>
      <w:szCs w:val="24"/>
      <w:lang w:val="en-US" w:eastAsia="zh-CN"/>
      <w14:ligatures w14:val="none"/>
    </w:rPr>
  </w:style>
  <w:style w:type="paragraph" w:customStyle="1" w:styleId="Author">
    <w:name w:val="Author"/>
    <w:basedOn w:val="Titel"/>
    <w:next w:val="Textkrper"/>
    <w:qFormat/>
    <w:rsid w:val="00070295"/>
    <w:pPr>
      <w:keepNext/>
      <w:keepLines/>
      <w:jc w:val="center"/>
    </w:pPr>
    <w:rPr>
      <w:spacing w:val="0"/>
      <w:kern w:val="0"/>
      <w:sz w:val="24"/>
      <w:szCs w:val="24"/>
      <w:lang w:val="en-US" w:eastAsia="zh-CN"/>
    </w:rPr>
  </w:style>
  <w:style w:type="paragraph" w:styleId="Datum">
    <w:name w:val="Date"/>
    <w:basedOn w:val="Titel"/>
    <w:next w:val="Textkrper"/>
    <w:link w:val="DatumZchn"/>
    <w:qFormat/>
    <w:rsid w:val="00070295"/>
    <w:pPr>
      <w:keepNext/>
      <w:keepLines/>
      <w:jc w:val="center"/>
    </w:pPr>
    <w:rPr>
      <w:spacing w:val="0"/>
      <w:kern w:val="0"/>
      <w:sz w:val="24"/>
      <w:szCs w:val="24"/>
      <w:lang w:val="en-US" w:eastAsia="zh-CN"/>
    </w:rPr>
  </w:style>
  <w:style w:type="character" w:customStyle="1" w:styleId="DatumZchn">
    <w:name w:val="Datum Zchn"/>
    <w:basedOn w:val="Absatz-Standardschriftart"/>
    <w:link w:val="Datum"/>
    <w:rsid w:val="00070295"/>
    <w:rPr>
      <w:rFonts w:asciiTheme="majorHAnsi" w:eastAsiaTheme="majorEastAsia" w:hAnsiTheme="majorHAnsi" w:cstheme="majorBidi"/>
      <w:kern w:val="0"/>
      <w:sz w:val="24"/>
      <w:szCs w:val="24"/>
      <w:lang w:val="en-US" w:eastAsia="zh-CN"/>
      <w14:ligatures w14:val="none"/>
    </w:rPr>
  </w:style>
  <w:style w:type="paragraph" w:customStyle="1" w:styleId="AbstractTitle">
    <w:name w:val="Abstract Title"/>
    <w:basedOn w:val="Standard"/>
    <w:next w:val="Abstract"/>
    <w:qFormat/>
    <w:rsid w:val="00070295"/>
    <w:pPr>
      <w:keepNext/>
      <w:keepLines/>
      <w:spacing w:before="300"/>
      <w:jc w:val="center"/>
    </w:pPr>
    <w:rPr>
      <w:b/>
      <w:kern w:val="0"/>
      <w:sz w:val="20"/>
      <w:szCs w:val="20"/>
      <w:lang w:val="en-US" w:eastAsia="zh-CN"/>
      <w14:ligatures w14:val="none"/>
    </w:rPr>
  </w:style>
  <w:style w:type="paragraph" w:customStyle="1" w:styleId="Abstract">
    <w:name w:val="Abstract"/>
    <w:basedOn w:val="Standard"/>
    <w:next w:val="Textkrper"/>
    <w:qFormat/>
    <w:rsid w:val="00070295"/>
    <w:pPr>
      <w:keepNext/>
      <w:keepLines/>
      <w:spacing w:before="100" w:after="300"/>
    </w:pPr>
    <w:rPr>
      <w:kern w:val="0"/>
      <w:sz w:val="20"/>
      <w:szCs w:val="20"/>
      <w:lang w:val="en-US" w:eastAsia="zh-CN"/>
      <w14:ligatures w14:val="none"/>
    </w:rPr>
  </w:style>
  <w:style w:type="paragraph" w:customStyle="1" w:styleId="FootnoteBlockText">
    <w:name w:val="Footnote Block Text"/>
    <w:basedOn w:val="Funotentext"/>
    <w:next w:val="Funotentext"/>
    <w:uiPriority w:val="9"/>
    <w:unhideWhenUsed/>
    <w:qFormat/>
    <w:rsid w:val="00070295"/>
    <w:pPr>
      <w:spacing w:before="100" w:after="100"/>
      <w:ind w:left="480" w:right="480"/>
    </w:pPr>
    <w:rPr>
      <w:kern w:val="0"/>
      <w:sz w:val="24"/>
      <w:szCs w:val="24"/>
      <w:lang w:val="en-US" w:eastAsia="zh-CN"/>
      <w14:ligatures w14:val="none"/>
    </w:rPr>
  </w:style>
  <w:style w:type="paragraph" w:customStyle="1" w:styleId="DefinitionTerm">
    <w:name w:val="Definition Term"/>
    <w:basedOn w:val="Standard"/>
    <w:next w:val="Definition"/>
    <w:rsid w:val="00070295"/>
    <w:pPr>
      <w:keepNext/>
      <w:keepLines/>
    </w:pPr>
    <w:rPr>
      <w:b/>
      <w:kern w:val="0"/>
      <w:sz w:val="24"/>
      <w:szCs w:val="24"/>
      <w:lang w:val="en-US" w:eastAsia="zh-CN"/>
      <w14:ligatures w14:val="none"/>
    </w:rPr>
  </w:style>
  <w:style w:type="paragraph" w:customStyle="1" w:styleId="Definition">
    <w:name w:val="Definition"/>
    <w:basedOn w:val="Standard"/>
    <w:rsid w:val="00070295"/>
    <w:pPr>
      <w:spacing w:after="200"/>
    </w:pPr>
    <w:rPr>
      <w:kern w:val="0"/>
      <w:sz w:val="24"/>
      <w:szCs w:val="24"/>
      <w:lang w:val="en-US" w:eastAsia="zh-CN"/>
      <w14:ligatures w14:val="none"/>
    </w:rPr>
  </w:style>
  <w:style w:type="paragraph" w:customStyle="1" w:styleId="TableCaption">
    <w:name w:val="Table Caption"/>
    <w:basedOn w:val="Beschriftung"/>
    <w:rsid w:val="00070295"/>
    <w:pPr>
      <w:keepNext/>
      <w:spacing w:after="120"/>
    </w:pPr>
    <w:rPr>
      <w:iCs w:val="0"/>
      <w:color w:val="auto"/>
      <w:kern w:val="0"/>
      <w:sz w:val="24"/>
      <w:szCs w:val="24"/>
      <w:lang w:val="en-US" w:eastAsia="zh-CN"/>
      <w14:ligatures w14:val="none"/>
    </w:rPr>
  </w:style>
  <w:style w:type="paragraph" w:customStyle="1" w:styleId="ImageCaption">
    <w:name w:val="Image Caption"/>
    <w:basedOn w:val="Beschriftung"/>
    <w:rsid w:val="00070295"/>
    <w:pPr>
      <w:spacing w:after="120"/>
    </w:pPr>
    <w:rPr>
      <w:iCs w:val="0"/>
      <w:color w:val="auto"/>
      <w:kern w:val="0"/>
      <w:sz w:val="24"/>
      <w:szCs w:val="24"/>
      <w:lang w:val="en-US" w:eastAsia="zh-CN"/>
      <w14:ligatures w14:val="none"/>
    </w:rPr>
  </w:style>
  <w:style w:type="paragraph" w:customStyle="1" w:styleId="Figure">
    <w:name w:val="Figure"/>
    <w:basedOn w:val="Standard"/>
    <w:rsid w:val="00070295"/>
    <w:pPr>
      <w:spacing w:after="200"/>
    </w:pPr>
    <w:rPr>
      <w:kern w:val="0"/>
      <w:sz w:val="24"/>
      <w:szCs w:val="24"/>
      <w:lang w:val="en-US" w:eastAsia="zh-CN"/>
      <w14:ligatures w14:val="none"/>
    </w:rPr>
  </w:style>
  <w:style w:type="paragraph" w:customStyle="1" w:styleId="CaptionedFigure">
    <w:name w:val="Captioned Figure"/>
    <w:basedOn w:val="Figure"/>
    <w:rsid w:val="00070295"/>
    <w:pPr>
      <w:keepNext/>
    </w:pPr>
  </w:style>
  <w:style w:type="character" w:customStyle="1" w:styleId="BeschriftungZchn">
    <w:name w:val="Beschriftung Zchn"/>
    <w:basedOn w:val="Absatz-Standardschriftart"/>
    <w:link w:val="Beschriftung"/>
    <w:rsid w:val="00070295"/>
    <w:rPr>
      <w:i/>
      <w:iCs/>
      <w:color w:val="44546A" w:themeColor="text2"/>
      <w:sz w:val="18"/>
      <w:szCs w:val="18"/>
    </w:rPr>
  </w:style>
  <w:style w:type="character" w:customStyle="1" w:styleId="VerbatimChar">
    <w:name w:val="Verbatim Char"/>
    <w:basedOn w:val="BeschriftungZchn"/>
    <w:link w:val="SourceCode"/>
    <w:rsid w:val="00070295"/>
    <w:rPr>
      <w:rFonts w:ascii="Consolas" w:hAnsi="Consolas"/>
      <w:i/>
      <w:iCs/>
      <w:color w:val="44546A" w:themeColor="text2"/>
      <w:sz w:val="18"/>
      <w:szCs w:val="18"/>
    </w:rPr>
  </w:style>
  <w:style w:type="character" w:customStyle="1" w:styleId="SectionNumber">
    <w:name w:val="Section Number"/>
    <w:basedOn w:val="BeschriftungZchn"/>
    <w:rsid w:val="00070295"/>
    <w:rPr>
      <w:i/>
      <w:iCs/>
      <w:color w:val="44546A" w:themeColor="text2"/>
      <w:sz w:val="18"/>
      <w:szCs w:val="18"/>
    </w:rPr>
  </w:style>
  <w:style w:type="paragraph" w:customStyle="1" w:styleId="SourceCode">
    <w:name w:val="Source Code"/>
    <w:basedOn w:val="Standard"/>
    <w:link w:val="VerbatimChar"/>
    <w:rsid w:val="00070295"/>
    <w:pPr>
      <w:wordWrap w:val="0"/>
      <w:spacing w:after="200"/>
    </w:pPr>
    <w:rPr>
      <w:rFonts w:ascii="Consolas" w:hAnsi="Consolas"/>
      <w:i/>
      <w:iCs/>
      <w:color w:val="44546A" w:themeColor="text2"/>
      <w:szCs w:val="18"/>
    </w:rPr>
  </w:style>
  <w:style w:type="character" w:customStyle="1" w:styleId="KeywordTok">
    <w:name w:val="KeywordTok"/>
    <w:basedOn w:val="VerbatimChar"/>
    <w:rsid w:val="00070295"/>
    <w:rPr>
      <w:rFonts w:ascii="Consolas" w:hAnsi="Consolas"/>
      <w:b/>
      <w:i/>
      <w:iCs/>
      <w:color w:val="007020"/>
      <w:sz w:val="18"/>
      <w:szCs w:val="18"/>
    </w:rPr>
  </w:style>
  <w:style w:type="character" w:customStyle="1" w:styleId="DataTypeTok">
    <w:name w:val="DataTypeTok"/>
    <w:basedOn w:val="VerbatimChar"/>
    <w:rsid w:val="00070295"/>
    <w:rPr>
      <w:rFonts w:ascii="Consolas" w:hAnsi="Consolas"/>
      <w:i/>
      <w:iCs/>
      <w:color w:val="902000"/>
      <w:sz w:val="18"/>
      <w:szCs w:val="18"/>
    </w:rPr>
  </w:style>
  <w:style w:type="character" w:customStyle="1" w:styleId="DecValTok">
    <w:name w:val="DecValTok"/>
    <w:basedOn w:val="VerbatimChar"/>
    <w:rsid w:val="00070295"/>
    <w:rPr>
      <w:rFonts w:ascii="Consolas" w:hAnsi="Consolas"/>
      <w:i/>
      <w:iCs/>
      <w:color w:val="40A070"/>
      <w:sz w:val="18"/>
      <w:szCs w:val="18"/>
    </w:rPr>
  </w:style>
  <w:style w:type="character" w:customStyle="1" w:styleId="BaseNTok">
    <w:name w:val="BaseNTok"/>
    <w:basedOn w:val="VerbatimChar"/>
    <w:rsid w:val="00070295"/>
    <w:rPr>
      <w:rFonts w:ascii="Consolas" w:hAnsi="Consolas"/>
      <w:i/>
      <w:iCs/>
      <w:color w:val="40A070"/>
      <w:sz w:val="18"/>
      <w:szCs w:val="18"/>
    </w:rPr>
  </w:style>
  <w:style w:type="character" w:customStyle="1" w:styleId="FloatTok">
    <w:name w:val="FloatTok"/>
    <w:basedOn w:val="VerbatimChar"/>
    <w:rsid w:val="00070295"/>
    <w:rPr>
      <w:rFonts w:ascii="Consolas" w:hAnsi="Consolas"/>
      <w:i/>
      <w:iCs/>
      <w:color w:val="40A070"/>
      <w:sz w:val="18"/>
      <w:szCs w:val="18"/>
    </w:rPr>
  </w:style>
  <w:style w:type="character" w:customStyle="1" w:styleId="ConstantTok">
    <w:name w:val="ConstantTok"/>
    <w:basedOn w:val="VerbatimChar"/>
    <w:rsid w:val="00070295"/>
    <w:rPr>
      <w:rFonts w:ascii="Consolas" w:hAnsi="Consolas"/>
      <w:i/>
      <w:iCs/>
      <w:color w:val="880000"/>
      <w:sz w:val="18"/>
      <w:szCs w:val="18"/>
    </w:rPr>
  </w:style>
  <w:style w:type="character" w:customStyle="1" w:styleId="CharTok">
    <w:name w:val="CharTok"/>
    <w:basedOn w:val="VerbatimChar"/>
    <w:rsid w:val="00070295"/>
    <w:rPr>
      <w:rFonts w:ascii="Consolas" w:hAnsi="Consolas"/>
      <w:i/>
      <w:iCs/>
      <w:color w:val="4070A0"/>
      <w:sz w:val="18"/>
      <w:szCs w:val="18"/>
    </w:rPr>
  </w:style>
  <w:style w:type="character" w:customStyle="1" w:styleId="SpecialCharTok">
    <w:name w:val="SpecialCharTok"/>
    <w:basedOn w:val="VerbatimChar"/>
    <w:rsid w:val="00070295"/>
    <w:rPr>
      <w:rFonts w:ascii="Consolas" w:hAnsi="Consolas"/>
      <w:i/>
      <w:iCs/>
      <w:color w:val="4070A0"/>
      <w:sz w:val="18"/>
      <w:szCs w:val="18"/>
    </w:rPr>
  </w:style>
  <w:style w:type="character" w:customStyle="1" w:styleId="StringTok">
    <w:name w:val="StringTok"/>
    <w:basedOn w:val="VerbatimChar"/>
    <w:rsid w:val="00070295"/>
    <w:rPr>
      <w:rFonts w:ascii="Consolas" w:hAnsi="Consolas"/>
      <w:i/>
      <w:iCs/>
      <w:color w:val="4070A0"/>
      <w:sz w:val="18"/>
      <w:szCs w:val="18"/>
    </w:rPr>
  </w:style>
  <w:style w:type="character" w:customStyle="1" w:styleId="VerbatimStringTok">
    <w:name w:val="VerbatimStringTok"/>
    <w:basedOn w:val="VerbatimChar"/>
    <w:rsid w:val="00070295"/>
    <w:rPr>
      <w:rFonts w:ascii="Consolas" w:hAnsi="Consolas"/>
      <w:i/>
      <w:iCs/>
      <w:color w:val="4070A0"/>
      <w:sz w:val="18"/>
      <w:szCs w:val="18"/>
    </w:rPr>
  </w:style>
  <w:style w:type="character" w:customStyle="1" w:styleId="SpecialStringTok">
    <w:name w:val="SpecialStringTok"/>
    <w:basedOn w:val="VerbatimChar"/>
    <w:rsid w:val="00070295"/>
    <w:rPr>
      <w:rFonts w:ascii="Consolas" w:hAnsi="Consolas"/>
      <w:i/>
      <w:iCs/>
      <w:color w:val="BB6688"/>
      <w:sz w:val="18"/>
      <w:szCs w:val="18"/>
    </w:rPr>
  </w:style>
  <w:style w:type="character" w:customStyle="1" w:styleId="ImportTok">
    <w:name w:val="ImportTok"/>
    <w:basedOn w:val="VerbatimChar"/>
    <w:rsid w:val="00070295"/>
    <w:rPr>
      <w:rFonts w:ascii="Consolas" w:hAnsi="Consolas"/>
      <w:b/>
      <w:i/>
      <w:iCs/>
      <w:color w:val="008000"/>
      <w:sz w:val="18"/>
      <w:szCs w:val="18"/>
    </w:rPr>
  </w:style>
  <w:style w:type="character" w:customStyle="1" w:styleId="CommentTok">
    <w:name w:val="CommentTok"/>
    <w:basedOn w:val="VerbatimChar"/>
    <w:rsid w:val="00070295"/>
    <w:rPr>
      <w:rFonts w:ascii="Consolas" w:hAnsi="Consolas"/>
      <w:i w:val="0"/>
      <w:iCs/>
      <w:color w:val="60A0B0"/>
      <w:sz w:val="18"/>
      <w:szCs w:val="18"/>
    </w:rPr>
  </w:style>
  <w:style w:type="character" w:customStyle="1" w:styleId="DocumentationTok">
    <w:name w:val="DocumentationTok"/>
    <w:basedOn w:val="VerbatimChar"/>
    <w:rsid w:val="00070295"/>
    <w:rPr>
      <w:rFonts w:ascii="Consolas" w:hAnsi="Consolas"/>
      <w:i w:val="0"/>
      <w:iCs/>
      <w:color w:val="BA2121"/>
      <w:sz w:val="18"/>
      <w:szCs w:val="18"/>
    </w:rPr>
  </w:style>
  <w:style w:type="character" w:customStyle="1" w:styleId="AnnotationTok">
    <w:name w:val="AnnotationTok"/>
    <w:basedOn w:val="VerbatimChar"/>
    <w:rsid w:val="00070295"/>
    <w:rPr>
      <w:rFonts w:ascii="Consolas" w:hAnsi="Consolas"/>
      <w:b/>
      <w:i w:val="0"/>
      <w:iCs/>
      <w:color w:val="60A0B0"/>
      <w:sz w:val="18"/>
      <w:szCs w:val="18"/>
    </w:rPr>
  </w:style>
  <w:style w:type="character" w:customStyle="1" w:styleId="CommentVarTok">
    <w:name w:val="CommentVarTok"/>
    <w:basedOn w:val="VerbatimChar"/>
    <w:rsid w:val="00070295"/>
    <w:rPr>
      <w:rFonts w:ascii="Consolas" w:hAnsi="Consolas"/>
      <w:b/>
      <w:i w:val="0"/>
      <w:iCs/>
      <w:color w:val="60A0B0"/>
      <w:sz w:val="18"/>
      <w:szCs w:val="18"/>
    </w:rPr>
  </w:style>
  <w:style w:type="character" w:customStyle="1" w:styleId="OtherTok">
    <w:name w:val="OtherTok"/>
    <w:basedOn w:val="VerbatimChar"/>
    <w:rsid w:val="00070295"/>
    <w:rPr>
      <w:rFonts w:ascii="Consolas" w:hAnsi="Consolas"/>
      <w:i/>
      <w:iCs/>
      <w:color w:val="007020"/>
      <w:sz w:val="18"/>
      <w:szCs w:val="18"/>
    </w:rPr>
  </w:style>
  <w:style w:type="character" w:customStyle="1" w:styleId="FunctionTok">
    <w:name w:val="FunctionTok"/>
    <w:basedOn w:val="VerbatimChar"/>
    <w:rsid w:val="00070295"/>
    <w:rPr>
      <w:rFonts w:ascii="Consolas" w:hAnsi="Consolas"/>
      <w:i/>
      <w:iCs/>
      <w:color w:val="06287E"/>
      <w:sz w:val="18"/>
      <w:szCs w:val="18"/>
    </w:rPr>
  </w:style>
  <w:style w:type="character" w:customStyle="1" w:styleId="VariableTok">
    <w:name w:val="VariableTok"/>
    <w:basedOn w:val="VerbatimChar"/>
    <w:rsid w:val="00070295"/>
    <w:rPr>
      <w:rFonts w:ascii="Consolas" w:hAnsi="Consolas"/>
      <w:i/>
      <w:iCs/>
      <w:color w:val="19177C"/>
      <w:sz w:val="18"/>
      <w:szCs w:val="18"/>
    </w:rPr>
  </w:style>
  <w:style w:type="character" w:customStyle="1" w:styleId="ControlFlowTok">
    <w:name w:val="ControlFlowTok"/>
    <w:basedOn w:val="VerbatimChar"/>
    <w:rsid w:val="00070295"/>
    <w:rPr>
      <w:rFonts w:ascii="Consolas" w:hAnsi="Consolas"/>
      <w:b/>
      <w:i/>
      <w:iCs/>
      <w:color w:val="007020"/>
      <w:sz w:val="18"/>
      <w:szCs w:val="18"/>
    </w:rPr>
  </w:style>
  <w:style w:type="character" w:customStyle="1" w:styleId="OperatorTok">
    <w:name w:val="OperatorTok"/>
    <w:basedOn w:val="VerbatimChar"/>
    <w:rsid w:val="00070295"/>
    <w:rPr>
      <w:rFonts w:ascii="Consolas" w:hAnsi="Consolas"/>
      <w:i/>
      <w:iCs/>
      <w:color w:val="666666"/>
      <w:sz w:val="18"/>
      <w:szCs w:val="18"/>
    </w:rPr>
  </w:style>
  <w:style w:type="character" w:customStyle="1" w:styleId="BuiltInTok">
    <w:name w:val="BuiltInTok"/>
    <w:basedOn w:val="VerbatimChar"/>
    <w:rsid w:val="00070295"/>
    <w:rPr>
      <w:rFonts w:ascii="Consolas" w:hAnsi="Consolas"/>
      <w:i/>
      <w:iCs/>
      <w:color w:val="008000"/>
      <w:sz w:val="18"/>
      <w:szCs w:val="18"/>
    </w:rPr>
  </w:style>
  <w:style w:type="character" w:customStyle="1" w:styleId="ExtensionTok">
    <w:name w:val="ExtensionTok"/>
    <w:basedOn w:val="VerbatimChar"/>
    <w:rsid w:val="00070295"/>
    <w:rPr>
      <w:rFonts w:ascii="Consolas" w:hAnsi="Consolas"/>
      <w:i/>
      <w:iCs/>
      <w:color w:val="44546A" w:themeColor="text2"/>
      <w:sz w:val="18"/>
      <w:szCs w:val="18"/>
    </w:rPr>
  </w:style>
  <w:style w:type="character" w:customStyle="1" w:styleId="PreprocessorTok">
    <w:name w:val="PreprocessorTok"/>
    <w:basedOn w:val="VerbatimChar"/>
    <w:rsid w:val="00070295"/>
    <w:rPr>
      <w:rFonts w:ascii="Consolas" w:hAnsi="Consolas"/>
      <w:i/>
      <w:iCs/>
      <w:color w:val="BC7A00"/>
      <w:sz w:val="18"/>
      <w:szCs w:val="18"/>
    </w:rPr>
  </w:style>
  <w:style w:type="character" w:customStyle="1" w:styleId="AttributeTok">
    <w:name w:val="AttributeTok"/>
    <w:basedOn w:val="VerbatimChar"/>
    <w:rsid w:val="00070295"/>
    <w:rPr>
      <w:rFonts w:ascii="Consolas" w:hAnsi="Consolas"/>
      <w:i/>
      <w:iCs/>
      <w:color w:val="7D9029"/>
      <w:sz w:val="18"/>
      <w:szCs w:val="18"/>
    </w:rPr>
  </w:style>
  <w:style w:type="character" w:customStyle="1" w:styleId="RegionMarkerTok">
    <w:name w:val="RegionMarkerTok"/>
    <w:basedOn w:val="VerbatimChar"/>
    <w:rsid w:val="00070295"/>
    <w:rPr>
      <w:rFonts w:ascii="Consolas" w:hAnsi="Consolas"/>
      <w:i/>
      <w:iCs/>
      <w:color w:val="44546A" w:themeColor="text2"/>
      <w:sz w:val="18"/>
      <w:szCs w:val="18"/>
    </w:rPr>
  </w:style>
  <w:style w:type="character" w:customStyle="1" w:styleId="InformationTok">
    <w:name w:val="InformationTok"/>
    <w:basedOn w:val="VerbatimChar"/>
    <w:rsid w:val="00070295"/>
    <w:rPr>
      <w:rFonts w:ascii="Consolas" w:hAnsi="Consolas"/>
      <w:b/>
      <w:i w:val="0"/>
      <w:iCs/>
      <w:color w:val="60A0B0"/>
      <w:sz w:val="18"/>
      <w:szCs w:val="18"/>
    </w:rPr>
  </w:style>
  <w:style w:type="character" w:customStyle="1" w:styleId="WarningTok">
    <w:name w:val="WarningTok"/>
    <w:basedOn w:val="VerbatimChar"/>
    <w:rsid w:val="00070295"/>
    <w:rPr>
      <w:rFonts w:ascii="Consolas" w:hAnsi="Consolas"/>
      <w:b/>
      <w:i w:val="0"/>
      <w:iCs/>
      <w:color w:val="60A0B0"/>
      <w:sz w:val="18"/>
      <w:szCs w:val="18"/>
    </w:rPr>
  </w:style>
  <w:style w:type="character" w:customStyle="1" w:styleId="AlertTok">
    <w:name w:val="AlertTok"/>
    <w:basedOn w:val="VerbatimChar"/>
    <w:rsid w:val="00070295"/>
    <w:rPr>
      <w:rFonts w:ascii="Consolas" w:hAnsi="Consolas"/>
      <w:b/>
      <w:i/>
      <w:iCs/>
      <w:color w:val="FF0000"/>
      <w:sz w:val="18"/>
      <w:szCs w:val="18"/>
    </w:rPr>
  </w:style>
  <w:style w:type="character" w:customStyle="1" w:styleId="ErrorTok">
    <w:name w:val="ErrorTok"/>
    <w:basedOn w:val="VerbatimChar"/>
    <w:rsid w:val="00070295"/>
    <w:rPr>
      <w:rFonts w:ascii="Consolas" w:hAnsi="Consolas"/>
      <w:b/>
      <w:i/>
      <w:iCs/>
      <w:color w:val="FF0000"/>
      <w:sz w:val="18"/>
      <w:szCs w:val="18"/>
    </w:rPr>
  </w:style>
  <w:style w:type="character" w:customStyle="1" w:styleId="NormalTok">
    <w:name w:val="NormalTok"/>
    <w:basedOn w:val="VerbatimChar"/>
    <w:rsid w:val="00070295"/>
    <w:rPr>
      <w:rFonts w:ascii="Consolas" w:hAnsi="Consolas"/>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859">
      <w:bodyDiv w:val="1"/>
      <w:marLeft w:val="0"/>
      <w:marRight w:val="0"/>
      <w:marTop w:val="0"/>
      <w:marBottom w:val="0"/>
      <w:divBdr>
        <w:top w:val="none" w:sz="0" w:space="0" w:color="auto"/>
        <w:left w:val="none" w:sz="0" w:space="0" w:color="auto"/>
        <w:bottom w:val="none" w:sz="0" w:space="0" w:color="auto"/>
        <w:right w:val="none" w:sz="0" w:space="0" w:color="auto"/>
      </w:divBdr>
    </w:div>
    <w:div w:id="8529968">
      <w:bodyDiv w:val="1"/>
      <w:marLeft w:val="0"/>
      <w:marRight w:val="0"/>
      <w:marTop w:val="0"/>
      <w:marBottom w:val="0"/>
      <w:divBdr>
        <w:top w:val="none" w:sz="0" w:space="0" w:color="auto"/>
        <w:left w:val="none" w:sz="0" w:space="0" w:color="auto"/>
        <w:bottom w:val="none" w:sz="0" w:space="0" w:color="auto"/>
        <w:right w:val="none" w:sz="0" w:space="0" w:color="auto"/>
      </w:divBdr>
    </w:div>
    <w:div w:id="115222342">
      <w:bodyDiv w:val="1"/>
      <w:marLeft w:val="0"/>
      <w:marRight w:val="0"/>
      <w:marTop w:val="0"/>
      <w:marBottom w:val="0"/>
      <w:divBdr>
        <w:top w:val="none" w:sz="0" w:space="0" w:color="auto"/>
        <w:left w:val="none" w:sz="0" w:space="0" w:color="auto"/>
        <w:bottom w:val="none" w:sz="0" w:space="0" w:color="auto"/>
        <w:right w:val="none" w:sz="0" w:space="0" w:color="auto"/>
      </w:divBdr>
    </w:div>
    <w:div w:id="133061132">
      <w:bodyDiv w:val="1"/>
      <w:marLeft w:val="0"/>
      <w:marRight w:val="0"/>
      <w:marTop w:val="0"/>
      <w:marBottom w:val="0"/>
      <w:divBdr>
        <w:top w:val="none" w:sz="0" w:space="0" w:color="auto"/>
        <w:left w:val="none" w:sz="0" w:space="0" w:color="auto"/>
        <w:bottom w:val="none" w:sz="0" w:space="0" w:color="auto"/>
        <w:right w:val="none" w:sz="0" w:space="0" w:color="auto"/>
      </w:divBdr>
    </w:div>
    <w:div w:id="225848332">
      <w:bodyDiv w:val="1"/>
      <w:marLeft w:val="0"/>
      <w:marRight w:val="0"/>
      <w:marTop w:val="0"/>
      <w:marBottom w:val="0"/>
      <w:divBdr>
        <w:top w:val="none" w:sz="0" w:space="0" w:color="auto"/>
        <w:left w:val="none" w:sz="0" w:space="0" w:color="auto"/>
        <w:bottom w:val="none" w:sz="0" w:space="0" w:color="auto"/>
        <w:right w:val="none" w:sz="0" w:space="0" w:color="auto"/>
      </w:divBdr>
    </w:div>
    <w:div w:id="486360114">
      <w:bodyDiv w:val="1"/>
      <w:marLeft w:val="0"/>
      <w:marRight w:val="0"/>
      <w:marTop w:val="0"/>
      <w:marBottom w:val="0"/>
      <w:divBdr>
        <w:top w:val="none" w:sz="0" w:space="0" w:color="auto"/>
        <w:left w:val="none" w:sz="0" w:space="0" w:color="auto"/>
        <w:bottom w:val="none" w:sz="0" w:space="0" w:color="auto"/>
        <w:right w:val="none" w:sz="0" w:space="0" w:color="auto"/>
      </w:divBdr>
      <w:divsChild>
        <w:div w:id="60106055">
          <w:marLeft w:val="0"/>
          <w:marRight w:val="0"/>
          <w:marTop w:val="0"/>
          <w:marBottom w:val="0"/>
          <w:divBdr>
            <w:top w:val="none" w:sz="0" w:space="0" w:color="auto"/>
            <w:left w:val="none" w:sz="0" w:space="0" w:color="auto"/>
            <w:bottom w:val="none" w:sz="0" w:space="0" w:color="auto"/>
            <w:right w:val="none" w:sz="0" w:space="0" w:color="auto"/>
          </w:divBdr>
          <w:divsChild>
            <w:div w:id="1435638570">
              <w:marLeft w:val="360"/>
              <w:marRight w:val="0"/>
              <w:marTop w:val="200"/>
              <w:marBottom w:val="0"/>
              <w:divBdr>
                <w:top w:val="none" w:sz="0" w:space="0" w:color="auto"/>
                <w:left w:val="none" w:sz="0" w:space="0" w:color="auto"/>
                <w:bottom w:val="none" w:sz="0" w:space="0" w:color="auto"/>
                <w:right w:val="none" w:sz="0" w:space="0" w:color="auto"/>
              </w:divBdr>
            </w:div>
            <w:div w:id="2056157569">
              <w:marLeft w:val="360"/>
              <w:marRight w:val="0"/>
              <w:marTop w:val="200"/>
              <w:marBottom w:val="0"/>
              <w:divBdr>
                <w:top w:val="none" w:sz="0" w:space="0" w:color="auto"/>
                <w:left w:val="none" w:sz="0" w:space="0" w:color="auto"/>
                <w:bottom w:val="none" w:sz="0" w:space="0" w:color="auto"/>
                <w:right w:val="none" w:sz="0" w:space="0" w:color="auto"/>
              </w:divBdr>
            </w:div>
          </w:divsChild>
        </w:div>
        <w:div w:id="211625627">
          <w:marLeft w:val="0"/>
          <w:marRight w:val="0"/>
          <w:marTop w:val="0"/>
          <w:marBottom w:val="0"/>
          <w:divBdr>
            <w:top w:val="none" w:sz="0" w:space="0" w:color="auto"/>
            <w:left w:val="none" w:sz="0" w:space="0" w:color="auto"/>
            <w:bottom w:val="none" w:sz="0" w:space="0" w:color="auto"/>
            <w:right w:val="none" w:sz="0" w:space="0" w:color="auto"/>
          </w:divBdr>
          <w:divsChild>
            <w:div w:id="829565288">
              <w:marLeft w:val="360"/>
              <w:marRight w:val="0"/>
              <w:marTop w:val="200"/>
              <w:marBottom w:val="0"/>
              <w:divBdr>
                <w:top w:val="none" w:sz="0" w:space="0" w:color="auto"/>
                <w:left w:val="none" w:sz="0" w:space="0" w:color="auto"/>
                <w:bottom w:val="none" w:sz="0" w:space="0" w:color="auto"/>
                <w:right w:val="none" w:sz="0" w:space="0" w:color="auto"/>
              </w:divBdr>
            </w:div>
            <w:div w:id="1003241348">
              <w:marLeft w:val="360"/>
              <w:marRight w:val="0"/>
              <w:marTop w:val="200"/>
              <w:marBottom w:val="0"/>
              <w:divBdr>
                <w:top w:val="none" w:sz="0" w:space="0" w:color="auto"/>
                <w:left w:val="none" w:sz="0" w:space="0" w:color="auto"/>
                <w:bottom w:val="none" w:sz="0" w:space="0" w:color="auto"/>
                <w:right w:val="none" w:sz="0" w:space="0" w:color="auto"/>
              </w:divBdr>
            </w:div>
          </w:divsChild>
        </w:div>
        <w:div w:id="295725660">
          <w:marLeft w:val="0"/>
          <w:marRight w:val="0"/>
          <w:marTop w:val="0"/>
          <w:marBottom w:val="0"/>
          <w:divBdr>
            <w:top w:val="none" w:sz="0" w:space="0" w:color="auto"/>
            <w:left w:val="none" w:sz="0" w:space="0" w:color="auto"/>
            <w:bottom w:val="none" w:sz="0" w:space="0" w:color="auto"/>
            <w:right w:val="none" w:sz="0" w:space="0" w:color="auto"/>
          </w:divBdr>
          <w:divsChild>
            <w:div w:id="661281161">
              <w:marLeft w:val="360"/>
              <w:marRight w:val="0"/>
              <w:marTop w:val="200"/>
              <w:marBottom w:val="0"/>
              <w:divBdr>
                <w:top w:val="none" w:sz="0" w:space="0" w:color="auto"/>
                <w:left w:val="none" w:sz="0" w:space="0" w:color="auto"/>
                <w:bottom w:val="none" w:sz="0" w:space="0" w:color="auto"/>
                <w:right w:val="none" w:sz="0" w:space="0" w:color="auto"/>
              </w:divBdr>
            </w:div>
          </w:divsChild>
        </w:div>
        <w:div w:id="445274754">
          <w:marLeft w:val="0"/>
          <w:marRight w:val="0"/>
          <w:marTop w:val="0"/>
          <w:marBottom w:val="0"/>
          <w:divBdr>
            <w:top w:val="none" w:sz="0" w:space="0" w:color="auto"/>
            <w:left w:val="none" w:sz="0" w:space="0" w:color="auto"/>
            <w:bottom w:val="none" w:sz="0" w:space="0" w:color="auto"/>
            <w:right w:val="none" w:sz="0" w:space="0" w:color="auto"/>
          </w:divBdr>
          <w:divsChild>
            <w:div w:id="1557812667">
              <w:marLeft w:val="360"/>
              <w:marRight w:val="0"/>
              <w:marTop w:val="200"/>
              <w:marBottom w:val="0"/>
              <w:divBdr>
                <w:top w:val="none" w:sz="0" w:space="0" w:color="auto"/>
                <w:left w:val="none" w:sz="0" w:space="0" w:color="auto"/>
                <w:bottom w:val="none" w:sz="0" w:space="0" w:color="auto"/>
                <w:right w:val="none" w:sz="0" w:space="0" w:color="auto"/>
              </w:divBdr>
            </w:div>
          </w:divsChild>
        </w:div>
        <w:div w:id="458032505">
          <w:marLeft w:val="0"/>
          <w:marRight w:val="0"/>
          <w:marTop w:val="0"/>
          <w:marBottom w:val="0"/>
          <w:divBdr>
            <w:top w:val="none" w:sz="0" w:space="0" w:color="auto"/>
            <w:left w:val="none" w:sz="0" w:space="0" w:color="auto"/>
            <w:bottom w:val="none" w:sz="0" w:space="0" w:color="auto"/>
            <w:right w:val="none" w:sz="0" w:space="0" w:color="auto"/>
          </w:divBdr>
          <w:divsChild>
            <w:div w:id="513374647">
              <w:marLeft w:val="360"/>
              <w:marRight w:val="0"/>
              <w:marTop w:val="200"/>
              <w:marBottom w:val="0"/>
              <w:divBdr>
                <w:top w:val="none" w:sz="0" w:space="0" w:color="auto"/>
                <w:left w:val="none" w:sz="0" w:space="0" w:color="auto"/>
                <w:bottom w:val="none" w:sz="0" w:space="0" w:color="auto"/>
                <w:right w:val="none" w:sz="0" w:space="0" w:color="auto"/>
              </w:divBdr>
            </w:div>
          </w:divsChild>
        </w:div>
        <w:div w:id="807355346">
          <w:marLeft w:val="0"/>
          <w:marRight w:val="0"/>
          <w:marTop w:val="0"/>
          <w:marBottom w:val="0"/>
          <w:divBdr>
            <w:top w:val="none" w:sz="0" w:space="0" w:color="auto"/>
            <w:left w:val="none" w:sz="0" w:space="0" w:color="auto"/>
            <w:bottom w:val="none" w:sz="0" w:space="0" w:color="auto"/>
            <w:right w:val="none" w:sz="0" w:space="0" w:color="auto"/>
          </w:divBdr>
          <w:divsChild>
            <w:div w:id="5249961">
              <w:marLeft w:val="360"/>
              <w:marRight w:val="0"/>
              <w:marTop w:val="200"/>
              <w:marBottom w:val="0"/>
              <w:divBdr>
                <w:top w:val="none" w:sz="0" w:space="0" w:color="auto"/>
                <w:left w:val="none" w:sz="0" w:space="0" w:color="auto"/>
                <w:bottom w:val="none" w:sz="0" w:space="0" w:color="auto"/>
                <w:right w:val="none" w:sz="0" w:space="0" w:color="auto"/>
              </w:divBdr>
            </w:div>
            <w:div w:id="521822668">
              <w:marLeft w:val="360"/>
              <w:marRight w:val="0"/>
              <w:marTop w:val="200"/>
              <w:marBottom w:val="0"/>
              <w:divBdr>
                <w:top w:val="none" w:sz="0" w:space="0" w:color="auto"/>
                <w:left w:val="none" w:sz="0" w:space="0" w:color="auto"/>
                <w:bottom w:val="none" w:sz="0" w:space="0" w:color="auto"/>
                <w:right w:val="none" w:sz="0" w:space="0" w:color="auto"/>
              </w:divBdr>
            </w:div>
          </w:divsChild>
        </w:div>
        <w:div w:id="1024330239">
          <w:marLeft w:val="0"/>
          <w:marRight w:val="0"/>
          <w:marTop w:val="0"/>
          <w:marBottom w:val="0"/>
          <w:divBdr>
            <w:top w:val="none" w:sz="0" w:space="0" w:color="auto"/>
            <w:left w:val="none" w:sz="0" w:space="0" w:color="auto"/>
            <w:bottom w:val="none" w:sz="0" w:space="0" w:color="auto"/>
            <w:right w:val="none" w:sz="0" w:space="0" w:color="auto"/>
          </w:divBdr>
          <w:divsChild>
            <w:div w:id="1652440643">
              <w:marLeft w:val="360"/>
              <w:marRight w:val="0"/>
              <w:marTop w:val="200"/>
              <w:marBottom w:val="0"/>
              <w:divBdr>
                <w:top w:val="none" w:sz="0" w:space="0" w:color="auto"/>
                <w:left w:val="none" w:sz="0" w:space="0" w:color="auto"/>
                <w:bottom w:val="none" w:sz="0" w:space="0" w:color="auto"/>
                <w:right w:val="none" w:sz="0" w:space="0" w:color="auto"/>
              </w:divBdr>
            </w:div>
          </w:divsChild>
        </w:div>
        <w:div w:id="1462916661">
          <w:marLeft w:val="0"/>
          <w:marRight w:val="0"/>
          <w:marTop w:val="0"/>
          <w:marBottom w:val="0"/>
          <w:divBdr>
            <w:top w:val="none" w:sz="0" w:space="0" w:color="auto"/>
            <w:left w:val="none" w:sz="0" w:space="0" w:color="auto"/>
            <w:bottom w:val="none" w:sz="0" w:space="0" w:color="auto"/>
            <w:right w:val="none" w:sz="0" w:space="0" w:color="auto"/>
          </w:divBdr>
          <w:divsChild>
            <w:div w:id="361171434">
              <w:marLeft w:val="360"/>
              <w:marRight w:val="0"/>
              <w:marTop w:val="200"/>
              <w:marBottom w:val="0"/>
              <w:divBdr>
                <w:top w:val="none" w:sz="0" w:space="0" w:color="auto"/>
                <w:left w:val="none" w:sz="0" w:space="0" w:color="auto"/>
                <w:bottom w:val="none" w:sz="0" w:space="0" w:color="auto"/>
                <w:right w:val="none" w:sz="0" w:space="0" w:color="auto"/>
              </w:divBdr>
            </w:div>
            <w:div w:id="503202416">
              <w:marLeft w:val="360"/>
              <w:marRight w:val="0"/>
              <w:marTop w:val="200"/>
              <w:marBottom w:val="0"/>
              <w:divBdr>
                <w:top w:val="none" w:sz="0" w:space="0" w:color="auto"/>
                <w:left w:val="none" w:sz="0" w:space="0" w:color="auto"/>
                <w:bottom w:val="none" w:sz="0" w:space="0" w:color="auto"/>
                <w:right w:val="none" w:sz="0" w:space="0" w:color="auto"/>
              </w:divBdr>
            </w:div>
          </w:divsChild>
        </w:div>
        <w:div w:id="1527209841">
          <w:marLeft w:val="0"/>
          <w:marRight w:val="0"/>
          <w:marTop w:val="0"/>
          <w:marBottom w:val="0"/>
          <w:divBdr>
            <w:top w:val="none" w:sz="0" w:space="0" w:color="auto"/>
            <w:left w:val="none" w:sz="0" w:space="0" w:color="auto"/>
            <w:bottom w:val="none" w:sz="0" w:space="0" w:color="auto"/>
            <w:right w:val="none" w:sz="0" w:space="0" w:color="auto"/>
          </w:divBdr>
          <w:divsChild>
            <w:div w:id="780340374">
              <w:marLeft w:val="360"/>
              <w:marRight w:val="0"/>
              <w:marTop w:val="200"/>
              <w:marBottom w:val="0"/>
              <w:divBdr>
                <w:top w:val="none" w:sz="0" w:space="0" w:color="auto"/>
                <w:left w:val="none" w:sz="0" w:space="0" w:color="auto"/>
                <w:bottom w:val="none" w:sz="0" w:space="0" w:color="auto"/>
                <w:right w:val="none" w:sz="0" w:space="0" w:color="auto"/>
              </w:divBdr>
            </w:div>
          </w:divsChild>
        </w:div>
        <w:div w:id="1813596156">
          <w:marLeft w:val="0"/>
          <w:marRight w:val="0"/>
          <w:marTop w:val="0"/>
          <w:marBottom w:val="0"/>
          <w:divBdr>
            <w:top w:val="none" w:sz="0" w:space="0" w:color="auto"/>
            <w:left w:val="none" w:sz="0" w:space="0" w:color="auto"/>
            <w:bottom w:val="none" w:sz="0" w:space="0" w:color="auto"/>
            <w:right w:val="none" w:sz="0" w:space="0" w:color="auto"/>
          </w:divBdr>
          <w:divsChild>
            <w:div w:id="129640884">
              <w:marLeft w:val="360"/>
              <w:marRight w:val="0"/>
              <w:marTop w:val="200"/>
              <w:marBottom w:val="0"/>
              <w:divBdr>
                <w:top w:val="none" w:sz="0" w:space="0" w:color="auto"/>
                <w:left w:val="none" w:sz="0" w:space="0" w:color="auto"/>
                <w:bottom w:val="none" w:sz="0" w:space="0" w:color="auto"/>
                <w:right w:val="none" w:sz="0" w:space="0" w:color="auto"/>
              </w:divBdr>
            </w:div>
            <w:div w:id="221722059">
              <w:marLeft w:val="360"/>
              <w:marRight w:val="0"/>
              <w:marTop w:val="200"/>
              <w:marBottom w:val="0"/>
              <w:divBdr>
                <w:top w:val="none" w:sz="0" w:space="0" w:color="auto"/>
                <w:left w:val="none" w:sz="0" w:space="0" w:color="auto"/>
                <w:bottom w:val="none" w:sz="0" w:space="0" w:color="auto"/>
                <w:right w:val="none" w:sz="0" w:space="0" w:color="auto"/>
              </w:divBdr>
            </w:div>
            <w:div w:id="484198719">
              <w:marLeft w:val="360"/>
              <w:marRight w:val="0"/>
              <w:marTop w:val="200"/>
              <w:marBottom w:val="0"/>
              <w:divBdr>
                <w:top w:val="none" w:sz="0" w:space="0" w:color="auto"/>
                <w:left w:val="none" w:sz="0" w:space="0" w:color="auto"/>
                <w:bottom w:val="none" w:sz="0" w:space="0" w:color="auto"/>
                <w:right w:val="none" w:sz="0" w:space="0" w:color="auto"/>
              </w:divBdr>
            </w:div>
            <w:div w:id="546989472">
              <w:marLeft w:val="360"/>
              <w:marRight w:val="0"/>
              <w:marTop w:val="200"/>
              <w:marBottom w:val="0"/>
              <w:divBdr>
                <w:top w:val="none" w:sz="0" w:space="0" w:color="auto"/>
                <w:left w:val="none" w:sz="0" w:space="0" w:color="auto"/>
                <w:bottom w:val="none" w:sz="0" w:space="0" w:color="auto"/>
                <w:right w:val="none" w:sz="0" w:space="0" w:color="auto"/>
              </w:divBdr>
            </w:div>
            <w:div w:id="768233497">
              <w:marLeft w:val="360"/>
              <w:marRight w:val="0"/>
              <w:marTop w:val="200"/>
              <w:marBottom w:val="0"/>
              <w:divBdr>
                <w:top w:val="none" w:sz="0" w:space="0" w:color="auto"/>
                <w:left w:val="none" w:sz="0" w:space="0" w:color="auto"/>
                <w:bottom w:val="none" w:sz="0" w:space="0" w:color="auto"/>
                <w:right w:val="none" w:sz="0" w:space="0" w:color="auto"/>
              </w:divBdr>
            </w:div>
          </w:divsChild>
        </w:div>
      </w:divsChild>
    </w:div>
    <w:div w:id="553665067">
      <w:bodyDiv w:val="1"/>
      <w:marLeft w:val="0"/>
      <w:marRight w:val="0"/>
      <w:marTop w:val="0"/>
      <w:marBottom w:val="0"/>
      <w:divBdr>
        <w:top w:val="none" w:sz="0" w:space="0" w:color="auto"/>
        <w:left w:val="none" w:sz="0" w:space="0" w:color="auto"/>
        <w:bottom w:val="none" w:sz="0" w:space="0" w:color="auto"/>
        <w:right w:val="none" w:sz="0" w:space="0" w:color="auto"/>
      </w:divBdr>
    </w:div>
    <w:div w:id="556087843">
      <w:bodyDiv w:val="1"/>
      <w:marLeft w:val="0"/>
      <w:marRight w:val="0"/>
      <w:marTop w:val="0"/>
      <w:marBottom w:val="0"/>
      <w:divBdr>
        <w:top w:val="none" w:sz="0" w:space="0" w:color="auto"/>
        <w:left w:val="none" w:sz="0" w:space="0" w:color="auto"/>
        <w:bottom w:val="none" w:sz="0" w:space="0" w:color="auto"/>
        <w:right w:val="none" w:sz="0" w:space="0" w:color="auto"/>
      </w:divBdr>
    </w:div>
    <w:div w:id="591276132">
      <w:bodyDiv w:val="1"/>
      <w:marLeft w:val="0"/>
      <w:marRight w:val="0"/>
      <w:marTop w:val="0"/>
      <w:marBottom w:val="0"/>
      <w:divBdr>
        <w:top w:val="none" w:sz="0" w:space="0" w:color="auto"/>
        <w:left w:val="none" w:sz="0" w:space="0" w:color="auto"/>
        <w:bottom w:val="none" w:sz="0" w:space="0" w:color="auto"/>
        <w:right w:val="none" w:sz="0" w:space="0" w:color="auto"/>
      </w:divBdr>
    </w:div>
    <w:div w:id="643973555">
      <w:bodyDiv w:val="1"/>
      <w:marLeft w:val="0"/>
      <w:marRight w:val="0"/>
      <w:marTop w:val="0"/>
      <w:marBottom w:val="0"/>
      <w:divBdr>
        <w:top w:val="none" w:sz="0" w:space="0" w:color="auto"/>
        <w:left w:val="none" w:sz="0" w:space="0" w:color="auto"/>
        <w:bottom w:val="none" w:sz="0" w:space="0" w:color="auto"/>
        <w:right w:val="none" w:sz="0" w:space="0" w:color="auto"/>
      </w:divBdr>
    </w:div>
    <w:div w:id="796459556">
      <w:bodyDiv w:val="1"/>
      <w:marLeft w:val="0"/>
      <w:marRight w:val="0"/>
      <w:marTop w:val="0"/>
      <w:marBottom w:val="0"/>
      <w:divBdr>
        <w:top w:val="none" w:sz="0" w:space="0" w:color="auto"/>
        <w:left w:val="none" w:sz="0" w:space="0" w:color="auto"/>
        <w:bottom w:val="none" w:sz="0" w:space="0" w:color="auto"/>
        <w:right w:val="none" w:sz="0" w:space="0" w:color="auto"/>
      </w:divBdr>
    </w:div>
    <w:div w:id="893153462">
      <w:bodyDiv w:val="1"/>
      <w:marLeft w:val="0"/>
      <w:marRight w:val="0"/>
      <w:marTop w:val="0"/>
      <w:marBottom w:val="0"/>
      <w:divBdr>
        <w:top w:val="none" w:sz="0" w:space="0" w:color="auto"/>
        <w:left w:val="none" w:sz="0" w:space="0" w:color="auto"/>
        <w:bottom w:val="none" w:sz="0" w:space="0" w:color="auto"/>
        <w:right w:val="none" w:sz="0" w:space="0" w:color="auto"/>
      </w:divBdr>
    </w:div>
    <w:div w:id="967081854">
      <w:bodyDiv w:val="1"/>
      <w:marLeft w:val="0"/>
      <w:marRight w:val="0"/>
      <w:marTop w:val="0"/>
      <w:marBottom w:val="0"/>
      <w:divBdr>
        <w:top w:val="none" w:sz="0" w:space="0" w:color="auto"/>
        <w:left w:val="none" w:sz="0" w:space="0" w:color="auto"/>
        <w:bottom w:val="none" w:sz="0" w:space="0" w:color="auto"/>
        <w:right w:val="none" w:sz="0" w:space="0" w:color="auto"/>
      </w:divBdr>
    </w:div>
    <w:div w:id="1001543371">
      <w:bodyDiv w:val="1"/>
      <w:marLeft w:val="0"/>
      <w:marRight w:val="0"/>
      <w:marTop w:val="0"/>
      <w:marBottom w:val="0"/>
      <w:divBdr>
        <w:top w:val="none" w:sz="0" w:space="0" w:color="auto"/>
        <w:left w:val="none" w:sz="0" w:space="0" w:color="auto"/>
        <w:bottom w:val="none" w:sz="0" w:space="0" w:color="auto"/>
        <w:right w:val="none" w:sz="0" w:space="0" w:color="auto"/>
      </w:divBdr>
      <w:divsChild>
        <w:div w:id="746077510">
          <w:marLeft w:val="360"/>
          <w:marRight w:val="0"/>
          <w:marTop w:val="200"/>
          <w:marBottom w:val="0"/>
          <w:divBdr>
            <w:top w:val="none" w:sz="0" w:space="0" w:color="auto"/>
            <w:left w:val="none" w:sz="0" w:space="0" w:color="auto"/>
            <w:bottom w:val="none" w:sz="0" w:space="0" w:color="auto"/>
            <w:right w:val="none" w:sz="0" w:space="0" w:color="auto"/>
          </w:divBdr>
        </w:div>
      </w:divsChild>
    </w:div>
    <w:div w:id="1033848177">
      <w:bodyDiv w:val="1"/>
      <w:marLeft w:val="0"/>
      <w:marRight w:val="0"/>
      <w:marTop w:val="0"/>
      <w:marBottom w:val="0"/>
      <w:divBdr>
        <w:top w:val="none" w:sz="0" w:space="0" w:color="auto"/>
        <w:left w:val="none" w:sz="0" w:space="0" w:color="auto"/>
        <w:bottom w:val="none" w:sz="0" w:space="0" w:color="auto"/>
        <w:right w:val="none" w:sz="0" w:space="0" w:color="auto"/>
      </w:divBdr>
    </w:div>
    <w:div w:id="1075005816">
      <w:bodyDiv w:val="1"/>
      <w:marLeft w:val="0"/>
      <w:marRight w:val="0"/>
      <w:marTop w:val="0"/>
      <w:marBottom w:val="0"/>
      <w:divBdr>
        <w:top w:val="none" w:sz="0" w:space="0" w:color="auto"/>
        <w:left w:val="none" w:sz="0" w:space="0" w:color="auto"/>
        <w:bottom w:val="none" w:sz="0" w:space="0" w:color="auto"/>
        <w:right w:val="none" w:sz="0" w:space="0" w:color="auto"/>
      </w:divBdr>
    </w:div>
    <w:div w:id="1179002559">
      <w:bodyDiv w:val="1"/>
      <w:marLeft w:val="0"/>
      <w:marRight w:val="0"/>
      <w:marTop w:val="0"/>
      <w:marBottom w:val="0"/>
      <w:divBdr>
        <w:top w:val="none" w:sz="0" w:space="0" w:color="auto"/>
        <w:left w:val="none" w:sz="0" w:space="0" w:color="auto"/>
        <w:bottom w:val="none" w:sz="0" w:space="0" w:color="auto"/>
        <w:right w:val="none" w:sz="0" w:space="0" w:color="auto"/>
      </w:divBdr>
      <w:divsChild>
        <w:div w:id="488636424">
          <w:marLeft w:val="360"/>
          <w:marRight w:val="0"/>
          <w:marTop w:val="200"/>
          <w:marBottom w:val="0"/>
          <w:divBdr>
            <w:top w:val="none" w:sz="0" w:space="0" w:color="auto"/>
            <w:left w:val="none" w:sz="0" w:space="0" w:color="auto"/>
            <w:bottom w:val="none" w:sz="0" w:space="0" w:color="auto"/>
            <w:right w:val="none" w:sz="0" w:space="0" w:color="auto"/>
          </w:divBdr>
        </w:div>
      </w:divsChild>
    </w:div>
    <w:div w:id="1259829219">
      <w:bodyDiv w:val="1"/>
      <w:marLeft w:val="0"/>
      <w:marRight w:val="0"/>
      <w:marTop w:val="0"/>
      <w:marBottom w:val="0"/>
      <w:divBdr>
        <w:top w:val="none" w:sz="0" w:space="0" w:color="auto"/>
        <w:left w:val="none" w:sz="0" w:space="0" w:color="auto"/>
        <w:bottom w:val="none" w:sz="0" w:space="0" w:color="auto"/>
        <w:right w:val="none" w:sz="0" w:space="0" w:color="auto"/>
      </w:divBdr>
    </w:div>
    <w:div w:id="1317805064">
      <w:bodyDiv w:val="1"/>
      <w:marLeft w:val="0"/>
      <w:marRight w:val="0"/>
      <w:marTop w:val="0"/>
      <w:marBottom w:val="0"/>
      <w:divBdr>
        <w:top w:val="none" w:sz="0" w:space="0" w:color="auto"/>
        <w:left w:val="none" w:sz="0" w:space="0" w:color="auto"/>
        <w:bottom w:val="none" w:sz="0" w:space="0" w:color="auto"/>
        <w:right w:val="none" w:sz="0" w:space="0" w:color="auto"/>
      </w:divBdr>
    </w:div>
    <w:div w:id="1536768652">
      <w:bodyDiv w:val="1"/>
      <w:marLeft w:val="0"/>
      <w:marRight w:val="0"/>
      <w:marTop w:val="0"/>
      <w:marBottom w:val="0"/>
      <w:divBdr>
        <w:top w:val="none" w:sz="0" w:space="0" w:color="auto"/>
        <w:left w:val="none" w:sz="0" w:space="0" w:color="auto"/>
        <w:bottom w:val="none" w:sz="0" w:space="0" w:color="auto"/>
        <w:right w:val="none" w:sz="0" w:space="0" w:color="auto"/>
      </w:divBdr>
    </w:div>
    <w:div w:id="1562060168">
      <w:bodyDiv w:val="1"/>
      <w:marLeft w:val="0"/>
      <w:marRight w:val="0"/>
      <w:marTop w:val="0"/>
      <w:marBottom w:val="0"/>
      <w:divBdr>
        <w:top w:val="none" w:sz="0" w:space="0" w:color="auto"/>
        <w:left w:val="none" w:sz="0" w:space="0" w:color="auto"/>
        <w:bottom w:val="none" w:sz="0" w:space="0" w:color="auto"/>
        <w:right w:val="none" w:sz="0" w:space="0" w:color="auto"/>
      </w:divBdr>
    </w:div>
    <w:div w:id="1702125565">
      <w:bodyDiv w:val="1"/>
      <w:marLeft w:val="0"/>
      <w:marRight w:val="0"/>
      <w:marTop w:val="0"/>
      <w:marBottom w:val="0"/>
      <w:divBdr>
        <w:top w:val="none" w:sz="0" w:space="0" w:color="auto"/>
        <w:left w:val="none" w:sz="0" w:space="0" w:color="auto"/>
        <w:bottom w:val="none" w:sz="0" w:space="0" w:color="auto"/>
        <w:right w:val="none" w:sz="0" w:space="0" w:color="auto"/>
      </w:divBdr>
    </w:div>
    <w:div w:id="1880126012">
      <w:bodyDiv w:val="1"/>
      <w:marLeft w:val="0"/>
      <w:marRight w:val="0"/>
      <w:marTop w:val="0"/>
      <w:marBottom w:val="0"/>
      <w:divBdr>
        <w:top w:val="none" w:sz="0" w:space="0" w:color="auto"/>
        <w:left w:val="none" w:sz="0" w:space="0" w:color="auto"/>
        <w:bottom w:val="none" w:sz="0" w:space="0" w:color="auto"/>
        <w:right w:val="none" w:sz="0" w:space="0" w:color="auto"/>
      </w:divBdr>
    </w:div>
    <w:div w:id="1926451066">
      <w:bodyDiv w:val="1"/>
      <w:marLeft w:val="0"/>
      <w:marRight w:val="0"/>
      <w:marTop w:val="0"/>
      <w:marBottom w:val="0"/>
      <w:divBdr>
        <w:top w:val="none" w:sz="0" w:space="0" w:color="auto"/>
        <w:left w:val="none" w:sz="0" w:space="0" w:color="auto"/>
        <w:bottom w:val="none" w:sz="0" w:space="0" w:color="auto"/>
        <w:right w:val="none" w:sz="0" w:space="0" w:color="auto"/>
      </w:divBdr>
    </w:div>
    <w:div w:id="1950548414">
      <w:bodyDiv w:val="1"/>
      <w:marLeft w:val="0"/>
      <w:marRight w:val="0"/>
      <w:marTop w:val="0"/>
      <w:marBottom w:val="0"/>
      <w:divBdr>
        <w:top w:val="none" w:sz="0" w:space="0" w:color="auto"/>
        <w:left w:val="none" w:sz="0" w:space="0" w:color="auto"/>
        <w:bottom w:val="none" w:sz="0" w:space="0" w:color="auto"/>
        <w:right w:val="none" w:sz="0" w:space="0" w:color="auto"/>
      </w:divBdr>
    </w:div>
    <w:div w:id="1993243795">
      <w:bodyDiv w:val="1"/>
      <w:marLeft w:val="0"/>
      <w:marRight w:val="0"/>
      <w:marTop w:val="0"/>
      <w:marBottom w:val="0"/>
      <w:divBdr>
        <w:top w:val="none" w:sz="0" w:space="0" w:color="auto"/>
        <w:left w:val="none" w:sz="0" w:space="0" w:color="auto"/>
        <w:bottom w:val="none" w:sz="0" w:space="0" w:color="auto"/>
        <w:right w:val="none" w:sz="0" w:space="0" w:color="auto"/>
      </w:divBdr>
    </w:div>
    <w:div w:id="1996254803">
      <w:bodyDiv w:val="1"/>
      <w:marLeft w:val="0"/>
      <w:marRight w:val="0"/>
      <w:marTop w:val="0"/>
      <w:marBottom w:val="0"/>
      <w:divBdr>
        <w:top w:val="none" w:sz="0" w:space="0" w:color="auto"/>
        <w:left w:val="none" w:sz="0" w:space="0" w:color="auto"/>
        <w:bottom w:val="none" w:sz="0" w:space="0" w:color="auto"/>
        <w:right w:val="none" w:sz="0" w:space="0" w:color="auto"/>
      </w:divBdr>
    </w:div>
    <w:div w:id="2020041830">
      <w:bodyDiv w:val="1"/>
      <w:marLeft w:val="0"/>
      <w:marRight w:val="0"/>
      <w:marTop w:val="0"/>
      <w:marBottom w:val="0"/>
      <w:divBdr>
        <w:top w:val="none" w:sz="0" w:space="0" w:color="auto"/>
        <w:left w:val="none" w:sz="0" w:space="0" w:color="auto"/>
        <w:bottom w:val="none" w:sz="0" w:space="0" w:color="auto"/>
        <w:right w:val="none" w:sz="0" w:space="0" w:color="auto"/>
      </w:divBdr>
    </w:div>
    <w:div w:id="2074769765">
      <w:bodyDiv w:val="1"/>
      <w:marLeft w:val="0"/>
      <w:marRight w:val="0"/>
      <w:marTop w:val="0"/>
      <w:marBottom w:val="0"/>
      <w:divBdr>
        <w:top w:val="none" w:sz="0" w:space="0" w:color="auto"/>
        <w:left w:val="none" w:sz="0" w:space="0" w:color="auto"/>
        <w:bottom w:val="none" w:sz="0" w:space="0" w:color="auto"/>
        <w:right w:val="none" w:sz="0" w:space="0" w:color="auto"/>
      </w:divBdr>
    </w:div>
    <w:div w:id="2097895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image" Target="media/image5.pdf"/><Relationship Id="rId26" Type="http://schemas.openxmlformats.org/officeDocument/2006/relationships/hyperlink" Target="https://doi.org/10.2139/ssrn.3237540" TargetMode="External"/><Relationship Id="rId3" Type="http://schemas.openxmlformats.org/officeDocument/2006/relationships/styles" Target="styles.xml"/><Relationship Id="rId21" Type="http://schemas.openxmlformats.org/officeDocument/2006/relationships/hyperlink" Target="https://doi.org/10.1198/073500106000000017"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doi.org/10.1016/j.jeconom.2010.03.034"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doi.org/10.1080/07350015.1995.10524599"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i.org/10.2139/ssrn.3469961" TargetMode="Externa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hyperlink" Target="https://doi.org/10.1016/j.jeconom.2012.08.004" TargetMode="Externa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d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doi.org/10.1111/j.1540-6261.1981.tb04891.x" TargetMode="External"/><Relationship Id="rId27" Type="http://schemas.openxmlformats.org/officeDocument/2006/relationships/hyperlink" Target="https://doi.org/10.2307/2171956"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Bai13</b:Tag>
    <b:SourceType>Report</b:SourceType>
    <b:Guid>{16F3FE32-D8E2-405B-BC7A-7A8E3371EF18}</b:Guid>
    <b:Title>Neue Ansätze für das quantitative Asset Management</b:Title>
    <b:Year>2013</b:Year>
    <b:City>Bremen</b:City>
    <b:Publisher>Universität Bremen</b:Publisher>
    <b:Author>
      <b:Author>
        <b:NameList>
          <b:Person>
            <b:Last>Baitinger</b:Last>
            <b:First>Eduard</b:First>
          </b:Person>
        </b:NameList>
      </b:Author>
    </b:Author>
    <b:RefOrder>1</b:RefOrder>
  </b:Source>
  <b:Source>
    <b:Tag>MaR03</b:Tag>
    <b:SourceType>JournalArticle</b:SourceType>
    <b:Guid>{E4EF115C-ED1B-462F-A3B2-503C6D7FD529}</b:Guid>
    <b:Title>Risk Reduction in Large Portfolios: Why Imposing the Wrong Constraints Help</b:Title>
    <b:Year>2003</b:Year>
    <b:Author>
      <b:Author>
        <b:NameList>
          <b:Person>
            <b:Last>Ma</b:Last>
            <b:First>Ravi</b:First>
            <b:Middle>Jagannathan and Tongshu</b:Middle>
          </b:Person>
        </b:NameList>
      </b:Author>
    </b:Author>
    <b:JournalName>Wiley for the American Finance Association</b:JournalName>
    <b:Pages>1651-1683</b:Pages>
    <b:URL>https://www.jstor.org/stable/3648224</b:URL>
    <b:RefOrder>2</b:RefOrder>
  </b:Source>
  <b:Source>
    <b:Tag>Mac14</b:Tag>
    <b:SourceType>Book</b:SourceType>
    <b:Guid>{1655F397-2C74-44D0-AA4F-C1804CACCF9E}</b:Guid>
    <b:Title>Portfolio Theory and Risk Management</b:Title>
    <b:Year>2014</b:Year>
    <b:Author>
      <b:Author>
        <b:NameList>
          <b:Person>
            <b:Last>Maciej J. Capiński Krakow</b:Last>
          </b:Person>
          <b:Person>
            <b:Last>Kopp</b:Last>
            <b:First> Ekkehard </b:First>
          </b:Person>
        </b:NameList>
      </b:Author>
    </b:Author>
    <b:City>Cambridge</b:City>
    <b:Publisher>Cambridge University Press</b:Publisher>
    <b:DOI>https://doi.org/10.1017/CBO9781139017398</b:DOI>
    <b:ShortTitle>Risk and Return </b:ShortTitle>
    <b:RefOrder>3</b:RefOrder>
  </b:Source>
  <b:Source>
    <b:Tag>Beh08</b:Tag>
    <b:SourceType>JournalArticle</b:SourceType>
    <b:Guid>{155EDC23-25F9-4BC2-93B7-9A882925AF15}</b:Guid>
    <b:Title>Is minimum-variance investing really worth the while? An analysis with robust performance inference</b:Title>
    <b:JournalName>Research Gate </b:JournalName>
    <b:Year>2008</b:Year>
    <b:Pages>1-41</b:Pages>
    <b:Author>
      <b:Author>
        <b:NameList>
          <b:Person>
            <b:Last>Behr </b:Last>
            <b:First>Patrick </b:First>
          </b:Person>
          <b:Person>
            <b:Last>Güttler</b:Last>
            <b:First>Andre</b:First>
          </b:Person>
          <b:Person>
            <b:Last>Miebs</b:Last>
            <b:First>Felix</b:First>
          </b:Person>
        </b:NameList>
      </b:Author>
    </b:Author>
    <b:Month>Oktober</b:Month>
    <b:YearAccessed>2024</b:YearAccessed>
    <b:MonthAccessed>Januar</b:MonthAccessed>
    <b:DayAccessed>20</b:DayAccessed>
    <b:URL>https://www.researchgate.net/publication/228739414_Is_minimum-variance_investing_really_worth_the_while_An_analysis_with_robust_performance_inference</b:URL>
    <b:RefOrder>4</b:RefOrder>
  </b:Source>
  <b:Source>
    <b:Tag>Den11</b:Tag>
    <b:SourceType>JournalArticle</b:SourceType>
    <b:Guid>{232CD66E-62E7-41B6-813D-E87EF9DC910C}</b:Guid>
    <b:Title>Risk Parity Portfolio vs. Other Asset Allocation Heuristic Portfolios</b:Title>
    <b:Year>2011</b:Year>
    <b:Author>
      <b:Author>
        <b:NameList>
          <b:Person>
            <b:Last>Chaves</b:Last>
            <b:First>Denis</b:First>
          </b:Person>
          <b:Person>
            <b:Last>Hsu</b:Last>
            <b:First>Jason</b:First>
          </b:Person>
          <b:Person>
            <b:Last>Li</b:Last>
            <b:First>Feifei</b:First>
          </b:Person>
          <b:Person>
            <b:Last>Shakernia,</b:Last>
            <b:First>Omid</b:First>
          </b:Person>
        </b:NameList>
      </b:Author>
    </b:Author>
    <b:JournalName>Journal of Investing,</b:JournalName>
    <b:Pages>108-118</b:Pages>
    <b:Month>August</b:Month>
    <b:Day>27</b:Day>
    <b:URL>https://papers.ssrn.com/sol3/papers.cfm?abstract_id=1917064</b:URL>
    <b:YearAccessed>2024</b:YearAccessed>
    <b:MonthAccessed>Januar</b:MonthAccessed>
    <b:DayAccessed>20</b:DayAccessed>
    <b:RefOrder>5</b:RefOrder>
  </b:Source>
  <b:Source>
    <b:Tag>Wai11</b:Tag>
    <b:SourceType>JournalArticle</b:SourceType>
    <b:Guid>{0BBF1642-EF34-4AB2-B339-27578255D381}</b:Guid>
    <b:Author>
      <b:Author>
        <b:NameList>
          <b:Person>
            <b:Last>Wai</b:Last>
            <b:First>Lee</b:First>
          </b:Person>
        </b:NameList>
      </b:Author>
    </b:Author>
    <b:Title>Risk-Based Asset Allocation: A New Answer to an Old Question?</b:Title>
    <b:JournalName>THE JOURNAL SUMMER 2011 OF PORTFOLIO MANAGEMENT</b:JournalName>
    <b:Year>2011</b:Year>
    <b:Pages>11-28</b:Pages>
    <b:YearAccessed>2024</b:YearAccessed>
    <b:MonthAccessed>Februar</b:MonthAccessed>
    <b:DayAccessed>02</b:DayAccessed>
    <b:URL>www.iijournals.com</b:URL>
    <b:DOI>10.3905/jpm.2011.37.4.011</b:DOI>
    <b:RefOrder>6</b:RefOrder>
  </b:Source>
  <b:Source>
    <b:Tag>Mai10</b:Tag>
    <b:SourceType>JournalArticle</b:SourceType>
    <b:Guid>{2FC59EC7-65BB-46AA-9767-486F12E2F6D2}</b:Guid>
    <b:Title>The Properties of Equally Weighted Risk Contribution Portfolios</b:Title>
    <b:Year>2010</b:Year>
    <b:Author>
      <b:Author>
        <b:NameList>
          <b:Person>
            <b:Last>Maillard</b:Last>
            <b:First>Sébastien</b:First>
          </b:Person>
          <b:Person>
            <b:Last>Roncalli</b:Last>
            <b:First>Thierry</b:First>
          </b:Person>
          <b:Person>
            <b:Last> Teïletche</b:Last>
            <b:First>Jérôme</b:First>
          </b:Person>
        </b:NameList>
      </b:Author>
    </b:Author>
    <b:JournalName>The Journal of Portfolio Management</b:JournalName>
    <b:DOI>10.3905/jpm.2010.36.4.060</b:DOI>
    <b:Pages>60-70</b:Pages>
    <b:RefOrder>7</b:RefOrder>
  </b:Source>
  <b:Source>
    <b:Tag>Sav19</b:Tag>
    <b:SourceType>JournalArticle</b:SourceType>
    <b:Guid>{17FA54AE-FC82-4E8B-932E-7C009BA1AA40}</b:Guid>
    <b:Title>Taking the right course navigating the ERC universe</b:Title>
    <b:JournalName>Journal of Asset Management </b:JournalName>
    <b:Year>2019</b:Year>
    <b:Pages>157-174</b:Pages>
    <b:Author>
      <b:Author>
        <b:NameList>
          <b:Person>
            <b:Last>Savona</b:Last>
            <b:First>Roberto</b:First>
          </b:Person>
          <b:Person>
            <b:Last>Orsini</b:Last>
            <b:First>Cesare</b:First>
          </b:Person>
        </b:NameList>
      </b:Author>
    </b:Author>
    <b:RefOrder>8</b:RefOrder>
  </b:Source>
  <b:Source>
    <b:Tag>Esc13</b:Tag>
    <b:SourceType>JournalArticle</b:SourceType>
    <b:Guid>{EAD61F26-38FB-4D14-B7E3-A8F366EC7615}</b:Guid>
    <b:Author>
      <b:Author>
        <b:NameList>
          <b:Person>
            <b:Last>Escobar</b:Last>
            <b:First>Marcos</b:First>
          </b:Person>
          <b:Person>
            <b:Last>Zagst</b:Last>
            <b:First>Rudi</b:First>
          </b:Person>
          <b:Person>
            <b:Last>Mitterreiter</b:Last>
            <b:First>Michael</b:First>
          </b:Person>
          <b:Person>
            <b:Last>Saunders</b:Last>
            <b:First>David</b:First>
          </b:Person>
          <b:Person>
            <b:Last> Seco</b:Last>
            <b:First>Luis A.</b:First>
          </b:Person>
        </b:NameList>
      </b:Author>
    </b:Author>
    <b:Title>Market Crises and the 1/N Asset-Allocation Strategy</b:Title>
    <b:JournalName>Journal of Investment Strategy</b:JournalName>
    <b:Year>2013</b:Year>
    <b:Pages>1-23</b:Pages>
    <b:DOI>10.21314/JOIS.2013.025</b:DOI>
    <b:RefOrder>9</b:RefOrder>
  </b:Source>
  <b:Source>
    <b:Tag>Guo12</b:Tag>
    <b:SourceType>JournalArticle</b:SourceType>
    <b:Guid>{80863335-CA5A-4C22-809F-6ECC69A3161B}</b:Guid>
    <b:Title>The Benefits of Volatility Derivatives in Equity Portfolio Management</b:Title>
    <b:Year>2012</b:Year>
    <b:Pages>1-76</b:Pages>
    <b:Author>
      <b:Author>
        <b:NameList>
          <b:Person>
            <b:Last> Guobuzaite </b:Last>
            <b:First>Renata</b:First>
          </b:Person>
          <b:Person>
            <b:Last>Martellini</b:Last>
            <b:First>Lionel</b:First>
          </b:Person>
        </b:NameList>
      </b:Author>
    </b:Author>
    <b:Month>May</b:Month>
    <b:URL>https://www.eurex.com/resource/blob/36566/3b798a792a720ff4d89290eb060ddfac/data/study_edhec_benefits-of-volatility-derivatives-in-equity-portfolio-management.pdf</b:URL>
    <b:RefOrder>10</b:RefOrder>
  </b:Source>
</b:Sources>
</file>

<file path=customXml/itemProps1.xml><?xml version="1.0" encoding="utf-8"?>
<ds:datastoreItem xmlns:ds="http://schemas.openxmlformats.org/officeDocument/2006/customXml" ds:itemID="{8F644B2E-0014-4E90-8F36-0E2706FA6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12755</Words>
  <Characters>80359</Characters>
  <Application>Microsoft Office Word</Application>
  <DocSecurity>0</DocSecurity>
  <Lines>669</Lines>
  <Paragraphs>185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Benedikt Limberg</dc:creator>
  <cp:keywords/>
  <dc:description/>
  <cp:lastModifiedBy>Angela Nikoyan</cp:lastModifiedBy>
  <cp:revision>44</cp:revision>
  <cp:lastPrinted>2024-03-24T12:48:00Z</cp:lastPrinted>
  <dcterms:created xsi:type="dcterms:W3CDTF">2024-03-24T12:43:00Z</dcterms:created>
  <dcterms:modified xsi:type="dcterms:W3CDTF">2026-09-27T08:29:00Z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id="LYvCwfB7"/&gt;&lt;style id="http://www.zotero.org/styles/chicago-author-date" locale="de-DE" hasBibliography="1" bibliographyStyleHasBeenSet="0"/&gt;&lt;prefs&gt;&lt;pref name="fieldType" value="Field"/&gt;&lt;/prefs&gt;&lt;/d</vt:lpwstr>
  </property>
  <property fmtid="{D5CDD505-2E9C-101B-9397-08002B2CF9AE}" pid="3" name="ZOTERO_PREF_2">
    <vt:lpwstr>ata&gt;</vt:lpwstr>
  </property>
</Properties>
</file>