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80CAF" w14:textId="24D2CF0B" w:rsidR="0014144D" w:rsidRDefault="0014144D" w:rsidP="00767356">
      <w:pPr>
        <w:pStyle w:val="Heading4"/>
      </w:pPr>
      <w:r>
        <w:t>Kickstarter report requirements:</w:t>
      </w:r>
    </w:p>
    <w:p w14:paraId="465DA32D" w14:textId="77777777" w:rsidR="0014144D" w:rsidRPr="0014144D" w:rsidRDefault="0014144D" w:rsidP="0014144D"/>
    <w:p w14:paraId="03AA951F" w14:textId="54595E6B" w:rsidR="0036089C" w:rsidRDefault="00DC607D" w:rsidP="0014144D">
      <w:pPr>
        <w:pStyle w:val="NoSpacing"/>
        <w:spacing w:line="360" w:lineRule="auto"/>
      </w:pPr>
      <w:r>
        <w:t>Given the provided data, what are three conclusions we can draw about Kickstarter campaigns?</w:t>
      </w:r>
    </w:p>
    <w:p w14:paraId="4AC07D3F" w14:textId="77777777" w:rsidR="0014144D" w:rsidRDefault="00DC607D" w:rsidP="00DC607D">
      <w:r>
        <w:t>What are some limitations of this dataset?</w:t>
      </w:r>
    </w:p>
    <w:p w14:paraId="28B51012" w14:textId="7EC4460E" w:rsidR="009D6066" w:rsidRDefault="00DC607D" w:rsidP="00DC607D">
      <w:r>
        <w:t>What are some other possible tables and/or graphs that we could create?</w:t>
      </w:r>
    </w:p>
    <w:p w14:paraId="0E8A9A2E" w14:textId="3C397611" w:rsidR="00021CF8" w:rsidRDefault="00021CF8" w:rsidP="0014144D">
      <w:pPr>
        <w:pStyle w:val="Heading1"/>
      </w:pPr>
      <w:r w:rsidRPr="00767356">
        <w:t>Kickstarter Analysis based on Study Data</w:t>
      </w:r>
      <w:r w:rsidR="00767356">
        <w:br/>
      </w:r>
      <w:r w:rsidR="00767356" w:rsidRPr="00767356">
        <w:rPr>
          <w:rStyle w:val="Heading2Char"/>
        </w:rPr>
        <w:t>Conclusions:</w:t>
      </w:r>
    </w:p>
    <w:p w14:paraId="5265692F" w14:textId="77777777" w:rsidR="0014144D" w:rsidRPr="0014144D" w:rsidRDefault="0014144D" w:rsidP="0014144D">
      <w:pPr>
        <w:pStyle w:val="NoSpacing"/>
      </w:pPr>
    </w:p>
    <w:p w14:paraId="7F46F999" w14:textId="7BDDCF30" w:rsidR="00021CF8" w:rsidRPr="00021CF8" w:rsidRDefault="00021CF8" w:rsidP="00021CF8">
      <w:r>
        <w:t xml:space="preserve">Data clearly indicates that campaigns related to entertainment were more often than not successful at meeting their campaign goals. In particular Music, Theater and Film/Video categories had far greater successes than other categories. </w:t>
      </w:r>
    </w:p>
    <w:tbl>
      <w:tblPr>
        <w:tblW w:w="2862" w:type="dxa"/>
        <w:tblInd w:w="90" w:type="dxa"/>
        <w:tblLook w:val="04A0" w:firstRow="1" w:lastRow="0" w:firstColumn="1" w:lastColumn="0" w:noHBand="0" w:noVBand="1"/>
      </w:tblPr>
      <w:tblGrid>
        <w:gridCol w:w="1646"/>
        <w:gridCol w:w="1216"/>
      </w:tblGrid>
      <w:tr w:rsidR="00021CF8" w:rsidRPr="00021CF8" w14:paraId="6FD91B65" w14:textId="77777777" w:rsidTr="00021CF8">
        <w:trPr>
          <w:trHeight w:val="288"/>
        </w:trPr>
        <w:tc>
          <w:tcPr>
            <w:tcW w:w="1646" w:type="dxa"/>
            <w:tcBorders>
              <w:top w:val="nil"/>
              <w:left w:val="nil"/>
              <w:bottom w:val="single" w:sz="4" w:space="0" w:color="8EA9DB"/>
              <w:right w:val="nil"/>
            </w:tcBorders>
            <w:shd w:val="clear" w:color="D9E1F2" w:fill="D9E1F2"/>
            <w:noWrap/>
            <w:vAlign w:val="bottom"/>
            <w:hideMark/>
          </w:tcPr>
          <w:p w14:paraId="600A79A3" w14:textId="77777777" w:rsidR="00021CF8" w:rsidRPr="00021CF8" w:rsidRDefault="00021CF8" w:rsidP="00021CF8">
            <w:pPr>
              <w:spacing w:after="0" w:line="240" w:lineRule="auto"/>
              <w:rPr>
                <w:rFonts w:ascii="Calibri" w:eastAsia="Times New Roman" w:hAnsi="Calibri" w:cs="Calibri"/>
                <w:b/>
                <w:bCs/>
                <w:color w:val="000000"/>
              </w:rPr>
            </w:pPr>
            <w:r w:rsidRPr="00021CF8">
              <w:rPr>
                <w:rFonts w:ascii="Calibri" w:eastAsia="Times New Roman" w:hAnsi="Calibri" w:cs="Calibri"/>
                <w:b/>
                <w:bCs/>
                <w:color w:val="000000"/>
              </w:rPr>
              <w:t>Row Labels</w:t>
            </w:r>
          </w:p>
        </w:tc>
        <w:tc>
          <w:tcPr>
            <w:tcW w:w="1216" w:type="dxa"/>
            <w:tcBorders>
              <w:top w:val="nil"/>
              <w:left w:val="nil"/>
              <w:bottom w:val="single" w:sz="4" w:space="0" w:color="8EA9DB"/>
              <w:right w:val="nil"/>
            </w:tcBorders>
            <w:shd w:val="clear" w:color="D9E1F2" w:fill="D9E1F2"/>
            <w:noWrap/>
            <w:vAlign w:val="bottom"/>
            <w:hideMark/>
          </w:tcPr>
          <w:p w14:paraId="0CE95E73" w14:textId="77777777" w:rsidR="00021CF8" w:rsidRPr="00021CF8" w:rsidRDefault="00021CF8" w:rsidP="00021CF8">
            <w:pPr>
              <w:spacing w:after="0" w:line="240" w:lineRule="auto"/>
              <w:rPr>
                <w:rFonts w:ascii="Calibri" w:eastAsia="Times New Roman" w:hAnsi="Calibri" w:cs="Calibri"/>
                <w:b/>
                <w:bCs/>
                <w:color w:val="000000"/>
              </w:rPr>
            </w:pPr>
            <w:r w:rsidRPr="00021CF8">
              <w:rPr>
                <w:rFonts w:ascii="Calibri" w:eastAsia="Times New Roman" w:hAnsi="Calibri" w:cs="Calibri"/>
                <w:b/>
                <w:bCs/>
                <w:color w:val="000000"/>
              </w:rPr>
              <w:t>successful</w:t>
            </w:r>
          </w:p>
        </w:tc>
      </w:tr>
      <w:tr w:rsidR="00021CF8" w:rsidRPr="00021CF8" w14:paraId="3D0A1E92" w14:textId="77777777" w:rsidTr="00021CF8">
        <w:trPr>
          <w:trHeight w:val="288"/>
        </w:trPr>
        <w:tc>
          <w:tcPr>
            <w:tcW w:w="1646" w:type="dxa"/>
            <w:tcBorders>
              <w:top w:val="nil"/>
              <w:left w:val="nil"/>
              <w:bottom w:val="nil"/>
              <w:right w:val="nil"/>
            </w:tcBorders>
            <w:shd w:val="clear" w:color="auto" w:fill="auto"/>
            <w:noWrap/>
            <w:vAlign w:val="bottom"/>
            <w:hideMark/>
          </w:tcPr>
          <w:p w14:paraId="76FCE5AD" w14:textId="77777777" w:rsidR="00021CF8" w:rsidRPr="00021CF8" w:rsidRDefault="00021CF8" w:rsidP="00021CF8">
            <w:pPr>
              <w:spacing w:after="0" w:line="240" w:lineRule="auto"/>
              <w:rPr>
                <w:rFonts w:ascii="Calibri" w:eastAsia="Times New Roman" w:hAnsi="Calibri" w:cs="Calibri"/>
                <w:color w:val="000000"/>
                <w:highlight w:val="yellow"/>
              </w:rPr>
            </w:pPr>
            <w:r w:rsidRPr="00021CF8">
              <w:rPr>
                <w:rFonts w:ascii="Calibri" w:eastAsia="Times New Roman" w:hAnsi="Calibri" w:cs="Calibri"/>
                <w:color w:val="000000"/>
                <w:highlight w:val="yellow"/>
              </w:rPr>
              <w:t>theater</w:t>
            </w:r>
          </w:p>
        </w:tc>
        <w:tc>
          <w:tcPr>
            <w:tcW w:w="1216" w:type="dxa"/>
            <w:tcBorders>
              <w:top w:val="nil"/>
              <w:left w:val="nil"/>
              <w:bottom w:val="nil"/>
              <w:right w:val="nil"/>
            </w:tcBorders>
            <w:shd w:val="clear" w:color="auto" w:fill="auto"/>
            <w:noWrap/>
            <w:vAlign w:val="bottom"/>
            <w:hideMark/>
          </w:tcPr>
          <w:p w14:paraId="5F0424F1" w14:textId="77777777" w:rsidR="00021CF8" w:rsidRPr="00021CF8" w:rsidRDefault="00021CF8" w:rsidP="00021CF8">
            <w:pPr>
              <w:spacing w:after="0" w:line="240" w:lineRule="auto"/>
              <w:jc w:val="right"/>
              <w:rPr>
                <w:rFonts w:ascii="Calibri" w:eastAsia="Times New Roman" w:hAnsi="Calibri" w:cs="Calibri"/>
                <w:color w:val="000000"/>
                <w:highlight w:val="yellow"/>
              </w:rPr>
            </w:pPr>
            <w:r w:rsidRPr="00021CF8">
              <w:rPr>
                <w:rFonts w:ascii="Calibri" w:eastAsia="Times New Roman" w:hAnsi="Calibri" w:cs="Calibri"/>
                <w:color w:val="000000"/>
                <w:highlight w:val="yellow"/>
              </w:rPr>
              <w:t>60.23%</w:t>
            </w:r>
          </w:p>
        </w:tc>
      </w:tr>
      <w:tr w:rsidR="00021CF8" w:rsidRPr="00021CF8" w14:paraId="4001C876" w14:textId="77777777" w:rsidTr="00021CF8">
        <w:trPr>
          <w:trHeight w:val="288"/>
        </w:trPr>
        <w:tc>
          <w:tcPr>
            <w:tcW w:w="1646" w:type="dxa"/>
            <w:tcBorders>
              <w:top w:val="nil"/>
              <w:left w:val="nil"/>
              <w:bottom w:val="nil"/>
              <w:right w:val="nil"/>
            </w:tcBorders>
            <w:shd w:val="clear" w:color="auto" w:fill="auto"/>
            <w:noWrap/>
            <w:vAlign w:val="bottom"/>
            <w:hideMark/>
          </w:tcPr>
          <w:p w14:paraId="4843ABE4" w14:textId="77777777" w:rsidR="00021CF8" w:rsidRPr="00021CF8" w:rsidRDefault="00021CF8" w:rsidP="00021CF8">
            <w:pPr>
              <w:spacing w:after="0" w:line="240" w:lineRule="auto"/>
              <w:rPr>
                <w:rFonts w:ascii="Calibri" w:eastAsia="Times New Roman" w:hAnsi="Calibri" w:cs="Calibri"/>
                <w:color w:val="000000"/>
                <w:highlight w:val="yellow"/>
              </w:rPr>
            </w:pPr>
            <w:r w:rsidRPr="00021CF8">
              <w:rPr>
                <w:rFonts w:ascii="Calibri" w:eastAsia="Times New Roman" w:hAnsi="Calibri" w:cs="Calibri"/>
                <w:color w:val="000000"/>
                <w:highlight w:val="yellow"/>
              </w:rPr>
              <w:t>music</w:t>
            </w:r>
          </w:p>
        </w:tc>
        <w:tc>
          <w:tcPr>
            <w:tcW w:w="1216" w:type="dxa"/>
            <w:tcBorders>
              <w:top w:val="nil"/>
              <w:left w:val="nil"/>
              <w:bottom w:val="nil"/>
              <w:right w:val="nil"/>
            </w:tcBorders>
            <w:shd w:val="clear" w:color="auto" w:fill="auto"/>
            <w:noWrap/>
            <w:vAlign w:val="bottom"/>
            <w:hideMark/>
          </w:tcPr>
          <w:p w14:paraId="67263666" w14:textId="77777777" w:rsidR="00021CF8" w:rsidRPr="00021CF8" w:rsidRDefault="00021CF8" w:rsidP="00021CF8">
            <w:pPr>
              <w:spacing w:after="0" w:line="240" w:lineRule="auto"/>
              <w:jc w:val="right"/>
              <w:rPr>
                <w:rFonts w:ascii="Calibri" w:eastAsia="Times New Roman" w:hAnsi="Calibri" w:cs="Calibri"/>
                <w:color w:val="000000"/>
                <w:highlight w:val="yellow"/>
              </w:rPr>
            </w:pPr>
            <w:r w:rsidRPr="00021CF8">
              <w:rPr>
                <w:rFonts w:ascii="Calibri" w:eastAsia="Times New Roman" w:hAnsi="Calibri" w:cs="Calibri"/>
                <w:color w:val="000000"/>
                <w:highlight w:val="yellow"/>
              </w:rPr>
              <w:t>77.14%</w:t>
            </w:r>
          </w:p>
        </w:tc>
      </w:tr>
      <w:tr w:rsidR="00021CF8" w:rsidRPr="00021CF8" w14:paraId="7AC38C8D" w14:textId="77777777" w:rsidTr="00021CF8">
        <w:trPr>
          <w:trHeight w:val="288"/>
        </w:trPr>
        <w:tc>
          <w:tcPr>
            <w:tcW w:w="1646" w:type="dxa"/>
            <w:tcBorders>
              <w:top w:val="nil"/>
              <w:left w:val="nil"/>
              <w:bottom w:val="nil"/>
              <w:right w:val="nil"/>
            </w:tcBorders>
            <w:shd w:val="clear" w:color="auto" w:fill="auto"/>
            <w:noWrap/>
            <w:vAlign w:val="bottom"/>
            <w:hideMark/>
          </w:tcPr>
          <w:p w14:paraId="1F7435CE"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technology</w:t>
            </w:r>
          </w:p>
        </w:tc>
        <w:tc>
          <w:tcPr>
            <w:tcW w:w="1216" w:type="dxa"/>
            <w:tcBorders>
              <w:top w:val="nil"/>
              <w:left w:val="nil"/>
              <w:bottom w:val="nil"/>
              <w:right w:val="nil"/>
            </w:tcBorders>
            <w:shd w:val="clear" w:color="auto" w:fill="auto"/>
            <w:noWrap/>
            <w:vAlign w:val="bottom"/>
            <w:hideMark/>
          </w:tcPr>
          <w:p w14:paraId="4840D8A2"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34.83%</w:t>
            </w:r>
          </w:p>
        </w:tc>
      </w:tr>
      <w:tr w:rsidR="00021CF8" w:rsidRPr="00021CF8" w14:paraId="1AE1BE36" w14:textId="77777777" w:rsidTr="00021CF8">
        <w:trPr>
          <w:trHeight w:val="288"/>
        </w:trPr>
        <w:tc>
          <w:tcPr>
            <w:tcW w:w="1646" w:type="dxa"/>
            <w:tcBorders>
              <w:top w:val="nil"/>
              <w:left w:val="nil"/>
              <w:bottom w:val="nil"/>
              <w:right w:val="nil"/>
            </w:tcBorders>
            <w:shd w:val="clear" w:color="auto" w:fill="auto"/>
            <w:noWrap/>
            <w:vAlign w:val="bottom"/>
            <w:hideMark/>
          </w:tcPr>
          <w:p w14:paraId="3AF3E4ED" w14:textId="77777777" w:rsidR="00021CF8" w:rsidRPr="00021CF8" w:rsidRDefault="00021CF8" w:rsidP="00021CF8">
            <w:pPr>
              <w:spacing w:after="0" w:line="240" w:lineRule="auto"/>
              <w:rPr>
                <w:rFonts w:ascii="Calibri" w:eastAsia="Times New Roman" w:hAnsi="Calibri" w:cs="Calibri"/>
                <w:color w:val="000000"/>
                <w:highlight w:val="yellow"/>
              </w:rPr>
            </w:pPr>
            <w:r w:rsidRPr="00021CF8">
              <w:rPr>
                <w:rFonts w:ascii="Calibri" w:eastAsia="Times New Roman" w:hAnsi="Calibri" w:cs="Calibri"/>
                <w:color w:val="000000"/>
                <w:highlight w:val="yellow"/>
              </w:rPr>
              <w:t>film &amp; video</w:t>
            </w:r>
          </w:p>
        </w:tc>
        <w:tc>
          <w:tcPr>
            <w:tcW w:w="1216" w:type="dxa"/>
            <w:tcBorders>
              <w:top w:val="nil"/>
              <w:left w:val="nil"/>
              <w:bottom w:val="nil"/>
              <w:right w:val="nil"/>
            </w:tcBorders>
            <w:shd w:val="clear" w:color="auto" w:fill="auto"/>
            <w:noWrap/>
            <w:vAlign w:val="bottom"/>
            <w:hideMark/>
          </w:tcPr>
          <w:p w14:paraId="39A21A8F" w14:textId="77777777" w:rsidR="00021CF8" w:rsidRPr="00021CF8" w:rsidRDefault="00021CF8" w:rsidP="00021CF8">
            <w:pPr>
              <w:spacing w:after="0" w:line="240" w:lineRule="auto"/>
              <w:jc w:val="right"/>
              <w:rPr>
                <w:rFonts w:ascii="Calibri" w:eastAsia="Times New Roman" w:hAnsi="Calibri" w:cs="Calibri"/>
                <w:color w:val="000000"/>
                <w:highlight w:val="yellow"/>
              </w:rPr>
            </w:pPr>
            <w:r w:rsidRPr="00021CF8">
              <w:rPr>
                <w:rFonts w:ascii="Calibri" w:eastAsia="Times New Roman" w:hAnsi="Calibri" w:cs="Calibri"/>
                <w:color w:val="000000"/>
                <w:highlight w:val="yellow"/>
              </w:rPr>
              <w:t>57.69%</w:t>
            </w:r>
          </w:p>
        </w:tc>
      </w:tr>
      <w:tr w:rsidR="00021CF8" w:rsidRPr="00021CF8" w14:paraId="11D02883" w14:textId="77777777" w:rsidTr="00021CF8">
        <w:trPr>
          <w:trHeight w:val="288"/>
        </w:trPr>
        <w:tc>
          <w:tcPr>
            <w:tcW w:w="1646" w:type="dxa"/>
            <w:tcBorders>
              <w:top w:val="nil"/>
              <w:left w:val="nil"/>
              <w:bottom w:val="nil"/>
              <w:right w:val="nil"/>
            </w:tcBorders>
            <w:shd w:val="clear" w:color="auto" w:fill="auto"/>
            <w:noWrap/>
            <w:vAlign w:val="bottom"/>
            <w:hideMark/>
          </w:tcPr>
          <w:p w14:paraId="614AE46C"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publishing</w:t>
            </w:r>
          </w:p>
        </w:tc>
        <w:tc>
          <w:tcPr>
            <w:tcW w:w="1216" w:type="dxa"/>
            <w:tcBorders>
              <w:top w:val="nil"/>
              <w:left w:val="nil"/>
              <w:bottom w:val="nil"/>
              <w:right w:val="nil"/>
            </w:tcBorders>
            <w:shd w:val="clear" w:color="auto" w:fill="auto"/>
            <w:noWrap/>
            <w:vAlign w:val="bottom"/>
            <w:hideMark/>
          </w:tcPr>
          <w:p w14:paraId="1129F607"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33.76%</w:t>
            </w:r>
          </w:p>
        </w:tc>
      </w:tr>
      <w:tr w:rsidR="00021CF8" w:rsidRPr="00021CF8" w14:paraId="0E8C962A" w14:textId="77777777" w:rsidTr="00021CF8">
        <w:trPr>
          <w:trHeight w:val="288"/>
        </w:trPr>
        <w:tc>
          <w:tcPr>
            <w:tcW w:w="1646" w:type="dxa"/>
            <w:tcBorders>
              <w:top w:val="nil"/>
              <w:left w:val="nil"/>
              <w:bottom w:val="nil"/>
              <w:right w:val="nil"/>
            </w:tcBorders>
            <w:shd w:val="clear" w:color="auto" w:fill="auto"/>
            <w:noWrap/>
            <w:vAlign w:val="bottom"/>
            <w:hideMark/>
          </w:tcPr>
          <w:p w14:paraId="79AEE561"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games</w:t>
            </w:r>
          </w:p>
        </w:tc>
        <w:tc>
          <w:tcPr>
            <w:tcW w:w="1216" w:type="dxa"/>
            <w:tcBorders>
              <w:top w:val="nil"/>
              <w:left w:val="nil"/>
              <w:bottom w:val="nil"/>
              <w:right w:val="nil"/>
            </w:tcBorders>
            <w:shd w:val="clear" w:color="auto" w:fill="auto"/>
            <w:noWrap/>
            <w:vAlign w:val="bottom"/>
            <w:hideMark/>
          </w:tcPr>
          <w:p w14:paraId="45A2B87E"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36.36%</w:t>
            </w:r>
          </w:p>
        </w:tc>
      </w:tr>
      <w:tr w:rsidR="00021CF8" w:rsidRPr="00021CF8" w14:paraId="68C86C8F" w14:textId="77777777" w:rsidTr="00021CF8">
        <w:trPr>
          <w:trHeight w:val="288"/>
        </w:trPr>
        <w:tc>
          <w:tcPr>
            <w:tcW w:w="1646" w:type="dxa"/>
            <w:tcBorders>
              <w:top w:val="nil"/>
              <w:left w:val="nil"/>
              <w:bottom w:val="nil"/>
              <w:right w:val="nil"/>
            </w:tcBorders>
            <w:shd w:val="clear" w:color="auto" w:fill="auto"/>
            <w:noWrap/>
            <w:vAlign w:val="bottom"/>
            <w:hideMark/>
          </w:tcPr>
          <w:p w14:paraId="42697B4F"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photography</w:t>
            </w:r>
          </w:p>
        </w:tc>
        <w:tc>
          <w:tcPr>
            <w:tcW w:w="1216" w:type="dxa"/>
            <w:tcBorders>
              <w:top w:val="nil"/>
              <w:left w:val="nil"/>
              <w:bottom w:val="nil"/>
              <w:right w:val="nil"/>
            </w:tcBorders>
            <w:shd w:val="clear" w:color="auto" w:fill="auto"/>
            <w:noWrap/>
            <w:vAlign w:val="bottom"/>
            <w:hideMark/>
          </w:tcPr>
          <w:p w14:paraId="63AC6C6D"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46.82%</w:t>
            </w:r>
          </w:p>
        </w:tc>
      </w:tr>
      <w:tr w:rsidR="00021CF8" w:rsidRPr="00021CF8" w14:paraId="74CF87D4" w14:textId="77777777" w:rsidTr="00021CF8">
        <w:trPr>
          <w:trHeight w:val="288"/>
        </w:trPr>
        <w:tc>
          <w:tcPr>
            <w:tcW w:w="1646" w:type="dxa"/>
            <w:tcBorders>
              <w:top w:val="nil"/>
              <w:left w:val="nil"/>
              <w:bottom w:val="nil"/>
              <w:right w:val="nil"/>
            </w:tcBorders>
            <w:shd w:val="clear" w:color="auto" w:fill="auto"/>
            <w:noWrap/>
            <w:vAlign w:val="bottom"/>
            <w:hideMark/>
          </w:tcPr>
          <w:p w14:paraId="6BF9976B"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food</w:t>
            </w:r>
          </w:p>
        </w:tc>
        <w:tc>
          <w:tcPr>
            <w:tcW w:w="1216" w:type="dxa"/>
            <w:tcBorders>
              <w:top w:val="nil"/>
              <w:left w:val="nil"/>
              <w:bottom w:val="nil"/>
              <w:right w:val="nil"/>
            </w:tcBorders>
            <w:shd w:val="clear" w:color="auto" w:fill="auto"/>
            <w:noWrap/>
            <w:vAlign w:val="bottom"/>
            <w:hideMark/>
          </w:tcPr>
          <w:p w14:paraId="6132CC2B"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17.00%</w:t>
            </w:r>
          </w:p>
        </w:tc>
      </w:tr>
      <w:tr w:rsidR="00021CF8" w:rsidRPr="00021CF8" w14:paraId="061D883F" w14:textId="77777777" w:rsidTr="00021CF8">
        <w:trPr>
          <w:trHeight w:val="288"/>
        </w:trPr>
        <w:tc>
          <w:tcPr>
            <w:tcW w:w="1646" w:type="dxa"/>
            <w:tcBorders>
              <w:top w:val="nil"/>
              <w:left w:val="nil"/>
              <w:bottom w:val="nil"/>
              <w:right w:val="nil"/>
            </w:tcBorders>
            <w:shd w:val="clear" w:color="auto" w:fill="auto"/>
            <w:noWrap/>
            <w:vAlign w:val="bottom"/>
            <w:hideMark/>
          </w:tcPr>
          <w:p w14:paraId="589AB3AB" w14:textId="77777777" w:rsidR="00021CF8" w:rsidRPr="00021CF8" w:rsidRDefault="00021CF8" w:rsidP="00021CF8">
            <w:pPr>
              <w:spacing w:after="0" w:line="240" w:lineRule="auto"/>
              <w:rPr>
                <w:rFonts w:ascii="Calibri" w:eastAsia="Times New Roman" w:hAnsi="Calibri" w:cs="Calibri"/>
                <w:color w:val="000000"/>
              </w:rPr>
            </w:pPr>
            <w:r w:rsidRPr="00021CF8">
              <w:rPr>
                <w:rFonts w:ascii="Calibri" w:eastAsia="Times New Roman" w:hAnsi="Calibri" w:cs="Calibri"/>
                <w:color w:val="000000"/>
              </w:rPr>
              <w:t>journalism</w:t>
            </w:r>
          </w:p>
        </w:tc>
        <w:tc>
          <w:tcPr>
            <w:tcW w:w="1216" w:type="dxa"/>
            <w:tcBorders>
              <w:top w:val="nil"/>
              <w:left w:val="nil"/>
              <w:bottom w:val="nil"/>
              <w:right w:val="nil"/>
            </w:tcBorders>
            <w:shd w:val="clear" w:color="auto" w:fill="auto"/>
            <w:noWrap/>
            <w:vAlign w:val="bottom"/>
            <w:hideMark/>
          </w:tcPr>
          <w:p w14:paraId="41EB9770" w14:textId="77777777" w:rsidR="00021CF8" w:rsidRPr="00021CF8" w:rsidRDefault="00021CF8" w:rsidP="00021CF8">
            <w:pPr>
              <w:spacing w:after="0" w:line="240" w:lineRule="auto"/>
              <w:jc w:val="right"/>
              <w:rPr>
                <w:rFonts w:ascii="Calibri" w:eastAsia="Times New Roman" w:hAnsi="Calibri" w:cs="Calibri"/>
                <w:color w:val="000000"/>
              </w:rPr>
            </w:pPr>
            <w:r w:rsidRPr="00021CF8">
              <w:rPr>
                <w:rFonts w:ascii="Calibri" w:eastAsia="Times New Roman" w:hAnsi="Calibri" w:cs="Calibri"/>
                <w:color w:val="000000"/>
              </w:rPr>
              <w:t>0.00%</w:t>
            </w:r>
          </w:p>
        </w:tc>
      </w:tr>
      <w:tr w:rsidR="00021CF8" w:rsidRPr="00021CF8" w14:paraId="20B7F43C" w14:textId="77777777" w:rsidTr="00021CF8">
        <w:trPr>
          <w:trHeight w:val="288"/>
        </w:trPr>
        <w:tc>
          <w:tcPr>
            <w:tcW w:w="1646" w:type="dxa"/>
            <w:tcBorders>
              <w:top w:val="single" w:sz="4" w:space="0" w:color="8EA9DB"/>
              <w:left w:val="nil"/>
              <w:bottom w:val="nil"/>
              <w:right w:val="nil"/>
            </w:tcBorders>
            <w:shd w:val="clear" w:color="D9E1F2" w:fill="D9E1F2"/>
            <w:noWrap/>
            <w:vAlign w:val="bottom"/>
            <w:hideMark/>
          </w:tcPr>
          <w:p w14:paraId="36008339" w14:textId="77777777" w:rsidR="00021CF8" w:rsidRPr="00021CF8" w:rsidRDefault="00021CF8" w:rsidP="00021CF8">
            <w:pPr>
              <w:spacing w:after="0" w:line="240" w:lineRule="auto"/>
              <w:rPr>
                <w:rFonts w:ascii="Calibri" w:eastAsia="Times New Roman" w:hAnsi="Calibri" w:cs="Calibri"/>
                <w:b/>
                <w:bCs/>
                <w:color w:val="000000"/>
              </w:rPr>
            </w:pPr>
            <w:r w:rsidRPr="00021CF8">
              <w:rPr>
                <w:rFonts w:ascii="Calibri" w:eastAsia="Times New Roman" w:hAnsi="Calibri" w:cs="Calibri"/>
                <w:b/>
                <w:bCs/>
                <w:color w:val="000000"/>
              </w:rPr>
              <w:t>Grand Total</w:t>
            </w:r>
          </w:p>
        </w:tc>
        <w:tc>
          <w:tcPr>
            <w:tcW w:w="1216" w:type="dxa"/>
            <w:tcBorders>
              <w:top w:val="single" w:sz="4" w:space="0" w:color="8EA9DB"/>
              <w:left w:val="nil"/>
              <w:bottom w:val="nil"/>
              <w:right w:val="nil"/>
            </w:tcBorders>
            <w:shd w:val="clear" w:color="D9E1F2" w:fill="D9E1F2"/>
            <w:noWrap/>
            <w:vAlign w:val="bottom"/>
            <w:hideMark/>
          </w:tcPr>
          <w:p w14:paraId="4CB6ED3C" w14:textId="77777777" w:rsidR="00021CF8" w:rsidRPr="00021CF8" w:rsidRDefault="00021CF8" w:rsidP="00021CF8">
            <w:pPr>
              <w:spacing w:after="0" w:line="240" w:lineRule="auto"/>
              <w:jc w:val="right"/>
              <w:rPr>
                <w:rFonts w:ascii="Calibri" w:eastAsia="Times New Roman" w:hAnsi="Calibri" w:cs="Calibri"/>
                <w:b/>
                <w:bCs/>
                <w:color w:val="000000"/>
              </w:rPr>
            </w:pPr>
            <w:r w:rsidRPr="00021CF8">
              <w:rPr>
                <w:rFonts w:ascii="Calibri" w:eastAsia="Times New Roman" w:hAnsi="Calibri" w:cs="Calibri"/>
                <w:b/>
                <w:bCs/>
                <w:color w:val="000000"/>
              </w:rPr>
              <w:t>53.11%</w:t>
            </w:r>
          </w:p>
        </w:tc>
      </w:tr>
    </w:tbl>
    <w:p w14:paraId="3D527AF8" w14:textId="20384F48" w:rsidR="0036089C" w:rsidRDefault="0036089C" w:rsidP="00DC607D"/>
    <w:p w14:paraId="5F82CA1A" w14:textId="7781E6CC" w:rsidR="0014144D" w:rsidRDefault="006F0262" w:rsidP="00DC607D">
      <w:r>
        <w:t>The timing of the introduction of the projects had little correlation to the outcome of the campaign.</w:t>
      </w:r>
      <w:r w:rsidR="0014144D">
        <w:t xml:space="preserve">  If it did one would expect to see successful campaign spikes for campaigns on some quarterly basis.  No such relationship exists.</w:t>
      </w:r>
    </w:p>
    <w:p w14:paraId="4D800E67" w14:textId="4DEED94C" w:rsidR="0014144D" w:rsidRDefault="0014144D" w:rsidP="00DC607D">
      <w:r>
        <w:t>The relationship between failures and successes seem to track in similar relative proportions across the timeline.</w:t>
      </w:r>
    </w:p>
    <w:p w14:paraId="27D24668" w14:textId="0945C7A9" w:rsidR="006F0262" w:rsidRDefault="006F0262" w:rsidP="00DC607D">
      <w:r>
        <w:rPr>
          <w:noProof/>
        </w:rPr>
        <w:drawing>
          <wp:inline distT="0" distB="0" distL="0" distR="0" wp14:anchorId="3D17A026" wp14:editId="3A053052">
            <wp:extent cx="6477761"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8680" cy="3045898"/>
                    </a:xfrm>
                    <a:prstGeom prst="rect">
                      <a:avLst/>
                    </a:prstGeom>
                    <a:noFill/>
                  </pic:spPr>
                </pic:pic>
              </a:graphicData>
            </a:graphic>
          </wp:inline>
        </w:drawing>
      </w:r>
    </w:p>
    <w:p w14:paraId="2B463AC0" w14:textId="7FC79CAB" w:rsidR="006F0262" w:rsidRDefault="006F0262" w:rsidP="00DC607D">
      <w:r>
        <w:t xml:space="preserve"> </w:t>
      </w:r>
    </w:p>
    <w:p w14:paraId="76B319BD" w14:textId="4FEF5355" w:rsidR="0036089C" w:rsidRDefault="0036089C" w:rsidP="00DC607D"/>
    <w:p w14:paraId="02AACDBD" w14:textId="386741B3" w:rsidR="00217999" w:rsidRDefault="00A27D08" w:rsidP="0036089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Campaigns with higher monetary goals run a greater risk of not meeting their goals. This stands to reason since it is hard to convince sufficient people to support a project to raise the funds for larger cost projects.</w:t>
      </w:r>
      <w:r w:rsidR="00D8765E">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The chart below shows the rate of success vs </w:t>
      </w:r>
      <w:r w:rsidR="00D8765E">
        <w:rPr>
          <w:rFonts w:asciiTheme="minorHAnsi" w:eastAsiaTheme="minorHAnsi" w:hAnsiTheme="minorHAnsi" w:cstheme="minorBidi"/>
          <w:color w:val="auto"/>
          <w:sz w:val="22"/>
          <w:szCs w:val="22"/>
        </w:rPr>
        <w:t>campaign</w:t>
      </w:r>
      <w:r>
        <w:rPr>
          <w:rFonts w:asciiTheme="minorHAnsi" w:eastAsiaTheme="minorHAnsi" w:hAnsiTheme="minorHAnsi" w:cstheme="minorBidi"/>
          <w:color w:val="auto"/>
          <w:sz w:val="22"/>
          <w:szCs w:val="22"/>
        </w:rPr>
        <w:t xml:space="preserve"> financial goals.  </w:t>
      </w:r>
    </w:p>
    <w:p w14:paraId="64F2B7BF" w14:textId="6C5040CC" w:rsidR="00A27D08" w:rsidRDefault="00A27D08" w:rsidP="0036089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Further investigation into the blip at</w:t>
      </w:r>
      <w:r w:rsidR="008C32E3">
        <w:rPr>
          <w:rFonts w:asciiTheme="minorHAnsi" w:eastAsiaTheme="minorHAnsi" w:hAnsiTheme="minorHAnsi" w:cstheme="minorBidi"/>
          <w:color w:val="auto"/>
          <w:sz w:val="22"/>
          <w:szCs w:val="22"/>
        </w:rPr>
        <w:t xml:space="preserve"> </w:t>
      </w:r>
      <w:r w:rsidR="00217999">
        <w:rPr>
          <w:rFonts w:asciiTheme="minorHAnsi" w:eastAsiaTheme="minorHAnsi" w:hAnsiTheme="minorHAnsi" w:cstheme="minorBidi"/>
          <w:color w:val="auto"/>
          <w:sz w:val="22"/>
          <w:szCs w:val="22"/>
        </w:rPr>
        <w:t>$</w:t>
      </w:r>
      <w:r w:rsidR="008C32E3">
        <w:rPr>
          <w:rFonts w:asciiTheme="minorHAnsi" w:eastAsiaTheme="minorHAnsi" w:hAnsiTheme="minorHAnsi" w:cstheme="minorBidi"/>
          <w:color w:val="auto"/>
          <w:sz w:val="22"/>
          <w:szCs w:val="22"/>
        </w:rPr>
        <w:t>4</w:t>
      </w:r>
      <w:r w:rsidR="00217999">
        <w:rPr>
          <w:rFonts w:asciiTheme="minorHAnsi" w:eastAsiaTheme="minorHAnsi" w:hAnsiTheme="minorHAnsi" w:cstheme="minorBidi"/>
          <w:color w:val="auto"/>
          <w:sz w:val="22"/>
          <w:szCs w:val="22"/>
        </w:rPr>
        <w:t>0k -</w:t>
      </w:r>
      <w:r>
        <w:rPr>
          <w:rFonts w:asciiTheme="minorHAnsi" w:eastAsiaTheme="minorHAnsi" w:hAnsiTheme="minorHAnsi" w:cstheme="minorBidi"/>
          <w:color w:val="auto"/>
          <w:sz w:val="22"/>
          <w:szCs w:val="22"/>
        </w:rPr>
        <w:t xml:space="preserve"> $45k would be of interest.</w:t>
      </w:r>
      <w:r w:rsidR="00767356">
        <w:rPr>
          <w:rFonts w:asciiTheme="minorHAnsi" w:eastAsiaTheme="minorHAnsi" w:hAnsiTheme="minorHAnsi" w:cstheme="minorBidi"/>
          <w:color w:val="auto"/>
          <w:sz w:val="22"/>
          <w:szCs w:val="22"/>
        </w:rPr>
        <w:t xml:space="preserve"> It is likely due to a quirk in the sampling data since the detailed view shows projects </w:t>
      </w:r>
      <w:r w:rsidR="007225C7">
        <w:rPr>
          <w:rFonts w:asciiTheme="minorHAnsi" w:eastAsiaTheme="minorHAnsi" w:hAnsiTheme="minorHAnsi" w:cstheme="minorBidi"/>
          <w:color w:val="auto"/>
          <w:sz w:val="22"/>
          <w:szCs w:val="22"/>
        </w:rPr>
        <w:t>across a few categories and in</w:t>
      </w:r>
      <w:r w:rsidR="00767356">
        <w:rPr>
          <w:rFonts w:asciiTheme="minorHAnsi" w:eastAsiaTheme="minorHAnsi" w:hAnsiTheme="minorHAnsi" w:cstheme="minorBidi"/>
          <w:color w:val="auto"/>
          <w:sz w:val="22"/>
          <w:szCs w:val="22"/>
        </w:rPr>
        <w:t xml:space="preserve"> technology as well as entertainment. Previous analysis demonstrated that ‘Entertainment’ campaigns have a high degree of success.</w:t>
      </w:r>
      <w:r w:rsidR="007225C7">
        <w:rPr>
          <w:rFonts w:asciiTheme="minorHAnsi" w:eastAsiaTheme="minorHAnsi" w:hAnsiTheme="minorHAnsi" w:cstheme="minorBidi"/>
          <w:color w:val="auto"/>
          <w:sz w:val="22"/>
          <w:szCs w:val="22"/>
        </w:rPr>
        <w:t xml:space="preserve"> </w:t>
      </w:r>
      <w:r w:rsidR="00217999">
        <w:rPr>
          <w:rFonts w:asciiTheme="minorHAnsi" w:eastAsiaTheme="minorHAnsi" w:hAnsiTheme="minorHAnsi" w:cstheme="minorBidi"/>
          <w:color w:val="auto"/>
          <w:sz w:val="22"/>
          <w:szCs w:val="22"/>
        </w:rPr>
        <w:t xml:space="preserve">If that sample range was more heavily weighted to ‘Entertainment’ that would drive a hypothesis that the category swayed the spike. </w:t>
      </w:r>
    </w:p>
    <w:p w14:paraId="22A8BA15" w14:textId="77777777" w:rsidR="00A27D08" w:rsidRDefault="00A27D08" w:rsidP="0036089C">
      <w:pPr>
        <w:pStyle w:val="Heading1"/>
        <w:rPr>
          <w:rFonts w:asciiTheme="minorHAnsi" w:eastAsiaTheme="minorHAnsi" w:hAnsiTheme="minorHAnsi" w:cstheme="minorBidi"/>
          <w:color w:val="auto"/>
          <w:sz w:val="22"/>
          <w:szCs w:val="22"/>
        </w:rPr>
      </w:pPr>
    </w:p>
    <w:p w14:paraId="2B5CBE78" w14:textId="5B51BC7C" w:rsidR="0036089C" w:rsidRPr="00A27D08" w:rsidRDefault="00A27D08" w:rsidP="0036089C">
      <w:pPr>
        <w:pStyle w:val="Heading1"/>
        <w:rPr>
          <w:rFonts w:asciiTheme="minorHAnsi" w:eastAsiaTheme="minorHAnsi" w:hAnsiTheme="minorHAnsi" w:cstheme="minorBidi"/>
          <w:color w:val="auto"/>
          <w:sz w:val="22"/>
          <w:szCs w:val="22"/>
        </w:rPr>
      </w:pPr>
      <w:r>
        <w:rPr>
          <w:noProof/>
        </w:rPr>
        <w:drawing>
          <wp:inline distT="0" distB="0" distL="0" distR="0" wp14:anchorId="69B8C599" wp14:editId="552F3651">
            <wp:extent cx="6595110" cy="3912870"/>
            <wp:effectExtent l="0" t="0" r="15240" b="11430"/>
            <wp:docPr id="2" name="Chart 2">
              <a:extLst xmlns:a="http://schemas.openxmlformats.org/drawingml/2006/main">
                <a:ext uri="{FF2B5EF4-FFF2-40B4-BE49-F238E27FC236}">
                  <a16:creationId xmlns:a16="http://schemas.microsoft.com/office/drawing/2014/main" id="{D89F2532-B443-479E-BE31-3DBE5AE51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A27D08">
        <w:rPr>
          <w:rFonts w:asciiTheme="minorHAnsi" w:eastAsiaTheme="minorHAnsi" w:hAnsiTheme="minorHAnsi" w:cstheme="minorBidi"/>
          <w:color w:val="auto"/>
          <w:sz w:val="22"/>
          <w:szCs w:val="22"/>
        </w:rPr>
        <w:t xml:space="preserve"> </w:t>
      </w:r>
    </w:p>
    <w:p w14:paraId="7BA32155" w14:textId="0DBBFCB6" w:rsidR="0014144D" w:rsidRDefault="0014144D" w:rsidP="0014144D"/>
    <w:p w14:paraId="5A5E83D7" w14:textId="77777777" w:rsidR="00F01C80" w:rsidRDefault="00F01C80">
      <w:pPr>
        <w:rPr>
          <w:rFonts w:asciiTheme="majorHAnsi" w:eastAsiaTheme="majorEastAsia" w:hAnsiTheme="majorHAnsi" w:cstheme="majorBidi"/>
          <w:color w:val="2F5496" w:themeColor="accent1" w:themeShade="BF"/>
          <w:sz w:val="26"/>
          <w:szCs w:val="26"/>
        </w:rPr>
      </w:pPr>
      <w:r>
        <w:br w:type="page"/>
      </w:r>
    </w:p>
    <w:p w14:paraId="77BB7031" w14:textId="669E1A29" w:rsidR="00767356" w:rsidRDefault="00767356" w:rsidP="00767356">
      <w:pPr>
        <w:pStyle w:val="Heading2"/>
      </w:pPr>
      <w:r>
        <w:lastRenderedPageBreak/>
        <w:t>Limitations:</w:t>
      </w:r>
    </w:p>
    <w:p w14:paraId="1D76D249" w14:textId="30A2F895" w:rsidR="00767356" w:rsidRDefault="00767356" w:rsidP="00767356"/>
    <w:p w14:paraId="7727364E" w14:textId="5DD2CAF8" w:rsidR="00E923D1" w:rsidRDefault="00E923D1" w:rsidP="00767356">
      <w:r>
        <w:t xml:space="preserve">Statistically speaking our sample size </w:t>
      </w:r>
      <w:r w:rsidR="00C313D3">
        <w:t>represents only 1.3% of the total</w:t>
      </w:r>
      <w:r w:rsidR="001E1813">
        <w:t xml:space="preserve"> population of Kickstart campaigns. </w:t>
      </w:r>
      <w:r w:rsidR="00C313D3">
        <w:t xml:space="preserve"> </w:t>
      </w:r>
      <w:r w:rsidR="001E1813">
        <w:t>In addition</w:t>
      </w:r>
      <w:r w:rsidR="00D8765E">
        <w:t>,</w:t>
      </w:r>
      <w:r w:rsidR="001E1813">
        <w:t xml:space="preserve"> this sample</w:t>
      </w:r>
      <w:r w:rsidR="00C313D3">
        <w:t xml:space="preserve"> is heavily weighted to the US</w:t>
      </w:r>
      <w:r w:rsidR="001E1813">
        <w:t xml:space="preserve"> with 3005 of 4064 entries</w:t>
      </w:r>
      <w:r w:rsidR="00C313D3">
        <w:t xml:space="preserve">. </w:t>
      </w:r>
      <w:r w:rsidR="001E1813">
        <w:t>In contrast Singapore shows 1, Luxemburg and Belgium 2</w:t>
      </w:r>
      <w:r w:rsidR="006A5678">
        <w:t xml:space="preserve"> each</w:t>
      </w:r>
      <w:r w:rsidR="001E1813">
        <w:t>.  One</w:t>
      </w:r>
      <w:r w:rsidR="00C313D3">
        <w:t xml:space="preserve"> cannot determine from this data whether that is proportional to the total population of </w:t>
      </w:r>
      <w:r w:rsidR="006A5678">
        <w:t>K</w:t>
      </w:r>
      <w:r w:rsidR="00C313D3">
        <w:t xml:space="preserve">ickstarter campaigns. </w:t>
      </w:r>
      <w:r w:rsidR="001E1813">
        <w:br/>
      </w:r>
      <w:r w:rsidR="00C313D3">
        <w:t>A full third of the campaigns in the sample fall into “theater” category. That should be compared against the total population to see if our results are skewed.</w:t>
      </w:r>
    </w:p>
    <w:p w14:paraId="239D569B" w14:textId="77777777" w:rsidR="00F01C80" w:rsidRDefault="00F01C80" w:rsidP="00767356">
      <w:r>
        <w:t>S</w:t>
      </w:r>
      <w:r w:rsidR="008C32E3">
        <w:t xml:space="preserve">tatistical analysis </w:t>
      </w:r>
      <w:r>
        <w:t>was done to look at the quantity of backers per campaign for successful vs failed campaigns. It became obvious that success was more likely with more backers. What we cannot determine from this data is WHY donors chose some campaigns over others.</w:t>
      </w:r>
      <w:r>
        <w:br/>
      </w:r>
    </w:p>
    <w:p w14:paraId="1C6BA4C6" w14:textId="4D78A6A3" w:rsidR="0043764A" w:rsidRDefault="00F01C80" w:rsidP="0043764A">
      <w:pPr>
        <w:spacing w:line="276" w:lineRule="auto"/>
      </w:pPr>
      <w:r>
        <w:t xml:space="preserve">There are no </w:t>
      </w:r>
      <w:r w:rsidR="0043764A">
        <w:t xml:space="preserve">web </w:t>
      </w:r>
      <w:r>
        <w:t xml:space="preserve">marketing, advertising or quantity of </w:t>
      </w:r>
      <w:r w:rsidR="0043764A">
        <w:t>‘</w:t>
      </w:r>
      <w:r>
        <w:t>hits</w:t>
      </w:r>
      <w:r w:rsidR="0043764A">
        <w:t>’</w:t>
      </w:r>
      <w:r>
        <w:t xml:space="preserve"> data to see if these factors matter.</w:t>
      </w:r>
    </w:p>
    <w:p w14:paraId="0174DE70" w14:textId="52BDD1A6" w:rsidR="00F01C80" w:rsidRDefault="00F01C80" w:rsidP="0043764A">
      <w:pPr>
        <w:spacing w:line="276" w:lineRule="auto"/>
      </w:pPr>
      <w:r>
        <w:t xml:space="preserve">There are no fields to show us if </w:t>
      </w:r>
      <w:r w:rsidR="0043764A">
        <w:t>t</w:t>
      </w:r>
      <w:r>
        <w:t xml:space="preserve">here are certain </w:t>
      </w:r>
      <w:r w:rsidRPr="00F01C80">
        <w:t>entrepreneur</w:t>
      </w:r>
      <w:r>
        <w:t xml:space="preserve">s who </w:t>
      </w:r>
      <w:r w:rsidR="0043764A">
        <w:t xml:space="preserve">have greater success. Also, the </w:t>
      </w:r>
      <w:r w:rsidR="0043764A" w:rsidRPr="0043764A">
        <w:t>entrepreneur</w:t>
      </w:r>
      <w:r w:rsidR="0043764A">
        <w:t xml:space="preserve">’s quantity of positive or negative reviews. </w:t>
      </w:r>
    </w:p>
    <w:p w14:paraId="5720BB39" w14:textId="0A9B29DE" w:rsidR="0043764A" w:rsidRDefault="0043764A" w:rsidP="0043764A">
      <w:pPr>
        <w:spacing w:line="276" w:lineRule="auto"/>
      </w:pPr>
      <w:r>
        <w:t>Does expected time to market make a difference. People can be impatient.</w:t>
      </w:r>
    </w:p>
    <w:p w14:paraId="5251CCA5" w14:textId="2724BE65" w:rsidR="001E1813" w:rsidRDefault="001E1813" w:rsidP="00767356"/>
    <w:p w14:paraId="7B8184CA" w14:textId="760C76D1" w:rsidR="00F01C80" w:rsidRDefault="00F01C80" w:rsidP="00F01C80">
      <w:pPr>
        <w:pStyle w:val="Heading2"/>
      </w:pPr>
      <w:r>
        <w:t>Other possible Tables/Graphs</w:t>
      </w:r>
      <w:r>
        <w:t>:</w:t>
      </w:r>
    </w:p>
    <w:p w14:paraId="47A8E41C" w14:textId="77777777" w:rsidR="001E1813" w:rsidRDefault="001E1813" w:rsidP="00767356"/>
    <w:p w14:paraId="7FC5D07E" w14:textId="7C01AD66" w:rsidR="00767356" w:rsidRDefault="00F01C80" w:rsidP="00767356">
      <w:r>
        <w:t xml:space="preserve">Average backers per category and subcategory </w:t>
      </w:r>
    </w:p>
    <w:p w14:paraId="6766269A" w14:textId="7AC1657B" w:rsidR="0043764A" w:rsidRDefault="0043764A" w:rsidP="00767356">
      <w:r>
        <w:t>Country percentage successful vs per capita wealth – to see if that mattered</w:t>
      </w:r>
      <w:r w:rsidR="00D8765E">
        <w:t>,</w:t>
      </w:r>
      <w:r>
        <w:t xml:space="preserve"> I used world bank data on per capita GDP for the countries in the sample. The relationship was inconclusive. Mexica and Hong Kong had zero successful projects but only Mexico is poor and neither had many total campaigns.</w:t>
      </w:r>
    </w:p>
    <w:p w14:paraId="7E81B5CD" w14:textId="1A6D940A" w:rsidR="0043764A" w:rsidRDefault="0043764A" w:rsidP="00767356">
      <w:r>
        <w:t>Days open vs state to see if longer time to gather pledges had any effect</w:t>
      </w:r>
    </w:p>
    <w:p w14:paraId="1239AB36" w14:textId="192C57C1" w:rsidR="00D8765E" w:rsidRDefault="00D8765E" w:rsidP="00767356">
      <w:r>
        <w:t>Goal vs Pledged to identify outliers</w:t>
      </w:r>
    </w:p>
    <w:p w14:paraId="009BD245" w14:textId="77777777" w:rsidR="0043764A" w:rsidRPr="00767356" w:rsidRDefault="0043764A" w:rsidP="00767356"/>
    <w:p w14:paraId="04028826" w14:textId="77777777" w:rsidR="003F247C" w:rsidRDefault="003F247C">
      <w:pPr>
        <w:rPr>
          <w:rFonts w:asciiTheme="majorHAnsi" w:eastAsiaTheme="majorEastAsia" w:hAnsiTheme="majorHAnsi" w:cstheme="majorBidi"/>
          <w:color w:val="2F5496" w:themeColor="accent1" w:themeShade="BF"/>
          <w:sz w:val="32"/>
          <w:szCs w:val="32"/>
        </w:rPr>
      </w:pPr>
      <w:r>
        <w:br w:type="page"/>
      </w:r>
    </w:p>
    <w:p w14:paraId="4CBE7D40" w14:textId="74DE5FDA" w:rsidR="0036089C" w:rsidRDefault="0036089C" w:rsidP="0036089C">
      <w:pPr>
        <w:pStyle w:val="Heading1"/>
      </w:pPr>
      <w:r>
        <w:lastRenderedPageBreak/>
        <w:t>Statistical Analysis</w:t>
      </w:r>
    </w:p>
    <w:p w14:paraId="121036A5" w14:textId="130D0E1E" w:rsidR="0043764A" w:rsidRDefault="0043764A" w:rsidP="0043764A"/>
    <w:tbl>
      <w:tblPr>
        <w:tblW w:w="6660" w:type="dxa"/>
        <w:tblLook w:val="04A0" w:firstRow="1" w:lastRow="0" w:firstColumn="1" w:lastColumn="0" w:noHBand="0" w:noVBand="1"/>
      </w:tblPr>
      <w:tblGrid>
        <w:gridCol w:w="2980"/>
        <w:gridCol w:w="1460"/>
        <w:gridCol w:w="1260"/>
        <w:gridCol w:w="960"/>
      </w:tblGrid>
      <w:tr w:rsidR="0036089C" w:rsidRPr="0036089C" w14:paraId="425174AE" w14:textId="77777777" w:rsidTr="0036089C">
        <w:trPr>
          <w:trHeight w:val="294"/>
        </w:trPr>
        <w:tc>
          <w:tcPr>
            <w:tcW w:w="2980" w:type="dxa"/>
            <w:tcBorders>
              <w:top w:val="nil"/>
              <w:left w:val="nil"/>
              <w:bottom w:val="nil"/>
              <w:right w:val="nil"/>
            </w:tcBorders>
            <w:shd w:val="clear" w:color="auto" w:fill="auto"/>
            <w:noWrap/>
            <w:vAlign w:val="bottom"/>
            <w:hideMark/>
          </w:tcPr>
          <w:p w14:paraId="7A45D302" w14:textId="77777777" w:rsidR="0036089C" w:rsidRPr="0036089C" w:rsidRDefault="0036089C" w:rsidP="0036089C">
            <w:pPr>
              <w:spacing w:after="0" w:line="240" w:lineRule="auto"/>
              <w:rPr>
                <w:rFonts w:ascii="Times New Roman" w:eastAsia="Times New Roman" w:hAnsi="Times New Roman" w:cs="Times New Roman"/>
                <w:sz w:val="24"/>
                <w:szCs w:val="24"/>
              </w:rPr>
            </w:pPr>
          </w:p>
        </w:tc>
        <w:tc>
          <w:tcPr>
            <w:tcW w:w="1460" w:type="dxa"/>
            <w:tcBorders>
              <w:top w:val="nil"/>
              <w:left w:val="nil"/>
              <w:bottom w:val="nil"/>
              <w:right w:val="nil"/>
            </w:tcBorders>
            <w:shd w:val="clear" w:color="auto" w:fill="auto"/>
            <w:noWrap/>
            <w:vAlign w:val="bottom"/>
            <w:hideMark/>
          </w:tcPr>
          <w:p w14:paraId="63BCF247"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62A7860D"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E8F04" w14:textId="77777777" w:rsidR="0036089C" w:rsidRPr="0036089C" w:rsidRDefault="0036089C" w:rsidP="0036089C">
            <w:pPr>
              <w:spacing w:after="0" w:line="240" w:lineRule="auto"/>
              <w:rPr>
                <w:rFonts w:ascii="Times New Roman" w:eastAsia="Times New Roman" w:hAnsi="Times New Roman" w:cs="Times New Roman"/>
                <w:sz w:val="20"/>
                <w:szCs w:val="20"/>
              </w:rPr>
            </w:pPr>
          </w:p>
        </w:tc>
      </w:tr>
      <w:tr w:rsidR="0036089C" w:rsidRPr="0036089C" w14:paraId="7E07A7C4" w14:textId="77777777" w:rsidTr="0036089C">
        <w:trPr>
          <w:trHeight w:val="342"/>
        </w:trPr>
        <w:tc>
          <w:tcPr>
            <w:tcW w:w="6660" w:type="dxa"/>
            <w:gridSpan w:val="4"/>
            <w:tcBorders>
              <w:top w:val="single" w:sz="12" w:space="0" w:color="auto"/>
              <w:left w:val="single" w:sz="12" w:space="0" w:color="auto"/>
              <w:bottom w:val="nil"/>
              <w:right w:val="single" w:sz="12" w:space="0" w:color="000000"/>
            </w:tcBorders>
            <w:shd w:val="clear" w:color="auto" w:fill="auto"/>
            <w:noWrap/>
            <w:vAlign w:val="bottom"/>
            <w:hideMark/>
          </w:tcPr>
          <w:p w14:paraId="49F60416" w14:textId="77777777" w:rsidR="0036089C" w:rsidRPr="0036089C" w:rsidRDefault="0036089C" w:rsidP="0036089C">
            <w:pPr>
              <w:spacing w:after="0" w:line="240" w:lineRule="auto"/>
              <w:jc w:val="center"/>
              <w:rPr>
                <w:rFonts w:ascii="Calibri" w:eastAsia="Times New Roman" w:hAnsi="Calibri" w:cs="Calibri"/>
                <w:b/>
                <w:bCs/>
                <w:color w:val="44546A"/>
                <w:sz w:val="26"/>
                <w:szCs w:val="26"/>
              </w:rPr>
            </w:pPr>
            <w:r w:rsidRPr="0036089C">
              <w:rPr>
                <w:rFonts w:ascii="Calibri" w:eastAsia="Times New Roman" w:hAnsi="Calibri" w:cs="Calibri"/>
                <w:b/>
                <w:bCs/>
                <w:color w:val="44546A"/>
                <w:sz w:val="26"/>
                <w:szCs w:val="26"/>
              </w:rPr>
              <w:t>Backers Per Campaign</w:t>
            </w:r>
          </w:p>
        </w:tc>
      </w:tr>
      <w:tr w:rsidR="0036089C" w:rsidRPr="0036089C" w14:paraId="5D762789"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06BBFA00"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c>
          <w:tcPr>
            <w:tcW w:w="1460" w:type="dxa"/>
            <w:tcBorders>
              <w:top w:val="nil"/>
              <w:left w:val="nil"/>
              <w:bottom w:val="nil"/>
              <w:right w:val="nil"/>
            </w:tcBorders>
            <w:shd w:val="clear" w:color="auto" w:fill="auto"/>
            <w:noWrap/>
            <w:vAlign w:val="bottom"/>
            <w:hideMark/>
          </w:tcPr>
          <w:p w14:paraId="747285C6" w14:textId="77777777" w:rsidR="0036089C" w:rsidRPr="0036089C" w:rsidRDefault="0036089C" w:rsidP="0036089C">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6882EA79"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12" w:space="0" w:color="auto"/>
            </w:tcBorders>
            <w:shd w:val="clear" w:color="auto" w:fill="auto"/>
            <w:noWrap/>
            <w:vAlign w:val="bottom"/>
            <w:hideMark/>
          </w:tcPr>
          <w:p w14:paraId="016A1361"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r>
      <w:tr w:rsidR="0036089C" w:rsidRPr="0036089C" w14:paraId="4852ACAD"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18D78E90" w14:textId="77777777" w:rsidR="0036089C" w:rsidRPr="0036089C" w:rsidRDefault="0036089C" w:rsidP="0036089C">
            <w:pPr>
              <w:spacing w:after="0" w:line="240" w:lineRule="auto"/>
              <w:jc w:val="center"/>
              <w:rPr>
                <w:rFonts w:ascii="Calibri" w:eastAsia="Times New Roman" w:hAnsi="Calibri" w:cs="Calibri"/>
                <w:b/>
                <w:bCs/>
                <w:color w:val="44546A"/>
              </w:rPr>
            </w:pPr>
            <w:r w:rsidRPr="0036089C">
              <w:rPr>
                <w:rFonts w:ascii="Calibri" w:eastAsia="Times New Roman" w:hAnsi="Calibri" w:cs="Calibri"/>
                <w:b/>
                <w:bCs/>
                <w:color w:val="44546A"/>
              </w:rPr>
              <w:t> </w:t>
            </w:r>
          </w:p>
        </w:tc>
        <w:tc>
          <w:tcPr>
            <w:tcW w:w="1460" w:type="dxa"/>
            <w:tcBorders>
              <w:top w:val="nil"/>
              <w:left w:val="nil"/>
              <w:bottom w:val="nil"/>
              <w:right w:val="nil"/>
            </w:tcBorders>
            <w:shd w:val="clear" w:color="auto" w:fill="auto"/>
            <w:noWrap/>
            <w:vAlign w:val="bottom"/>
            <w:hideMark/>
          </w:tcPr>
          <w:p w14:paraId="2084D673" w14:textId="77777777" w:rsidR="0036089C" w:rsidRPr="0036089C" w:rsidRDefault="0036089C" w:rsidP="0036089C">
            <w:pPr>
              <w:spacing w:after="0" w:line="240" w:lineRule="auto"/>
              <w:jc w:val="right"/>
              <w:rPr>
                <w:rFonts w:ascii="Calibri" w:eastAsia="Times New Roman" w:hAnsi="Calibri" w:cs="Calibri"/>
                <w:b/>
                <w:bCs/>
                <w:color w:val="44546A"/>
                <w:u w:val="single"/>
              </w:rPr>
            </w:pPr>
            <w:r w:rsidRPr="0036089C">
              <w:rPr>
                <w:rFonts w:ascii="Calibri" w:eastAsia="Times New Roman" w:hAnsi="Calibri" w:cs="Calibri"/>
                <w:b/>
                <w:bCs/>
                <w:color w:val="44546A"/>
                <w:u w:val="single"/>
              </w:rPr>
              <w:t>Overall</w:t>
            </w:r>
          </w:p>
        </w:tc>
        <w:tc>
          <w:tcPr>
            <w:tcW w:w="1260" w:type="dxa"/>
            <w:tcBorders>
              <w:top w:val="nil"/>
              <w:left w:val="nil"/>
              <w:bottom w:val="nil"/>
              <w:right w:val="nil"/>
            </w:tcBorders>
            <w:shd w:val="clear" w:color="auto" w:fill="auto"/>
            <w:noWrap/>
            <w:vAlign w:val="bottom"/>
            <w:hideMark/>
          </w:tcPr>
          <w:p w14:paraId="2323ACBB" w14:textId="77777777" w:rsidR="0036089C" w:rsidRPr="0036089C" w:rsidRDefault="0036089C" w:rsidP="0036089C">
            <w:pPr>
              <w:spacing w:after="0" w:line="240" w:lineRule="auto"/>
              <w:jc w:val="right"/>
              <w:rPr>
                <w:rFonts w:ascii="Calibri" w:eastAsia="Times New Roman" w:hAnsi="Calibri" w:cs="Calibri"/>
                <w:b/>
                <w:bCs/>
                <w:color w:val="44546A"/>
                <w:u w:val="single"/>
              </w:rPr>
            </w:pPr>
            <w:r w:rsidRPr="0036089C">
              <w:rPr>
                <w:rFonts w:ascii="Calibri" w:eastAsia="Times New Roman" w:hAnsi="Calibri" w:cs="Calibri"/>
                <w:b/>
                <w:bCs/>
                <w:color w:val="44546A"/>
                <w:u w:val="single"/>
              </w:rPr>
              <w:t>Successful</w:t>
            </w:r>
          </w:p>
        </w:tc>
        <w:tc>
          <w:tcPr>
            <w:tcW w:w="960" w:type="dxa"/>
            <w:tcBorders>
              <w:top w:val="nil"/>
              <w:left w:val="nil"/>
              <w:bottom w:val="nil"/>
              <w:right w:val="single" w:sz="12" w:space="0" w:color="auto"/>
            </w:tcBorders>
            <w:shd w:val="clear" w:color="auto" w:fill="auto"/>
            <w:noWrap/>
            <w:vAlign w:val="bottom"/>
            <w:hideMark/>
          </w:tcPr>
          <w:p w14:paraId="2AA64931" w14:textId="77777777" w:rsidR="0036089C" w:rsidRPr="0036089C" w:rsidRDefault="0036089C" w:rsidP="0036089C">
            <w:pPr>
              <w:spacing w:after="0" w:line="240" w:lineRule="auto"/>
              <w:jc w:val="right"/>
              <w:rPr>
                <w:rFonts w:ascii="Calibri" w:eastAsia="Times New Roman" w:hAnsi="Calibri" w:cs="Calibri"/>
                <w:b/>
                <w:bCs/>
                <w:color w:val="44546A"/>
                <w:u w:val="single"/>
              </w:rPr>
            </w:pPr>
            <w:r w:rsidRPr="0036089C">
              <w:rPr>
                <w:rFonts w:ascii="Calibri" w:eastAsia="Times New Roman" w:hAnsi="Calibri" w:cs="Calibri"/>
                <w:b/>
                <w:bCs/>
                <w:color w:val="44546A"/>
                <w:u w:val="single"/>
              </w:rPr>
              <w:t>Failed</w:t>
            </w:r>
          </w:p>
        </w:tc>
      </w:tr>
      <w:tr w:rsidR="0036089C" w:rsidRPr="0036089C" w14:paraId="3A66B847"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26B73474"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Mean</w:t>
            </w:r>
          </w:p>
        </w:tc>
        <w:tc>
          <w:tcPr>
            <w:tcW w:w="1460" w:type="dxa"/>
            <w:tcBorders>
              <w:top w:val="nil"/>
              <w:left w:val="nil"/>
              <w:bottom w:val="nil"/>
              <w:right w:val="nil"/>
            </w:tcBorders>
            <w:shd w:val="clear" w:color="auto" w:fill="auto"/>
            <w:noWrap/>
            <w:vAlign w:val="bottom"/>
            <w:hideMark/>
          </w:tcPr>
          <w:p w14:paraId="5D64042E"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112.6</w:t>
            </w:r>
          </w:p>
        </w:tc>
        <w:tc>
          <w:tcPr>
            <w:tcW w:w="1260" w:type="dxa"/>
            <w:tcBorders>
              <w:top w:val="nil"/>
              <w:left w:val="nil"/>
              <w:bottom w:val="nil"/>
              <w:right w:val="nil"/>
            </w:tcBorders>
            <w:shd w:val="clear" w:color="auto" w:fill="auto"/>
            <w:noWrap/>
            <w:vAlign w:val="bottom"/>
            <w:hideMark/>
          </w:tcPr>
          <w:p w14:paraId="610141D5"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194.4</w:t>
            </w:r>
          </w:p>
        </w:tc>
        <w:tc>
          <w:tcPr>
            <w:tcW w:w="960" w:type="dxa"/>
            <w:tcBorders>
              <w:top w:val="nil"/>
              <w:left w:val="nil"/>
              <w:bottom w:val="nil"/>
              <w:right w:val="single" w:sz="12" w:space="0" w:color="auto"/>
            </w:tcBorders>
            <w:shd w:val="clear" w:color="auto" w:fill="auto"/>
            <w:noWrap/>
            <w:vAlign w:val="bottom"/>
            <w:hideMark/>
          </w:tcPr>
          <w:p w14:paraId="08478284"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17.7</w:t>
            </w:r>
          </w:p>
        </w:tc>
      </w:tr>
      <w:tr w:rsidR="0036089C" w:rsidRPr="0036089C" w14:paraId="59A0A249"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11B849B9"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Median</w:t>
            </w:r>
          </w:p>
        </w:tc>
        <w:tc>
          <w:tcPr>
            <w:tcW w:w="1460" w:type="dxa"/>
            <w:tcBorders>
              <w:top w:val="nil"/>
              <w:left w:val="nil"/>
              <w:bottom w:val="nil"/>
              <w:right w:val="nil"/>
            </w:tcBorders>
            <w:shd w:val="clear" w:color="auto" w:fill="auto"/>
            <w:noWrap/>
            <w:vAlign w:val="bottom"/>
            <w:hideMark/>
          </w:tcPr>
          <w:p w14:paraId="65F0EE16"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25.0</w:t>
            </w:r>
          </w:p>
        </w:tc>
        <w:tc>
          <w:tcPr>
            <w:tcW w:w="1260" w:type="dxa"/>
            <w:tcBorders>
              <w:top w:val="nil"/>
              <w:left w:val="nil"/>
              <w:bottom w:val="nil"/>
              <w:right w:val="nil"/>
            </w:tcBorders>
            <w:shd w:val="clear" w:color="auto" w:fill="auto"/>
            <w:noWrap/>
            <w:vAlign w:val="bottom"/>
            <w:hideMark/>
          </w:tcPr>
          <w:p w14:paraId="66EA9E74"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62.0</w:t>
            </w:r>
          </w:p>
        </w:tc>
        <w:tc>
          <w:tcPr>
            <w:tcW w:w="960" w:type="dxa"/>
            <w:tcBorders>
              <w:top w:val="nil"/>
              <w:left w:val="nil"/>
              <w:bottom w:val="nil"/>
              <w:right w:val="single" w:sz="12" w:space="0" w:color="auto"/>
            </w:tcBorders>
            <w:shd w:val="clear" w:color="auto" w:fill="auto"/>
            <w:noWrap/>
            <w:vAlign w:val="bottom"/>
            <w:hideMark/>
          </w:tcPr>
          <w:p w14:paraId="51CDA786"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4.0</w:t>
            </w:r>
          </w:p>
        </w:tc>
      </w:tr>
      <w:tr w:rsidR="0036089C" w:rsidRPr="0036089C" w14:paraId="7F5CCD7B"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027EA5DC"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Min</w:t>
            </w:r>
          </w:p>
        </w:tc>
        <w:tc>
          <w:tcPr>
            <w:tcW w:w="1460" w:type="dxa"/>
            <w:tcBorders>
              <w:top w:val="nil"/>
              <w:left w:val="nil"/>
              <w:bottom w:val="nil"/>
              <w:right w:val="nil"/>
            </w:tcBorders>
            <w:shd w:val="clear" w:color="auto" w:fill="auto"/>
            <w:noWrap/>
            <w:vAlign w:val="bottom"/>
            <w:hideMark/>
          </w:tcPr>
          <w:p w14:paraId="4FADAC82"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hideMark/>
          </w:tcPr>
          <w:p w14:paraId="54BFCAEC"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1</w:t>
            </w:r>
          </w:p>
        </w:tc>
        <w:tc>
          <w:tcPr>
            <w:tcW w:w="960" w:type="dxa"/>
            <w:tcBorders>
              <w:top w:val="nil"/>
              <w:left w:val="nil"/>
              <w:bottom w:val="nil"/>
              <w:right w:val="single" w:sz="12" w:space="0" w:color="auto"/>
            </w:tcBorders>
            <w:shd w:val="clear" w:color="auto" w:fill="auto"/>
            <w:noWrap/>
            <w:vAlign w:val="bottom"/>
            <w:hideMark/>
          </w:tcPr>
          <w:p w14:paraId="5CD8AC74"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0</w:t>
            </w:r>
          </w:p>
        </w:tc>
      </w:tr>
      <w:tr w:rsidR="0036089C" w:rsidRPr="0036089C" w14:paraId="52D9EEBA"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2643E4BE"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Max</w:t>
            </w:r>
          </w:p>
        </w:tc>
        <w:tc>
          <w:tcPr>
            <w:tcW w:w="1460" w:type="dxa"/>
            <w:tcBorders>
              <w:top w:val="nil"/>
              <w:left w:val="nil"/>
              <w:bottom w:val="nil"/>
              <w:right w:val="nil"/>
            </w:tcBorders>
            <w:shd w:val="clear" w:color="auto" w:fill="auto"/>
            <w:noWrap/>
            <w:vAlign w:val="bottom"/>
            <w:hideMark/>
          </w:tcPr>
          <w:p w14:paraId="15AB06A5"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26457</w:t>
            </w:r>
          </w:p>
        </w:tc>
        <w:tc>
          <w:tcPr>
            <w:tcW w:w="1260" w:type="dxa"/>
            <w:tcBorders>
              <w:top w:val="nil"/>
              <w:left w:val="nil"/>
              <w:bottom w:val="nil"/>
              <w:right w:val="nil"/>
            </w:tcBorders>
            <w:shd w:val="clear" w:color="auto" w:fill="auto"/>
            <w:noWrap/>
            <w:vAlign w:val="bottom"/>
            <w:hideMark/>
          </w:tcPr>
          <w:p w14:paraId="5D2AB591"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26457</w:t>
            </w:r>
          </w:p>
        </w:tc>
        <w:tc>
          <w:tcPr>
            <w:tcW w:w="960" w:type="dxa"/>
            <w:tcBorders>
              <w:top w:val="nil"/>
              <w:left w:val="nil"/>
              <w:bottom w:val="nil"/>
              <w:right w:val="single" w:sz="12" w:space="0" w:color="auto"/>
            </w:tcBorders>
            <w:shd w:val="clear" w:color="auto" w:fill="auto"/>
            <w:noWrap/>
            <w:vAlign w:val="bottom"/>
            <w:hideMark/>
          </w:tcPr>
          <w:p w14:paraId="4A845C68"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1293</w:t>
            </w:r>
          </w:p>
        </w:tc>
      </w:tr>
      <w:tr w:rsidR="0036089C" w:rsidRPr="0036089C" w14:paraId="5143B058"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0DA83375"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Variance</w:t>
            </w:r>
          </w:p>
        </w:tc>
        <w:tc>
          <w:tcPr>
            <w:tcW w:w="1460" w:type="dxa"/>
            <w:tcBorders>
              <w:top w:val="nil"/>
              <w:left w:val="nil"/>
              <w:bottom w:val="nil"/>
              <w:right w:val="nil"/>
            </w:tcBorders>
            <w:shd w:val="clear" w:color="auto" w:fill="auto"/>
            <w:noWrap/>
            <w:vAlign w:val="bottom"/>
            <w:hideMark/>
          </w:tcPr>
          <w:p w14:paraId="08CAD9D6"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xml:space="preserve">         388,861.9 </w:t>
            </w:r>
          </w:p>
        </w:tc>
        <w:tc>
          <w:tcPr>
            <w:tcW w:w="1260" w:type="dxa"/>
            <w:tcBorders>
              <w:top w:val="nil"/>
              <w:left w:val="nil"/>
              <w:bottom w:val="nil"/>
              <w:right w:val="nil"/>
            </w:tcBorders>
            <w:shd w:val="clear" w:color="auto" w:fill="auto"/>
            <w:noWrap/>
            <w:vAlign w:val="bottom"/>
            <w:hideMark/>
          </w:tcPr>
          <w:p w14:paraId="6913A169"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xml:space="preserve">     713,167.4 </w:t>
            </w:r>
          </w:p>
        </w:tc>
        <w:tc>
          <w:tcPr>
            <w:tcW w:w="960" w:type="dxa"/>
            <w:tcBorders>
              <w:top w:val="nil"/>
              <w:left w:val="nil"/>
              <w:bottom w:val="nil"/>
              <w:right w:val="single" w:sz="12" w:space="0" w:color="auto"/>
            </w:tcBorders>
            <w:shd w:val="clear" w:color="auto" w:fill="auto"/>
            <w:noWrap/>
            <w:vAlign w:val="bottom"/>
            <w:hideMark/>
          </w:tcPr>
          <w:p w14:paraId="31241B9A"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3775.7</w:t>
            </w:r>
          </w:p>
        </w:tc>
      </w:tr>
      <w:tr w:rsidR="0036089C" w:rsidRPr="0036089C" w14:paraId="3F09B45C" w14:textId="77777777" w:rsidTr="0036089C">
        <w:trPr>
          <w:trHeight w:val="288"/>
        </w:trPr>
        <w:tc>
          <w:tcPr>
            <w:tcW w:w="2980" w:type="dxa"/>
            <w:tcBorders>
              <w:top w:val="nil"/>
              <w:left w:val="single" w:sz="12" w:space="0" w:color="auto"/>
              <w:bottom w:val="nil"/>
              <w:right w:val="nil"/>
            </w:tcBorders>
            <w:shd w:val="clear" w:color="auto" w:fill="auto"/>
            <w:noWrap/>
            <w:vAlign w:val="bottom"/>
            <w:hideMark/>
          </w:tcPr>
          <w:p w14:paraId="2CD11229" w14:textId="77777777" w:rsidR="0036089C" w:rsidRPr="0036089C" w:rsidRDefault="0036089C" w:rsidP="0036089C">
            <w:pPr>
              <w:spacing w:after="0" w:line="240" w:lineRule="auto"/>
              <w:ind w:firstLineChars="200" w:firstLine="440"/>
              <w:rPr>
                <w:rFonts w:ascii="Calibri" w:eastAsia="Times New Roman" w:hAnsi="Calibri" w:cs="Calibri"/>
                <w:color w:val="000000"/>
              </w:rPr>
            </w:pPr>
            <w:r w:rsidRPr="0036089C">
              <w:rPr>
                <w:rFonts w:ascii="Calibri" w:eastAsia="Times New Roman" w:hAnsi="Calibri" w:cs="Calibri"/>
                <w:color w:val="000000"/>
              </w:rPr>
              <w:t>Standard Deviation</w:t>
            </w:r>
          </w:p>
        </w:tc>
        <w:tc>
          <w:tcPr>
            <w:tcW w:w="1460" w:type="dxa"/>
            <w:tcBorders>
              <w:top w:val="nil"/>
              <w:left w:val="nil"/>
              <w:bottom w:val="nil"/>
              <w:right w:val="nil"/>
            </w:tcBorders>
            <w:shd w:val="clear" w:color="auto" w:fill="auto"/>
            <w:noWrap/>
            <w:vAlign w:val="bottom"/>
            <w:hideMark/>
          </w:tcPr>
          <w:p w14:paraId="6BB281D6"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xml:space="preserve">                 623.6 </w:t>
            </w:r>
          </w:p>
        </w:tc>
        <w:tc>
          <w:tcPr>
            <w:tcW w:w="1260" w:type="dxa"/>
            <w:tcBorders>
              <w:top w:val="nil"/>
              <w:left w:val="nil"/>
              <w:bottom w:val="nil"/>
              <w:right w:val="nil"/>
            </w:tcBorders>
            <w:shd w:val="clear" w:color="auto" w:fill="auto"/>
            <w:noWrap/>
            <w:vAlign w:val="bottom"/>
            <w:hideMark/>
          </w:tcPr>
          <w:p w14:paraId="3A2BF1DE"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844.5</w:t>
            </w:r>
          </w:p>
        </w:tc>
        <w:tc>
          <w:tcPr>
            <w:tcW w:w="960" w:type="dxa"/>
            <w:tcBorders>
              <w:top w:val="nil"/>
              <w:left w:val="nil"/>
              <w:bottom w:val="nil"/>
              <w:right w:val="single" w:sz="12" w:space="0" w:color="auto"/>
            </w:tcBorders>
            <w:shd w:val="clear" w:color="auto" w:fill="auto"/>
            <w:noWrap/>
            <w:vAlign w:val="bottom"/>
            <w:hideMark/>
          </w:tcPr>
          <w:p w14:paraId="42EAA6B1" w14:textId="77777777" w:rsidR="0036089C" w:rsidRPr="0036089C" w:rsidRDefault="0036089C" w:rsidP="0036089C">
            <w:pPr>
              <w:spacing w:after="0" w:line="240" w:lineRule="auto"/>
              <w:jc w:val="right"/>
              <w:rPr>
                <w:rFonts w:ascii="Calibri" w:eastAsia="Times New Roman" w:hAnsi="Calibri" w:cs="Calibri"/>
                <w:color w:val="000000"/>
              </w:rPr>
            </w:pPr>
            <w:r w:rsidRPr="0036089C">
              <w:rPr>
                <w:rFonts w:ascii="Calibri" w:eastAsia="Times New Roman" w:hAnsi="Calibri" w:cs="Calibri"/>
                <w:color w:val="000000"/>
              </w:rPr>
              <w:t>61.4</w:t>
            </w:r>
          </w:p>
        </w:tc>
      </w:tr>
      <w:tr w:rsidR="0036089C" w:rsidRPr="0036089C" w14:paraId="4ED44DB7" w14:textId="77777777" w:rsidTr="0036089C">
        <w:trPr>
          <w:trHeight w:val="294"/>
        </w:trPr>
        <w:tc>
          <w:tcPr>
            <w:tcW w:w="2980" w:type="dxa"/>
            <w:tcBorders>
              <w:top w:val="nil"/>
              <w:left w:val="single" w:sz="12" w:space="0" w:color="auto"/>
              <w:bottom w:val="single" w:sz="12" w:space="0" w:color="auto"/>
              <w:right w:val="nil"/>
            </w:tcBorders>
            <w:shd w:val="clear" w:color="auto" w:fill="auto"/>
            <w:noWrap/>
            <w:vAlign w:val="bottom"/>
            <w:hideMark/>
          </w:tcPr>
          <w:p w14:paraId="72590203"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c>
          <w:tcPr>
            <w:tcW w:w="1460" w:type="dxa"/>
            <w:tcBorders>
              <w:top w:val="nil"/>
              <w:left w:val="nil"/>
              <w:bottom w:val="single" w:sz="12" w:space="0" w:color="auto"/>
              <w:right w:val="nil"/>
            </w:tcBorders>
            <w:shd w:val="clear" w:color="auto" w:fill="auto"/>
            <w:noWrap/>
            <w:vAlign w:val="bottom"/>
            <w:hideMark/>
          </w:tcPr>
          <w:p w14:paraId="5BAF3010"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c>
          <w:tcPr>
            <w:tcW w:w="1260" w:type="dxa"/>
            <w:tcBorders>
              <w:top w:val="nil"/>
              <w:left w:val="nil"/>
              <w:bottom w:val="single" w:sz="12" w:space="0" w:color="auto"/>
              <w:right w:val="nil"/>
            </w:tcBorders>
            <w:shd w:val="clear" w:color="auto" w:fill="auto"/>
            <w:noWrap/>
            <w:vAlign w:val="bottom"/>
            <w:hideMark/>
          </w:tcPr>
          <w:p w14:paraId="6AD3C321"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c>
          <w:tcPr>
            <w:tcW w:w="960" w:type="dxa"/>
            <w:tcBorders>
              <w:top w:val="nil"/>
              <w:left w:val="nil"/>
              <w:bottom w:val="single" w:sz="12" w:space="0" w:color="auto"/>
              <w:right w:val="single" w:sz="12" w:space="0" w:color="auto"/>
            </w:tcBorders>
            <w:shd w:val="clear" w:color="auto" w:fill="auto"/>
            <w:noWrap/>
            <w:vAlign w:val="bottom"/>
            <w:hideMark/>
          </w:tcPr>
          <w:p w14:paraId="58F1C9B7" w14:textId="77777777" w:rsidR="0036089C" w:rsidRPr="0036089C" w:rsidRDefault="0036089C" w:rsidP="0036089C">
            <w:pPr>
              <w:spacing w:after="0" w:line="240" w:lineRule="auto"/>
              <w:rPr>
                <w:rFonts w:ascii="Calibri" w:eastAsia="Times New Roman" w:hAnsi="Calibri" w:cs="Calibri"/>
                <w:color w:val="000000"/>
              </w:rPr>
            </w:pPr>
            <w:r w:rsidRPr="0036089C">
              <w:rPr>
                <w:rFonts w:ascii="Calibri" w:eastAsia="Times New Roman" w:hAnsi="Calibri" w:cs="Calibri"/>
                <w:color w:val="000000"/>
              </w:rPr>
              <w:t> </w:t>
            </w:r>
          </w:p>
        </w:tc>
      </w:tr>
      <w:tr w:rsidR="0036089C" w:rsidRPr="0036089C" w14:paraId="4FBA44ED" w14:textId="77777777" w:rsidTr="0036089C">
        <w:trPr>
          <w:trHeight w:val="294"/>
        </w:trPr>
        <w:tc>
          <w:tcPr>
            <w:tcW w:w="2980" w:type="dxa"/>
            <w:tcBorders>
              <w:top w:val="nil"/>
              <w:left w:val="nil"/>
              <w:bottom w:val="nil"/>
              <w:right w:val="nil"/>
            </w:tcBorders>
            <w:shd w:val="clear" w:color="auto" w:fill="auto"/>
            <w:noWrap/>
            <w:vAlign w:val="bottom"/>
            <w:hideMark/>
          </w:tcPr>
          <w:p w14:paraId="41B65653" w14:textId="77777777" w:rsidR="0036089C" w:rsidRPr="0036089C" w:rsidRDefault="0036089C" w:rsidP="0036089C">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hideMark/>
          </w:tcPr>
          <w:p w14:paraId="0B1A76C3"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114ACAB2"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4EB673" w14:textId="77777777" w:rsidR="0036089C" w:rsidRPr="0036089C" w:rsidRDefault="0036089C" w:rsidP="0036089C">
            <w:pPr>
              <w:spacing w:after="0" w:line="240" w:lineRule="auto"/>
              <w:rPr>
                <w:rFonts w:ascii="Times New Roman" w:eastAsia="Times New Roman" w:hAnsi="Times New Roman" w:cs="Times New Roman"/>
                <w:sz w:val="20"/>
                <w:szCs w:val="20"/>
              </w:rPr>
            </w:pPr>
          </w:p>
        </w:tc>
      </w:tr>
      <w:tr w:rsidR="0036089C" w:rsidRPr="0036089C" w14:paraId="7F91DFE7" w14:textId="77777777" w:rsidTr="0036089C">
        <w:trPr>
          <w:trHeight w:val="288"/>
        </w:trPr>
        <w:tc>
          <w:tcPr>
            <w:tcW w:w="2980" w:type="dxa"/>
            <w:tcBorders>
              <w:top w:val="nil"/>
              <w:left w:val="nil"/>
              <w:bottom w:val="nil"/>
              <w:right w:val="nil"/>
            </w:tcBorders>
            <w:shd w:val="clear" w:color="auto" w:fill="auto"/>
            <w:noWrap/>
            <w:vAlign w:val="bottom"/>
            <w:hideMark/>
          </w:tcPr>
          <w:p w14:paraId="37F30859"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14:paraId="0194066B"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6C6E04F" w14:textId="77777777" w:rsidR="0036089C" w:rsidRPr="0036089C" w:rsidRDefault="0036089C" w:rsidP="003608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97FB56" w14:textId="77777777" w:rsidR="0036089C" w:rsidRPr="0036089C" w:rsidRDefault="0036089C" w:rsidP="0036089C">
            <w:pPr>
              <w:spacing w:after="0" w:line="240" w:lineRule="auto"/>
              <w:rPr>
                <w:rFonts w:ascii="Times New Roman" w:eastAsia="Times New Roman" w:hAnsi="Times New Roman" w:cs="Times New Roman"/>
                <w:sz w:val="20"/>
                <w:szCs w:val="20"/>
              </w:rPr>
            </w:pPr>
          </w:p>
        </w:tc>
      </w:tr>
      <w:tr w:rsidR="0036089C" w:rsidRPr="0036089C" w14:paraId="47ACA337" w14:textId="77777777" w:rsidTr="0036089C">
        <w:trPr>
          <w:trHeight w:val="588"/>
        </w:trPr>
        <w:tc>
          <w:tcPr>
            <w:tcW w:w="6660" w:type="dxa"/>
            <w:gridSpan w:val="4"/>
            <w:tcBorders>
              <w:top w:val="nil"/>
              <w:left w:val="nil"/>
              <w:bottom w:val="nil"/>
              <w:right w:val="nil"/>
            </w:tcBorders>
            <w:shd w:val="clear" w:color="auto" w:fill="auto"/>
            <w:vAlign w:val="bottom"/>
            <w:hideMark/>
          </w:tcPr>
          <w:p w14:paraId="1A47985B" w14:textId="77777777" w:rsidR="0036089C" w:rsidRPr="0036089C" w:rsidRDefault="0036089C" w:rsidP="006E4311">
            <w:pPr>
              <w:spacing w:after="0" w:line="240" w:lineRule="auto"/>
              <w:rPr>
                <w:rFonts w:ascii="Calibri" w:eastAsia="Times New Roman" w:hAnsi="Calibri" w:cs="Calibri"/>
                <w:color w:val="000000"/>
              </w:rPr>
            </w:pPr>
            <w:r w:rsidRPr="0036089C">
              <w:rPr>
                <w:rFonts w:ascii="Calibri" w:eastAsia="Times New Roman" w:hAnsi="Calibri" w:cs="Calibri"/>
                <w:color w:val="000000"/>
              </w:rPr>
              <w:t>Use your data to determine whether the mean or the median summarizes the data more meaningfully.</w:t>
            </w:r>
          </w:p>
        </w:tc>
      </w:tr>
      <w:tr w:rsidR="0036089C" w:rsidRPr="0036089C" w14:paraId="2926A804" w14:textId="77777777" w:rsidTr="0036089C">
        <w:trPr>
          <w:trHeight w:val="288"/>
        </w:trPr>
        <w:tc>
          <w:tcPr>
            <w:tcW w:w="2980" w:type="dxa"/>
            <w:tcBorders>
              <w:top w:val="nil"/>
              <w:left w:val="nil"/>
              <w:bottom w:val="nil"/>
              <w:right w:val="nil"/>
            </w:tcBorders>
            <w:shd w:val="clear" w:color="auto" w:fill="auto"/>
            <w:noWrap/>
            <w:vAlign w:val="bottom"/>
            <w:hideMark/>
          </w:tcPr>
          <w:p w14:paraId="44FE4BBF" w14:textId="77777777" w:rsidR="0036089C" w:rsidRPr="0036089C" w:rsidRDefault="0036089C" w:rsidP="006E4311">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hideMark/>
          </w:tcPr>
          <w:p w14:paraId="6AACC543" w14:textId="77777777" w:rsidR="0036089C" w:rsidRPr="0036089C" w:rsidRDefault="0036089C" w:rsidP="006E4311">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0118843E" w14:textId="77777777" w:rsidR="0036089C" w:rsidRPr="0036089C" w:rsidRDefault="0036089C" w:rsidP="006E431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95FD64" w14:textId="77777777" w:rsidR="0036089C" w:rsidRPr="0036089C" w:rsidRDefault="0036089C" w:rsidP="006E4311">
            <w:pPr>
              <w:spacing w:after="0" w:line="240" w:lineRule="auto"/>
              <w:rPr>
                <w:rFonts w:ascii="Times New Roman" w:eastAsia="Times New Roman" w:hAnsi="Times New Roman" w:cs="Times New Roman"/>
                <w:sz w:val="20"/>
                <w:szCs w:val="20"/>
              </w:rPr>
            </w:pPr>
          </w:p>
        </w:tc>
      </w:tr>
      <w:tr w:rsidR="0036089C" w:rsidRPr="0036089C" w14:paraId="1F33D092" w14:textId="77777777" w:rsidTr="0036089C">
        <w:trPr>
          <w:trHeight w:val="708"/>
        </w:trPr>
        <w:tc>
          <w:tcPr>
            <w:tcW w:w="6660" w:type="dxa"/>
            <w:gridSpan w:val="4"/>
            <w:tcBorders>
              <w:top w:val="nil"/>
              <w:left w:val="nil"/>
              <w:bottom w:val="nil"/>
              <w:right w:val="nil"/>
            </w:tcBorders>
            <w:shd w:val="clear" w:color="auto" w:fill="auto"/>
            <w:vAlign w:val="bottom"/>
            <w:hideMark/>
          </w:tcPr>
          <w:p w14:paraId="4B0879C1" w14:textId="77777777" w:rsidR="0036089C" w:rsidRPr="0036089C" w:rsidRDefault="0036089C" w:rsidP="006E4311">
            <w:pPr>
              <w:spacing w:after="0" w:line="240" w:lineRule="auto"/>
              <w:rPr>
                <w:rFonts w:ascii="Calibri" w:eastAsia="Times New Roman" w:hAnsi="Calibri" w:cs="Calibri"/>
                <w:color w:val="000000"/>
              </w:rPr>
            </w:pPr>
            <w:r w:rsidRPr="0036089C">
              <w:rPr>
                <w:rFonts w:ascii="Calibri" w:eastAsia="Times New Roman" w:hAnsi="Calibri" w:cs="Calibri"/>
                <w:color w:val="000000"/>
              </w:rPr>
              <w:t>Use your data to determine if there is more variability with successful or unsuccessful campaigns. Does this make sense? Why or why not?</w:t>
            </w:r>
          </w:p>
        </w:tc>
      </w:tr>
    </w:tbl>
    <w:p w14:paraId="26B9CC70" w14:textId="6630ED81" w:rsidR="0036089C" w:rsidRDefault="0036089C" w:rsidP="00DC607D"/>
    <w:p w14:paraId="6D9658F6" w14:textId="4FEEDC37" w:rsidR="006E4311" w:rsidRDefault="006E4311" w:rsidP="006E4311">
      <w:r>
        <w:t xml:space="preserve">The data above was taken from the workbook.  As you can see both the mean and the median show an order of magnitude difference in the number of backers per campaign. The stark contrast of the Median indicates a severe lack of backers in failed projects since half of them have 4 or fewer backers. The likelihood of </w:t>
      </w:r>
      <w:r>
        <w:t xml:space="preserve">being able to raise money is surely limited when there is little to no interest in the project. </w:t>
      </w:r>
      <w:r w:rsidR="00D8765E">
        <w:t>Even a small goal would be unattainable.</w:t>
      </w:r>
    </w:p>
    <w:p w14:paraId="02C32745" w14:textId="26445054" w:rsidR="006E4311" w:rsidRPr="0043764A" w:rsidRDefault="006E4311" w:rsidP="006E4311">
      <w:r>
        <w:t>There is far greater variability with the successful campaigns; again</w:t>
      </w:r>
      <w:r w:rsidR="00D8765E">
        <w:t>,</w:t>
      </w:r>
      <w:r>
        <w:t xml:space="preserve"> by order(s) of magnitude. The failed projects are limited in terms of quantity of backers so it makes sense that you will not </w:t>
      </w:r>
      <w:r w:rsidR="00D8765E">
        <w:t>see the variability. Successful projects could raise far more in pledged than needed. For example: ‘</w:t>
      </w:r>
      <w:r w:rsidR="00D8765E" w:rsidRPr="00D8765E">
        <w:t>3Doodler: The World's First 3D Printing Pen</w:t>
      </w:r>
      <w:r w:rsidR="00D8765E">
        <w:t>’ raised $</w:t>
      </w:r>
      <w:r w:rsidR="00D8765E" w:rsidRPr="00D8765E">
        <w:t>2</w:t>
      </w:r>
      <w:r w:rsidR="00D8765E">
        <w:t>.</w:t>
      </w:r>
      <w:r w:rsidR="00D8765E" w:rsidRPr="00D8765E">
        <w:t>3</w:t>
      </w:r>
      <w:r w:rsidR="00D8765E">
        <w:t>M for a $30K project! That’s a whopping 7814% funded!</w:t>
      </w:r>
    </w:p>
    <w:p w14:paraId="3BDFCEAD" w14:textId="77777777" w:rsidR="006E4311" w:rsidRDefault="006E4311" w:rsidP="006E4311"/>
    <w:p w14:paraId="7E14588F" w14:textId="77777777" w:rsidR="006E4311" w:rsidRDefault="006E4311" w:rsidP="00DC607D"/>
    <w:sectPr w:rsidR="006E4311" w:rsidSect="001414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6F11"/>
    <w:multiLevelType w:val="hybridMultilevel"/>
    <w:tmpl w:val="17FC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7D"/>
    <w:rsid w:val="00021CF8"/>
    <w:rsid w:val="0014144D"/>
    <w:rsid w:val="001E1813"/>
    <w:rsid w:val="00217999"/>
    <w:rsid w:val="0036089C"/>
    <w:rsid w:val="003F247C"/>
    <w:rsid w:val="0043764A"/>
    <w:rsid w:val="006A5678"/>
    <w:rsid w:val="006E4311"/>
    <w:rsid w:val="006F0262"/>
    <w:rsid w:val="007225C7"/>
    <w:rsid w:val="00767356"/>
    <w:rsid w:val="008C32E3"/>
    <w:rsid w:val="009D6066"/>
    <w:rsid w:val="00A27D08"/>
    <w:rsid w:val="00C313D3"/>
    <w:rsid w:val="00C76FDB"/>
    <w:rsid w:val="00D8765E"/>
    <w:rsid w:val="00DC607D"/>
    <w:rsid w:val="00E60693"/>
    <w:rsid w:val="00E923D1"/>
    <w:rsid w:val="00F0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16A2"/>
  <w15:chartTrackingRefBased/>
  <w15:docId w15:val="{48E12E0E-BFAF-46EC-A16C-8E2C02D2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7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08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089C"/>
    <w:pPr>
      <w:ind w:left="720"/>
      <w:contextualSpacing/>
    </w:pPr>
  </w:style>
  <w:style w:type="character" w:customStyle="1" w:styleId="Heading2Char">
    <w:name w:val="Heading 2 Char"/>
    <w:basedOn w:val="DefaultParagraphFont"/>
    <w:link w:val="Heading2"/>
    <w:uiPriority w:val="9"/>
    <w:rsid w:val="00021CF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4144D"/>
    <w:pPr>
      <w:spacing w:after="0" w:line="240" w:lineRule="auto"/>
    </w:pPr>
  </w:style>
  <w:style w:type="character" w:customStyle="1" w:styleId="Heading3Char">
    <w:name w:val="Heading 3 Char"/>
    <w:basedOn w:val="DefaultParagraphFont"/>
    <w:link w:val="Heading3"/>
    <w:uiPriority w:val="9"/>
    <w:rsid w:val="001414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73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346">
      <w:bodyDiv w:val="1"/>
      <w:marLeft w:val="0"/>
      <w:marRight w:val="0"/>
      <w:marTop w:val="0"/>
      <w:marBottom w:val="0"/>
      <w:divBdr>
        <w:top w:val="none" w:sz="0" w:space="0" w:color="auto"/>
        <w:left w:val="none" w:sz="0" w:space="0" w:color="auto"/>
        <w:bottom w:val="none" w:sz="0" w:space="0" w:color="auto"/>
        <w:right w:val="none" w:sz="0" w:space="0" w:color="auto"/>
      </w:divBdr>
    </w:div>
    <w:div w:id="256985268">
      <w:bodyDiv w:val="1"/>
      <w:marLeft w:val="0"/>
      <w:marRight w:val="0"/>
      <w:marTop w:val="0"/>
      <w:marBottom w:val="0"/>
      <w:divBdr>
        <w:top w:val="none" w:sz="0" w:space="0" w:color="auto"/>
        <w:left w:val="none" w:sz="0" w:space="0" w:color="auto"/>
        <w:bottom w:val="none" w:sz="0" w:space="0" w:color="auto"/>
        <w:right w:val="none" w:sz="0" w:space="0" w:color="auto"/>
      </w:divBdr>
    </w:div>
    <w:div w:id="557743208">
      <w:bodyDiv w:val="1"/>
      <w:marLeft w:val="0"/>
      <w:marRight w:val="0"/>
      <w:marTop w:val="0"/>
      <w:marBottom w:val="0"/>
      <w:divBdr>
        <w:top w:val="none" w:sz="0" w:space="0" w:color="auto"/>
        <w:left w:val="none" w:sz="0" w:space="0" w:color="auto"/>
        <w:bottom w:val="none" w:sz="0" w:space="0" w:color="auto"/>
        <w:right w:val="none" w:sz="0" w:space="0" w:color="auto"/>
      </w:divBdr>
    </w:div>
    <w:div w:id="1946884037">
      <w:bodyDiv w:val="1"/>
      <w:marLeft w:val="0"/>
      <w:marRight w:val="0"/>
      <w:marTop w:val="0"/>
      <w:marBottom w:val="0"/>
      <w:divBdr>
        <w:top w:val="none" w:sz="0" w:space="0" w:color="auto"/>
        <w:left w:val="none" w:sz="0" w:space="0" w:color="auto"/>
        <w:bottom w:val="none" w:sz="0" w:space="0" w:color="auto"/>
        <w:right w:val="none" w:sz="0" w:space="0" w:color="auto"/>
      </w:divBdr>
      <w:divsChild>
        <w:div w:id="1424883905">
          <w:marLeft w:val="0"/>
          <w:marRight w:val="0"/>
          <w:marTop w:val="0"/>
          <w:marBottom w:val="0"/>
          <w:divBdr>
            <w:top w:val="none" w:sz="0" w:space="0" w:color="auto"/>
            <w:left w:val="none" w:sz="0" w:space="0" w:color="auto"/>
            <w:bottom w:val="none" w:sz="0" w:space="0" w:color="auto"/>
            <w:right w:val="none" w:sz="0" w:space="0" w:color="auto"/>
          </w:divBdr>
          <w:divsChild>
            <w:div w:id="2058048975">
              <w:marLeft w:val="0"/>
              <w:marRight w:val="0"/>
              <w:marTop w:val="0"/>
              <w:marBottom w:val="0"/>
              <w:divBdr>
                <w:top w:val="none" w:sz="0" w:space="0" w:color="auto"/>
                <w:left w:val="none" w:sz="0" w:space="0" w:color="auto"/>
                <w:bottom w:val="none" w:sz="0" w:space="0" w:color="auto"/>
                <w:right w:val="none" w:sz="0" w:space="0" w:color="auto"/>
              </w:divBdr>
            </w:div>
            <w:div w:id="301886111">
              <w:marLeft w:val="0"/>
              <w:marRight w:val="0"/>
              <w:marTop w:val="0"/>
              <w:marBottom w:val="0"/>
              <w:divBdr>
                <w:top w:val="none" w:sz="0" w:space="0" w:color="auto"/>
                <w:left w:val="none" w:sz="0" w:space="0" w:color="auto"/>
                <w:bottom w:val="none" w:sz="0" w:space="0" w:color="auto"/>
                <w:right w:val="none" w:sz="0" w:space="0" w:color="auto"/>
              </w:divBdr>
            </w:div>
            <w:div w:id="2004430027">
              <w:marLeft w:val="0"/>
              <w:marRight w:val="0"/>
              <w:marTop w:val="0"/>
              <w:marBottom w:val="0"/>
              <w:divBdr>
                <w:top w:val="none" w:sz="0" w:space="0" w:color="auto"/>
                <w:left w:val="none" w:sz="0" w:space="0" w:color="auto"/>
                <w:bottom w:val="none" w:sz="0" w:space="0" w:color="auto"/>
                <w:right w:val="none" w:sz="0" w:space="0" w:color="auto"/>
              </w:divBdr>
            </w:div>
            <w:div w:id="153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rley\Desktop\Homework_BC_SJL\01_HomeworkExcel\01_Homework_Excel\KickStarter_Analysis_SJL_Submiss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Likelihood</a:t>
            </a:r>
            <a:r>
              <a:rPr lang="en-US" baseline="0"/>
              <a:t> of a Successful Campaign Decreases as Goal Rises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Bonus!$B$18</c:f>
              <c:strCache>
                <c:ptCount val="1"/>
                <c:pt idx="0">
                  <c:v>Successful</c:v>
                </c:pt>
              </c:strCache>
            </c:strRef>
          </c:tx>
          <c:spPr>
            <a:ln w="19050" cap="rnd">
              <a:solidFill>
                <a:schemeClr val="accent6">
                  <a:lumMod val="50000"/>
                </a:schemeClr>
              </a:solidFill>
              <a:round/>
            </a:ln>
            <a:effectLst/>
          </c:spPr>
          <c:marker>
            <c:symbol val="circle"/>
            <c:size val="5"/>
            <c:spPr>
              <a:solidFill>
                <a:schemeClr val="accent6">
                  <a:lumMod val="60000"/>
                  <a:lumOff val="40000"/>
                </a:schemeClr>
              </a:solidFill>
              <a:ln w="9525">
                <a:solidFill>
                  <a:schemeClr val="accent6">
                    <a:lumMod val="50000"/>
                  </a:schemeClr>
                </a:solidFill>
              </a:ln>
              <a:effectLst/>
            </c:spPr>
          </c:marker>
          <c:trendline>
            <c:spPr>
              <a:ln w="19050" cap="rnd">
                <a:solidFill>
                  <a:schemeClr val="accent1"/>
                </a:solidFill>
                <a:prstDash val="sysDot"/>
              </a:ln>
              <a:effectLst/>
            </c:spPr>
            <c:trendlineType val="linear"/>
            <c:dispRSqr val="1"/>
            <c:dispEq val="0"/>
            <c:trendlineLbl>
              <c:layout>
                <c:manualLayout>
                  <c:x val="5.7849844551968073E-2"/>
                  <c:y val="-6.93833426615247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Bonus!$A$19:$A$30</c:f>
              <c:numCache>
                <c:formatCode>General</c:formatCode>
                <c:ptCount val="12"/>
                <c:pt idx="0">
                  <c:v>1000</c:v>
                </c:pt>
                <c:pt idx="1">
                  <c:v>5000</c:v>
                </c:pt>
                <c:pt idx="2">
                  <c:v>10000</c:v>
                </c:pt>
                <c:pt idx="3">
                  <c:v>15000</c:v>
                </c:pt>
                <c:pt idx="4">
                  <c:v>20000</c:v>
                </c:pt>
                <c:pt idx="5">
                  <c:v>25000</c:v>
                </c:pt>
                <c:pt idx="6">
                  <c:v>30000</c:v>
                </c:pt>
                <c:pt idx="7">
                  <c:v>35000</c:v>
                </c:pt>
                <c:pt idx="8">
                  <c:v>40000</c:v>
                </c:pt>
                <c:pt idx="9">
                  <c:v>45000</c:v>
                </c:pt>
                <c:pt idx="10">
                  <c:v>50000</c:v>
                </c:pt>
                <c:pt idx="11">
                  <c:v>55000</c:v>
                </c:pt>
              </c:numCache>
            </c:numRef>
          </c:xVal>
          <c:yVal>
            <c:numRef>
              <c:f>Bonus!$B$19:$B$30</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yVal>
          <c:smooth val="0"/>
          <c:extLst>
            <c:ext xmlns:c16="http://schemas.microsoft.com/office/drawing/2014/chart" uri="{C3380CC4-5D6E-409C-BE32-E72D297353CC}">
              <c16:uniqueId val="{00000001-9961-4DCA-A471-952CABF6ED4A}"/>
            </c:ext>
          </c:extLst>
        </c:ser>
        <c:ser>
          <c:idx val="1"/>
          <c:order val="1"/>
          <c:tx>
            <c:strRef>
              <c:f>Bonus!$C$18</c:f>
              <c:strCache>
                <c:ptCount val="1"/>
                <c:pt idx="0">
                  <c:v>Failed</c:v>
                </c:pt>
              </c:strCache>
            </c:strRef>
          </c:tx>
          <c:spPr>
            <a:ln w="19050" cap="rnd">
              <a:solidFill>
                <a:srgbClr val="C00000"/>
              </a:solidFill>
              <a:round/>
            </a:ln>
            <a:effectLst/>
          </c:spPr>
          <c:marker>
            <c:symbol val="circle"/>
            <c:size val="5"/>
            <c:spPr>
              <a:solidFill>
                <a:srgbClr val="E8B2BA"/>
              </a:solidFill>
              <a:ln w="9525">
                <a:solidFill>
                  <a:srgbClr val="C00000"/>
                </a:solidFill>
              </a:ln>
              <a:effectLst/>
            </c:spPr>
          </c:marker>
          <c:xVal>
            <c:numRef>
              <c:f>Bonus!$A$19:$A$30</c:f>
              <c:numCache>
                <c:formatCode>General</c:formatCode>
                <c:ptCount val="12"/>
                <c:pt idx="0">
                  <c:v>1000</c:v>
                </c:pt>
                <c:pt idx="1">
                  <c:v>5000</c:v>
                </c:pt>
                <c:pt idx="2">
                  <c:v>10000</c:v>
                </c:pt>
                <c:pt idx="3">
                  <c:v>15000</c:v>
                </c:pt>
                <c:pt idx="4">
                  <c:v>20000</c:v>
                </c:pt>
                <c:pt idx="5">
                  <c:v>25000</c:v>
                </c:pt>
                <c:pt idx="6">
                  <c:v>30000</c:v>
                </c:pt>
                <c:pt idx="7">
                  <c:v>35000</c:v>
                </c:pt>
                <c:pt idx="8">
                  <c:v>40000</c:v>
                </c:pt>
                <c:pt idx="9">
                  <c:v>45000</c:v>
                </c:pt>
                <c:pt idx="10">
                  <c:v>50000</c:v>
                </c:pt>
                <c:pt idx="11">
                  <c:v>55000</c:v>
                </c:pt>
              </c:numCache>
            </c:numRef>
          </c:xVal>
          <c:yVal>
            <c:numRef>
              <c:f>Bonus!$C$19:$C$30</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yVal>
          <c:smooth val="0"/>
          <c:extLst>
            <c:ext xmlns:c16="http://schemas.microsoft.com/office/drawing/2014/chart" uri="{C3380CC4-5D6E-409C-BE32-E72D297353CC}">
              <c16:uniqueId val="{00000002-9961-4DCA-A471-952CABF6ED4A}"/>
            </c:ext>
          </c:extLst>
        </c:ser>
        <c:ser>
          <c:idx val="2"/>
          <c:order val="2"/>
          <c:tx>
            <c:strRef>
              <c:f>Bonus!$D$18</c:f>
              <c:strCache>
                <c:ptCount val="1"/>
                <c:pt idx="0">
                  <c:v>Canceled</c:v>
                </c:pt>
              </c:strCache>
            </c:strRef>
          </c:tx>
          <c:spPr>
            <a:ln w="19050" cap="rnd">
              <a:solidFill>
                <a:schemeClr val="accent4">
                  <a:lumMod val="50000"/>
                </a:schemeClr>
              </a:solidFill>
              <a:round/>
            </a:ln>
            <a:effectLst/>
          </c:spPr>
          <c:marker>
            <c:symbol val="circle"/>
            <c:size val="5"/>
            <c:spPr>
              <a:solidFill>
                <a:srgbClr val="FFFF00"/>
              </a:solidFill>
              <a:ln w="9525">
                <a:solidFill>
                  <a:schemeClr val="accent4">
                    <a:lumMod val="50000"/>
                  </a:schemeClr>
                </a:solidFill>
              </a:ln>
              <a:effectLst/>
            </c:spPr>
          </c:marker>
          <c:xVal>
            <c:numRef>
              <c:f>Bonus!$A$19:$A$30</c:f>
              <c:numCache>
                <c:formatCode>General</c:formatCode>
                <c:ptCount val="12"/>
                <c:pt idx="0">
                  <c:v>1000</c:v>
                </c:pt>
                <c:pt idx="1">
                  <c:v>5000</c:v>
                </c:pt>
                <c:pt idx="2">
                  <c:v>10000</c:v>
                </c:pt>
                <c:pt idx="3">
                  <c:v>15000</c:v>
                </c:pt>
                <c:pt idx="4">
                  <c:v>20000</c:v>
                </c:pt>
                <c:pt idx="5">
                  <c:v>25000</c:v>
                </c:pt>
                <c:pt idx="6">
                  <c:v>30000</c:v>
                </c:pt>
                <c:pt idx="7">
                  <c:v>35000</c:v>
                </c:pt>
                <c:pt idx="8">
                  <c:v>40000</c:v>
                </c:pt>
                <c:pt idx="9">
                  <c:v>45000</c:v>
                </c:pt>
                <c:pt idx="10">
                  <c:v>50000</c:v>
                </c:pt>
                <c:pt idx="11">
                  <c:v>55000</c:v>
                </c:pt>
              </c:numCache>
            </c:numRef>
          </c:xVal>
          <c:yVal>
            <c:numRef>
              <c:f>Bonus!$D$19:$D$30</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yVal>
          <c:smooth val="0"/>
          <c:extLst>
            <c:ext xmlns:c16="http://schemas.microsoft.com/office/drawing/2014/chart" uri="{C3380CC4-5D6E-409C-BE32-E72D297353CC}">
              <c16:uniqueId val="{00000003-9961-4DCA-A471-952CABF6ED4A}"/>
            </c:ext>
          </c:extLst>
        </c:ser>
        <c:dLbls>
          <c:showLegendKey val="0"/>
          <c:showVal val="0"/>
          <c:showCatName val="0"/>
          <c:showSerName val="0"/>
          <c:showPercent val="0"/>
          <c:showBubbleSize val="0"/>
        </c:dLbls>
        <c:axId val="458378400"/>
        <c:axId val="1053766064"/>
      </c:scatterChart>
      <c:valAx>
        <c:axId val="458378400"/>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766064"/>
        <c:crosses val="autoZero"/>
        <c:crossBetween val="midCat"/>
      </c:valAx>
      <c:valAx>
        <c:axId val="10537660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378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Girl Girl</dc:creator>
  <cp:keywords/>
  <dc:description/>
  <cp:lastModifiedBy>Forest Girl Girl</cp:lastModifiedBy>
  <cp:revision>11</cp:revision>
  <dcterms:created xsi:type="dcterms:W3CDTF">2020-09-07T02:18:00Z</dcterms:created>
  <dcterms:modified xsi:type="dcterms:W3CDTF">2020-09-12T02:13:00Z</dcterms:modified>
</cp:coreProperties>
</file>