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89" w:type="dxa"/>
        <w:jc w:val="left"/>
        <w:tblInd w:w="206" w:type="dxa"/>
        <w:tblBorders>
          <w:top w:val="single" w:sz="8" w:space="0" w:color="3A94D5"/>
          <w:left w:val="single" w:sz="8" w:space="0" w:color="3A94D5"/>
          <w:bottom w:val="single" w:sz="8" w:space="0" w:color="3A94D5"/>
          <w:right w:val="single" w:sz="8" w:space="0" w:color="3A94D5"/>
          <w:insideH w:val="single" w:sz="8" w:space="0" w:color="3A94D5"/>
          <w:insideV w:val="single" w:sz="8" w:space="0" w:color="3A94D5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5"/>
        <w:gridCol w:w="5953"/>
      </w:tblGrid>
      <w:tr>
        <w:trPr>
          <w:tblHeader w:val="true"/>
          <w:trHeight w:val="325" w:hRule="atLeast"/>
        </w:trPr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808080" w:val="clear"/>
            <w:tcMar>
              <w:left w:w="88" w:type="dxa"/>
            </w:tcMar>
          </w:tcPr>
          <w:p>
            <w:pPr>
              <w:pStyle w:val="TableSubText"/>
              <w:spacing w:lineRule="auto" w:line="288" w:before="120" w:after="120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Curriculum Vitae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808080" w:val="clear"/>
          </w:tcPr>
          <w:p>
            <w:pPr>
              <w:pStyle w:val="TableSubText"/>
              <w:spacing w:before="120" w:after="120"/>
              <w:rPr/>
            </w:pPr>
            <w:r>
              <w:rPr>
                <w:color w:val="FFFFFF"/>
                <w:lang w:val="en-GB"/>
              </w:rPr>
              <w:t>David Fernández Barrero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b/>
                <w:bCs/>
                <w:lang w:val="en-GB"/>
              </w:rPr>
              <w:t>PHOT</w:t>
            </w:r>
            <w:bookmarkStart w:id="0" w:name="_GoBack"/>
            <w:bookmarkEnd w:id="0"/>
            <w:r>
              <w:rPr>
                <w:b/>
                <w:bCs/>
                <w:lang w:val="en-GB"/>
              </w:rPr>
              <w:t>O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TableText"/>
              <w:spacing w:before="60" w:after="60"/>
              <w:jc w:val="left"/>
              <w:rPr>
                <w:b/>
                <w:b/>
                <w:bCs/>
                <w:highlight w:val="yellow"/>
                <w:lang w:val="en-GB"/>
              </w:rPr>
            </w:pPr>
            <w:r>
              <w:rPr>
                <w:b/>
                <w:bCs/>
                <w:highlight w:val="yellow"/>
                <w:lang w:val="en-GB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1151255</wp:posOffset>
                  </wp:positionH>
                  <wp:positionV relativeFrom="paragraph">
                    <wp:posOffset>102870</wp:posOffset>
                  </wp:positionV>
                  <wp:extent cx="938530" cy="92519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Education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/>
            </w:pPr>
            <w:r>
              <w:rPr/>
              <w:t>2007-2011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PhD in Computer Science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/>
            </w:pPr>
            <w:r>
              <w:rPr>
                <w:lang w:val="en-GB"/>
              </w:rPr>
              <w:t>2004-2007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Advanced Studies Certificate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/>
            </w:pPr>
            <w:r>
              <w:rPr>
                <w:lang w:val="en-GB"/>
              </w:rPr>
              <w:t>2004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9"/>
                <w:szCs w:val="19"/>
                <w:lang w:val="en-GB"/>
              </w:rPr>
              <w:t>Telecommunications Engineering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Nationality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Spanish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Key skills/Training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/>
            </w:pPr>
            <w:r>
              <w:rPr>
                <w:lang w:val="en-GB"/>
              </w:rPr>
              <w:t xml:space="preserve">Machine Learning, Evolutionary </w:t>
            </w:r>
            <w:r>
              <w:rPr>
                <w:lang w:val="en-GB"/>
              </w:rPr>
              <w:t>Algorithms</w:t>
            </w:r>
            <w:r>
              <w:rPr>
                <w:lang w:val="en-GB"/>
              </w:rPr>
              <w:t xml:space="preserve"> 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Summary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Research stays in NASA-Jet Propulsion Laboratorory, Pasadena, USA; University of Portsmouth, UK (two monts) and University of Kent, Canterbury, UK (two months).</w:t>
            </w:r>
          </w:p>
          <w:p>
            <w:pPr>
              <w:pStyle w:val="Subtext"/>
              <w:spacing w:before="60" w:after="6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18 articles in journals, 30 contributions to conferences, four book chapters.</w:t>
            </w:r>
          </w:p>
          <w:p>
            <w:pPr>
              <w:pStyle w:val="Subtext"/>
              <w:spacing w:before="60" w:after="6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Participation in 14 projects.</w:t>
            </w:r>
          </w:p>
        </w:tc>
      </w:tr>
      <w:tr>
        <w:trPr>
          <w:trHeight w:val="315" w:hRule="atLeast"/>
        </w:trPr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Experience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2012 – </w:t>
            </w:r>
            <w:r>
              <w:rPr>
                <w:b/>
                <w:bCs/>
                <w:lang w:val="en-GB"/>
              </w:rPr>
              <w:t xml:space="preserve">Present 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  <w:sz w:val="20"/>
                <w:szCs w:val="20"/>
                <w:lang w:eastAsia="sv-SE"/>
              </w:rPr>
            </w:pPr>
            <w:r>
              <w:rPr>
                <w:rFonts w:cs="Arial" w:ascii="Arial" w:hAnsi="Arial"/>
                <w:sz w:val="20"/>
                <w:szCs w:val="20"/>
                <w:lang w:eastAsia="sv-SE"/>
              </w:rPr>
              <w:t>Associate Professor, Universidad de Alcalá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/>
            </w:pPr>
            <w:r>
              <w:rPr>
                <w:b/>
                <w:bCs/>
                <w:sz w:val="20"/>
                <w:szCs w:val="20"/>
                <w:lang w:val="en-GB"/>
              </w:rPr>
              <w:t>2006-2011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Lecturer, Universidad de Alcalá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2005-2006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Systems Administrator, RedIRIS / Red.es (Spanish NREN)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2001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Antenna engineer, CNES (</w:t>
            </w:r>
            <w:r>
              <w:rPr>
                <w:i/>
                <w:iCs/>
                <w:sz w:val="20"/>
                <w:szCs w:val="20"/>
                <w:lang w:val="en-GB"/>
              </w:rPr>
              <w:t>Centre National d’Etudes Spatiales</w:t>
            </w:r>
            <w:r>
              <w:rPr>
                <w:sz w:val="20"/>
                <w:szCs w:val="20"/>
                <w:lang w:val="en-GB"/>
              </w:rPr>
              <w:t>). Toulouse, France</w:t>
            </w:r>
          </w:p>
        </w:tc>
      </w:tr>
      <w:tr>
        <w:trPr/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1999</w:t>
            </w:r>
          </w:p>
        </w:tc>
        <w:tc>
          <w:tcPr>
            <w:tcW w:w="5953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Self-employed instructor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71b3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71b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ext" w:customStyle="1">
    <w:name w:val="Subtext"/>
    <w:basedOn w:val="Normal"/>
    <w:uiPriority w:val="99"/>
    <w:qFormat/>
    <w:rsid w:val="00a271b3"/>
    <w:pPr>
      <w:spacing w:lineRule="auto" w:line="288" w:before="0" w:after="120"/>
      <w:ind w:left="851" w:hanging="0"/>
      <w:jc w:val="both"/>
    </w:pPr>
    <w:rPr>
      <w:rFonts w:ascii="Arial" w:hAnsi="Arial" w:cs="Arial"/>
      <w:sz w:val="19"/>
      <w:szCs w:val="19"/>
    </w:rPr>
  </w:style>
  <w:style w:type="paragraph" w:styleId="TableSubText" w:customStyle="1">
    <w:name w:val="Table Sub Text"/>
    <w:basedOn w:val="Normal"/>
    <w:qFormat/>
    <w:rsid w:val="00a271b3"/>
    <w:pPr>
      <w:spacing w:lineRule="auto" w:line="288" w:before="120" w:after="120"/>
      <w:jc w:val="both"/>
    </w:pPr>
    <w:rPr>
      <w:rFonts w:ascii="Arial Bold" w:hAnsi="Arial Bold"/>
      <w:b/>
      <w:bCs/>
      <w:sz w:val="19"/>
      <w:szCs w:val="19"/>
    </w:rPr>
  </w:style>
  <w:style w:type="paragraph" w:styleId="TableText" w:customStyle="1">
    <w:name w:val="Table Text"/>
    <w:basedOn w:val="Normal"/>
    <w:uiPriority w:val="99"/>
    <w:qFormat/>
    <w:rsid w:val="00a271b3"/>
    <w:pPr>
      <w:spacing w:lineRule="auto" w:line="288" w:before="0" w:after="120"/>
      <w:jc w:val="both"/>
    </w:pPr>
    <w:rPr>
      <w:rFonts w:ascii="Arial" w:hAnsi="Arial" w:cs="Arial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1b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1</Pages>
  <Words>99</Words>
  <Characters>713</Characters>
  <CharactersWithSpaces>786</CharactersWithSpaces>
  <Paragraphs>29</Paragraphs>
  <Company>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2018-11-28T14:47:00Z</dcterms:created>
  <dc:creator>Nirankar Singh</dc:creator>
  <dc:description/>
  <dc:language>en-US</dc:language>
  <cp:lastModifiedBy/>
  <dcterms:modified xsi:type="dcterms:W3CDTF">2018-12-04T17:43:38Z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