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7B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bookmarkStart w:id="0" w:name="_GoBack"/>
    </w:p>
    <w:p w14:paraId="0A887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0" w:line="360" w:lineRule="auto"/>
        <w:ind w:firstLine="480"/>
        <w:jc w:val="both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  <w:lang w:val="en-US" w:eastAsia="zh-CN"/>
        </w:rPr>
        <w:t>Q1：现有的 C2Rust、人工重构以及基于大语言模型的代码迁移工具已经能够把不少 C 程序转换为 Rust。本研究同样以 C 到 Rust 的迁移为目标，那么与这些已有工具相比，本质区别是什么？项目的创新点究竟在形式化方法层面，还是主要体现在工程适配和代码生成规则的补充？</w:t>
      </w:r>
    </w:p>
    <w:p w14:paraId="48F05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line="360" w:lineRule="auto"/>
        <w:ind w:firstLine="480"/>
        <w:jc w:val="both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  <w:lang w:val="en-US" w:eastAsia="zh-CN"/>
        </w:rPr>
        <w:t>A1：这个问题关系到本研究的基本定位。本研究并不是把“能够生成 Rust 代码”本身作为主要创新，因为现有工具在语法转换和工程迁移方面已经具有较强能力。它们的共同局限是，转换结果通常依赖测试、人工审查或经验规则来建立可信度，很难说明源程序与目标程序在语言语义层面是否保持一致。本研究的切入点是以 CompCert 的 Clight 作为源语言，设计适合验证和代码生成的 Rustlight 中间语言，并在 Coq 中刻画 Clight 到 Rustlight 的转换关系及语义保序条件，使翻译规则能够进入可检查的形式化框架。针对 C 指针算术、数组、结构体、空指针、void 指针、回调和变参等难点，项目采用统一的 Ptr&lt;T&gt; 抽象，把 load、store、offset、cast 等行为显式化，再由打印器和运行时封装生成可由 rustc 编译的代码。因此，核心贡献是把 C 到 Rust 迁移从经验式源码改写推进到“中间语言设计、翻译规则、语义论证和可执行代码生成”相衔接的体系。工程实现并非与理论工作割裂：打印器、运行时库以及典型案例修复用于检验形式化抽象能否落到真实 Rust 工具链中。虽然部分证明和边界特性尚未补齐，但是目前已经建立了经过验证翻译的主体框架和关键机制。</w:t>
      </w:r>
    </w:p>
    <w:p w14:paraId="3FAE1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480"/>
        <w:jc w:val="both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eastAsia="zh-CN"/>
        </w:rPr>
      </w:pPr>
    </w:p>
    <w:p w14:paraId="2C21E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0" w:line="360" w:lineRule="auto"/>
        <w:ind w:firstLine="480"/>
        <w:jc w:val="both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  <w:lang w:val="en-US" w:eastAsia="zh-CN"/>
        </w:rPr>
        <w:t>Q2：项目使用 Ptr&lt;T&gt; 统一承接 C 的指针语义，但 Rust 的安全性通常来自所有权、借用和生命周期检查。如果生成代码主要依赖自定义指针运行时，甚至在 FFI 和类型转换边界仍需使用 unsafe，那么这种方法是否只是把 C 的不安全操作包装了一层？所谓“安全指针语义”和形式化可信性应当如何界定？</w:t>
      </w:r>
    </w:p>
    <w:p w14:paraId="3B188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line="360" w:lineRule="auto"/>
        <w:ind w:firstLine="480"/>
        <w:jc w:val="both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  <w:lang w:val="en-US" w:eastAsia="zh-CN"/>
        </w:rPr>
        <w:t>A2：这里需要区分三个层面的安全性。第一层是翻译的语义可信性，即在明确的前置条件下，源程序在 Clight 中的可观察行为能够由 Rustlight 程序保持，这是 Coq 形式化工作的主要目标。第二层是生成代码的类型和内存操作边界。Ptr&lt;T&gt; 并不等于把任意裸指针直接伪装成安全引用，它把所有权来源、空值、偏移和可选边界等信息集中到统一接口中，使解引用、写入、行访问和类型转换不再散落在生成代码各处，从而便于约束、审计和建立证明不变量。第三层才是 Rust 编译器能够静态保证的安全性。当前方案为了忠实表达 C 的别名、指针算术、回调和 libc 交互，仍然保留必要的 unsafe 与运行时假设，因此不能把它等同于完全使用 Rust 借用系统重写后的 safe Rust。项目的可信边界包括 Coq 中的语言语义和转换实现、OCaml 打印器、Ptr&lt;T&gt; 与回调运行时、rustc 以及所调用外部库的行为；其中打印器和运行时仍需要通过代码审查、测试和后续规格化来缩小信任基。也就是说，本研究的价值不是声称消除了所有不安全操作，而是把原来隐含、分散且难以验证的 C 指针行为收敛为少量显式原语，并明确哪些性质由形式化证明保障、哪些依赖运行时检查、哪些属于 FFI 假设。下一阶段将继续补齐关键原语的语义对应证明，并统计生成代码中的 unsafe 分布与触发原因，以量化可信边界是否真正得到收缩。</w:t>
      </w:r>
    </w:p>
    <w:p w14:paraId="0A761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480"/>
        <w:jc w:val="both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 w14:paraId="29C0C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0" w:line="360" w:lineRule="auto"/>
        <w:ind w:firstLine="480"/>
        <w:jc w:val="both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  <w:lang w:val="en-US" w:eastAsia="zh-CN"/>
        </w:rPr>
        <w:t>Q3：当前项目已经加入大语言模型修复和差分测试流水线，在 Rust 编译失败或 C、Rust 行为不一致时自动修改生成代码。但大语言模型的修改本身没有形式化保证，而差分测试也只能覆盖有限输入。这是否会破坏经过验证编译器的可信链？中期之后如何评价系统的正确性、覆盖能力和实际可用性？</w:t>
      </w:r>
    </w:p>
    <w:p w14:paraId="3A44B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 w:line="360" w:lineRule="auto"/>
        <w:ind w:firstLine="480"/>
        <w:jc w:val="both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  <w:lang w:val="en-US" w:eastAsia="zh-CN"/>
        </w:rPr>
        <w:t>A3：大语言模型修复不会被纳入形式化可信链，而是作为编译器外层的工程化补充，两者的保证等级必须明确区分。未经模型修改的路径是 C 经 Clight、Rustlight 和打印器生成 Rust，其目标是通过语义保序证明建立可信性；一旦启用模型修复，最终结果的依据就变为“能够编译并通过当前差分测试”，不能继续沿用原始形式化保证。现有流水线因此记录翻译失败、编译失败、C 基线失败和行为不一致等明确状态，并保存日志、测试用例及报告，目的是让模型修改可追溯，而不是用测试冒充证明。差分测试目前比较退出码、标准输出和标准错误，适合具有可执行入口的程序，但对函数级语义、未被测试覆盖的输入、内存安全和 C 未定义行为仍不充分。下一阶段的评价将分层进行：首先统计基准程序的翻译成功率、Rust 编译通过率及 C/Rust 运行结果一致率；其次围绕指针、数组、结构体、回调、变参和初始化等关键特性建立分类测试，结合边界输入与失败案例分析覆盖薄弱点；再次分别报告“纯编译器输出”和“经模型修复输出”的结果，避免混淆保证来源；最后继续补充语义证明，并对运行时开销、生成代码中的 unsafe 比例以及模型修复轮次进行量化。这样的评价方式能够同时回答理论正确性和工程可用性，但不会把有限测试结果夸大为对所有程序、所有输入的正确性证明。</w:t>
      </w:r>
    </w:p>
    <w:p w14:paraId="11656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480"/>
        <w:jc w:val="both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bookmarkEnd w:id="0"/>
    <w:sectPr>
      <w:pgSz w:w="11906" w:h="16838"/>
      <w:pgMar w:top="1440" w:right="1620" w:bottom="1440" w:left="16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ong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FF72E56"/>
    <w:rsid w:val="637FD20B"/>
    <w:rsid w:val="6FAFB0FB"/>
    <w:rsid w:val="73FF46AD"/>
    <w:rsid w:val="7567BE3C"/>
    <w:rsid w:val="7FF6E46F"/>
    <w:rsid w:val="87F4DE8F"/>
    <w:rsid w:val="95EF922C"/>
    <w:rsid w:val="97E417EC"/>
    <w:rsid w:val="BDF5D7A1"/>
    <w:rsid w:val="BEF7A35F"/>
    <w:rsid w:val="FBF96581"/>
    <w:rsid w:val="FD071365"/>
    <w:rsid w:val="FDB5E736"/>
    <w:rsid w:val="FEDBD55D"/>
    <w:rsid w:val="FF2479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7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2026-07-31T13:45:15Z</dcterms:created>
  <dc:creator>Un-named</dc:creator>
  <cp:lastModifiedBy>姚栋文</cp:lastModifiedBy>
  <dcterms:modified xsi:type="dcterms:W3CDTF">2026-07-31T13:59:27Z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5C1863A3AD8782E0B0E75D6A7C327D14_42</vt:lpwstr>
  </property>
</Properties>
</file>