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8537" w:type="dxa"/>
        <w:tblLook w:val="04A0"/>
      </w:tblPr>
      <w:tblGrid>
        <w:gridCol w:w="2239"/>
        <w:gridCol w:w="6298"/>
      </w:tblGrid>
      <w:tr w:rsidR="00142331" w:rsidTr="00D30CA6">
        <w:trPr>
          <w:trHeight w:val="539"/>
        </w:trPr>
        <w:tc>
          <w:tcPr>
            <w:tcW w:w="8537" w:type="dxa"/>
            <w:gridSpan w:val="2"/>
          </w:tcPr>
          <w:p w:rsidR="00142331" w:rsidRPr="002C4236" w:rsidRDefault="00142331" w:rsidP="002C4236">
            <w:pPr>
              <w:ind w:firstLineChars="850" w:firstLine="2731"/>
              <w:rPr>
                <w:b/>
                <w:sz w:val="32"/>
                <w:szCs w:val="32"/>
              </w:rPr>
            </w:pPr>
            <w:r w:rsidRPr="002C4236">
              <w:rPr>
                <w:rFonts w:hint="eastAsia"/>
                <w:b/>
                <w:sz w:val="32"/>
                <w:szCs w:val="32"/>
              </w:rPr>
              <w:t>科技成果转化应用说明</w:t>
            </w:r>
          </w:p>
        </w:tc>
      </w:tr>
      <w:tr w:rsidR="00142331" w:rsidTr="00D30CA6">
        <w:trPr>
          <w:trHeight w:val="552"/>
        </w:trPr>
        <w:tc>
          <w:tcPr>
            <w:tcW w:w="2239" w:type="dxa"/>
            <w:tcBorders>
              <w:right w:val="single" w:sz="4" w:space="0" w:color="auto"/>
            </w:tcBorders>
          </w:tcPr>
          <w:p w:rsidR="00142331" w:rsidRPr="00142331" w:rsidRDefault="00142331">
            <w:pPr>
              <w:rPr>
                <w:sz w:val="28"/>
                <w:szCs w:val="28"/>
              </w:rPr>
            </w:pPr>
            <w:r w:rsidRPr="00142331">
              <w:rPr>
                <w:rFonts w:hint="eastAsia"/>
                <w:sz w:val="28"/>
                <w:szCs w:val="28"/>
              </w:rPr>
              <w:t>科技成果名称</w:t>
            </w:r>
          </w:p>
        </w:tc>
        <w:tc>
          <w:tcPr>
            <w:tcW w:w="6298" w:type="dxa"/>
            <w:tcBorders>
              <w:left w:val="single" w:sz="4" w:space="0" w:color="auto"/>
            </w:tcBorders>
          </w:tcPr>
          <w:p w:rsidR="00AA1F59" w:rsidRPr="00AA1F59" w:rsidRDefault="00BB5099" w:rsidP="00AA1F59">
            <w:pPr>
              <w:rPr>
                <w:rFonts w:ascii="宋体" w:hAnsi="宋体"/>
                <w:szCs w:val="21"/>
              </w:rPr>
            </w:pPr>
            <w:r w:rsidRPr="00BB5099">
              <w:rPr>
                <w:rFonts w:ascii="宋体" w:hAnsi="宋体" w:hint="eastAsia"/>
                <w:szCs w:val="21"/>
              </w:rPr>
              <w:t>艾迪亚Subsurface Scattering Pro次表面散射增强软件</w:t>
            </w:r>
            <w:r w:rsidR="00AA1F59" w:rsidRPr="00AA1F59">
              <w:rPr>
                <w:rFonts w:ascii="宋体" w:hAnsi="宋体"/>
                <w:szCs w:val="21"/>
              </w:rPr>
              <w:t>V1.0</w:t>
            </w:r>
          </w:p>
          <w:p w:rsidR="00142331" w:rsidRDefault="00142331"/>
        </w:tc>
      </w:tr>
      <w:tr w:rsidR="00142331" w:rsidTr="00D30CA6">
        <w:trPr>
          <w:trHeight w:val="539"/>
        </w:trPr>
        <w:tc>
          <w:tcPr>
            <w:tcW w:w="2239" w:type="dxa"/>
            <w:tcBorders>
              <w:right w:val="single" w:sz="4" w:space="0" w:color="auto"/>
            </w:tcBorders>
          </w:tcPr>
          <w:p w:rsidR="00142331" w:rsidRDefault="00142331">
            <w:r w:rsidRPr="00142331">
              <w:rPr>
                <w:rFonts w:hint="eastAsia"/>
                <w:sz w:val="28"/>
                <w:szCs w:val="28"/>
              </w:rPr>
              <w:t>应用单位</w:t>
            </w:r>
          </w:p>
        </w:tc>
        <w:tc>
          <w:tcPr>
            <w:tcW w:w="6298" w:type="dxa"/>
            <w:tcBorders>
              <w:left w:val="single" w:sz="4" w:space="0" w:color="auto"/>
            </w:tcBorders>
          </w:tcPr>
          <w:p w:rsidR="00142331" w:rsidRDefault="00F30EE7">
            <w:r>
              <w:rPr>
                <w:rFonts w:hint="eastAsia"/>
              </w:rPr>
              <w:t>艾迪亚数字娱乐有限公司</w:t>
            </w:r>
          </w:p>
        </w:tc>
      </w:tr>
      <w:tr w:rsidR="00142331" w:rsidTr="00D30CA6">
        <w:trPr>
          <w:trHeight w:val="539"/>
        </w:trPr>
        <w:tc>
          <w:tcPr>
            <w:tcW w:w="2239" w:type="dxa"/>
            <w:tcBorders>
              <w:right w:val="single" w:sz="4" w:space="0" w:color="auto"/>
            </w:tcBorders>
          </w:tcPr>
          <w:p w:rsidR="00142331" w:rsidRDefault="00142331">
            <w:r w:rsidRPr="00142331">
              <w:rPr>
                <w:rFonts w:hint="eastAsia"/>
                <w:sz w:val="28"/>
                <w:szCs w:val="28"/>
              </w:rPr>
              <w:t>成果应用时间</w:t>
            </w:r>
          </w:p>
        </w:tc>
        <w:tc>
          <w:tcPr>
            <w:tcW w:w="6298" w:type="dxa"/>
            <w:tcBorders>
              <w:left w:val="single" w:sz="4" w:space="0" w:color="auto"/>
            </w:tcBorders>
          </w:tcPr>
          <w:p w:rsidR="00142331" w:rsidRDefault="00F30EE7" w:rsidP="0022205D">
            <w:r>
              <w:rPr>
                <w:rFonts w:hint="eastAsia"/>
              </w:rPr>
              <w:t>20</w:t>
            </w:r>
            <w:r w:rsidR="00FA1915">
              <w:rPr>
                <w:rFonts w:hint="eastAsia"/>
              </w:rPr>
              <w:t>19</w:t>
            </w:r>
            <w:r>
              <w:rPr>
                <w:rFonts w:hint="eastAsia"/>
              </w:rPr>
              <w:t>年</w:t>
            </w:r>
            <w:r w:rsidR="0022205D"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</w:p>
        </w:tc>
      </w:tr>
      <w:tr w:rsidR="00142331" w:rsidTr="00D30CA6">
        <w:trPr>
          <w:trHeight w:val="2943"/>
        </w:trPr>
        <w:tc>
          <w:tcPr>
            <w:tcW w:w="8537" w:type="dxa"/>
            <w:gridSpan w:val="2"/>
          </w:tcPr>
          <w:p w:rsidR="00F14FB3" w:rsidRDefault="00142331" w:rsidP="00F14FB3">
            <w:pPr>
              <w:spacing w:line="400" w:lineRule="exact"/>
              <w:rPr>
                <w:sz w:val="28"/>
                <w:szCs w:val="28"/>
              </w:rPr>
            </w:pPr>
            <w:bookmarkStart w:id="0" w:name="_GoBack"/>
            <w:r w:rsidRPr="008F35AC">
              <w:rPr>
                <w:rFonts w:hint="eastAsia"/>
                <w:sz w:val="28"/>
                <w:szCs w:val="28"/>
              </w:rPr>
              <w:t>成果转化详细表述：</w:t>
            </w:r>
          </w:p>
          <w:p w:rsidR="00BB5099" w:rsidRDefault="00CF57D7" w:rsidP="002B4CF6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  <w:szCs w:val="24"/>
              </w:rPr>
            </w:pPr>
            <w:r w:rsidRPr="00032DEB">
              <w:rPr>
                <w:rFonts w:ascii="宋体" w:hAnsi="宋体" w:hint="eastAsia"/>
                <w:color w:val="000000"/>
                <w:sz w:val="24"/>
                <w:szCs w:val="24"/>
              </w:rPr>
              <w:t>本公司研制的</w:t>
            </w:r>
            <w:r w:rsidR="00BB5099" w:rsidRPr="00BB5099">
              <w:rPr>
                <w:rFonts w:ascii="宋体" w:hAnsi="宋体" w:hint="eastAsia"/>
                <w:color w:val="000000"/>
                <w:sz w:val="24"/>
                <w:szCs w:val="24"/>
              </w:rPr>
              <w:t>Subsurface Scattering Pro次表面散射增强软件</w:t>
            </w:r>
            <w:r w:rsidRPr="00032DEB">
              <w:rPr>
                <w:rFonts w:ascii="宋体" w:hAnsi="宋体" w:hint="eastAsia"/>
                <w:color w:val="000000"/>
                <w:sz w:val="24"/>
                <w:szCs w:val="24"/>
              </w:rPr>
              <w:t>，根据</w:t>
            </w:r>
            <w:r w:rsidR="00BB5099" w:rsidRPr="00BB5099">
              <w:rPr>
                <w:rFonts w:ascii="宋体" w:hAnsi="宋体" w:hint="eastAsia"/>
                <w:color w:val="000000"/>
                <w:sz w:val="24"/>
                <w:szCs w:val="24"/>
              </w:rPr>
              <w:t>Surface Models（表面模型）和Translucent Material（半透明材质）从算法上进行增强。本软件针对传统散射，和此表面散射的优化，对光线路径的优化，光线不仅在穿过透明介质中中间会涉及到吸收，它本身还涉及到散射，说明光线可以从某一个地方进入这一个表面，再从另一个地方出这个表面。本软件对一系列过程都进行了封装，为开发者暴露多种针对次表面散射的修改接口，为3D艺术家提供了便利。</w:t>
            </w:r>
          </w:p>
          <w:p w:rsidR="002B4CF6" w:rsidRPr="002B4CF6" w:rsidRDefault="002B4CF6" w:rsidP="002B4CF6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目前本研发成果已经应用在了部分</w:t>
            </w:r>
            <w:r w:rsidR="00F22CD9">
              <w:rPr>
                <w:rFonts w:ascii="宋体" w:hAnsi="宋体" w:hint="eastAsia"/>
                <w:color w:val="000000"/>
                <w:sz w:val="24"/>
                <w:szCs w:val="24"/>
              </w:rPr>
              <w:t>3D</w:t>
            </w:r>
            <w:r w:rsidR="00053BFE">
              <w:rPr>
                <w:rFonts w:ascii="宋体" w:hAnsi="宋体" w:hint="eastAsia"/>
                <w:color w:val="000000"/>
                <w:sz w:val="24"/>
                <w:szCs w:val="24"/>
              </w:rPr>
              <w:t>场景的表现和应用上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中，效果非常</w:t>
            </w:r>
            <w:r w:rsidR="00F22CD9">
              <w:rPr>
                <w:rFonts w:ascii="宋体" w:hAnsi="宋体" w:hint="eastAsia"/>
                <w:color w:val="000000"/>
                <w:sz w:val="24"/>
                <w:szCs w:val="24"/>
              </w:rPr>
              <w:t>精细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，且效率非常高，</w:t>
            </w:r>
            <w:r w:rsidR="00053BFE">
              <w:rPr>
                <w:rFonts w:ascii="宋体" w:hAnsi="宋体" w:hint="eastAsia"/>
                <w:color w:val="000000"/>
                <w:sz w:val="24"/>
                <w:szCs w:val="24"/>
              </w:rPr>
              <w:t>效果的更加逼近真实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。</w:t>
            </w:r>
          </w:p>
          <w:bookmarkEnd w:id="0"/>
          <w:p w:rsidR="00851CC2" w:rsidRDefault="00851CC2" w:rsidP="00851CC2">
            <w:pPr>
              <w:spacing w:line="360" w:lineRule="auto"/>
            </w:pPr>
          </w:p>
        </w:tc>
      </w:tr>
      <w:tr w:rsidR="00142331" w:rsidTr="00D30CA6">
        <w:trPr>
          <w:trHeight w:val="5186"/>
        </w:trPr>
        <w:tc>
          <w:tcPr>
            <w:tcW w:w="8537" w:type="dxa"/>
            <w:gridSpan w:val="2"/>
          </w:tcPr>
          <w:p w:rsidR="0010524F" w:rsidRDefault="00C86F93" w:rsidP="0010524F">
            <w:pPr>
              <w:rPr>
                <w:sz w:val="28"/>
                <w:szCs w:val="28"/>
              </w:rPr>
            </w:pPr>
            <w:r w:rsidRPr="00C86F93">
              <w:rPr>
                <w:rFonts w:hint="eastAsia"/>
                <w:sz w:val="28"/>
                <w:szCs w:val="28"/>
              </w:rPr>
              <w:t>转化产品图示：</w:t>
            </w:r>
          </w:p>
          <w:p w:rsidR="00C86F93" w:rsidRDefault="00371AD3" w:rsidP="00AA1F59">
            <w:pPr>
              <w:rPr>
                <w:sz w:val="28"/>
                <w:szCs w:val="28"/>
              </w:rPr>
            </w:pPr>
            <w:r>
              <w:rPr>
                <w:rFonts w:ascii="Microsoft YaHei UI" w:eastAsia="Microsoft YaHei UI" w:hAnsi="Microsoft YaHei UI" w:hint="eastAsia"/>
                <w:noProof/>
                <w:sz w:val="24"/>
                <w:szCs w:val="24"/>
              </w:rPr>
              <w:drawing>
                <wp:inline distT="0" distB="0" distL="0" distR="0">
                  <wp:extent cx="2563147" cy="923925"/>
                  <wp:effectExtent l="19050" t="0" r="8603" b="0"/>
                  <wp:docPr id="2" name="图片 1" descr="内网通截图202010130928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内网通截图202010130928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3147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1AD3" w:rsidRPr="0010524F" w:rsidRDefault="00371AD3" w:rsidP="00AA1F59">
            <w:pPr>
              <w:rPr>
                <w:sz w:val="28"/>
                <w:szCs w:val="28"/>
              </w:rPr>
            </w:pPr>
            <w:r>
              <w:rPr>
                <w:rFonts w:ascii="Microsoft YaHei UI" w:eastAsia="Microsoft YaHei UI" w:hAnsi="Microsoft YaHei UI" w:hint="eastAsia"/>
                <w:noProof/>
                <w:sz w:val="24"/>
                <w:szCs w:val="24"/>
              </w:rPr>
              <w:drawing>
                <wp:inline distT="0" distB="0" distL="0" distR="0">
                  <wp:extent cx="3592685" cy="2247900"/>
                  <wp:effectExtent l="19050" t="0" r="7765" b="0"/>
                  <wp:docPr id="3" name="图片 4" descr="内网通截图20201013094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内网通截图202010130948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2685" cy="224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54B0" w:rsidRDefault="00EE54B0"/>
    <w:sectPr w:rsidR="00EE54B0" w:rsidSect="00493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FB2" w:rsidRDefault="00F60FB2" w:rsidP="00142331">
      <w:r>
        <w:separator/>
      </w:r>
    </w:p>
  </w:endnote>
  <w:endnote w:type="continuationSeparator" w:id="1">
    <w:p w:rsidR="00F60FB2" w:rsidRDefault="00F60FB2" w:rsidP="001423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FB2" w:rsidRDefault="00F60FB2" w:rsidP="00142331">
      <w:r>
        <w:separator/>
      </w:r>
    </w:p>
  </w:footnote>
  <w:footnote w:type="continuationSeparator" w:id="1">
    <w:p w:rsidR="00F60FB2" w:rsidRDefault="00F60FB2" w:rsidP="001423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331"/>
    <w:rsid w:val="00005236"/>
    <w:rsid w:val="0000699B"/>
    <w:rsid w:val="00032DEB"/>
    <w:rsid w:val="00053BFE"/>
    <w:rsid w:val="0007062E"/>
    <w:rsid w:val="00080235"/>
    <w:rsid w:val="000D1FF5"/>
    <w:rsid w:val="0010524F"/>
    <w:rsid w:val="00111E87"/>
    <w:rsid w:val="001354EF"/>
    <w:rsid w:val="00142331"/>
    <w:rsid w:val="00155DE0"/>
    <w:rsid w:val="00192381"/>
    <w:rsid w:val="001947FC"/>
    <w:rsid w:val="0022205D"/>
    <w:rsid w:val="00222431"/>
    <w:rsid w:val="0026479F"/>
    <w:rsid w:val="002B4CF6"/>
    <w:rsid w:val="002B6155"/>
    <w:rsid w:val="002C4236"/>
    <w:rsid w:val="00371AD3"/>
    <w:rsid w:val="003E007A"/>
    <w:rsid w:val="004151A4"/>
    <w:rsid w:val="00461104"/>
    <w:rsid w:val="00463189"/>
    <w:rsid w:val="00472BEF"/>
    <w:rsid w:val="004845DE"/>
    <w:rsid w:val="00493942"/>
    <w:rsid w:val="004D10B4"/>
    <w:rsid w:val="0052766F"/>
    <w:rsid w:val="00537BAC"/>
    <w:rsid w:val="005B1017"/>
    <w:rsid w:val="005C206E"/>
    <w:rsid w:val="005C4144"/>
    <w:rsid w:val="00675E8C"/>
    <w:rsid w:val="006D77D7"/>
    <w:rsid w:val="006E2C7C"/>
    <w:rsid w:val="006F52A9"/>
    <w:rsid w:val="007048A5"/>
    <w:rsid w:val="007558AF"/>
    <w:rsid w:val="007B4CAA"/>
    <w:rsid w:val="00833E8B"/>
    <w:rsid w:val="00851CC2"/>
    <w:rsid w:val="0089539D"/>
    <w:rsid w:val="008A62E7"/>
    <w:rsid w:val="008D2D64"/>
    <w:rsid w:val="008F35AC"/>
    <w:rsid w:val="009640A8"/>
    <w:rsid w:val="009732CD"/>
    <w:rsid w:val="009C0A7E"/>
    <w:rsid w:val="009C5453"/>
    <w:rsid w:val="009E3E97"/>
    <w:rsid w:val="00A9659E"/>
    <w:rsid w:val="00AA1F59"/>
    <w:rsid w:val="00B056EA"/>
    <w:rsid w:val="00B65201"/>
    <w:rsid w:val="00BA5641"/>
    <w:rsid w:val="00BB262A"/>
    <w:rsid w:val="00BB4433"/>
    <w:rsid w:val="00BB5099"/>
    <w:rsid w:val="00BF55F5"/>
    <w:rsid w:val="00C032EB"/>
    <w:rsid w:val="00C276B0"/>
    <w:rsid w:val="00C7279A"/>
    <w:rsid w:val="00C86F93"/>
    <w:rsid w:val="00CF57D7"/>
    <w:rsid w:val="00D0551C"/>
    <w:rsid w:val="00D30CA6"/>
    <w:rsid w:val="00DE308F"/>
    <w:rsid w:val="00E165B3"/>
    <w:rsid w:val="00E859D7"/>
    <w:rsid w:val="00EB73F4"/>
    <w:rsid w:val="00EE54B0"/>
    <w:rsid w:val="00EF75C2"/>
    <w:rsid w:val="00F00575"/>
    <w:rsid w:val="00F07F48"/>
    <w:rsid w:val="00F123C6"/>
    <w:rsid w:val="00F14FB3"/>
    <w:rsid w:val="00F22CD9"/>
    <w:rsid w:val="00F30EE7"/>
    <w:rsid w:val="00F3758B"/>
    <w:rsid w:val="00F43014"/>
    <w:rsid w:val="00F60FB2"/>
    <w:rsid w:val="00FA1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2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23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2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2331"/>
    <w:rPr>
      <w:sz w:val="18"/>
      <w:szCs w:val="18"/>
    </w:rPr>
  </w:style>
  <w:style w:type="table" w:styleId="a5">
    <w:name w:val="Table Grid"/>
    <w:basedOn w:val="a1"/>
    <w:uiPriority w:val="59"/>
    <w:rsid w:val="001423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6479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6479F"/>
    <w:rPr>
      <w:sz w:val="18"/>
      <w:szCs w:val="18"/>
    </w:rPr>
  </w:style>
  <w:style w:type="paragraph" w:styleId="a7">
    <w:name w:val="List Paragraph"/>
    <w:basedOn w:val="a"/>
    <w:uiPriority w:val="34"/>
    <w:qFormat/>
    <w:rsid w:val="00F14FB3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62</Words>
  <Characters>357</Characters>
  <Application>Microsoft Office Word</Application>
  <DocSecurity>0</DocSecurity>
  <Lines>2</Lines>
  <Paragraphs>1</Paragraphs>
  <ScaleCrop>false</ScaleCrop>
  <Company>a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adia1785</cp:lastModifiedBy>
  <cp:revision>18</cp:revision>
  <dcterms:created xsi:type="dcterms:W3CDTF">2018-03-27T11:54:00Z</dcterms:created>
  <dcterms:modified xsi:type="dcterms:W3CDTF">2020-10-15T01:28:00Z</dcterms:modified>
</cp:coreProperties>
</file>