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versagt:</w:t>
        <w:br/>
        <w:br/>
        <w:t>1. Sie haben keine Bescheinigung über lebensmittelrechtliche Kenntnisse gemäß § 4 GastG vorgelegt.</w:t>
        <w:br/>
        <w:t>2. Die bauordnungsrechtlichen Voraussetzungen, insbesondere die Anzahl der Urinale auf der Herrentoilette gemäß den entsprechenden Kapazitätsberechnungen, sind nicht erfüllt.</w:t>
        <w:br/>
        <w:t>3. Die Lärmbelästigung gemäß § 5 GastG wurde nicht ausreichend berücksichtigt.</w:t>
        <w:br/>
        <w:br/>
        <w:t>Begründung:</w:t>
        <w:br/>
        <w:br/>
        <w:t>Gemäß § 2 GastG ist die Betreibung einer Musikkneipe erlaubnispflichtig. Die von Ihnen beantragte Erlaubnis wird unter den genannten Auflagen versagt.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 Die Stadt Kehl hat aufgrund von Erfahrungen mit ähnlichen Kneipen in der Umgebung Bedenken hinsichtlich der Lärmbelästigung.</w:t>
        <w:br/>
        <w:br/>
        <w:t>Ermessen:</w:t>
        <w:br/>
        <w:br/>
        <w:t>Die Stadt Kehl hat gemäß § 4 GastG ein Ermessen bei der Erteilung der Erlaubnis. Die Anordnung der Stadt Kehl, die Erlaubnis zu verweigern, ist verhältnismäßig und ermessensgerecht, da die fehlende Bescheinigung über lebensmittelrechtliche Kenntnisse und die fehlende Einhaltung der Vorschriften zum Schutz vor Lärmbelästigung ein erhebliches Risiko für die Gesundheit und das Wohlbefinden der Gäste und Anwohner darstellen.</w:t>
        <w:br/>
        <w:br/>
        <w:t>Unmöglichkeit:</w:t>
        <w:br/>
        <w:br/>
        <w:t>Es liegt keine Unmöglichkeit vor.</w:t>
        <w:br/>
        <w:br/>
        <w:t>Bestimmtheit:</w:t>
        <w:br/>
        <w:br/>
        <w:t>Die Anordnung der Stadt Kehl ist gemäß § 37 LVwVfG bestimmt genug formuliert.</w:t>
        <w:br/>
        <w:br/>
        <w:t>Rechtsbehelfsbelehrung:</w:t>
        <w:br/>
        <w:br/>
        <w:t>Gegen diesen Bescheid können Sie innerhalb eines Monats nach Bekanntgabe Widerspruch einlegen. Der Widerspruch ist schriftlich oder zur Niederschrift bei der Stadt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