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Badstraße 22</w:t>
        <w:br/>
        <w:t>77652 Offenburg</w:t>
        <w:br/>
        <w:br/>
        <w:t>Herrn Forstrat Franz Konrad</w:t>
        <w:br/>
        <w:t>Lange Straße 12</w:t>
        <w:br/>
        <w:t>77743 Neuried</w:t>
        <w:br/>
        <w:br/>
        <w:t>Reparatur Ihres Fachwerkhauses in Neuried</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zusammen mit Ihrem Bruder Georg Konrad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Die Rechtsgrundlage für die Anordnung der Reparatur des Daches Ihres Fachwerkhauses ist § 1 Abs. 1 in Verbindung mit § 7 Abs. 1 Satz 1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 Das ergibt sich aus § 7 Polizeigesetz (PolG), da Sie Eigentümer des Fachwerkhauses sind, von dem eine Gefährdung des Denkmals ausgeht. Ebenfalls nach denselben Vorschriften verpflichtet ist Ihr Bruder Georg Konrad, da dieser ebenfalls Eigentümer ist. Als Forstrat sind Sie leistungsfähiger als Ihr Bruder Georg und sind deshalb verpflichtet, die Kosten zu tragen.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 dem Landratsamt Ortenaukreis, Badstraße 22, 77652 Offenburg, einzulegen.</w:t>
        <w:br/>
        <w:br/>
        <w:t>Mit freundlichen Grüßen</w:t>
        <w:br/>
        <w:br/>
        <w:t>Im Auftrag</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