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Einleitung:</w:t>
        <w:br/>
        <w:t>Sehr geehrter Herr Graeter,</w:t>
        <w:br/>
        <w:br/>
        <w:t>Sie haben einen Antrag auf Erlaubnis zur Betreibung einer Musikkneipe in den leer stehenden Räumen der ehemaligen Gaststätte "Walfisch" in der Hauptstraße in Kehl gestellt.</w:t>
        <w:br/>
        <w:br/>
        <w:t>Bei der Durchsicht der Unterlagen wurden jedoch Mängel festgestellt, die eine Erlaubniserteilung fraglich machen.</w:t>
        <w:br/>
        <w:br/>
        <w:t>Tenor:</w:t>
        <w:br/>
        <w:t>Die Stadt Kehl versagt Ihnen gemäß § 5 GastG die Erlaubnis zur Betreibung einer Musikkneipe in den Räumlichkeiten der ehemaligen Gaststätte "Walfisch" in der Hauptstraße in Kehl.</w:t>
        <w:br/>
        <w:br/>
        <w:t>Begründung:</w:t>
        <w:br/>
        <w:t>Gemäß § 2 GastG besteht eine Erlaubnispflicht für die Betreibung einer Musikkneipe, in der Speisen und Getränke serviert werden.</w:t>
        <w:br/>
        <w:br/>
        <w:t>Bei der Prüfung Ihres Antrags wurden jedoch Mängel festgestellt, die eine Erlaubniserteilung nicht rechtfertigen.</w:t>
        <w:br/>
        <w:br/>
        <w:t>Zum einen fehlt die Bescheinigung über lebensmittelrechtliche Kenntnisse, die gemäß § 4 Abs.</w:t>
        <w:br/>
        <w:br/>
        <w:t>1 Nr.</w:t>
        <w:br/>
        <w:br/>
        <w:t>3 GastG eine Voraussetzung für die Erlaubniserteilung darstellt.</w:t>
        <w:br/>
        <w:br/>
        <w:t>Zum anderen erfüllen die Herrentoiletten nicht die bauordnungsrechtlichen Anforderungen gemäß § 3 Abs.</w:t>
        <w:br/>
        <w:br/>
        <w:t>1 GastG.</w:t>
        <w:br/>
        <w:br/>
        <w:t>Es müssen nach entsprechenden Kapazitätsberechnungen drei Urinale vorhanden sein, jedoch wurden bei der Besichtigung der Räumlichkeiten nur zwei Urinale registriert.</w:t>
        <w:br/>
        <w:br/>
        <w:t>Des Weiteren ist zu befürchten, dass es aufgrund der Betreibung einer Musikkneipe zu Lärmbelästigungen in der Umgebung kommen wird, was gemäß § 5 Abs.</w:t>
        <w:br/>
        <w:br/>
        <w:t>1 Nr.</w:t>
        <w:br/>
        <w:br/>
        <w:t>2 GastG ein Versagungsgrund darstellt.</w:t>
        <w:br/>
        <w:br/>
        <w:t>Die Stadt Kehl hat gemäß § 5 GastG ein Ermessen, das nach § 40 LVwVfG ausgeübt wird.</w:t>
        <w:br/>
        <w:br/>
        <w:t>Die Erlaubnis kann versagt werden, wenn die Voraussetzungen des § 4 GastG nicht erfüllt sind.</w:t>
        <w:br/>
        <w:br/>
        <w:t>Die Stadt Kehl hat aufgrund der genannten Mängel und Versagungsgründe von ihrem Ermessen Gebrauch gemacht und die Erlaubnis versagt.</w:t>
        <w:br/>
        <w:br/>
        <w:t>Rechtsbehelfsbelehrung:</w:t>
        <w:br/>
        <w:t>Gegen diesen Bescheid können Sie innerhalb eines Monats nach Bekanntgabe Widerspruch einlegen (§ 70 VwGO).</w:t>
        <w:br/>
        <w:br/>
        <w:t>Der Widerspruch ist schriftlich oder zur Niederschrift bei der Stadt Kehl, Hauptstraße 1, 77694 Kehl, einzulegen.</w:t>
        <w:br/>
        <w:br/>
        <w:t>Unterschrift mit Grußformel:</w:t>
        <w:br/>
        <w:t>Mit freundlichen Grüßen</w:t>
        <w:br/>
        <w:t>[Unterschrift]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