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0</wp:posOffset>
            </wp:positionV>
            <wp:extent cx="7772400" cy="10058400"/>
            <wp:wrapNone/>
            <wp:docPr id="1" name="Picture 1" descr="Cover for Axis Securities CRM Integration prepared for AXIS SECURITIES"/>
            <wp:cNvGraphicFramePr>
              <a:graphicFrameLocks noChangeAspect="1"/>
            </wp:cNvGraphicFramePr>
            <a:graphic>
              <a:graphicData uri="http://schemas.openxmlformats.org/drawingml/2006/picture">
                <pic:pic>
                  <pic:nvPicPr>
                    <pic:cNvPr id="0" name="cover_temp.png"/>
                    <pic:cNvPicPr/>
                  </pic:nvPicPr>
                  <pic:blipFill>
                    <a:blip r:embed="rId9"/>
                    <a:stretch>
                      <a:fillRect/>
                    </a:stretch>
                  </pic:blipFill>
                  <pic:spPr>
                    <a:xfrm>
                      <a:off x="0" y="0"/>
                      <a:ext cx="7772400" cy="10058400"/>
                    </a:xfrm>
                    <a:prstGeom prst="rect"/>
                  </pic:spPr>
                </pic:pic>
              </a:graphicData>
            </a:graphic>
          </wp:anchor>
        </w:drawing>
      </w:r>
    </w:p>
    <w:p>
      <w:pPr>
        <w:sectPr>
          <w:pgSz w:w="12240" w:h="15840"/>
          <w:pgMar w:top="0" w:right="0" w:bottom="0" w:left="0" w:header="720" w:footer="720" w:gutter="0"/>
          <w:cols w:space="720"/>
          <w:docGrid w:linePitch="360"/>
        </w:sectPr>
      </w:pPr>
    </w:p>
    <w:p>
      <w:bookmarkStart w:id="1" w:name="SOW_1_Document_Control"/>
      <w:pPr>
        <w:pStyle w:val="Heading1"/>
        <w:pBdr>
          <w:bottom w:val="single" w:sz="8" w:space="3" w:color="5D3FD3"/>
        </w:pBdr>
      </w:pPr>
      <w:r>
        <w:t>Document Control</w:t>
      </w:r>
      <w:bookmarkEnd w:id="1"/>
    </w:p>
    <w:tbl>
      <w:tblPr>
        <w:tblStyle w:val="TableGrid"/>
        <w:tblW w:type="dxa" w:w="10282"/>
        <w:jc w:val="left"/>
        <w:tblLayout w:type="fixed"/>
        <w:tblLook w:firstColumn="1" w:firstRow="1" w:lastColumn="0" w:lastRow="0" w:noHBand="0" w:noVBand="1" w:val="04A0"/>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39"/>
        <w:gridCol w:w="1631"/>
        <w:gridCol w:w="2039"/>
        <w:gridCol w:w="1922"/>
        <w:gridCol w:w="2651"/>
      </w:tblGrid>
      <w:tr>
        <w:trPr>
          <w:cantSplit/>
          <w:tblHeader w:val="1"/>
        </w:trPr>
        <w:tc>
          <w:tcPr>
            <w:tcW w:type="dxa" w:w="2039"/>
            <w:vAlign w:val="center"/>
            <w:tcMar>
              <w:top w:w="55" w:type="dxa"/>
              <w:bottom w:w="55" w:type="dxa"/>
              <w:start w:w="75" w:type="dxa"/>
              <w:end w:w="75" w:type="dxa"/>
            </w:tcMar>
            <w:shd w:val="clear" w:color="auto" w:fill="5D3FD3"/>
          </w:tcPr>
          <w:p>
            <w:pPr>
              <w:spacing w:before="20" w:after="20" w:line="240" w:lineRule="auto"/>
              <w:jc w:val="left"/>
            </w:pPr>
            <w:r>
              <w:rPr>
                <w:rFonts w:ascii="DM Sans" w:hAnsi="DM Sans" w:eastAsia="DM Sans" w:cs="DM Sans"/>
                <w:b/>
                <w:i w:val="0"/>
                <w:color w:val="FFFFFF"/>
                <w:sz w:val="14"/>
              </w:rPr>
              <w:t>Version</w:t>
            </w:r>
          </w:p>
        </w:tc>
        <w:tc>
          <w:tcPr>
            <w:tcW w:type="dxa" w:w="1631"/>
            <w:vAlign w:val="center"/>
            <w:tcMar>
              <w:top w:w="55" w:type="dxa"/>
              <w:bottom w:w="55" w:type="dxa"/>
              <w:start w:w="75" w:type="dxa"/>
              <w:end w:w="75" w:type="dxa"/>
            </w:tcMar>
            <w:shd w:val="clear" w:color="auto" w:fill="5D3FD3"/>
          </w:tcPr>
          <w:p>
            <w:pPr>
              <w:spacing w:before="20" w:after="20" w:line="240" w:lineRule="auto"/>
              <w:jc w:val="left"/>
            </w:pPr>
            <w:r>
              <w:rPr>
                <w:rFonts w:ascii="DM Sans" w:hAnsi="DM Sans" w:eastAsia="DM Sans" w:cs="DM Sans"/>
                <w:b/>
                <w:i w:val="0"/>
                <w:color w:val="FFFFFF"/>
                <w:sz w:val="14"/>
              </w:rPr>
              <w:t>Date</w:t>
            </w:r>
          </w:p>
        </w:tc>
        <w:tc>
          <w:tcPr>
            <w:tcW w:type="dxa" w:w="2039"/>
            <w:vAlign w:val="center"/>
            <w:tcMar>
              <w:top w:w="55" w:type="dxa"/>
              <w:bottom w:w="55" w:type="dxa"/>
              <w:start w:w="75" w:type="dxa"/>
              <w:end w:w="75" w:type="dxa"/>
            </w:tcMar>
            <w:shd w:val="clear" w:color="auto" w:fill="5D3FD3"/>
          </w:tcPr>
          <w:p>
            <w:pPr>
              <w:spacing w:before="20" w:after="20" w:line="240" w:lineRule="auto"/>
              <w:jc w:val="left"/>
            </w:pPr>
            <w:r>
              <w:rPr>
                <w:rFonts w:ascii="DM Sans" w:hAnsi="DM Sans" w:eastAsia="DM Sans" w:cs="DM Sans"/>
                <w:b/>
                <w:i w:val="0"/>
                <w:color w:val="FFFFFF"/>
                <w:sz w:val="14"/>
              </w:rPr>
              <w:t>Prepared By</w:t>
            </w:r>
          </w:p>
        </w:tc>
        <w:tc>
          <w:tcPr>
            <w:tcW w:type="dxa" w:w="1922"/>
            <w:vAlign w:val="center"/>
            <w:tcMar>
              <w:top w:w="55" w:type="dxa"/>
              <w:bottom w:w="55" w:type="dxa"/>
              <w:start w:w="75" w:type="dxa"/>
              <w:end w:w="75" w:type="dxa"/>
            </w:tcMar>
            <w:shd w:val="clear" w:color="auto" w:fill="5D3FD3"/>
          </w:tcPr>
          <w:p>
            <w:pPr>
              <w:spacing w:before="20" w:after="20" w:line="240" w:lineRule="auto"/>
              <w:jc w:val="left"/>
            </w:pPr>
            <w:r>
              <w:rPr>
                <w:rFonts w:ascii="DM Sans" w:hAnsi="DM Sans" w:eastAsia="DM Sans" w:cs="DM Sans"/>
                <w:b/>
                <w:i w:val="0"/>
                <w:color w:val="FFFFFF"/>
                <w:sz w:val="14"/>
              </w:rPr>
              <w:t>Status</w:t>
            </w:r>
          </w:p>
        </w:tc>
        <w:tc>
          <w:tcPr>
            <w:tcW w:type="dxa" w:w="2651"/>
            <w:vAlign w:val="center"/>
            <w:tcMar>
              <w:top w:w="55" w:type="dxa"/>
              <w:bottom w:w="55" w:type="dxa"/>
              <w:start w:w="75" w:type="dxa"/>
              <w:end w:w="75" w:type="dxa"/>
            </w:tcMar>
            <w:shd w:val="clear" w:color="auto" w:fill="5D3FD3"/>
          </w:tcPr>
          <w:p>
            <w:pPr>
              <w:spacing w:before="20" w:after="20" w:line="240" w:lineRule="auto"/>
              <w:jc w:val="left"/>
            </w:pPr>
            <w:r>
              <w:rPr>
                <w:rFonts w:ascii="DM Sans" w:hAnsi="DM Sans" w:eastAsia="DM Sans" w:cs="DM Sans"/>
                <w:b/>
                <w:i w:val="0"/>
                <w:color w:val="FFFFFF"/>
                <w:sz w:val="14"/>
              </w:rPr>
              <w:t>Classification</w:t>
            </w:r>
          </w:p>
        </w:tc>
      </w:tr>
      <w:tr>
        <w:trPr>
          <w:cantSplit/>
        </w:trPr>
        <w:tc>
          <w:tcPr>
            <w:tcW w:type="dxa" w:w="2039"/>
            <w:vAlign w:val="center"/>
            <w:tcMar>
              <w:top w:w="55" w:type="dxa"/>
              <w:bottom w:w="55" w:type="dxa"/>
              <w:start w:w="75" w:type="dxa"/>
              <w:end w:w="75" w:type="dxa"/>
            </w:tcMar>
            <w:shd w:val="clear" w:color="auto" w:fill="F2F2F2"/>
          </w:tcPr>
          <w:p>
            <w:pPr>
              <w:spacing w:before="20" w:after="20" w:line="240" w:lineRule="auto"/>
              <w:jc w:val="center"/>
            </w:pPr>
            <w:r>
              <w:rPr>
                <w:rFonts w:ascii="DM Sans" w:hAnsi="DM Sans" w:eastAsia="DM Sans" w:cs="DM Sans"/>
                <w:b w:val="0"/>
                <w:i w:val="0"/>
                <w:color w:val="434343"/>
                <w:sz w:val="14"/>
              </w:rPr>
              <w:t>1.0</w:t>
            </w:r>
          </w:p>
        </w:tc>
        <w:tc>
          <w:tcPr>
            <w:tcW w:type="dxa" w:w="1631"/>
            <w:vAlign w:val="center"/>
            <w:tcMar>
              <w:top w:w="55" w:type="dxa"/>
              <w:bottom w:w="55" w:type="dxa"/>
              <w:start w:w="75" w:type="dxa"/>
              <w:end w:w="75" w:type="dxa"/>
            </w:tcMar>
            <w:shd w:val="clear" w:color="auto" w:fill="F2F2F2"/>
          </w:tcPr>
          <w:p>
            <w:pPr>
              <w:spacing w:before="20" w:after="20" w:line="240" w:lineRule="auto"/>
              <w:jc w:val="center"/>
            </w:pPr>
            <w:r>
              <w:rPr>
                <w:rFonts w:ascii="DM Sans" w:hAnsi="DM Sans" w:eastAsia="DM Sans" w:cs="DM Sans"/>
                <w:b w:val="0"/>
                <w:i w:val="0"/>
                <w:color w:val="434343"/>
                <w:sz w:val="14"/>
              </w:rPr>
              <w:t>19 August 2026</w:t>
            </w:r>
          </w:p>
        </w:tc>
        <w:tc>
          <w:tcPr>
            <w:tcW w:type="dxa" w:w="2039"/>
            <w:vAlign w:val="center"/>
            <w:tcMar>
              <w:top w:w="55" w:type="dxa"/>
              <w:bottom w:w="55" w:type="dxa"/>
              <w:start w:w="75" w:type="dxa"/>
              <w:end w:w="75" w:type="dxa"/>
            </w:tcMar>
            <w:shd w:val="clear" w:color="auto" w:fill="F2F2F2"/>
          </w:tcPr>
          <w:p>
            <w:pPr>
              <w:spacing w:before="20" w:after="20" w:line="240" w:lineRule="auto"/>
              <w:jc w:val="center"/>
            </w:pPr>
            <w:r>
              <w:rPr>
                <w:rFonts w:ascii="DM Sans" w:hAnsi="DM Sans" w:eastAsia="DM Sans" w:cs="DM Sans"/>
                <w:b w:val="0"/>
                <w:i w:val="0"/>
                <w:color w:val="434343"/>
                <w:sz w:val="14"/>
              </w:rPr>
              <w:t>ShellKode</w:t>
            </w:r>
          </w:p>
        </w:tc>
        <w:tc>
          <w:tcPr>
            <w:tcW w:type="dxa" w:w="1922"/>
            <w:vAlign w:val="center"/>
            <w:tcMar>
              <w:top w:w="55" w:type="dxa"/>
              <w:bottom w:w="55" w:type="dxa"/>
              <w:start w:w="75" w:type="dxa"/>
              <w:end w:w="75" w:type="dxa"/>
            </w:tcMar>
            <w:shd w:val="clear" w:color="auto" w:fill="F2F2F2"/>
          </w:tcPr>
          <w:p>
            <w:pPr>
              <w:spacing w:before="20" w:after="20" w:line="240" w:lineRule="auto"/>
              <w:jc w:val="center"/>
            </w:pPr>
            <w:r>
              <w:rPr>
                <w:rFonts w:ascii="DM Sans" w:hAnsi="DM Sans" w:eastAsia="DM Sans" w:cs="DM Sans"/>
                <w:b w:val="0"/>
                <w:i w:val="0"/>
                <w:color w:val="434343"/>
                <w:sz w:val="14"/>
              </w:rPr>
              <w:t>Draft for Client Review</w:t>
            </w:r>
          </w:p>
        </w:tc>
        <w:tc>
          <w:tcPr>
            <w:tcW w:type="dxa" w:w="2651"/>
            <w:vAlign w:val="center"/>
            <w:tcMar>
              <w:top w:w="55" w:type="dxa"/>
              <w:bottom w:w="55" w:type="dxa"/>
              <w:start w:w="75" w:type="dxa"/>
              <w:end w:w="75" w:type="dxa"/>
            </w:tcMar>
            <w:shd w:val="clear" w:color="auto" w:fill="F2F2F2"/>
          </w:tcPr>
          <w:p>
            <w:pPr>
              <w:spacing w:before="20" w:after="20" w:line="240" w:lineRule="auto"/>
              <w:jc w:val="center"/>
            </w:pPr>
            <w:r>
              <w:rPr>
                <w:rFonts w:ascii="DM Sans" w:hAnsi="DM Sans" w:eastAsia="DM Sans" w:cs="DM Sans"/>
                <w:b w:val="0"/>
                <w:i w:val="0"/>
                <w:color w:val="434343"/>
                <w:sz w:val="14"/>
              </w:rPr>
              <w:t>Confidential</w:t>
            </w:r>
          </w:p>
        </w:tc>
      </w:tr>
    </w:tbl>
    <w:p>
      <w:pPr>
        <w:spacing w:after="0" w:line="120" w:lineRule="auto"/>
      </w:pPr>
    </w:p>
    <w:p>
      <w:bookmarkStart w:id="2" w:name="SOW_1001_Revision_Basis"/>
      <w:pPr>
        <w:pStyle w:val="Heading2"/>
      </w:pPr>
      <w:r>
        <w:rPr>
          <w:rFonts w:ascii="DM Sans" w:hAnsi="DM Sans" w:eastAsia="DM Sans" w:cs="DM Sans"/>
          <w:b w:val="0"/>
          <w:i w:val="0"/>
        </w:rPr>
        <w:t>Revision Basis</w:t>
      </w:r>
      <w:bookmarkEnd w:id="2"/>
    </w:p>
    <w:p>
      <w:r>
        <w:rPr>
          <w:rFonts w:ascii="DM Sans" w:hAnsi="DM Sans" w:eastAsia="DM Sans" w:cs="DM Sans"/>
          <w:b w:val="0"/>
          <w:i w:val="0"/>
        </w:rPr>
        <w:t>This formatting QA document validates the reusable SOW renderer.</w:t>
      </w:r>
    </w:p>
    <w:p>
      <w:r>
        <w:br w:type="page"/>
      </w:r>
    </w:p>
    <w:p>
      <w:pPr>
        <w:pStyle w:val="Heading1"/>
        <w:pBdr>
          <w:bottom w:val="single" w:sz="8" w:space="3" w:color="5D3FD3"/>
        </w:pBdr>
      </w:pPr>
      <w:r>
        <w:t>Table of Contents</w:t>
      </w:r>
    </w:p>
    <w:p>
      <w:pPr>
        <w:tabs>
          <w:tab w:pos="10080" w:val="right" w:leader="dot"/>
        </w:tabs>
        <w:spacing w:after="26" w:line="240" w:lineRule="auto"/>
        <w:ind w:left="29"/>
      </w:pPr>
      <w:hyperlink w:anchor="SOW_1_Document_Control" w:history="1">
        <w:r>
          <w:rPr>
            <w:rFonts w:ascii="DM Sans" w:hAnsi="DM Sans" w:eastAsia="DM Sans" w:cs="DM Sans"/>
            <w:color w:val="434343"/>
            <w:u w:val="none"/>
            <w:sz w:val="15"/>
          </w:rPr>
          <w:t>Document Control</w:t>
        </w:r>
      </w:hyperlink>
      <w:r>
        <w:rPr>
          <w:rFonts w:ascii="DM Sans" w:hAnsi="DM Sans" w:eastAsia="DM Sans" w:cs="DM Sans"/>
          <w:sz w:val="15"/>
        </w:rPr>
        <w:tab/>
      </w:r>
      <w:r>
        <w:rPr>
          <w:rFonts w:ascii="DM Sans" w:hAnsi="DM Sans" w:eastAsia="DM Sans" w:cs="DM Sans"/>
          <w:color w:val="6F6F6F"/>
          <w:sz w:val="15"/>
        </w:rPr>
        <w:fldChar w:fldCharType="begin" w:dirty="true"/>
        <w:instrText xml:space="preserve">PAGEREF SOW_1_Document_Control \h</w:instrText>
        <w:fldChar w:fldCharType="separate"/>
        <w:t/>
        <w:fldChar w:fldCharType="end"/>
      </w:r>
    </w:p>
    <w:p>
      <w:pPr>
        <w:tabs>
          <w:tab w:pos="10080" w:val="right" w:leader="dot"/>
        </w:tabs>
        <w:spacing w:after="10" w:line="240" w:lineRule="auto"/>
        <w:ind w:left="317"/>
      </w:pPr>
      <w:hyperlink w:anchor="SOW_1001_Revision_Basis" w:history="1">
        <w:r>
          <w:rPr>
            <w:rFonts w:ascii="DM Sans" w:hAnsi="DM Sans" w:eastAsia="DM Sans" w:cs="DM Sans"/>
            <w:color w:val="434343"/>
            <w:u w:val="none"/>
            <w:sz w:val="15"/>
          </w:rPr>
          <w:t>Revision Basis</w:t>
        </w:r>
      </w:hyperlink>
      <w:r>
        <w:rPr>
          <w:rFonts w:ascii="DM Sans" w:hAnsi="DM Sans" w:eastAsia="DM Sans" w:cs="DM Sans"/>
          <w:sz w:val="13"/>
        </w:rPr>
        <w:tab/>
      </w:r>
      <w:r>
        <w:rPr>
          <w:rFonts w:ascii="DM Sans" w:hAnsi="DM Sans" w:eastAsia="DM Sans" w:cs="DM Sans"/>
          <w:color w:val="6F6F6F"/>
          <w:sz w:val="13"/>
        </w:rPr>
        <w:fldChar w:fldCharType="begin" w:dirty="true"/>
        <w:instrText xml:space="preserve">PAGEREF SOW_1001_Revision_Basis \h</w:instrText>
        <w:fldChar w:fldCharType="separate"/>
        <w:t/>
        <w:fldChar w:fldCharType="end"/>
      </w:r>
    </w:p>
    <w:p>
      <w:pPr>
        <w:tabs>
          <w:tab w:pos="10080" w:val="right" w:leader="dot"/>
        </w:tabs>
        <w:spacing w:after="26" w:line="240" w:lineRule="auto"/>
        <w:ind w:left="29"/>
      </w:pPr>
      <w:hyperlink w:anchor="SOW_2_1_Purpose_and_Scope_of_This_Deli" w:history="1">
        <w:r>
          <w:rPr>
            <w:rFonts w:ascii="DM Sans" w:hAnsi="DM Sans" w:eastAsia="DM Sans" w:cs="DM Sans"/>
            <w:color w:val="434343"/>
            <w:u w:val="none"/>
            <w:sz w:val="15"/>
          </w:rPr>
          <w:t>1. Purpose and Scope of This Deliverable</w:t>
        </w:r>
      </w:hyperlink>
      <w:r>
        <w:rPr>
          <w:rFonts w:ascii="DM Sans" w:hAnsi="DM Sans" w:eastAsia="DM Sans" w:cs="DM Sans"/>
          <w:sz w:val="15"/>
        </w:rPr>
        <w:tab/>
      </w:r>
      <w:r>
        <w:rPr>
          <w:rFonts w:ascii="DM Sans" w:hAnsi="DM Sans" w:eastAsia="DM Sans" w:cs="DM Sans"/>
          <w:color w:val="6F6F6F"/>
          <w:sz w:val="15"/>
        </w:rPr>
        <w:fldChar w:fldCharType="begin" w:dirty="true"/>
        <w:instrText xml:space="preserve">PAGEREF SOW_2_1_Purpose_and_Scope_of_This_Deli \h</w:instrText>
        <w:fldChar w:fldCharType="separate"/>
        <w:t/>
        <w:fldChar w:fldCharType="end"/>
      </w:r>
    </w:p>
    <w:p>
      <w:pPr>
        <w:tabs>
          <w:tab w:pos="10080" w:val="right" w:leader="dot"/>
        </w:tabs>
        <w:spacing w:after="10" w:line="240" w:lineRule="auto"/>
        <w:ind w:left="317"/>
      </w:pPr>
      <w:hyperlink w:anchor="SOW_1002_11_Objectives" w:history="1">
        <w:r>
          <w:rPr>
            <w:rFonts w:ascii="DM Sans" w:hAnsi="DM Sans" w:eastAsia="DM Sans" w:cs="DM Sans"/>
            <w:color w:val="434343"/>
            <w:u w:val="none"/>
            <w:sz w:val="15"/>
          </w:rPr>
          <w:t>1.1 Objectives</w:t>
        </w:r>
      </w:hyperlink>
      <w:r>
        <w:rPr>
          <w:rFonts w:ascii="DM Sans" w:hAnsi="DM Sans" w:eastAsia="DM Sans" w:cs="DM Sans"/>
          <w:sz w:val="13"/>
        </w:rPr>
        <w:tab/>
      </w:r>
      <w:r>
        <w:rPr>
          <w:rFonts w:ascii="DM Sans" w:hAnsi="DM Sans" w:eastAsia="DM Sans" w:cs="DM Sans"/>
          <w:color w:val="6F6F6F"/>
          <w:sz w:val="13"/>
        </w:rPr>
        <w:fldChar w:fldCharType="begin" w:dirty="true"/>
        <w:instrText xml:space="preserve">PAGEREF SOW_1002_11_Objectives \h</w:instrText>
        <w:fldChar w:fldCharType="separate"/>
        <w:t/>
        <w:fldChar w:fldCharType="end"/>
      </w:r>
    </w:p>
    <w:p>
      <w:pPr>
        <w:tabs>
          <w:tab w:pos="10080" w:val="right" w:leader="dot"/>
        </w:tabs>
        <w:spacing w:after="26" w:line="240" w:lineRule="auto"/>
        <w:ind w:left="29"/>
      </w:pPr>
      <w:hyperlink w:anchor="SOW_3_2_Deliverable_Scope_at_a_Glance" w:history="1">
        <w:r>
          <w:rPr>
            <w:rFonts w:ascii="DM Sans" w:hAnsi="DM Sans" w:eastAsia="DM Sans" w:cs="DM Sans"/>
            <w:color w:val="434343"/>
            <w:u w:val="none"/>
            <w:sz w:val="15"/>
          </w:rPr>
          <w:t>2. Deliverable Scope at a Glance</w:t>
        </w:r>
      </w:hyperlink>
      <w:r>
        <w:rPr>
          <w:rFonts w:ascii="DM Sans" w:hAnsi="DM Sans" w:eastAsia="DM Sans" w:cs="DM Sans"/>
          <w:sz w:val="15"/>
        </w:rPr>
        <w:tab/>
      </w:r>
      <w:r>
        <w:rPr>
          <w:rFonts w:ascii="DM Sans" w:hAnsi="DM Sans" w:eastAsia="DM Sans" w:cs="DM Sans"/>
          <w:color w:val="6F6F6F"/>
          <w:sz w:val="15"/>
        </w:rPr>
        <w:fldChar w:fldCharType="begin" w:dirty="true"/>
        <w:instrText xml:space="preserve">PAGEREF SOW_3_2_Deliverable_Scope_at_a_Glance \h</w:instrText>
        <w:fldChar w:fldCharType="separate"/>
        <w:t/>
        <w:fldChar w:fldCharType="end"/>
      </w:r>
    </w:p>
    <w:p>
      <w:pPr>
        <w:tabs>
          <w:tab w:pos="10080" w:val="right" w:leader="dot"/>
        </w:tabs>
        <w:spacing w:after="26" w:line="240" w:lineRule="auto"/>
        <w:ind w:left="29"/>
      </w:pPr>
      <w:hyperlink w:anchor="SOW_4_3_Detailed_Scope_of_Work" w:history="1">
        <w:r>
          <w:rPr>
            <w:rFonts w:ascii="DM Sans" w:hAnsi="DM Sans" w:eastAsia="DM Sans" w:cs="DM Sans"/>
            <w:color w:val="434343"/>
            <w:u w:val="none"/>
            <w:sz w:val="15"/>
          </w:rPr>
          <w:t>3. Detailed Scope of Work</w:t>
        </w:r>
      </w:hyperlink>
      <w:r>
        <w:rPr>
          <w:rFonts w:ascii="DM Sans" w:hAnsi="DM Sans" w:eastAsia="DM Sans" w:cs="DM Sans"/>
          <w:sz w:val="15"/>
        </w:rPr>
        <w:tab/>
      </w:r>
      <w:r>
        <w:rPr>
          <w:rFonts w:ascii="DM Sans" w:hAnsi="DM Sans" w:eastAsia="DM Sans" w:cs="DM Sans"/>
          <w:color w:val="6F6F6F"/>
          <w:sz w:val="15"/>
        </w:rPr>
        <w:fldChar w:fldCharType="begin" w:dirty="true"/>
        <w:instrText xml:space="preserve">PAGEREF SOW_4_3_Detailed_Scope_of_Work \h</w:instrText>
        <w:fldChar w:fldCharType="separate"/>
        <w:t/>
        <w:fldChar w:fldCharType="end"/>
      </w:r>
    </w:p>
    <w:p>
      <w:pPr>
        <w:tabs>
          <w:tab w:pos="10080" w:val="right" w:leader="dot"/>
        </w:tabs>
        <w:spacing w:after="10" w:line="240" w:lineRule="auto"/>
        <w:ind w:left="317"/>
      </w:pPr>
      <w:hyperlink w:anchor="SOW_1003_31_CRM_Context_and_Workflow" w:history="1">
        <w:r>
          <w:rPr>
            <w:rFonts w:ascii="DM Sans" w:hAnsi="DM Sans" w:eastAsia="DM Sans" w:cs="DM Sans"/>
            <w:color w:val="434343"/>
            <w:u w:val="none"/>
            <w:sz w:val="15"/>
          </w:rPr>
          <w:t>3.1 CRM Context and Workflow</w:t>
        </w:r>
      </w:hyperlink>
      <w:r>
        <w:rPr>
          <w:rFonts w:ascii="DM Sans" w:hAnsi="DM Sans" w:eastAsia="DM Sans" w:cs="DM Sans"/>
          <w:sz w:val="13"/>
        </w:rPr>
        <w:tab/>
      </w:r>
      <w:r>
        <w:rPr>
          <w:rFonts w:ascii="DM Sans" w:hAnsi="DM Sans" w:eastAsia="DM Sans" w:cs="DM Sans"/>
          <w:color w:val="6F6F6F"/>
          <w:sz w:val="13"/>
        </w:rPr>
        <w:fldChar w:fldCharType="begin" w:dirty="true"/>
        <w:instrText xml:space="preserve">PAGEREF SOW_1003_31_CRM_Context_and_Workflow \h</w:instrText>
        <w:fldChar w:fldCharType="separate"/>
        <w:t/>
        <w:fldChar w:fldCharType="end"/>
      </w:r>
    </w:p>
    <w:p>
      <w:pPr>
        <w:tabs>
          <w:tab w:pos="10080" w:val="right" w:leader="dot"/>
        </w:tabs>
        <w:spacing w:after="10" w:line="240" w:lineRule="auto"/>
        <w:ind w:left="317"/>
      </w:pPr>
      <w:hyperlink w:anchor="SOW_1004_32_Governance_and_Audit" w:history="1">
        <w:r>
          <w:rPr>
            <w:rFonts w:ascii="DM Sans" w:hAnsi="DM Sans" w:eastAsia="DM Sans" w:cs="DM Sans"/>
            <w:color w:val="434343"/>
            <w:u w:val="none"/>
            <w:sz w:val="15"/>
          </w:rPr>
          <w:t>3.2 Governance and Audit</w:t>
        </w:r>
      </w:hyperlink>
      <w:r>
        <w:rPr>
          <w:rFonts w:ascii="DM Sans" w:hAnsi="DM Sans" w:eastAsia="DM Sans" w:cs="DM Sans"/>
          <w:sz w:val="13"/>
        </w:rPr>
        <w:tab/>
      </w:r>
      <w:r>
        <w:rPr>
          <w:rFonts w:ascii="DM Sans" w:hAnsi="DM Sans" w:eastAsia="DM Sans" w:cs="DM Sans"/>
          <w:color w:val="6F6F6F"/>
          <w:sz w:val="13"/>
        </w:rPr>
        <w:fldChar w:fldCharType="begin" w:dirty="true"/>
        <w:instrText xml:space="preserve">PAGEREF SOW_1004_32_Governance_and_Audit \h</w:instrText>
        <w:fldChar w:fldCharType="separate"/>
        <w:t/>
        <w:fldChar w:fldCharType="end"/>
      </w:r>
    </w:p>
    <w:p>
      <w:pPr>
        <w:tabs>
          <w:tab w:pos="10080" w:val="right" w:leader="dot"/>
        </w:tabs>
        <w:spacing w:after="26" w:line="240" w:lineRule="auto"/>
        <w:ind w:left="29"/>
      </w:pPr>
      <w:hyperlink w:anchor="SOW_5_4_Solution_Architecture__AWS" w:history="1">
        <w:r>
          <w:rPr>
            <w:rFonts w:ascii="DM Sans" w:hAnsi="DM Sans" w:eastAsia="DM Sans" w:cs="DM Sans"/>
            <w:color w:val="434343"/>
            <w:u w:val="none"/>
            <w:sz w:val="15"/>
          </w:rPr>
          <w:t>4. Solution Architecture — AWS</w:t>
        </w:r>
      </w:hyperlink>
      <w:r>
        <w:rPr>
          <w:rFonts w:ascii="DM Sans" w:hAnsi="DM Sans" w:eastAsia="DM Sans" w:cs="DM Sans"/>
          <w:sz w:val="15"/>
        </w:rPr>
        <w:tab/>
      </w:r>
      <w:r>
        <w:rPr>
          <w:rFonts w:ascii="DM Sans" w:hAnsi="DM Sans" w:eastAsia="DM Sans" w:cs="DM Sans"/>
          <w:color w:val="6F6F6F"/>
          <w:sz w:val="15"/>
        </w:rPr>
        <w:fldChar w:fldCharType="begin" w:dirty="true"/>
        <w:instrText xml:space="preserve">PAGEREF SOW_5_4_Solution_Architecture__AWS \h</w:instrText>
        <w:fldChar w:fldCharType="separate"/>
        <w:t/>
        <w:fldChar w:fldCharType="end"/>
      </w:r>
    </w:p>
    <w:p>
      <w:pPr>
        <w:tabs>
          <w:tab w:pos="10080" w:val="right" w:leader="dot"/>
        </w:tabs>
        <w:spacing w:after="10" w:line="240" w:lineRule="auto"/>
        <w:ind w:left="317"/>
      </w:pPr>
      <w:hyperlink w:anchor="SOW_1005_41_Proposed_Component_Model" w:history="1">
        <w:r>
          <w:rPr>
            <w:rFonts w:ascii="DM Sans" w:hAnsi="DM Sans" w:eastAsia="DM Sans" w:cs="DM Sans"/>
            <w:color w:val="434343"/>
            <w:u w:val="none"/>
            <w:sz w:val="15"/>
          </w:rPr>
          <w:t>4.1 Proposed Component Model</w:t>
        </w:r>
      </w:hyperlink>
      <w:r>
        <w:rPr>
          <w:rFonts w:ascii="DM Sans" w:hAnsi="DM Sans" w:eastAsia="DM Sans" w:cs="DM Sans"/>
          <w:sz w:val="13"/>
        </w:rPr>
        <w:tab/>
      </w:r>
      <w:r>
        <w:rPr>
          <w:rFonts w:ascii="DM Sans" w:hAnsi="DM Sans" w:eastAsia="DM Sans" w:cs="DM Sans"/>
          <w:color w:val="6F6F6F"/>
          <w:sz w:val="13"/>
        </w:rPr>
        <w:fldChar w:fldCharType="begin" w:dirty="true"/>
        <w:instrText xml:space="preserve">PAGEREF SOW_1005_41_Proposed_Component_Model \h</w:instrText>
        <w:fldChar w:fldCharType="separate"/>
        <w:t/>
        <w:fldChar w:fldCharType="end"/>
      </w:r>
    </w:p>
    <w:p>
      <w:pPr>
        <w:tabs>
          <w:tab w:pos="10080" w:val="right" w:leader="dot"/>
        </w:tabs>
        <w:spacing w:after="26" w:line="240" w:lineRule="auto"/>
        <w:ind w:left="29"/>
      </w:pPr>
      <w:hyperlink w:anchor="SOW_6_5_Success_Criteria" w:history="1">
        <w:r>
          <w:rPr>
            <w:rFonts w:ascii="DM Sans" w:hAnsi="DM Sans" w:eastAsia="DM Sans" w:cs="DM Sans"/>
            <w:color w:val="434343"/>
            <w:u w:val="none"/>
            <w:sz w:val="15"/>
          </w:rPr>
          <w:t>5. Success Criteria</w:t>
        </w:r>
      </w:hyperlink>
      <w:r>
        <w:rPr>
          <w:rFonts w:ascii="DM Sans" w:hAnsi="DM Sans" w:eastAsia="DM Sans" w:cs="DM Sans"/>
          <w:sz w:val="15"/>
        </w:rPr>
        <w:tab/>
      </w:r>
      <w:r>
        <w:rPr>
          <w:rFonts w:ascii="DM Sans" w:hAnsi="DM Sans" w:eastAsia="DM Sans" w:cs="DM Sans"/>
          <w:color w:val="6F6F6F"/>
          <w:sz w:val="15"/>
        </w:rPr>
        <w:fldChar w:fldCharType="begin" w:dirty="true"/>
        <w:instrText xml:space="preserve">PAGEREF SOW_6_5_Success_Criteria \h</w:instrText>
        <w:fldChar w:fldCharType="separate"/>
        <w:t/>
        <w:fldChar w:fldCharType="end"/>
      </w:r>
    </w:p>
    <w:p>
      <w:pPr>
        <w:tabs>
          <w:tab w:pos="10080" w:val="right" w:leader="dot"/>
        </w:tabs>
        <w:spacing w:after="10" w:line="240" w:lineRule="auto"/>
        <w:ind w:left="317"/>
      </w:pPr>
      <w:hyperlink w:anchor="SOW_1006_51_Validation_Measures" w:history="1">
        <w:r>
          <w:rPr>
            <w:rFonts w:ascii="DM Sans" w:hAnsi="DM Sans" w:eastAsia="DM Sans" w:cs="DM Sans"/>
            <w:color w:val="434343"/>
            <w:u w:val="none"/>
            <w:sz w:val="15"/>
          </w:rPr>
          <w:t>5.1 Validation Measures</w:t>
        </w:r>
      </w:hyperlink>
      <w:r>
        <w:rPr>
          <w:rFonts w:ascii="DM Sans" w:hAnsi="DM Sans" w:eastAsia="DM Sans" w:cs="DM Sans"/>
          <w:sz w:val="13"/>
        </w:rPr>
        <w:tab/>
      </w:r>
      <w:r>
        <w:rPr>
          <w:rFonts w:ascii="DM Sans" w:hAnsi="DM Sans" w:eastAsia="DM Sans" w:cs="DM Sans"/>
          <w:color w:val="6F6F6F"/>
          <w:sz w:val="13"/>
        </w:rPr>
        <w:fldChar w:fldCharType="begin" w:dirty="true"/>
        <w:instrText xml:space="preserve">PAGEREF SOW_1006_51_Validation_Measures \h</w:instrText>
        <w:fldChar w:fldCharType="separate"/>
        <w:t/>
        <w:fldChar w:fldCharType="end"/>
      </w:r>
    </w:p>
    <w:p>
      <w:pPr>
        <w:tabs>
          <w:tab w:pos="10080" w:val="right" w:leader="dot"/>
        </w:tabs>
        <w:spacing w:after="26" w:line="240" w:lineRule="auto"/>
        <w:ind w:left="29"/>
      </w:pPr>
      <w:hyperlink w:anchor="SOW_7_Acceptance_and_Signatories_to_St" w:history="1">
        <w:r>
          <w:rPr>
            <w:rFonts w:ascii="DM Sans" w:hAnsi="DM Sans" w:eastAsia="DM Sans" w:cs="DM Sans"/>
            <w:color w:val="434343"/>
            <w:u w:val="none"/>
            <w:sz w:val="15"/>
          </w:rPr>
          <w:t>Acceptance and Signatories to Statement of Work</w:t>
        </w:r>
      </w:hyperlink>
      <w:r>
        <w:rPr>
          <w:rFonts w:ascii="DM Sans" w:hAnsi="DM Sans" w:eastAsia="DM Sans" w:cs="DM Sans"/>
          <w:sz w:val="15"/>
        </w:rPr>
        <w:tab/>
      </w:r>
      <w:r>
        <w:rPr>
          <w:rFonts w:ascii="DM Sans" w:hAnsi="DM Sans" w:eastAsia="DM Sans" w:cs="DM Sans"/>
          <w:color w:val="6F6F6F"/>
          <w:sz w:val="15"/>
        </w:rPr>
        <w:fldChar w:fldCharType="begin" w:dirty="true"/>
        <w:instrText xml:space="preserve">PAGEREF SOW_7_Acceptance_and_Signatories_to_St \h</w:instrText>
        <w:fldChar w:fldCharType="separate"/>
        <w:t/>
        <w:fldChar w:fldCharType="end"/>
      </w:r>
    </w:p>
    <w:p>
      <w:r>
        <w:br w:type="page"/>
      </w:r>
    </w:p>
    <w:p>
      <w:bookmarkStart w:id="3" w:name="SOW_2_1_Purpose_and_Scope_of_This_Deli"/>
      <w:pPr>
        <w:pStyle w:val="Heading1"/>
        <w:pBdr>
          <w:bottom w:val="single" w:sz="8" w:space="3" w:color="5D3FD3"/>
        </w:pBdr>
      </w:pPr>
      <w:r>
        <w:t>1. Purpose and Scope of This Deliverable</w:t>
      </w:r>
      <w:bookmarkEnd w:id="3"/>
    </w:p>
    <w:p>
      <w:r>
        <w:rPr>
          <w:rFonts w:ascii="DM Sans" w:hAnsi="DM Sans" w:eastAsia="DM Sans" w:cs="DM Sans"/>
          <w:b w:val="0"/>
          <w:i w:val="0"/>
        </w:rPr>
        <w:t>The proposed proof of concept will centralise authorised customer context, organise workflow evidence, and enable advisers to analyse each request before a response is approved. The organisation will retain human review at every decision point, with behaviour, colour, licence, and programme terminology recorded in British Indian English. Each capability remains subject to source-system access and baseline confirmation.</w:t>
      </w:r>
    </w:p>
    <w:p>
      <w:r>
        <w:rPr>
          <w:rFonts w:ascii="DM Sans" w:hAnsi="DM Sans" w:eastAsia="DM Sans" w:cs="DM Sans"/>
          <w:b w:val="0"/>
          <w:i w:val="0"/>
        </w:rPr>
        <w:t>The proposed proof of concept will centralise authorised customer context, organise workflow evidence, and enable advisers to analyse each request before a response is approved. The organisation will retain human review at every decision point, with behaviour, colour, licence, and programme terminology recorded in British Indian English. Each capability remains subject to source-system access and baseline confirmation.</w:t>
      </w:r>
    </w:p>
    <w:p>
      <w:bookmarkStart w:id="4" w:name="SOW_1002_11_Objectives"/>
      <w:pPr>
        <w:pStyle w:val="Heading2"/>
      </w:pPr>
      <w:r>
        <w:rPr>
          <w:rFonts w:ascii="DM Sans" w:hAnsi="DM Sans" w:eastAsia="DM Sans" w:cs="DM Sans"/>
          <w:b w:val="0"/>
          <w:i w:val="0"/>
        </w:rPr>
        <w:t>1.1 Objectives</w:t>
      </w:r>
      <w:bookmarkEnd w:id="4"/>
    </w:p>
    <w:p>
      <w:pPr>
        <w:numPr>
          <w:ilvl w:val="0"/>
          <w:numId w:val="91"/>
        </w:numPr>
      </w:pPr>
      <w:r>
        <w:rPr>
          <w:rFonts w:ascii="DM Sans" w:hAnsi="DM Sans" w:eastAsia="DM Sans" w:cs="DM Sans"/>
          <w:b w:val="0"/>
          <w:i w:val="0"/>
        </w:rPr>
        <w:t>Demonstrate a controlled CRM integration.</w:t>
      </w:r>
    </w:p>
    <w:p>
      <w:pPr>
        <w:numPr>
          <w:ilvl w:val="0"/>
          <w:numId w:val="91"/>
        </w:numPr>
      </w:pPr>
      <w:r>
        <w:rPr>
          <w:rFonts w:ascii="DM Sans" w:hAnsi="DM Sans" w:eastAsia="DM Sans" w:cs="DM Sans"/>
          <w:b w:val="0"/>
          <w:i w:val="0"/>
        </w:rPr>
        <w:t>Validate review and audit evidence.</w:t>
      </w:r>
    </w:p>
    <w:p>
      <w:pPr>
        <w:numPr>
          <w:ilvl w:val="0"/>
          <w:numId w:val="91"/>
        </w:numPr>
      </w:pPr>
      <w:r>
        <w:rPr>
          <w:rFonts w:ascii="DM Sans" w:hAnsi="DM Sans" w:eastAsia="DM Sans" w:cs="DM Sans"/>
          <w:b w:val="0"/>
          <w:i w:val="0"/>
        </w:rPr>
        <w:t>Confirm operational ownership.</w:t>
      </w:r>
    </w:p>
    <w:p>
      <w:bookmarkStart w:id="5" w:name="SOW_3_2_Deliverable_Scope_at_a_Glance"/>
      <w:pPr>
        <w:pStyle w:val="Heading1"/>
        <w:pBdr>
          <w:bottom w:val="single" w:sz="8" w:space="3" w:color="5D3FD3"/>
        </w:pBdr>
      </w:pPr>
      <w:r>
        <w:t>2. Deliverable Scope at a Glance</w:t>
      </w:r>
      <w:bookmarkEnd w:id="5"/>
    </w:p>
    <w:p>
      <w:r>
        <w:rPr>
          <w:rFonts w:ascii="DM Sans" w:hAnsi="DM Sans" w:eastAsia="DM Sans" w:cs="DM Sans"/>
          <w:b w:val="0"/>
          <w:i w:val="0"/>
        </w:rPr>
        <w:t>The proposed proof of concept will centralise authorised customer context, organise workflow evidence, and enable advisers to analyse each request before a response is approved. The organisation will retain human review at every decision point, with behaviour, colour, licence, and programme terminology recorded in British Indian English. Each capability remains subject to source-system access and baseline confirmation.</w:t>
      </w:r>
    </w:p>
    <w:tbl>
      <w:tblPr>
        <w:tblStyle w:val="TableGrid"/>
        <w:tblW w:type="dxa" w:w="10282"/>
        <w:jc w:val="left"/>
        <w:tblLayout w:type="fixed"/>
        <w:tblLook w:firstColumn="1" w:firstRow="1" w:lastColumn="0" w:lastRow="0" w:noHBand="0" w:noVBand="1" w:val="04A0"/>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50"/>
        <w:gridCol w:w="4350"/>
        <w:gridCol w:w="2975"/>
        <w:gridCol w:w="1907"/>
      </w:tblGrid>
      <w:tr>
        <w:trPr>
          <w:cantSplit/>
          <w:tblHeader w:val="1"/>
        </w:trPr>
        <w:tc>
          <w:tcPr>
            <w:tcW w:type="dxa" w:w="1050"/>
            <w:vAlign w:val="center"/>
            <w:tcMar>
              <w:top w:w="55" w:type="dxa"/>
              <w:bottom w:w="55" w:type="dxa"/>
              <w:start w:w="75" w:type="dxa"/>
              <w:end w:w="75" w:type="dxa"/>
            </w:tcMar>
            <w:shd w:val="clear" w:color="auto" w:fill="5D3FD3"/>
          </w:tcPr>
          <w:p>
            <w:pPr>
              <w:spacing w:before="20" w:after="20" w:line="240" w:lineRule="auto"/>
              <w:jc w:val="left"/>
            </w:pPr>
            <w:r>
              <w:rPr>
                <w:rFonts w:ascii="DM Sans" w:hAnsi="DM Sans" w:eastAsia="DM Sans" w:cs="DM Sans"/>
                <w:b/>
                <w:i w:val="0"/>
                <w:color w:val="FFFFFF"/>
                <w:sz w:val="15"/>
              </w:rPr>
              <w:t>ID</w:t>
            </w:r>
          </w:p>
        </w:tc>
        <w:tc>
          <w:tcPr>
            <w:tcW w:type="dxa" w:w="4350"/>
            <w:vAlign w:val="center"/>
            <w:tcMar>
              <w:top w:w="55" w:type="dxa"/>
              <w:bottom w:w="55" w:type="dxa"/>
              <w:start w:w="75" w:type="dxa"/>
              <w:end w:w="75" w:type="dxa"/>
            </w:tcMar>
            <w:shd w:val="clear" w:color="auto" w:fill="5D3FD3"/>
          </w:tcPr>
          <w:p>
            <w:pPr>
              <w:spacing w:before="20" w:after="20" w:line="240" w:lineRule="auto"/>
              <w:jc w:val="left"/>
            </w:pPr>
            <w:r>
              <w:rPr>
                <w:rFonts w:ascii="DM Sans" w:hAnsi="DM Sans" w:eastAsia="DM Sans" w:cs="DM Sans"/>
                <w:b/>
                <w:i w:val="0"/>
                <w:color w:val="FFFFFF"/>
                <w:sz w:val="15"/>
              </w:rPr>
              <w:t>Requirement</w:t>
            </w:r>
          </w:p>
        </w:tc>
        <w:tc>
          <w:tcPr>
            <w:tcW w:type="dxa" w:w="2975"/>
            <w:vAlign w:val="center"/>
            <w:tcMar>
              <w:top w:w="55" w:type="dxa"/>
              <w:bottom w:w="55" w:type="dxa"/>
              <w:start w:w="75" w:type="dxa"/>
              <w:end w:w="75" w:type="dxa"/>
            </w:tcMar>
            <w:shd w:val="clear" w:color="auto" w:fill="5D3FD3"/>
          </w:tcPr>
          <w:p>
            <w:pPr>
              <w:spacing w:before="20" w:after="20" w:line="240" w:lineRule="auto"/>
              <w:jc w:val="left"/>
            </w:pPr>
            <w:r>
              <w:rPr>
                <w:rFonts w:ascii="DM Sans" w:hAnsi="DM Sans" w:eastAsia="DM Sans" w:cs="DM Sans"/>
                <w:b/>
                <w:i w:val="0"/>
                <w:color w:val="FFFFFF"/>
                <w:sz w:val="15"/>
              </w:rPr>
              <w:t>Delivery response</w:t>
            </w:r>
          </w:p>
        </w:tc>
        <w:tc>
          <w:tcPr>
            <w:tcW w:type="dxa" w:w="1907"/>
            <w:vAlign w:val="center"/>
            <w:tcMar>
              <w:top w:w="55" w:type="dxa"/>
              <w:bottom w:w="55" w:type="dxa"/>
              <w:start w:w="75" w:type="dxa"/>
              <w:end w:w="75" w:type="dxa"/>
            </w:tcMar>
            <w:shd w:val="clear" w:color="auto" w:fill="5D3FD3"/>
          </w:tcPr>
          <w:p>
            <w:pPr>
              <w:spacing w:before="20" w:after="20" w:line="240" w:lineRule="auto"/>
              <w:jc w:val="left"/>
            </w:pPr>
            <w:r>
              <w:rPr>
                <w:rFonts w:ascii="DM Sans" w:hAnsi="DM Sans" w:eastAsia="DM Sans" w:cs="DM Sans"/>
                <w:b/>
                <w:i w:val="0"/>
                <w:color w:val="FFFFFF"/>
                <w:sz w:val="15"/>
              </w:rPr>
              <w:t>Validation evidence</w:t>
            </w:r>
          </w:p>
        </w:tc>
      </w:tr>
      <w:tr>
        <w:trPr>
          <w:cantSplit/>
        </w:trPr>
        <w:tc>
          <w:tcPr>
            <w:tcW w:type="dxa" w:w="1050"/>
            <w:vAlign w:val="center"/>
            <w:tcMar>
              <w:top w:w="55" w:type="dxa"/>
              <w:bottom w:w="55" w:type="dxa"/>
              <w:start w:w="75" w:type="dxa"/>
              <w:end w:w="75" w:type="dxa"/>
            </w:tcMar>
            <w:shd w:val="clear" w:color="auto" w:fill="F2F2F2"/>
          </w:tcPr>
          <w:p>
            <w:pPr>
              <w:spacing w:before="20" w:after="20" w:line="240" w:lineRule="auto"/>
              <w:jc w:val="center"/>
            </w:pPr>
            <w:r>
              <w:rPr>
                <w:rFonts w:ascii="DM Sans" w:hAnsi="DM Sans" w:eastAsia="DM Sans" w:cs="DM Sans"/>
                <w:b w:val="0"/>
                <w:i w:val="0"/>
                <w:color w:val="434343"/>
                <w:sz w:val="15"/>
              </w:rPr>
              <w:t>CRM-01</w:t>
            </w:r>
          </w:p>
        </w:tc>
        <w:tc>
          <w:tcPr>
            <w:tcW w:type="dxa" w:w="4350"/>
            <w:vAlign w:val="center"/>
            <w:tcMar>
              <w:top w:w="55" w:type="dxa"/>
              <w:bottom w:w="55" w:type="dxa"/>
              <w:start w:w="75" w:type="dxa"/>
              <w:end w:w="75" w:type="dxa"/>
            </w:tcMar>
            <w:shd w:val="clear" w:color="auto" w:fill="F2F2F2"/>
          </w:tcPr>
          <w:p>
            <w:pPr>
              <w:spacing w:before="20" w:after="20" w:line="240" w:lineRule="auto"/>
              <w:jc w:val="left"/>
            </w:pPr>
            <w:r>
              <w:rPr>
                <w:rFonts w:ascii="DM Sans" w:hAnsi="DM Sans" w:eastAsia="DM Sans" w:cs="DM Sans"/>
                <w:b w:val="0"/>
                <w:i w:val="0"/>
                <w:color w:val="434343"/>
                <w:sz w:val="15"/>
              </w:rPr>
              <w:t>Consolidate authorised CRM context</w:t>
            </w:r>
          </w:p>
        </w:tc>
        <w:tc>
          <w:tcPr>
            <w:tcW w:type="dxa" w:w="2975"/>
            <w:vAlign w:val="center"/>
            <w:tcMar>
              <w:top w:w="55" w:type="dxa"/>
              <w:bottom w:w="55" w:type="dxa"/>
              <w:start w:w="75" w:type="dxa"/>
              <w:end w:w="75" w:type="dxa"/>
            </w:tcMar>
            <w:shd w:val="clear" w:color="auto" w:fill="F2F2F2"/>
          </w:tcPr>
          <w:p>
            <w:pPr>
              <w:spacing w:before="20" w:after="20" w:line="240" w:lineRule="auto"/>
              <w:jc w:val="left"/>
            </w:pPr>
            <w:r>
              <w:rPr>
                <w:rFonts w:ascii="DM Sans" w:hAnsi="DM Sans" w:eastAsia="DM Sans" w:cs="DM Sans"/>
                <w:b w:val="0"/>
                <w:i w:val="0"/>
                <w:color w:val="434343"/>
                <w:sz w:val="15"/>
              </w:rPr>
              <w:t>Proposed governed integration</w:t>
            </w:r>
          </w:p>
        </w:tc>
        <w:tc>
          <w:tcPr>
            <w:tcW w:type="dxa" w:w="1907"/>
            <w:vAlign w:val="center"/>
            <w:tcMar>
              <w:top w:w="55" w:type="dxa"/>
              <w:bottom w:w="55" w:type="dxa"/>
              <w:start w:w="75" w:type="dxa"/>
              <w:end w:w="75" w:type="dxa"/>
            </w:tcMar>
            <w:shd w:val="clear" w:color="auto" w:fill="F2F2F2"/>
          </w:tcPr>
          <w:p>
            <w:pPr>
              <w:spacing w:before="20" w:after="20" w:line="240" w:lineRule="auto"/>
              <w:jc w:val="center"/>
            </w:pPr>
            <w:r>
              <w:rPr>
                <w:rFonts w:ascii="DM Sans" w:hAnsi="DM Sans" w:eastAsia="DM Sans" w:cs="DM Sans"/>
                <w:b w:val="0"/>
                <w:i w:val="0"/>
                <w:color w:val="434343"/>
                <w:sz w:val="15"/>
              </w:rPr>
              <w:t>Demonstration log</w:t>
            </w:r>
          </w:p>
        </w:tc>
      </w:tr>
      <w:tr>
        <w:trPr>
          <w:cantSplit/>
        </w:trPr>
        <w:tc>
          <w:tcPr>
            <w:tcW w:type="dxa" w:w="1050"/>
            <w:vAlign w:val="center"/>
            <w:tcMar>
              <w:top w:w="55" w:type="dxa"/>
              <w:bottom w:w="55" w:type="dxa"/>
              <w:start w:w="75" w:type="dxa"/>
              <w:end w:w="75" w:type="dxa"/>
            </w:tcMar>
            <w:shd w:val="clear" w:color="auto" w:fill="FFFFFF"/>
          </w:tcPr>
          <w:p>
            <w:pPr>
              <w:spacing w:before="20" w:after="20" w:line="240" w:lineRule="auto"/>
              <w:jc w:val="center"/>
            </w:pPr>
            <w:r>
              <w:rPr>
                <w:rFonts w:ascii="DM Sans" w:hAnsi="DM Sans" w:eastAsia="DM Sans" w:cs="DM Sans"/>
                <w:b w:val="0"/>
                <w:i w:val="0"/>
                <w:color w:val="434343"/>
                <w:sz w:val="15"/>
              </w:rPr>
              <w:t>CRM-02</w:t>
            </w:r>
          </w:p>
        </w:tc>
        <w:tc>
          <w:tcPr>
            <w:tcW w:type="dxa" w:w="4350"/>
            <w:vAlign w:val="center"/>
            <w:tcMar>
              <w:top w:w="55" w:type="dxa"/>
              <w:bottom w:w="55" w:type="dxa"/>
              <w:start w:w="75" w:type="dxa"/>
              <w:end w:w="75" w:type="dxa"/>
            </w:tcMar>
            <w:shd w:val="clear" w:color="auto" w:fill="FFFFFF"/>
          </w:tcPr>
          <w:p>
            <w:pPr>
              <w:spacing w:before="20" w:after="20" w:line="240" w:lineRule="auto"/>
              <w:jc w:val="left"/>
            </w:pPr>
            <w:r>
              <w:rPr>
                <w:rFonts w:ascii="DM Sans" w:hAnsi="DM Sans" w:eastAsia="DM Sans" w:cs="DM Sans"/>
                <w:b w:val="0"/>
                <w:i w:val="0"/>
                <w:color w:val="434343"/>
                <w:sz w:val="15"/>
              </w:rPr>
              <w:t>Draft a reviewable adviser response</w:t>
            </w:r>
          </w:p>
        </w:tc>
        <w:tc>
          <w:tcPr>
            <w:tcW w:type="dxa" w:w="2975"/>
            <w:vAlign w:val="center"/>
            <w:tcMar>
              <w:top w:w="55" w:type="dxa"/>
              <w:bottom w:w="55" w:type="dxa"/>
              <w:start w:w="75" w:type="dxa"/>
              <w:end w:w="75" w:type="dxa"/>
            </w:tcMar>
            <w:shd w:val="clear" w:color="auto" w:fill="FFFFFF"/>
          </w:tcPr>
          <w:p>
            <w:pPr>
              <w:spacing w:before="20" w:after="20" w:line="240" w:lineRule="auto"/>
              <w:jc w:val="left"/>
            </w:pPr>
            <w:r>
              <w:rPr>
                <w:rFonts w:ascii="DM Sans" w:hAnsi="DM Sans" w:eastAsia="DM Sans" w:cs="DM Sans"/>
                <w:b w:val="0"/>
                <w:i w:val="0"/>
                <w:color w:val="434343"/>
                <w:sz w:val="15"/>
              </w:rPr>
              <w:t>Human-reviewed generation workflow</w:t>
            </w:r>
          </w:p>
        </w:tc>
        <w:tc>
          <w:tcPr>
            <w:tcW w:type="dxa" w:w="1907"/>
            <w:vAlign w:val="center"/>
            <w:tcMar>
              <w:top w:w="55" w:type="dxa"/>
              <w:bottom w:w="55" w:type="dxa"/>
              <w:start w:w="75" w:type="dxa"/>
              <w:end w:w="75" w:type="dxa"/>
            </w:tcMar>
            <w:shd w:val="clear" w:color="auto" w:fill="FFFFFF"/>
          </w:tcPr>
          <w:p>
            <w:pPr>
              <w:spacing w:before="20" w:after="20" w:line="240" w:lineRule="auto"/>
              <w:jc w:val="center"/>
            </w:pPr>
            <w:r>
              <w:rPr>
                <w:rFonts w:ascii="DM Sans" w:hAnsi="DM Sans" w:eastAsia="DM Sans" w:cs="DM Sans"/>
                <w:b w:val="0"/>
                <w:i w:val="0"/>
                <w:color w:val="434343"/>
                <w:sz w:val="15"/>
              </w:rPr>
              <w:t>Reviewer sign-off</w:t>
            </w:r>
          </w:p>
        </w:tc>
      </w:tr>
      <w:tr>
        <w:trPr>
          <w:cantSplit/>
        </w:trPr>
        <w:tc>
          <w:tcPr>
            <w:tcW w:type="dxa" w:w="1050"/>
            <w:vAlign w:val="center"/>
            <w:tcMar>
              <w:top w:w="55" w:type="dxa"/>
              <w:bottom w:w="55" w:type="dxa"/>
              <w:start w:w="75" w:type="dxa"/>
              <w:end w:w="75" w:type="dxa"/>
            </w:tcMar>
            <w:shd w:val="clear" w:color="auto" w:fill="F2F2F2"/>
          </w:tcPr>
          <w:p>
            <w:pPr>
              <w:spacing w:before="20" w:after="20" w:line="240" w:lineRule="auto"/>
              <w:jc w:val="center"/>
            </w:pPr>
            <w:r>
              <w:rPr>
                <w:rFonts w:ascii="DM Sans" w:hAnsi="DM Sans" w:eastAsia="DM Sans" w:cs="DM Sans"/>
                <w:b w:val="0"/>
                <w:i w:val="0"/>
                <w:color w:val="434343"/>
                <w:sz w:val="15"/>
              </w:rPr>
              <w:t>CRM-03</w:t>
            </w:r>
          </w:p>
        </w:tc>
        <w:tc>
          <w:tcPr>
            <w:tcW w:type="dxa" w:w="4350"/>
            <w:vAlign w:val="center"/>
            <w:tcMar>
              <w:top w:w="55" w:type="dxa"/>
              <w:bottom w:w="55" w:type="dxa"/>
              <w:start w:w="75" w:type="dxa"/>
              <w:end w:w="75" w:type="dxa"/>
            </w:tcMar>
            <w:shd w:val="clear" w:color="auto" w:fill="F2F2F2"/>
          </w:tcPr>
          <w:p>
            <w:pPr>
              <w:spacing w:before="20" w:after="20" w:line="240" w:lineRule="auto"/>
              <w:jc w:val="left"/>
            </w:pPr>
            <w:r>
              <w:rPr>
                <w:rFonts w:ascii="DM Sans" w:hAnsi="DM Sans" w:eastAsia="DM Sans" w:cs="DM Sans"/>
                <w:b w:val="0"/>
                <w:i w:val="0"/>
                <w:color w:val="434343"/>
                <w:sz w:val="15"/>
              </w:rPr>
              <w:t>Record outcome and audit evidence</w:t>
            </w:r>
          </w:p>
        </w:tc>
        <w:tc>
          <w:tcPr>
            <w:tcW w:type="dxa" w:w="2975"/>
            <w:vAlign w:val="center"/>
            <w:tcMar>
              <w:top w:w="55" w:type="dxa"/>
              <w:bottom w:w="55" w:type="dxa"/>
              <w:start w:w="75" w:type="dxa"/>
              <w:end w:w="75" w:type="dxa"/>
            </w:tcMar>
            <w:shd w:val="clear" w:color="auto" w:fill="F2F2F2"/>
          </w:tcPr>
          <w:p>
            <w:pPr>
              <w:spacing w:before="20" w:after="20" w:line="240" w:lineRule="auto"/>
              <w:jc w:val="left"/>
            </w:pPr>
            <w:r>
              <w:rPr>
                <w:rFonts w:ascii="DM Sans" w:hAnsi="DM Sans" w:eastAsia="DM Sans" w:cs="DM Sans"/>
                <w:b w:val="0"/>
                <w:i w:val="0"/>
                <w:color w:val="434343"/>
                <w:sz w:val="15"/>
              </w:rPr>
              <w:t>Proposed immutable event record</w:t>
            </w:r>
          </w:p>
        </w:tc>
        <w:tc>
          <w:tcPr>
            <w:tcW w:type="dxa" w:w="1907"/>
            <w:vAlign w:val="center"/>
            <w:tcMar>
              <w:top w:w="55" w:type="dxa"/>
              <w:bottom w:w="55" w:type="dxa"/>
              <w:start w:w="75" w:type="dxa"/>
              <w:end w:w="75" w:type="dxa"/>
            </w:tcMar>
            <w:shd w:val="clear" w:color="auto" w:fill="F2F2F2"/>
          </w:tcPr>
          <w:p>
            <w:pPr>
              <w:spacing w:before="20" w:after="20" w:line="240" w:lineRule="auto"/>
              <w:jc w:val="center"/>
            </w:pPr>
            <w:r>
              <w:rPr>
                <w:rFonts w:ascii="DM Sans" w:hAnsi="DM Sans" w:eastAsia="DM Sans" w:cs="DM Sans"/>
                <w:b w:val="0"/>
                <w:i w:val="0"/>
                <w:color w:val="434343"/>
                <w:sz w:val="15"/>
              </w:rPr>
              <w:t>Exported audit trail</w:t>
            </w:r>
          </w:p>
        </w:tc>
      </w:tr>
    </w:tbl>
    <w:p>
      <w:pPr>
        <w:spacing w:after="0" w:line="120" w:lineRule="auto"/>
      </w:pPr>
    </w:p>
    <w:p>
      <w:r>
        <w:rPr>
          <w:rFonts w:ascii="DM Sans" w:hAnsi="DM Sans" w:eastAsia="DM Sans" w:cs="DM Sans"/>
          <w:b w:val="0"/>
          <w:i w:val="0"/>
        </w:rPr>
        <w:t>The proposed proof of concept will centralise authorised customer context, organise workflow evidence, and enable advisers to analyse each request before a response is approved. The organisation will retain human review at every decision point, with behaviour, colour, licence, and programme terminology recorded in British Indian English. Each capability remains subject to source-system access and baseline confirmation.</w:t>
      </w:r>
    </w:p>
    <w:p>
      <w:bookmarkStart w:id="6" w:name="SOW_4_3_Detailed_Scope_of_Work"/>
      <w:pPr>
        <w:pStyle w:val="Heading1"/>
        <w:pBdr>
          <w:bottom w:val="single" w:sz="8" w:space="3" w:color="5D3FD3"/>
        </w:pBdr>
      </w:pPr>
      <w:r>
        <w:t>3. Detailed Scope of Work</w:t>
      </w:r>
      <w:bookmarkEnd w:id="6"/>
    </w:p>
    <w:p>
      <w:bookmarkStart w:id="7" w:name="SOW_1003_31_CRM_Context_and_Workflow"/>
      <w:pPr>
        <w:pStyle w:val="Heading2"/>
      </w:pPr>
      <w:r>
        <w:rPr>
          <w:rFonts w:ascii="DM Sans" w:hAnsi="DM Sans" w:eastAsia="DM Sans" w:cs="DM Sans"/>
          <w:b w:val="0"/>
          <w:i w:val="0"/>
        </w:rPr>
        <w:t>3.1 CRM Context and Workflow</w:t>
      </w:r>
      <w:bookmarkEnd w:id="7"/>
    </w:p>
    <w:p>
      <w:r>
        <w:rPr>
          <w:rFonts w:ascii="DM Sans" w:hAnsi="DM Sans" w:eastAsia="DM Sans" w:cs="DM Sans"/>
          <w:b w:val="0"/>
          <w:i w:val="0"/>
        </w:rPr>
        <w:t>The proposed proof of concept will centralise authorised customer context, organise workflow evidence, and enable advisers to analyse each request before a response is approved. The organisation will retain human review at every decision point, with behaviour, colour, licence, and programme terminology recorded in British Indian English. Each capability remains subject to source-system access and baseline confirmation.</w:t>
      </w:r>
    </w:p>
    <w:tbl>
      <w:tblPr>
        <w:tblStyle w:val="TableGrid"/>
        <w:tblW w:type="dxa" w:w="10282"/>
        <w:jc w:val="left"/>
        <w:tblLayout w:type="fixed"/>
        <w:tblLook w:firstColumn="1" w:firstRow="1" w:lastColumn="0" w:lastRow="0" w:noHBand="0" w:noVBand="1" w:val="04A0"/>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50"/>
        <w:gridCol w:w="4350"/>
        <w:gridCol w:w="2975"/>
        <w:gridCol w:w="1907"/>
      </w:tblGrid>
      <w:tr>
        <w:trPr>
          <w:cantSplit/>
          <w:tblHeader w:val="1"/>
        </w:trPr>
        <w:tc>
          <w:tcPr>
            <w:tcW w:type="dxa" w:w="1050"/>
            <w:vAlign w:val="center"/>
            <w:tcMar>
              <w:top w:w="55" w:type="dxa"/>
              <w:bottom w:w="55" w:type="dxa"/>
              <w:start w:w="75" w:type="dxa"/>
              <w:end w:w="75" w:type="dxa"/>
            </w:tcMar>
            <w:shd w:val="clear" w:color="auto" w:fill="5D3FD3"/>
          </w:tcPr>
          <w:p>
            <w:pPr>
              <w:spacing w:before="20" w:after="20" w:line="240" w:lineRule="auto"/>
              <w:jc w:val="left"/>
            </w:pPr>
            <w:r>
              <w:rPr>
                <w:rFonts w:ascii="DM Sans" w:hAnsi="DM Sans" w:eastAsia="DM Sans" w:cs="DM Sans"/>
                <w:b/>
                <w:i w:val="0"/>
                <w:color w:val="FFFFFF"/>
                <w:sz w:val="15"/>
              </w:rPr>
              <w:t>ID</w:t>
            </w:r>
          </w:p>
        </w:tc>
        <w:tc>
          <w:tcPr>
            <w:tcW w:type="dxa" w:w="4350"/>
            <w:vAlign w:val="center"/>
            <w:tcMar>
              <w:top w:w="55" w:type="dxa"/>
              <w:bottom w:w="55" w:type="dxa"/>
              <w:start w:w="75" w:type="dxa"/>
              <w:end w:w="75" w:type="dxa"/>
            </w:tcMar>
            <w:shd w:val="clear" w:color="auto" w:fill="5D3FD3"/>
          </w:tcPr>
          <w:p>
            <w:pPr>
              <w:spacing w:before="20" w:after="20" w:line="240" w:lineRule="auto"/>
              <w:jc w:val="left"/>
            </w:pPr>
            <w:r>
              <w:rPr>
                <w:rFonts w:ascii="DM Sans" w:hAnsi="DM Sans" w:eastAsia="DM Sans" w:cs="DM Sans"/>
                <w:b/>
                <w:i w:val="0"/>
                <w:color w:val="FFFFFF"/>
                <w:sz w:val="15"/>
              </w:rPr>
              <w:t>Requirement</w:t>
            </w:r>
          </w:p>
        </w:tc>
        <w:tc>
          <w:tcPr>
            <w:tcW w:type="dxa" w:w="2975"/>
            <w:vAlign w:val="center"/>
            <w:tcMar>
              <w:top w:w="55" w:type="dxa"/>
              <w:bottom w:w="55" w:type="dxa"/>
              <w:start w:w="75" w:type="dxa"/>
              <w:end w:w="75" w:type="dxa"/>
            </w:tcMar>
            <w:shd w:val="clear" w:color="auto" w:fill="5D3FD3"/>
          </w:tcPr>
          <w:p>
            <w:pPr>
              <w:spacing w:before="20" w:after="20" w:line="240" w:lineRule="auto"/>
              <w:jc w:val="left"/>
            </w:pPr>
            <w:r>
              <w:rPr>
                <w:rFonts w:ascii="DM Sans" w:hAnsi="DM Sans" w:eastAsia="DM Sans" w:cs="DM Sans"/>
                <w:b/>
                <w:i w:val="0"/>
                <w:color w:val="FFFFFF"/>
                <w:sz w:val="15"/>
              </w:rPr>
              <w:t>Delivery response</w:t>
            </w:r>
          </w:p>
        </w:tc>
        <w:tc>
          <w:tcPr>
            <w:tcW w:type="dxa" w:w="1907"/>
            <w:vAlign w:val="center"/>
            <w:tcMar>
              <w:top w:w="55" w:type="dxa"/>
              <w:bottom w:w="55" w:type="dxa"/>
              <w:start w:w="75" w:type="dxa"/>
              <w:end w:w="75" w:type="dxa"/>
            </w:tcMar>
            <w:shd w:val="clear" w:color="auto" w:fill="5D3FD3"/>
          </w:tcPr>
          <w:p>
            <w:pPr>
              <w:spacing w:before="20" w:after="20" w:line="240" w:lineRule="auto"/>
              <w:jc w:val="left"/>
            </w:pPr>
            <w:r>
              <w:rPr>
                <w:rFonts w:ascii="DM Sans" w:hAnsi="DM Sans" w:eastAsia="DM Sans" w:cs="DM Sans"/>
                <w:b/>
                <w:i w:val="0"/>
                <w:color w:val="FFFFFF"/>
                <w:sz w:val="15"/>
              </w:rPr>
              <w:t>Validation evidence</w:t>
            </w:r>
          </w:p>
        </w:tc>
      </w:tr>
      <w:tr>
        <w:trPr>
          <w:cantSplit/>
        </w:trPr>
        <w:tc>
          <w:tcPr>
            <w:tcW w:type="dxa" w:w="1050"/>
            <w:vAlign w:val="center"/>
            <w:tcMar>
              <w:top w:w="55" w:type="dxa"/>
              <w:bottom w:w="55" w:type="dxa"/>
              <w:start w:w="75" w:type="dxa"/>
              <w:end w:w="75" w:type="dxa"/>
            </w:tcMar>
            <w:shd w:val="clear" w:color="auto" w:fill="F2F2F2"/>
          </w:tcPr>
          <w:p>
            <w:pPr>
              <w:spacing w:before="20" w:after="20" w:line="240" w:lineRule="auto"/>
              <w:jc w:val="center"/>
            </w:pPr>
            <w:r>
              <w:rPr>
                <w:rFonts w:ascii="DM Sans" w:hAnsi="DM Sans" w:eastAsia="DM Sans" w:cs="DM Sans"/>
                <w:b w:val="0"/>
                <w:i w:val="0"/>
                <w:color w:val="434343"/>
                <w:sz w:val="15"/>
              </w:rPr>
              <w:t>CRM-01</w:t>
            </w:r>
          </w:p>
        </w:tc>
        <w:tc>
          <w:tcPr>
            <w:tcW w:type="dxa" w:w="4350"/>
            <w:vAlign w:val="center"/>
            <w:tcMar>
              <w:top w:w="55" w:type="dxa"/>
              <w:bottom w:w="55" w:type="dxa"/>
              <w:start w:w="75" w:type="dxa"/>
              <w:end w:w="75" w:type="dxa"/>
            </w:tcMar>
            <w:shd w:val="clear" w:color="auto" w:fill="F2F2F2"/>
          </w:tcPr>
          <w:p>
            <w:pPr>
              <w:spacing w:before="20" w:after="20" w:line="240" w:lineRule="auto"/>
              <w:jc w:val="left"/>
            </w:pPr>
            <w:r>
              <w:rPr>
                <w:rFonts w:ascii="DM Sans" w:hAnsi="DM Sans" w:eastAsia="DM Sans" w:cs="DM Sans"/>
                <w:b w:val="0"/>
                <w:i w:val="0"/>
                <w:color w:val="434343"/>
                <w:sz w:val="15"/>
              </w:rPr>
              <w:t>Consolidate authorised CRM context</w:t>
            </w:r>
          </w:p>
        </w:tc>
        <w:tc>
          <w:tcPr>
            <w:tcW w:type="dxa" w:w="2975"/>
            <w:vAlign w:val="center"/>
            <w:tcMar>
              <w:top w:w="55" w:type="dxa"/>
              <w:bottom w:w="55" w:type="dxa"/>
              <w:start w:w="75" w:type="dxa"/>
              <w:end w:w="75" w:type="dxa"/>
            </w:tcMar>
            <w:shd w:val="clear" w:color="auto" w:fill="F2F2F2"/>
          </w:tcPr>
          <w:p>
            <w:pPr>
              <w:spacing w:before="20" w:after="20" w:line="240" w:lineRule="auto"/>
              <w:jc w:val="left"/>
            </w:pPr>
            <w:r>
              <w:rPr>
                <w:rFonts w:ascii="DM Sans" w:hAnsi="DM Sans" w:eastAsia="DM Sans" w:cs="DM Sans"/>
                <w:b w:val="0"/>
                <w:i w:val="0"/>
                <w:color w:val="434343"/>
                <w:sz w:val="15"/>
              </w:rPr>
              <w:t>Proposed governed integration</w:t>
            </w:r>
          </w:p>
        </w:tc>
        <w:tc>
          <w:tcPr>
            <w:tcW w:type="dxa" w:w="1907"/>
            <w:vAlign w:val="center"/>
            <w:tcMar>
              <w:top w:w="55" w:type="dxa"/>
              <w:bottom w:w="55" w:type="dxa"/>
              <w:start w:w="75" w:type="dxa"/>
              <w:end w:w="75" w:type="dxa"/>
            </w:tcMar>
            <w:shd w:val="clear" w:color="auto" w:fill="F2F2F2"/>
          </w:tcPr>
          <w:p>
            <w:pPr>
              <w:spacing w:before="20" w:after="20" w:line="240" w:lineRule="auto"/>
              <w:jc w:val="center"/>
            </w:pPr>
            <w:r>
              <w:rPr>
                <w:rFonts w:ascii="DM Sans" w:hAnsi="DM Sans" w:eastAsia="DM Sans" w:cs="DM Sans"/>
                <w:b w:val="0"/>
                <w:i w:val="0"/>
                <w:color w:val="434343"/>
                <w:sz w:val="15"/>
              </w:rPr>
              <w:t>Demonstration log</w:t>
            </w:r>
          </w:p>
        </w:tc>
      </w:tr>
      <w:tr>
        <w:trPr>
          <w:cantSplit/>
        </w:trPr>
        <w:tc>
          <w:tcPr>
            <w:tcW w:type="dxa" w:w="1050"/>
            <w:vAlign w:val="center"/>
            <w:tcMar>
              <w:top w:w="55" w:type="dxa"/>
              <w:bottom w:w="55" w:type="dxa"/>
              <w:start w:w="75" w:type="dxa"/>
              <w:end w:w="75" w:type="dxa"/>
            </w:tcMar>
            <w:shd w:val="clear" w:color="auto" w:fill="FFFFFF"/>
          </w:tcPr>
          <w:p>
            <w:pPr>
              <w:spacing w:before="20" w:after="20" w:line="240" w:lineRule="auto"/>
              <w:jc w:val="center"/>
            </w:pPr>
            <w:r>
              <w:rPr>
                <w:rFonts w:ascii="DM Sans" w:hAnsi="DM Sans" w:eastAsia="DM Sans" w:cs="DM Sans"/>
                <w:b w:val="0"/>
                <w:i w:val="0"/>
                <w:color w:val="434343"/>
                <w:sz w:val="15"/>
              </w:rPr>
              <w:t>CRM-02</w:t>
            </w:r>
          </w:p>
        </w:tc>
        <w:tc>
          <w:tcPr>
            <w:tcW w:type="dxa" w:w="4350"/>
            <w:vAlign w:val="center"/>
            <w:tcMar>
              <w:top w:w="55" w:type="dxa"/>
              <w:bottom w:w="55" w:type="dxa"/>
              <w:start w:w="75" w:type="dxa"/>
              <w:end w:w="75" w:type="dxa"/>
            </w:tcMar>
            <w:shd w:val="clear" w:color="auto" w:fill="FFFFFF"/>
          </w:tcPr>
          <w:p>
            <w:pPr>
              <w:spacing w:before="20" w:after="20" w:line="240" w:lineRule="auto"/>
              <w:jc w:val="left"/>
            </w:pPr>
            <w:r>
              <w:rPr>
                <w:rFonts w:ascii="DM Sans" w:hAnsi="DM Sans" w:eastAsia="DM Sans" w:cs="DM Sans"/>
                <w:b w:val="0"/>
                <w:i w:val="0"/>
                <w:color w:val="434343"/>
                <w:sz w:val="15"/>
              </w:rPr>
              <w:t>Draft a reviewable adviser response</w:t>
            </w:r>
          </w:p>
        </w:tc>
        <w:tc>
          <w:tcPr>
            <w:tcW w:type="dxa" w:w="2975"/>
            <w:vAlign w:val="center"/>
            <w:tcMar>
              <w:top w:w="55" w:type="dxa"/>
              <w:bottom w:w="55" w:type="dxa"/>
              <w:start w:w="75" w:type="dxa"/>
              <w:end w:w="75" w:type="dxa"/>
            </w:tcMar>
            <w:shd w:val="clear" w:color="auto" w:fill="FFFFFF"/>
          </w:tcPr>
          <w:p>
            <w:pPr>
              <w:spacing w:before="20" w:after="20" w:line="240" w:lineRule="auto"/>
              <w:jc w:val="left"/>
            </w:pPr>
            <w:r>
              <w:rPr>
                <w:rFonts w:ascii="DM Sans" w:hAnsi="DM Sans" w:eastAsia="DM Sans" w:cs="DM Sans"/>
                <w:b w:val="0"/>
                <w:i w:val="0"/>
                <w:color w:val="434343"/>
                <w:sz w:val="15"/>
              </w:rPr>
              <w:t>Human-reviewed generation workflow</w:t>
            </w:r>
          </w:p>
        </w:tc>
        <w:tc>
          <w:tcPr>
            <w:tcW w:type="dxa" w:w="1907"/>
            <w:vAlign w:val="center"/>
            <w:tcMar>
              <w:top w:w="55" w:type="dxa"/>
              <w:bottom w:w="55" w:type="dxa"/>
              <w:start w:w="75" w:type="dxa"/>
              <w:end w:w="75" w:type="dxa"/>
            </w:tcMar>
            <w:shd w:val="clear" w:color="auto" w:fill="FFFFFF"/>
          </w:tcPr>
          <w:p>
            <w:pPr>
              <w:spacing w:before="20" w:after="20" w:line="240" w:lineRule="auto"/>
              <w:jc w:val="center"/>
            </w:pPr>
            <w:r>
              <w:rPr>
                <w:rFonts w:ascii="DM Sans" w:hAnsi="DM Sans" w:eastAsia="DM Sans" w:cs="DM Sans"/>
                <w:b w:val="0"/>
                <w:i w:val="0"/>
                <w:color w:val="434343"/>
                <w:sz w:val="15"/>
              </w:rPr>
              <w:t>Reviewer sign-off</w:t>
            </w:r>
          </w:p>
        </w:tc>
      </w:tr>
      <w:tr>
        <w:trPr>
          <w:cantSplit/>
        </w:trPr>
        <w:tc>
          <w:tcPr>
            <w:tcW w:type="dxa" w:w="1050"/>
            <w:vAlign w:val="center"/>
            <w:tcMar>
              <w:top w:w="55" w:type="dxa"/>
              <w:bottom w:w="55" w:type="dxa"/>
              <w:start w:w="75" w:type="dxa"/>
              <w:end w:w="75" w:type="dxa"/>
            </w:tcMar>
            <w:shd w:val="clear" w:color="auto" w:fill="F2F2F2"/>
          </w:tcPr>
          <w:p>
            <w:pPr>
              <w:spacing w:before="20" w:after="20" w:line="240" w:lineRule="auto"/>
              <w:jc w:val="center"/>
            </w:pPr>
            <w:r>
              <w:rPr>
                <w:rFonts w:ascii="DM Sans" w:hAnsi="DM Sans" w:eastAsia="DM Sans" w:cs="DM Sans"/>
                <w:b w:val="0"/>
                <w:i w:val="0"/>
                <w:color w:val="434343"/>
                <w:sz w:val="15"/>
              </w:rPr>
              <w:t>CRM-03</w:t>
            </w:r>
          </w:p>
        </w:tc>
        <w:tc>
          <w:tcPr>
            <w:tcW w:type="dxa" w:w="4350"/>
            <w:vAlign w:val="center"/>
            <w:tcMar>
              <w:top w:w="55" w:type="dxa"/>
              <w:bottom w:w="55" w:type="dxa"/>
              <w:start w:w="75" w:type="dxa"/>
              <w:end w:w="75" w:type="dxa"/>
            </w:tcMar>
            <w:shd w:val="clear" w:color="auto" w:fill="F2F2F2"/>
          </w:tcPr>
          <w:p>
            <w:pPr>
              <w:spacing w:before="20" w:after="20" w:line="240" w:lineRule="auto"/>
              <w:jc w:val="left"/>
            </w:pPr>
            <w:r>
              <w:rPr>
                <w:rFonts w:ascii="DM Sans" w:hAnsi="DM Sans" w:eastAsia="DM Sans" w:cs="DM Sans"/>
                <w:b w:val="0"/>
                <w:i w:val="0"/>
                <w:color w:val="434343"/>
                <w:sz w:val="15"/>
              </w:rPr>
              <w:t>Record outcome and audit evidence</w:t>
            </w:r>
          </w:p>
        </w:tc>
        <w:tc>
          <w:tcPr>
            <w:tcW w:type="dxa" w:w="2975"/>
            <w:vAlign w:val="center"/>
            <w:tcMar>
              <w:top w:w="55" w:type="dxa"/>
              <w:bottom w:w="55" w:type="dxa"/>
              <w:start w:w="75" w:type="dxa"/>
              <w:end w:w="75" w:type="dxa"/>
            </w:tcMar>
            <w:shd w:val="clear" w:color="auto" w:fill="F2F2F2"/>
          </w:tcPr>
          <w:p>
            <w:pPr>
              <w:spacing w:before="20" w:after="20" w:line="240" w:lineRule="auto"/>
              <w:jc w:val="left"/>
            </w:pPr>
            <w:r>
              <w:rPr>
                <w:rFonts w:ascii="DM Sans" w:hAnsi="DM Sans" w:eastAsia="DM Sans" w:cs="DM Sans"/>
                <w:b w:val="0"/>
                <w:i w:val="0"/>
                <w:color w:val="434343"/>
                <w:sz w:val="15"/>
              </w:rPr>
              <w:t>Proposed immutable event record</w:t>
            </w:r>
          </w:p>
        </w:tc>
        <w:tc>
          <w:tcPr>
            <w:tcW w:type="dxa" w:w="1907"/>
            <w:vAlign w:val="center"/>
            <w:tcMar>
              <w:top w:w="55" w:type="dxa"/>
              <w:bottom w:w="55" w:type="dxa"/>
              <w:start w:w="75" w:type="dxa"/>
              <w:end w:w="75" w:type="dxa"/>
            </w:tcMar>
            <w:shd w:val="clear" w:color="auto" w:fill="F2F2F2"/>
          </w:tcPr>
          <w:p>
            <w:pPr>
              <w:spacing w:before="20" w:after="20" w:line="240" w:lineRule="auto"/>
              <w:jc w:val="center"/>
            </w:pPr>
            <w:r>
              <w:rPr>
                <w:rFonts w:ascii="DM Sans" w:hAnsi="DM Sans" w:eastAsia="DM Sans" w:cs="DM Sans"/>
                <w:b w:val="0"/>
                <w:i w:val="0"/>
                <w:color w:val="434343"/>
                <w:sz w:val="15"/>
              </w:rPr>
              <w:t>Exported audit trail</w:t>
            </w:r>
          </w:p>
        </w:tc>
      </w:tr>
    </w:tbl>
    <w:p>
      <w:pPr>
        <w:spacing w:after="0" w:line="120" w:lineRule="auto"/>
      </w:pPr>
    </w:p>
    <w:p>
      <w:pPr>
        <w:pStyle w:val="Heading3"/>
      </w:pPr>
      <w:r>
        <w:rPr>
          <w:rFonts w:ascii="DM Sans" w:hAnsi="DM Sans" w:eastAsia="DM Sans" w:cs="DM Sans"/>
          <w:b w:val="0"/>
          <w:i w:val="0"/>
        </w:rPr>
        <w:t>3.1.1 Workflow</w:t>
      </w:r>
    </w:p>
    <w:p>
      <w:pPr>
        <w:numPr>
          <w:ilvl w:val="0"/>
          <w:numId w:val="100"/>
        </w:numPr>
      </w:pPr>
      <w:r>
        <w:rPr>
          <w:rFonts w:ascii="DM Sans" w:hAnsi="DM Sans" w:eastAsia="DM Sans" w:cs="DM Sans"/>
          <w:b w:val="0"/>
          <w:i w:val="0"/>
        </w:rPr>
        <w:t>Receive the authorised request.</w:t>
      </w:r>
    </w:p>
    <w:p>
      <w:pPr>
        <w:numPr>
          <w:ilvl w:val="0"/>
          <w:numId w:val="100"/>
        </w:numPr>
      </w:pPr>
      <w:r>
        <w:rPr>
          <w:rFonts w:ascii="DM Sans" w:hAnsi="DM Sans" w:eastAsia="DM Sans" w:cs="DM Sans"/>
          <w:b w:val="0"/>
          <w:i w:val="0"/>
        </w:rPr>
        <w:t>Validate the source context.</w:t>
      </w:r>
    </w:p>
    <w:p>
      <w:pPr>
        <w:numPr>
          <w:ilvl w:val="0"/>
          <w:numId w:val="100"/>
        </w:numPr>
      </w:pPr>
      <w:r>
        <w:rPr>
          <w:rFonts w:ascii="DM Sans" w:hAnsi="DM Sans" w:eastAsia="DM Sans" w:cs="DM Sans"/>
          <w:b w:val="0"/>
          <w:i w:val="0"/>
        </w:rPr>
        <w:t>Prepare a proposed response.</w:t>
      </w:r>
    </w:p>
    <w:p>
      <w:pPr>
        <w:numPr>
          <w:ilvl w:val="0"/>
          <w:numId w:val="100"/>
        </w:numPr>
      </w:pPr>
      <w:r>
        <w:rPr>
          <w:rFonts w:ascii="DM Sans" w:hAnsi="DM Sans" w:eastAsia="DM Sans" w:cs="DM Sans"/>
          <w:b w:val="0"/>
          <w:i w:val="0"/>
        </w:rPr>
        <w:t>Route the response for human review.</w:t>
      </w:r>
    </w:p>
    <w:p>
      <w:pPr>
        <w:numPr>
          <w:ilvl w:val="0"/>
          <w:numId w:val="100"/>
        </w:numPr>
      </w:pPr>
      <w:r>
        <w:rPr>
          <w:rFonts w:ascii="DM Sans" w:hAnsi="DM Sans" w:eastAsia="DM Sans" w:cs="DM Sans"/>
          <w:b w:val="0"/>
          <w:i w:val="0"/>
        </w:rPr>
        <w:t>Record the approved outcome.</w:t>
      </w:r>
    </w:p>
    <w:p>
      <w:r>
        <w:rPr>
          <w:rFonts w:ascii="DM Sans" w:hAnsi="DM Sans" w:eastAsia="DM Sans" w:cs="DM Sans"/>
          <w:b w:val="0"/>
          <w:i w:val="0"/>
        </w:rPr>
        <w:t>The proposed proof of concept will centralise authorised customer context, organise workflow evidence, and enable advisers to analyse each request before a response is approved. The organisation will retain human review at every decision point, with behaviour, colour, licence, and programme terminology recorded in British Indian English. Each capability remains subject to source-system access and baseline confirmation.</w:t>
      </w:r>
    </w:p>
    <w:p>
      <w:r>
        <w:rPr>
          <w:rFonts w:ascii="DM Sans" w:hAnsi="DM Sans" w:eastAsia="DM Sans" w:cs="DM Sans"/>
          <w:b w:val="0"/>
          <w:i w:val="0"/>
        </w:rPr>
        <w:t>The proposed proof of concept will centralise authorised customer context, organise workflow evidence, and enable advisers to analyse each request before a response is approved. The organisation will retain human review at every decision point, with behaviour, colour, licence, and programme terminology recorded in British Indian English. Each capability remains subject to source-system access and baseline confirmation.</w:t>
      </w:r>
    </w:p>
    <w:p>
      <w:r>
        <w:rPr>
          <w:rFonts w:ascii="DM Sans" w:hAnsi="DM Sans" w:eastAsia="DM Sans" w:cs="DM Sans"/>
          <w:b w:val="0"/>
          <w:i w:val="0"/>
        </w:rPr>
        <w:t>The proposed proof of concept will centralise authorised customer context, organise workflow evidence, and enable advisers to analyse each request before a response is approved. The organisation will retain human review at every decision point, with behaviour, colour, licence, and programme terminology recorded in British Indian English. Each capability remains subject to source-system access and baseline confirmation.</w:t>
      </w:r>
    </w:p>
    <w:p>
      <w:r>
        <w:rPr>
          <w:rFonts w:ascii="DM Sans" w:hAnsi="DM Sans" w:eastAsia="DM Sans" w:cs="DM Sans"/>
          <w:b w:val="0"/>
          <w:i w:val="0"/>
        </w:rPr>
        <w:t>The proposed proof of concept will centralise authorised customer context, organise workflow evidence, and enable advisers to analyse each request before a response is approved. The organisation will retain human review at every decision point, with behaviour, colour, licence, and programme terminology recorded in British Indian English. Each capability remains subject to source-system access and baseline confirmation.</w:t>
      </w:r>
    </w:p>
    <w:p>
      <w:r>
        <w:rPr>
          <w:rFonts w:ascii="DM Sans" w:hAnsi="DM Sans" w:eastAsia="DM Sans" w:cs="DM Sans"/>
          <w:b w:val="0"/>
          <w:i w:val="0"/>
        </w:rPr>
        <w:t>The proposed proof of concept will centralise authorised customer context, organise workflow evidence, and enable advisers to analyse each request before a response is approved. The organisation will retain human review at every decision point, with behaviour, colour, licence, and programme terminology recorded in British Indian English. Each capability remains subject to source-system access and baseline confirmation.</w:t>
      </w:r>
    </w:p>
    <w:p>
      <w:r>
        <w:rPr>
          <w:rFonts w:ascii="DM Sans" w:hAnsi="DM Sans" w:eastAsia="DM Sans" w:cs="DM Sans"/>
          <w:b w:val="0"/>
          <w:i w:val="0"/>
        </w:rPr>
        <w:t>The proposed proof of concept will centralise authorised customer context, organise workflow evidence, and enable advisers to analyse each request before a response is approved. The organisation will retain human review at every decision point, with behaviour, colour, licence, and programme terminology recorded in British Indian English. Each capability remains subject to source-system access and baseline confirmation.</w:t>
      </w:r>
    </w:p>
    <w:p>
      <w:r>
        <w:rPr>
          <w:rFonts w:ascii="DM Sans" w:hAnsi="DM Sans" w:eastAsia="DM Sans" w:cs="DM Sans"/>
          <w:b w:val="0"/>
          <w:i w:val="0"/>
        </w:rPr>
        <w:t>The proposed proof of concept will centralise authorised customer context, organise workflow evidence, and enable advisers to analyse each request before a response is approved. The organisation will retain human review at every decision point, with behaviour, colour, licence, and programme terminology recorded in British Indian English. Each capability remains subject to source-system access and baseline confirmation.</w:t>
      </w:r>
    </w:p>
    <w:p>
      <w:r>
        <w:rPr>
          <w:rFonts w:ascii="DM Sans" w:hAnsi="DM Sans" w:eastAsia="DM Sans" w:cs="DM Sans"/>
          <w:b w:val="0"/>
          <w:i w:val="0"/>
        </w:rPr>
        <w:t>The proposed proof of concept will centralise authorised customer context, organise workflow evidence, and enable advisers to analyse each request before a response is approved. The organisation will retain human review at every decision point, with behaviour, colour, licence, and programme terminology recorded in British Indian English. Each capability remains subject to source-system access and baseline confirmation.</w:t>
      </w:r>
    </w:p>
    <w:p>
      <w:r>
        <w:rPr>
          <w:rFonts w:ascii="DM Sans" w:hAnsi="DM Sans" w:eastAsia="DM Sans" w:cs="DM Sans"/>
          <w:b w:val="0"/>
          <w:i w:val="0"/>
        </w:rPr>
        <w:t>The proposed proof of concept will centralise authorised customer context, organise workflow evidence, and enable advisers to analyse each request before a response is approved. The organisation will retain human review at every decision point, with behaviour, colour, licence, and programme terminology recorded in British Indian English. Each capability remains subject to source-system access and baseline confirmation.</w:t>
      </w:r>
    </w:p>
    <w:p>
      <w:bookmarkStart w:id="8" w:name="SOW_1004_32_Governance_and_Audit"/>
      <w:pPr>
        <w:pStyle w:val="Heading2"/>
      </w:pPr>
      <w:r>
        <w:rPr>
          <w:rFonts w:ascii="DM Sans" w:hAnsi="DM Sans" w:eastAsia="DM Sans" w:cs="DM Sans"/>
          <w:b w:val="0"/>
          <w:i w:val="0"/>
        </w:rPr>
        <w:t>3.2 Governance and Audit</w:t>
      </w:r>
      <w:bookmarkEnd w:id="8"/>
    </w:p>
    <w:p>
      <w:r>
        <w:rPr>
          <w:rFonts w:ascii="DM Sans" w:hAnsi="DM Sans" w:eastAsia="DM Sans" w:cs="DM Sans"/>
          <w:b w:val="0"/>
          <w:i w:val="0"/>
        </w:rPr>
        <w:t>The proposed proof of concept will centralise authorised customer context, organise workflow evidence, and enable advisers to analyse each request before a response is approved. The organisation will retain human review at every decision point, with behaviour, colour, licence, and programme terminology recorded in British Indian English. Each capability remains subject to source-system access and baseline confirmation.</w:t>
      </w:r>
    </w:p>
    <w:p>
      <w:r>
        <w:rPr>
          <w:rFonts w:ascii="DM Sans" w:hAnsi="DM Sans" w:eastAsia="DM Sans" w:cs="DM Sans"/>
          <w:b w:val="0"/>
          <w:i w:val="0"/>
        </w:rPr>
        <w:t>The proposed proof of concept will centralise authorised customer context, organise workflow evidence, and enable advisers to analyse each request before a response is approved. The organisation will retain human review at every decision point, with behaviour, colour, licence, and programme terminology recorded in British Indian English. Each capability remains subject to source-system access and baseline confirmation.</w:t>
      </w:r>
    </w:p>
    <w:p>
      <w:r>
        <w:rPr>
          <w:rFonts w:ascii="DM Sans" w:hAnsi="DM Sans" w:eastAsia="DM Sans" w:cs="DM Sans"/>
          <w:b w:val="0"/>
          <w:i w:val="0"/>
        </w:rPr>
        <w:t>The proposed proof of concept will centralise authorised customer context, organise workflow evidence, and enable advisers to analyse each request before a response is approved. The organisation will retain human review at every decision point, with behaviour, colour, licence, and programme terminology recorded in British Indian English. Each capability remains subject to source-system access and baseline confirmation.</w:t>
      </w:r>
    </w:p>
    <w:p>
      <w:r>
        <w:rPr>
          <w:rFonts w:ascii="DM Sans" w:hAnsi="DM Sans" w:eastAsia="DM Sans" w:cs="DM Sans"/>
          <w:b w:val="0"/>
          <w:i w:val="0"/>
        </w:rPr>
        <w:t>The proposed proof of concept will centralise authorised customer context, organise workflow evidence, and enable advisers to analyse each request before a response is approved. The organisation will retain human review at every decision point, with behaviour, colour, licence, and programme terminology recorded in British Indian English. Each capability remains subject to source-system access and baseline confirmation.</w:t>
      </w:r>
    </w:p>
    <w:p>
      <w:r>
        <w:rPr>
          <w:rFonts w:ascii="DM Sans" w:hAnsi="DM Sans" w:eastAsia="DM Sans" w:cs="DM Sans"/>
          <w:b w:val="0"/>
          <w:i w:val="0"/>
        </w:rPr>
        <w:t>The proposed proof of concept will centralise authorised customer context, organise workflow evidence, and enable advisers to analyse each request before a response is approved. The organisation will retain human review at every decision point, with behaviour, colour, licence, and programme terminology recorded in British Indian English. Each capability remains subject to source-system access and baseline confirmation.</w:t>
      </w:r>
    </w:p>
    <w:p>
      <w:r>
        <w:rPr>
          <w:rFonts w:ascii="DM Sans" w:hAnsi="DM Sans" w:eastAsia="DM Sans" w:cs="DM Sans"/>
          <w:b w:val="0"/>
          <w:i w:val="0"/>
        </w:rPr>
        <w:t>The proposed proof of concept will centralise authorised customer context, organise workflow evidence, and enable advisers to analyse each request before a response is approved. The organisation will retain human review at every decision point, with behaviour, colour, licence, and programme terminology recorded in British Indian English. Each capability remains subject to source-system access and baseline confirmation.</w:t>
      </w:r>
    </w:p>
    <w:p>
      <w:r>
        <w:rPr>
          <w:rFonts w:ascii="DM Sans" w:hAnsi="DM Sans" w:eastAsia="DM Sans" w:cs="DM Sans"/>
          <w:b w:val="0"/>
          <w:i w:val="0"/>
        </w:rPr>
        <w:t>The proposed proof of concept will centralise authorised customer context, organise workflow evidence, and enable advisers to analyse each request before a response is approved. The organisation will retain human review at every decision point, with behaviour, colour, licence, and programme terminology recorded in British Indian English. Each capability remains subject to source-system access and baseline confirmation.</w:t>
      </w:r>
    </w:p>
    <w:p>
      <w:bookmarkStart w:id="9" w:name="SOW_5_4_Solution_Architecture__AWS"/>
      <w:pPr>
        <w:pStyle w:val="Heading1"/>
        <w:pBdr>
          <w:bottom w:val="single" w:sz="8" w:space="3" w:color="5D3FD3"/>
        </w:pBdr>
      </w:pPr>
      <w:r>
        <w:t>4. Solution Architecture — AWS</w:t>
      </w:r>
      <w:bookmarkEnd w:id="9"/>
    </w:p>
    <w:p>
      <w:bookmarkStart w:id="10" w:name="SOW_1005_41_Proposed_Component_Model"/>
      <w:pPr>
        <w:pStyle w:val="Heading2"/>
      </w:pPr>
      <w:r>
        <w:rPr>
          <w:rFonts w:ascii="DM Sans" w:hAnsi="DM Sans" w:eastAsia="DM Sans" w:cs="DM Sans"/>
          <w:b w:val="0"/>
          <w:i w:val="0"/>
        </w:rPr>
        <w:t>4.1 Proposed Component Model</w:t>
      </w:r>
      <w:bookmarkEnd w:id="10"/>
    </w:p>
    <w:p>
      <w:r>
        <w:rPr>
          <w:rFonts w:ascii="DM Sans" w:hAnsi="DM Sans" w:eastAsia="DM Sans" w:cs="DM Sans"/>
          <w:b w:val="0"/>
          <w:i w:val="0"/>
        </w:rPr>
        <w:t>The proposed proof of concept will centralise authorised customer context, organise workflow evidence, and enable advisers to analyse each request before a response is approved. The organisation will retain human review at every decision point, with behaviour, colour, licence, and programme terminology recorded in British Indian English. Each capability remains subject to source-system access and baseline confirmation.</w:t>
      </w:r>
    </w:p>
    <w:tbl>
      <w:tblPr>
        <w:tblStyle w:val="TableGrid"/>
        <w:tblW w:type="dxa" w:w="10282"/>
        <w:jc w:val="left"/>
        <w:tblLayout w:type="fixed"/>
        <w:tblLook w:firstColumn="1" w:firstRow="1" w:lastColumn="0" w:lastRow="0" w:noHBand="0" w:noVBand="1" w:val="04A0"/>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50"/>
        <w:gridCol w:w="4350"/>
        <w:gridCol w:w="2975"/>
        <w:gridCol w:w="1907"/>
      </w:tblGrid>
      <w:tr>
        <w:trPr>
          <w:cantSplit/>
          <w:tblHeader w:val="1"/>
        </w:trPr>
        <w:tc>
          <w:tcPr>
            <w:tcW w:type="dxa" w:w="1050"/>
            <w:vAlign w:val="center"/>
            <w:tcMar>
              <w:top w:w="55" w:type="dxa"/>
              <w:bottom w:w="55" w:type="dxa"/>
              <w:start w:w="75" w:type="dxa"/>
              <w:end w:w="75" w:type="dxa"/>
            </w:tcMar>
            <w:shd w:val="clear" w:color="auto" w:fill="5D3FD3"/>
          </w:tcPr>
          <w:p>
            <w:pPr>
              <w:spacing w:before="20" w:after="20" w:line="240" w:lineRule="auto"/>
              <w:jc w:val="left"/>
            </w:pPr>
            <w:r>
              <w:rPr>
                <w:rFonts w:ascii="DM Sans" w:hAnsi="DM Sans" w:eastAsia="DM Sans" w:cs="DM Sans"/>
                <w:b/>
                <w:i w:val="0"/>
                <w:color w:val="FFFFFF"/>
                <w:sz w:val="15"/>
              </w:rPr>
              <w:t>ID</w:t>
            </w:r>
          </w:p>
        </w:tc>
        <w:tc>
          <w:tcPr>
            <w:tcW w:type="dxa" w:w="4350"/>
            <w:vAlign w:val="center"/>
            <w:tcMar>
              <w:top w:w="55" w:type="dxa"/>
              <w:bottom w:w="55" w:type="dxa"/>
              <w:start w:w="75" w:type="dxa"/>
              <w:end w:w="75" w:type="dxa"/>
            </w:tcMar>
            <w:shd w:val="clear" w:color="auto" w:fill="5D3FD3"/>
          </w:tcPr>
          <w:p>
            <w:pPr>
              <w:spacing w:before="20" w:after="20" w:line="240" w:lineRule="auto"/>
              <w:jc w:val="left"/>
            </w:pPr>
            <w:r>
              <w:rPr>
                <w:rFonts w:ascii="DM Sans" w:hAnsi="DM Sans" w:eastAsia="DM Sans" w:cs="DM Sans"/>
                <w:b/>
                <w:i w:val="0"/>
                <w:color w:val="FFFFFF"/>
                <w:sz w:val="15"/>
              </w:rPr>
              <w:t>Requirement</w:t>
            </w:r>
          </w:p>
        </w:tc>
        <w:tc>
          <w:tcPr>
            <w:tcW w:type="dxa" w:w="2975"/>
            <w:vAlign w:val="center"/>
            <w:tcMar>
              <w:top w:w="55" w:type="dxa"/>
              <w:bottom w:w="55" w:type="dxa"/>
              <w:start w:w="75" w:type="dxa"/>
              <w:end w:w="75" w:type="dxa"/>
            </w:tcMar>
            <w:shd w:val="clear" w:color="auto" w:fill="5D3FD3"/>
          </w:tcPr>
          <w:p>
            <w:pPr>
              <w:spacing w:before="20" w:after="20" w:line="240" w:lineRule="auto"/>
              <w:jc w:val="left"/>
            </w:pPr>
            <w:r>
              <w:rPr>
                <w:rFonts w:ascii="DM Sans" w:hAnsi="DM Sans" w:eastAsia="DM Sans" w:cs="DM Sans"/>
                <w:b/>
                <w:i w:val="0"/>
                <w:color w:val="FFFFFF"/>
                <w:sz w:val="15"/>
              </w:rPr>
              <w:t>Delivery response</w:t>
            </w:r>
          </w:p>
        </w:tc>
        <w:tc>
          <w:tcPr>
            <w:tcW w:type="dxa" w:w="1907"/>
            <w:vAlign w:val="center"/>
            <w:tcMar>
              <w:top w:w="55" w:type="dxa"/>
              <w:bottom w:w="55" w:type="dxa"/>
              <w:start w:w="75" w:type="dxa"/>
              <w:end w:w="75" w:type="dxa"/>
            </w:tcMar>
            <w:shd w:val="clear" w:color="auto" w:fill="5D3FD3"/>
          </w:tcPr>
          <w:p>
            <w:pPr>
              <w:spacing w:before="20" w:after="20" w:line="240" w:lineRule="auto"/>
              <w:jc w:val="left"/>
            </w:pPr>
            <w:r>
              <w:rPr>
                <w:rFonts w:ascii="DM Sans" w:hAnsi="DM Sans" w:eastAsia="DM Sans" w:cs="DM Sans"/>
                <w:b/>
                <w:i w:val="0"/>
                <w:color w:val="FFFFFF"/>
                <w:sz w:val="15"/>
              </w:rPr>
              <w:t>Validation evidence</w:t>
            </w:r>
          </w:p>
        </w:tc>
      </w:tr>
      <w:tr>
        <w:trPr>
          <w:cantSplit/>
        </w:trPr>
        <w:tc>
          <w:tcPr>
            <w:tcW w:type="dxa" w:w="1050"/>
            <w:vAlign w:val="center"/>
            <w:tcMar>
              <w:top w:w="55" w:type="dxa"/>
              <w:bottom w:w="55" w:type="dxa"/>
              <w:start w:w="75" w:type="dxa"/>
              <w:end w:w="75" w:type="dxa"/>
            </w:tcMar>
            <w:shd w:val="clear" w:color="auto" w:fill="F2F2F2"/>
          </w:tcPr>
          <w:p>
            <w:pPr>
              <w:spacing w:before="20" w:after="20" w:line="240" w:lineRule="auto"/>
              <w:jc w:val="center"/>
            </w:pPr>
            <w:r>
              <w:rPr>
                <w:rFonts w:ascii="DM Sans" w:hAnsi="DM Sans" w:eastAsia="DM Sans" w:cs="DM Sans"/>
                <w:b w:val="0"/>
                <w:i w:val="0"/>
                <w:color w:val="434343"/>
                <w:sz w:val="15"/>
              </w:rPr>
              <w:t>CRM-01</w:t>
            </w:r>
          </w:p>
        </w:tc>
        <w:tc>
          <w:tcPr>
            <w:tcW w:type="dxa" w:w="4350"/>
            <w:vAlign w:val="center"/>
            <w:tcMar>
              <w:top w:w="55" w:type="dxa"/>
              <w:bottom w:w="55" w:type="dxa"/>
              <w:start w:w="75" w:type="dxa"/>
              <w:end w:w="75" w:type="dxa"/>
            </w:tcMar>
            <w:shd w:val="clear" w:color="auto" w:fill="F2F2F2"/>
          </w:tcPr>
          <w:p>
            <w:pPr>
              <w:spacing w:before="20" w:after="20" w:line="240" w:lineRule="auto"/>
              <w:jc w:val="left"/>
            </w:pPr>
            <w:r>
              <w:rPr>
                <w:rFonts w:ascii="DM Sans" w:hAnsi="DM Sans" w:eastAsia="DM Sans" w:cs="DM Sans"/>
                <w:b w:val="0"/>
                <w:i w:val="0"/>
                <w:color w:val="434343"/>
                <w:sz w:val="15"/>
              </w:rPr>
              <w:t>Consolidate authorised CRM context</w:t>
            </w:r>
          </w:p>
        </w:tc>
        <w:tc>
          <w:tcPr>
            <w:tcW w:type="dxa" w:w="2975"/>
            <w:vAlign w:val="center"/>
            <w:tcMar>
              <w:top w:w="55" w:type="dxa"/>
              <w:bottom w:w="55" w:type="dxa"/>
              <w:start w:w="75" w:type="dxa"/>
              <w:end w:w="75" w:type="dxa"/>
            </w:tcMar>
            <w:shd w:val="clear" w:color="auto" w:fill="F2F2F2"/>
          </w:tcPr>
          <w:p>
            <w:pPr>
              <w:spacing w:before="20" w:after="20" w:line="240" w:lineRule="auto"/>
              <w:jc w:val="left"/>
            </w:pPr>
            <w:r>
              <w:rPr>
                <w:rFonts w:ascii="DM Sans" w:hAnsi="DM Sans" w:eastAsia="DM Sans" w:cs="DM Sans"/>
                <w:b w:val="0"/>
                <w:i w:val="0"/>
                <w:color w:val="434343"/>
                <w:sz w:val="15"/>
              </w:rPr>
              <w:t>Proposed governed integration</w:t>
            </w:r>
          </w:p>
        </w:tc>
        <w:tc>
          <w:tcPr>
            <w:tcW w:type="dxa" w:w="1907"/>
            <w:vAlign w:val="center"/>
            <w:tcMar>
              <w:top w:w="55" w:type="dxa"/>
              <w:bottom w:w="55" w:type="dxa"/>
              <w:start w:w="75" w:type="dxa"/>
              <w:end w:w="75" w:type="dxa"/>
            </w:tcMar>
            <w:shd w:val="clear" w:color="auto" w:fill="F2F2F2"/>
          </w:tcPr>
          <w:p>
            <w:pPr>
              <w:spacing w:before="20" w:after="20" w:line="240" w:lineRule="auto"/>
              <w:jc w:val="center"/>
            </w:pPr>
            <w:r>
              <w:rPr>
                <w:rFonts w:ascii="DM Sans" w:hAnsi="DM Sans" w:eastAsia="DM Sans" w:cs="DM Sans"/>
                <w:b w:val="0"/>
                <w:i w:val="0"/>
                <w:color w:val="434343"/>
                <w:sz w:val="15"/>
              </w:rPr>
              <w:t>Demonstration log</w:t>
            </w:r>
          </w:p>
        </w:tc>
      </w:tr>
      <w:tr>
        <w:trPr>
          <w:cantSplit/>
        </w:trPr>
        <w:tc>
          <w:tcPr>
            <w:tcW w:type="dxa" w:w="1050"/>
            <w:vAlign w:val="center"/>
            <w:tcMar>
              <w:top w:w="55" w:type="dxa"/>
              <w:bottom w:w="55" w:type="dxa"/>
              <w:start w:w="75" w:type="dxa"/>
              <w:end w:w="75" w:type="dxa"/>
            </w:tcMar>
            <w:shd w:val="clear" w:color="auto" w:fill="FFFFFF"/>
          </w:tcPr>
          <w:p>
            <w:pPr>
              <w:spacing w:before="20" w:after="20" w:line="240" w:lineRule="auto"/>
              <w:jc w:val="center"/>
            </w:pPr>
            <w:r>
              <w:rPr>
                <w:rFonts w:ascii="DM Sans" w:hAnsi="DM Sans" w:eastAsia="DM Sans" w:cs="DM Sans"/>
                <w:b w:val="0"/>
                <w:i w:val="0"/>
                <w:color w:val="434343"/>
                <w:sz w:val="15"/>
              </w:rPr>
              <w:t>CRM-02</w:t>
            </w:r>
          </w:p>
        </w:tc>
        <w:tc>
          <w:tcPr>
            <w:tcW w:type="dxa" w:w="4350"/>
            <w:vAlign w:val="center"/>
            <w:tcMar>
              <w:top w:w="55" w:type="dxa"/>
              <w:bottom w:w="55" w:type="dxa"/>
              <w:start w:w="75" w:type="dxa"/>
              <w:end w:w="75" w:type="dxa"/>
            </w:tcMar>
            <w:shd w:val="clear" w:color="auto" w:fill="FFFFFF"/>
          </w:tcPr>
          <w:p>
            <w:pPr>
              <w:spacing w:before="20" w:after="20" w:line="240" w:lineRule="auto"/>
              <w:jc w:val="left"/>
            </w:pPr>
            <w:r>
              <w:rPr>
                <w:rFonts w:ascii="DM Sans" w:hAnsi="DM Sans" w:eastAsia="DM Sans" w:cs="DM Sans"/>
                <w:b w:val="0"/>
                <w:i w:val="0"/>
                <w:color w:val="434343"/>
                <w:sz w:val="15"/>
              </w:rPr>
              <w:t>Draft a reviewable adviser response</w:t>
            </w:r>
          </w:p>
        </w:tc>
        <w:tc>
          <w:tcPr>
            <w:tcW w:type="dxa" w:w="2975"/>
            <w:vAlign w:val="center"/>
            <w:tcMar>
              <w:top w:w="55" w:type="dxa"/>
              <w:bottom w:w="55" w:type="dxa"/>
              <w:start w:w="75" w:type="dxa"/>
              <w:end w:w="75" w:type="dxa"/>
            </w:tcMar>
            <w:shd w:val="clear" w:color="auto" w:fill="FFFFFF"/>
          </w:tcPr>
          <w:p>
            <w:pPr>
              <w:spacing w:before="20" w:after="20" w:line="240" w:lineRule="auto"/>
              <w:jc w:val="left"/>
            </w:pPr>
            <w:r>
              <w:rPr>
                <w:rFonts w:ascii="DM Sans" w:hAnsi="DM Sans" w:eastAsia="DM Sans" w:cs="DM Sans"/>
                <w:b w:val="0"/>
                <w:i w:val="0"/>
                <w:color w:val="434343"/>
                <w:sz w:val="15"/>
              </w:rPr>
              <w:t>Human-reviewed generation workflow</w:t>
            </w:r>
          </w:p>
        </w:tc>
        <w:tc>
          <w:tcPr>
            <w:tcW w:type="dxa" w:w="1907"/>
            <w:vAlign w:val="center"/>
            <w:tcMar>
              <w:top w:w="55" w:type="dxa"/>
              <w:bottom w:w="55" w:type="dxa"/>
              <w:start w:w="75" w:type="dxa"/>
              <w:end w:w="75" w:type="dxa"/>
            </w:tcMar>
            <w:shd w:val="clear" w:color="auto" w:fill="FFFFFF"/>
          </w:tcPr>
          <w:p>
            <w:pPr>
              <w:spacing w:before="20" w:after="20" w:line="240" w:lineRule="auto"/>
              <w:jc w:val="center"/>
            </w:pPr>
            <w:r>
              <w:rPr>
                <w:rFonts w:ascii="DM Sans" w:hAnsi="DM Sans" w:eastAsia="DM Sans" w:cs="DM Sans"/>
                <w:b w:val="0"/>
                <w:i w:val="0"/>
                <w:color w:val="434343"/>
                <w:sz w:val="15"/>
              </w:rPr>
              <w:t>Reviewer sign-off</w:t>
            </w:r>
          </w:p>
        </w:tc>
      </w:tr>
      <w:tr>
        <w:trPr>
          <w:cantSplit/>
        </w:trPr>
        <w:tc>
          <w:tcPr>
            <w:tcW w:type="dxa" w:w="1050"/>
            <w:vAlign w:val="center"/>
            <w:tcMar>
              <w:top w:w="55" w:type="dxa"/>
              <w:bottom w:w="55" w:type="dxa"/>
              <w:start w:w="75" w:type="dxa"/>
              <w:end w:w="75" w:type="dxa"/>
            </w:tcMar>
            <w:shd w:val="clear" w:color="auto" w:fill="F2F2F2"/>
          </w:tcPr>
          <w:p>
            <w:pPr>
              <w:spacing w:before="20" w:after="20" w:line="240" w:lineRule="auto"/>
              <w:jc w:val="center"/>
            </w:pPr>
            <w:r>
              <w:rPr>
                <w:rFonts w:ascii="DM Sans" w:hAnsi="DM Sans" w:eastAsia="DM Sans" w:cs="DM Sans"/>
                <w:b w:val="0"/>
                <w:i w:val="0"/>
                <w:color w:val="434343"/>
                <w:sz w:val="15"/>
              </w:rPr>
              <w:t>CRM-03</w:t>
            </w:r>
          </w:p>
        </w:tc>
        <w:tc>
          <w:tcPr>
            <w:tcW w:type="dxa" w:w="4350"/>
            <w:vAlign w:val="center"/>
            <w:tcMar>
              <w:top w:w="55" w:type="dxa"/>
              <w:bottom w:w="55" w:type="dxa"/>
              <w:start w:w="75" w:type="dxa"/>
              <w:end w:w="75" w:type="dxa"/>
            </w:tcMar>
            <w:shd w:val="clear" w:color="auto" w:fill="F2F2F2"/>
          </w:tcPr>
          <w:p>
            <w:pPr>
              <w:spacing w:before="20" w:after="20" w:line="240" w:lineRule="auto"/>
              <w:jc w:val="left"/>
            </w:pPr>
            <w:r>
              <w:rPr>
                <w:rFonts w:ascii="DM Sans" w:hAnsi="DM Sans" w:eastAsia="DM Sans" w:cs="DM Sans"/>
                <w:b w:val="0"/>
                <w:i w:val="0"/>
                <w:color w:val="434343"/>
                <w:sz w:val="15"/>
              </w:rPr>
              <w:t>Record outcome and audit evidence</w:t>
            </w:r>
          </w:p>
        </w:tc>
        <w:tc>
          <w:tcPr>
            <w:tcW w:type="dxa" w:w="2975"/>
            <w:vAlign w:val="center"/>
            <w:tcMar>
              <w:top w:w="55" w:type="dxa"/>
              <w:bottom w:w="55" w:type="dxa"/>
              <w:start w:w="75" w:type="dxa"/>
              <w:end w:w="75" w:type="dxa"/>
            </w:tcMar>
            <w:shd w:val="clear" w:color="auto" w:fill="F2F2F2"/>
          </w:tcPr>
          <w:p>
            <w:pPr>
              <w:spacing w:before="20" w:after="20" w:line="240" w:lineRule="auto"/>
              <w:jc w:val="left"/>
            </w:pPr>
            <w:r>
              <w:rPr>
                <w:rFonts w:ascii="DM Sans" w:hAnsi="DM Sans" w:eastAsia="DM Sans" w:cs="DM Sans"/>
                <w:b w:val="0"/>
                <w:i w:val="0"/>
                <w:color w:val="434343"/>
                <w:sz w:val="15"/>
              </w:rPr>
              <w:t>Proposed immutable event record</w:t>
            </w:r>
          </w:p>
        </w:tc>
        <w:tc>
          <w:tcPr>
            <w:tcW w:type="dxa" w:w="1907"/>
            <w:vAlign w:val="center"/>
            <w:tcMar>
              <w:top w:w="55" w:type="dxa"/>
              <w:bottom w:w="55" w:type="dxa"/>
              <w:start w:w="75" w:type="dxa"/>
              <w:end w:w="75" w:type="dxa"/>
            </w:tcMar>
            <w:shd w:val="clear" w:color="auto" w:fill="F2F2F2"/>
          </w:tcPr>
          <w:p>
            <w:pPr>
              <w:spacing w:before="20" w:after="20" w:line="240" w:lineRule="auto"/>
              <w:jc w:val="center"/>
            </w:pPr>
            <w:r>
              <w:rPr>
                <w:rFonts w:ascii="DM Sans" w:hAnsi="DM Sans" w:eastAsia="DM Sans" w:cs="DM Sans"/>
                <w:b w:val="0"/>
                <w:i w:val="0"/>
                <w:color w:val="434343"/>
                <w:sz w:val="15"/>
              </w:rPr>
              <w:t>Exported audit trail</w:t>
            </w:r>
          </w:p>
        </w:tc>
      </w:tr>
    </w:tbl>
    <w:p>
      <w:pPr>
        <w:spacing w:after="0" w:line="120" w:lineRule="auto"/>
      </w:pPr>
    </w:p>
    <w:p>
      <w:r>
        <w:rPr>
          <w:rFonts w:ascii="DM Sans" w:hAnsi="DM Sans" w:eastAsia="DM Sans" w:cs="DM Sans"/>
          <w:b w:val="0"/>
          <w:i w:val="0"/>
        </w:rPr>
        <w:t>The proposed proof of concept will centralise authorised customer context, organise workflow evidence, and enable advisers to analyse each request before a response is approved. The organisation will retain human review at every decision point, with behaviour, colour, licence, and programme terminology recorded in British Indian English. Each capability remains subject to source-system access and baseline confirmation.</w:t>
      </w:r>
    </w:p>
    <w:p>
      <w:r>
        <w:rPr>
          <w:rFonts w:ascii="DM Sans" w:hAnsi="DM Sans" w:eastAsia="DM Sans" w:cs="DM Sans"/>
          <w:b w:val="0"/>
          <w:i w:val="0"/>
        </w:rPr>
        <w:t>The proposed proof of concept will centralise authorised customer context, organise workflow evidence, and enable advisers to analyse each request before a response is approved. The organisation will retain human review at every decision point, with behaviour, colour, licence, and programme terminology recorded in British Indian English. Each capability remains subject to source-system access and baseline confirmation.</w:t>
      </w:r>
    </w:p>
    <w:p>
      <w:r>
        <w:rPr>
          <w:rFonts w:ascii="DM Sans" w:hAnsi="DM Sans" w:eastAsia="DM Sans" w:cs="DM Sans"/>
          <w:b w:val="0"/>
          <w:i w:val="0"/>
        </w:rPr>
        <w:t>The proposed proof of concept will centralise authorised customer context, organise workflow evidence, and enable advisers to analyse each request before a response is approved. The organisation will retain human review at every decision point, with behaviour, colour, licence, and programme terminology recorded in British Indian English. Each capability remains subject to source-system access and baseline confirmation.</w:t>
      </w:r>
    </w:p>
    <w:p>
      <w:r>
        <w:rPr>
          <w:rFonts w:ascii="DM Sans" w:hAnsi="DM Sans" w:eastAsia="DM Sans" w:cs="DM Sans"/>
          <w:b w:val="0"/>
          <w:i w:val="0"/>
        </w:rPr>
        <w:t>The proposed proof of concept will centralise authorised customer context, organise workflow evidence, and enable advisers to analyse each request before a response is approved. The organisation will retain human review at every decision point, with behaviour, colour, licence, and programme terminology recorded in British Indian English. Each capability remains subject to source-system access and baseline confirmation.</w:t>
      </w:r>
    </w:p>
    <w:p>
      <w:r>
        <w:rPr>
          <w:rFonts w:ascii="DM Sans" w:hAnsi="DM Sans" w:eastAsia="DM Sans" w:cs="DM Sans"/>
          <w:b w:val="0"/>
          <w:i w:val="0"/>
        </w:rPr>
        <w:t>The proposed proof of concept will centralise authorised customer context, organise workflow evidence, and enable advisers to analyse each request before a response is approved. The organisation will retain human review at every decision point, with behaviour, colour, licence, and programme terminology recorded in British Indian English. Each capability remains subject to source-system access and baseline confirmation.</w:t>
      </w:r>
    </w:p>
    <w:p>
      <w:r>
        <w:rPr>
          <w:rFonts w:ascii="DM Sans" w:hAnsi="DM Sans" w:eastAsia="DM Sans" w:cs="DM Sans"/>
          <w:b w:val="0"/>
          <w:i w:val="0"/>
        </w:rPr>
        <w:t>The proposed proof of concept will centralise authorised customer context, organise workflow evidence, and enable advisers to analyse each request before a response is approved. The organisation will retain human review at every decision point, with behaviour, colour, licence, and programme terminology recorded in British Indian English. Each capability remains subject to source-system access and baseline confirmation.</w:t>
      </w:r>
    </w:p>
    <w:p>
      <w:r>
        <w:rPr>
          <w:rFonts w:ascii="DM Sans" w:hAnsi="DM Sans" w:eastAsia="DM Sans" w:cs="DM Sans"/>
          <w:b w:val="0"/>
          <w:i w:val="0"/>
        </w:rPr>
        <w:t>The proposed proof of concept will centralise authorised customer context, organise workflow evidence, and enable advisers to analyse each request before a response is approved. The organisation will retain human review at every decision point, with behaviour, colour, licence, and programme terminology recorded in British Indian English. Each capability remains subject to source-system access and baseline confirmation.</w:t>
      </w:r>
    </w:p>
    <w:p>
      <w:r>
        <w:rPr>
          <w:rFonts w:ascii="DM Sans" w:hAnsi="DM Sans" w:eastAsia="DM Sans" w:cs="DM Sans"/>
          <w:b w:val="0"/>
          <w:i w:val="0"/>
        </w:rPr>
        <w:t>The proposed proof of concept will centralise authorised customer context, organise workflow evidence, and enable advisers to analyse each request before a response is approved. The organisation will retain human review at every decision point, with behaviour, colour, licence, and programme terminology recorded in British Indian English. Each capability remains subject to source-system access and baseline confirmation.</w:t>
      </w:r>
    </w:p>
    <w:p>
      <w:bookmarkStart w:id="11" w:name="SOW_6_5_Success_Criteria"/>
      <w:pPr>
        <w:pStyle w:val="Heading1"/>
        <w:pBdr>
          <w:bottom w:val="single" w:sz="8" w:space="3" w:color="5D3FD3"/>
        </w:pBdr>
      </w:pPr>
      <w:r>
        <w:t>5. Success Criteria</w:t>
      </w:r>
      <w:bookmarkEnd w:id="11"/>
    </w:p>
    <w:p>
      <w:bookmarkStart w:id="12" w:name="SOW_1006_51_Validation_Measures"/>
      <w:pPr>
        <w:pStyle w:val="Heading2"/>
      </w:pPr>
      <w:r>
        <w:rPr>
          <w:rFonts w:ascii="DM Sans" w:hAnsi="DM Sans" w:eastAsia="DM Sans" w:cs="DM Sans"/>
          <w:b w:val="0"/>
          <w:i w:val="0"/>
        </w:rPr>
        <w:t>5.1 Validation Measures</w:t>
      </w:r>
      <w:bookmarkEnd w:id="12"/>
    </w:p>
    <w:tbl>
      <w:tblPr>
        <w:tblStyle w:val="TableGrid"/>
        <w:tblW w:type="dxa" w:w="10282"/>
        <w:jc w:val="left"/>
        <w:tblLayout w:type="fixed"/>
        <w:tblLook w:firstColumn="1" w:firstRow="1" w:lastColumn="0" w:lastRow="0" w:noHBand="0" w:noVBand="1" w:val="04A0"/>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50"/>
        <w:gridCol w:w="4350"/>
        <w:gridCol w:w="2975"/>
        <w:gridCol w:w="1907"/>
      </w:tblGrid>
      <w:tr>
        <w:trPr>
          <w:cantSplit/>
          <w:tblHeader w:val="1"/>
        </w:trPr>
        <w:tc>
          <w:tcPr>
            <w:tcW w:type="dxa" w:w="1050"/>
            <w:vAlign w:val="center"/>
            <w:tcMar>
              <w:top w:w="55" w:type="dxa"/>
              <w:bottom w:w="55" w:type="dxa"/>
              <w:start w:w="75" w:type="dxa"/>
              <w:end w:w="75" w:type="dxa"/>
            </w:tcMar>
            <w:shd w:val="clear" w:color="auto" w:fill="5D3FD3"/>
          </w:tcPr>
          <w:p>
            <w:pPr>
              <w:spacing w:before="20" w:after="20" w:line="240" w:lineRule="auto"/>
              <w:jc w:val="left"/>
            </w:pPr>
            <w:r>
              <w:rPr>
                <w:rFonts w:ascii="DM Sans" w:hAnsi="DM Sans" w:eastAsia="DM Sans" w:cs="DM Sans"/>
                <w:b/>
                <w:i w:val="0"/>
                <w:color w:val="FFFFFF"/>
                <w:sz w:val="15"/>
              </w:rPr>
              <w:t>ID</w:t>
            </w:r>
          </w:p>
        </w:tc>
        <w:tc>
          <w:tcPr>
            <w:tcW w:type="dxa" w:w="4350"/>
            <w:vAlign w:val="center"/>
            <w:tcMar>
              <w:top w:w="55" w:type="dxa"/>
              <w:bottom w:w="55" w:type="dxa"/>
              <w:start w:w="75" w:type="dxa"/>
              <w:end w:w="75" w:type="dxa"/>
            </w:tcMar>
            <w:shd w:val="clear" w:color="auto" w:fill="5D3FD3"/>
          </w:tcPr>
          <w:p>
            <w:pPr>
              <w:spacing w:before="20" w:after="20" w:line="240" w:lineRule="auto"/>
              <w:jc w:val="left"/>
            </w:pPr>
            <w:r>
              <w:rPr>
                <w:rFonts w:ascii="DM Sans" w:hAnsi="DM Sans" w:eastAsia="DM Sans" w:cs="DM Sans"/>
                <w:b/>
                <w:i w:val="0"/>
                <w:color w:val="FFFFFF"/>
                <w:sz w:val="15"/>
              </w:rPr>
              <w:t>Requirement</w:t>
            </w:r>
          </w:p>
        </w:tc>
        <w:tc>
          <w:tcPr>
            <w:tcW w:type="dxa" w:w="2975"/>
            <w:vAlign w:val="center"/>
            <w:tcMar>
              <w:top w:w="55" w:type="dxa"/>
              <w:bottom w:w="55" w:type="dxa"/>
              <w:start w:w="75" w:type="dxa"/>
              <w:end w:w="75" w:type="dxa"/>
            </w:tcMar>
            <w:shd w:val="clear" w:color="auto" w:fill="5D3FD3"/>
          </w:tcPr>
          <w:p>
            <w:pPr>
              <w:spacing w:before="20" w:after="20" w:line="240" w:lineRule="auto"/>
              <w:jc w:val="left"/>
            </w:pPr>
            <w:r>
              <w:rPr>
                <w:rFonts w:ascii="DM Sans" w:hAnsi="DM Sans" w:eastAsia="DM Sans" w:cs="DM Sans"/>
                <w:b/>
                <w:i w:val="0"/>
                <w:color w:val="FFFFFF"/>
                <w:sz w:val="15"/>
              </w:rPr>
              <w:t>Delivery response</w:t>
            </w:r>
          </w:p>
        </w:tc>
        <w:tc>
          <w:tcPr>
            <w:tcW w:type="dxa" w:w="1907"/>
            <w:vAlign w:val="center"/>
            <w:tcMar>
              <w:top w:w="55" w:type="dxa"/>
              <w:bottom w:w="55" w:type="dxa"/>
              <w:start w:w="75" w:type="dxa"/>
              <w:end w:w="75" w:type="dxa"/>
            </w:tcMar>
            <w:shd w:val="clear" w:color="auto" w:fill="5D3FD3"/>
          </w:tcPr>
          <w:p>
            <w:pPr>
              <w:spacing w:before="20" w:after="20" w:line="240" w:lineRule="auto"/>
              <w:jc w:val="left"/>
            </w:pPr>
            <w:r>
              <w:rPr>
                <w:rFonts w:ascii="DM Sans" w:hAnsi="DM Sans" w:eastAsia="DM Sans" w:cs="DM Sans"/>
                <w:b/>
                <w:i w:val="0"/>
                <w:color w:val="FFFFFF"/>
                <w:sz w:val="15"/>
              </w:rPr>
              <w:t>Validation evidence</w:t>
            </w:r>
          </w:p>
        </w:tc>
      </w:tr>
      <w:tr>
        <w:trPr>
          <w:cantSplit/>
        </w:trPr>
        <w:tc>
          <w:tcPr>
            <w:tcW w:type="dxa" w:w="1050"/>
            <w:vAlign w:val="center"/>
            <w:tcMar>
              <w:top w:w="55" w:type="dxa"/>
              <w:bottom w:w="55" w:type="dxa"/>
              <w:start w:w="75" w:type="dxa"/>
              <w:end w:w="75" w:type="dxa"/>
            </w:tcMar>
            <w:shd w:val="clear" w:color="auto" w:fill="F2F2F2"/>
          </w:tcPr>
          <w:p>
            <w:pPr>
              <w:spacing w:before="20" w:after="20" w:line="240" w:lineRule="auto"/>
              <w:jc w:val="center"/>
            </w:pPr>
            <w:r>
              <w:rPr>
                <w:rFonts w:ascii="DM Sans" w:hAnsi="DM Sans" w:eastAsia="DM Sans" w:cs="DM Sans"/>
                <w:b w:val="0"/>
                <w:i w:val="0"/>
                <w:color w:val="434343"/>
                <w:sz w:val="15"/>
              </w:rPr>
              <w:t>CRM-01</w:t>
            </w:r>
          </w:p>
        </w:tc>
        <w:tc>
          <w:tcPr>
            <w:tcW w:type="dxa" w:w="4350"/>
            <w:vAlign w:val="center"/>
            <w:tcMar>
              <w:top w:w="55" w:type="dxa"/>
              <w:bottom w:w="55" w:type="dxa"/>
              <w:start w:w="75" w:type="dxa"/>
              <w:end w:w="75" w:type="dxa"/>
            </w:tcMar>
            <w:shd w:val="clear" w:color="auto" w:fill="F2F2F2"/>
          </w:tcPr>
          <w:p>
            <w:pPr>
              <w:spacing w:before="20" w:after="20" w:line="240" w:lineRule="auto"/>
              <w:jc w:val="left"/>
            </w:pPr>
            <w:r>
              <w:rPr>
                <w:rFonts w:ascii="DM Sans" w:hAnsi="DM Sans" w:eastAsia="DM Sans" w:cs="DM Sans"/>
                <w:b w:val="0"/>
                <w:i w:val="0"/>
                <w:color w:val="434343"/>
                <w:sz w:val="15"/>
              </w:rPr>
              <w:t>Consolidate authorised CRM context</w:t>
            </w:r>
          </w:p>
        </w:tc>
        <w:tc>
          <w:tcPr>
            <w:tcW w:type="dxa" w:w="2975"/>
            <w:vAlign w:val="center"/>
            <w:tcMar>
              <w:top w:w="55" w:type="dxa"/>
              <w:bottom w:w="55" w:type="dxa"/>
              <w:start w:w="75" w:type="dxa"/>
              <w:end w:w="75" w:type="dxa"/>
            </w:tcMar>
            <w:shd w:val="clear" w:color="auto" w:fill="F2F2F2"/>
          </w:tcPr>
          <w:p>
            <w:pPr>
              <w:spacing w:before="20" w:after="20" w:line="240" w:lineRule="auto"/>
              <w:jc w:val="left"/>
            </w:pPr>
            <w:r>
              <w:rPr>
                <w:rFonts w:ascii="DM Sans" w:hAnsi="DM Sans" w:eastAsia="DM Sans" w:cs="DM Sans"/>
                <w:b w:val="0"/>
                <w:i w:val="0"/>
                <w:color w:val="434343"/>
                <w:sz w:val="15"/>
              </w:rPr>
              <w:t>Proposed governed integration</w:t>
            </w:r>
          </w:p>
        </w:tc>
        <w:tc>
          <w:tcPr>
            <w:tcW w:type="dxa" w:w="1907"/>
            <w:vAlign w:val="center"/>
            <w:tcMar>
              <w:top w:w="55" w:type="dxa"/>
              <w:bottom w:w="55" w:type="dxa"/>
              <w:start w:w="75" w:type="dxa"/>
              <w:end w:w="75" w:type="dxa"/>
            </w:tcMar>
            <w:shd w:val="clear" w:color="auto" w:fill="F2F2F2"/>
          </w:tcPr>
          <w:p>
            <w:pPr>
              <w:spacing w:before="20" w:after="20" w:line="240" w:lineRule="auto"/>
              <w:jc w:val="center"/>
            </w:pPr>
            <w:r>
              <w:rPr>
                <w:rFonts w:ascii="DM Sans" w:hAnsi="DM Sans" w:eastAsia="DM Sans" w:cs="DM Sans"/>
                <w:b w:val="0"/>
                <w:i w:val="0"/>
                <w:color w:val="434343"/>
                <w:sz w:val="15"/>
              </w:rPr>
              <w:t>Demonstration log</w:t>
            </w:r>
          </w:p>
        </w:tc>
      </w:tr>
      <w:tr>
        <w:trPr>
          <w:cantSplit/>
        </w:trPr>
        <w:tc>
          <w:tcPr>
            <w:tcW w:type="dxa" w:w="1050"/>
            <w:vAlign w:val="center"/>
            <w:tcMar>
              <w:top w:w="55" w:type="dxa"/>
              <w:bottom w:w="55" w:type="dxa"/>
              <w:start w:w="75" w:type="dxa"/>
              <w:end w:w="75" w:type="dxa"/>
            </w:tcMar>
            <w:shd w:val="clear" w:color="auto" w:fill="FFFFFF"/>
          </w:tcPr>
          <w:p>
            <w:pPr>
              <w:spacing w:before="20" w:after="20" w:line="240" w:lineRule="auto"/>
              <w:jc w:val="center"/>
            </w:pPr>
            <w:r>
              <w:rPr>
                <w:rFonts w:ascii="DM Sans" w:hAnsi="DM Sans" w:eastAsia="DM Sans" w:cs="DM Sans"/>
                <w:b w:val="0"/>
                <w:i w:val="0"/>
                <w:color w:val="434343"/>
                <w:sz w:val="15"/>
              </w:rPr>
              <w:t>CRM-02</w:t>
            </w:r>
          </w:p>
        </w:tc>
        <w:tc>
          <w:tcPr>
            <w:tcW w:type="dxa" w:w="4350"/>
            <w:vAlign w:val="center"/>
            <w:tcMar>
              <w:top w:w="55" w:type="dxa"/>
              <w:bottom w:w="55" w:type="dxa"/>
              <w:start w:w="75" w:type="dxa"/>
              <w:end w:w="75" w:type="dxa"/>
            </w:tcMar>
            <w:shd w:val="clear" w:color="auto" w:fill="FFFFFF"/>
          </w:tcPr>
          <w:p>
            <w:pPr>
              <w:spacing w:before="20" w:after="20" w:line="240" w:lineRule="auto"/>
              <w:jc w:val="left"/>
            </w:pPr>
            <w:r>
              <w:rPr>
                <w:rFonts w:ascii="DM Sans" w:hAnsi="DM Sans" w:eastAsia="DM Sans" w:cs="DM Sans"/>
                <w:b w:val="0"/>
                <w:i w:val="0"/>
                <w:color w:val="434343"/>
                <w:sz w:val="15"/>
              </w:rPr>
              <w:t>Draft a reviewable adviser response</w:t>
            </w:r>
          </w:p>
        </w:tc>
        <w:tc>
          <w:tcPr>
            <w:tcW w:type="dxa" w:w="2975"/>
            <w:vAlign w:val="center"/>
            <w:tcMar>
              <w:top w:w="55" w:type="dxa"/>
              <w:bottom w:w="55" w:type="dxa"/>
              <w:start w:w="75" w:type="dxa"/>
              <w:end w:w="75" w:type="dxa"/>
            </w:tcMar>
            <w:shd w:val="clear" w:color="auto" w:fill="FFFFFF"/>
          </w:tcPr>
          <w:p>
            <w:pPr>
              <w:spacing w:before="20" w:after="20" w:line="240" w:lineRule="auto"/>
              <w:jc w:val="left"/>
            </w:pPr>
            <w:r>
              <w:rPr>
                <w:rFonts w:ascii="DM Sans" w:hAnsi="DM Sans" w:eastAsia="DM Sans" w:cs="DM Sans"/>
                <w:b w:val="0"/>
                <w:i w:val="0"/>
                <w:color w:val="434343"/>
                <w:sz w:val="15"/>
              </w:rPr>
              <w:t>Human-reviewed generation workflow</w:t>
            </w:r>
          </w:p>
        </w:tc>
        <w:tc>
          <w:tcPr>
            <w:tcW w:type="dxa" w:w="1907"/>
            <w:vAlign w:val="center"/>
            <w:tcMar>
              <w:top w:w="55" w:type="dxa"/>
              <w:bottom w:w="55" w:type="dxa"/>
              <w:start w:w="75" w:type="dxa"/>
              <w:end w:w="75" w:type="dxa"/>
            </w:tcMar>
            <w:shd w:val="clear" w:color="auto" w:fill="FFFFFF"/>
          </w:tcPr>
          <w:p>
            <w:pPr>
              <w:spacing w:before="20" w:after="20" w:line="240" w:lineRule="auto"/>
              <w:jc w:val="center"/>
            </w:pPr>
            <w:r>
              <w:rPr>
                <w:rFonts w:ascii="DM Sans" w:hAnsi="DM Sans" w:eastAsia="DM Sans" w:cs="DM Sans"/>
                <w:b w:val="0"/>
                <w:i w:val="0"/>
                <w:color w:val="434343"/>
                <w:sz w:val="15"/>
              </w:rPr>
              <w:t>Reviewer sign-off</w:t>
            </w:r>
          </w:p>
        </w:tc>
      </w:tr>
      <w:tr>
        <w:trPr>
          <w:cantSplit/>
        </w:trPr>
        <w:tc>
          <w:tcPr>
            <w:tcW w:type="dxa" w:w="1050"/>
            <w:vAlign w:val="center"/>
            <w:tcMar>
              <w:top w:w="55" w:type="dxa"/>
              <w:bottom w:w="55" w:type="dxa"/>
              <w:start w:w="75" w:type="dxa"/>
              <w:end w:w="75" w:type="dxa"/>
            </w:tcMar>
            <w:shd w:val="clear" w:color="auto" w:fill="F2F2F2"/>
          </w:tcPr>
          <w:p>
            <w:pPr>
              <w:spacing w:before="20" w:after="20" w:line="240" w:lineRule="auto"/>
              <w:jc w:val="center"/>
            </w:pPr>
            <w:r>
              <w:rPr>
                <w:rFonts w:ascii="DM Sans" w:hAnsi="DM Sans" w:eastAsia="DM Sans" w:cs="DM Sans"/>
                <w:b w:val="0"/>
                <w:i w:val="0"/>
                <w:color w:val="434343"/>
                <w:sz w:val="15"/>
              </w:rPr>
              <w:t>CRM-03</w:t>
            </w:r>
          </w:p>
        </w:tc>
        <w:tc>
          <w:tcPr>
            <w:tcW w:type="dxa" w:w="4350"/>
            <w:vAlign w:val="center"/>
            <w:tcMar>
              <w:top w:w="55" w:type="dxa"/>
              <w:bottom w:w="55" w:type="dxa"/>
              <w:start w:w="75" w:type="dxa"/>
              <w:end w:w="75" w:type="dxa"/>
            </w:tcMar>
            <w:shd w:val="clear" w:color="auto" w:fill="F2F2F2"/>
          </w:tcPr>
          <w:p>
            <w:pPr>
              <w:spacing w:before="20" w:after="20" w:line="240" w:lineRule="auto"/>
              <w:jc w:val="left"/>
            </w:pPr>
            <w:r>
              <w:rPr>
                <w:rFonts w:ascii="DM Sans" w:hAnsi="DM Sans" w:eastAsia="DM Sans" w:cs="DM Sans"/>
                <w:b w:val="0"/>
                <w:i w:val="0"/>
                <w:color w:val="434343"/>
                <w:sz w:val="15"/>
              </w:rPr>
              <w:t>Record outcome and audit evidence</w:t>
            </w:r>
          </w:p>
        </w:tc>
        <w:tc>
          <w:tcPr>
            <w:tcW w:type="dxa" w:w="2975"/>
            <w:vAlign w:val="center"/>
            <w:tcMar>
              <w:top w:w="55" w:type="dxa"/>
              <w:bottom w:w="55" w:type="dxa"/>
              <w:start w:w="75" w:type="dxa"/>
              <w:end w:w="75" w:type="dxa"/>
            </w:tcMar>
            <w:shd w:val="clear" w:color="auto" w:fill="F2F2F2"/>
          </w:tcPr>
          <w:p>
            <w:pPr>
              <w:spacing w:before="20" w:after="20" w:line="240" w:lineRule="auto"/>
              <w:jc w:val="left"/>
            </w:pPr>
            <w:r>
              <w:rPr>
                <w:rFonts w:ascii="DM Sans" w:hAnsi="DM Sans" w:eastAsia="DM Sans" w:cs="DM Sans"/>
                <w:b w:val="0"/>
                <w:i w:val="0"/>
                <w:color w:val="434343"/>
                <w:sz w:val="15"/>
              </w:rPr>
              <w:t>Proposed immutable event record</w:t>
            </w:r>
          </w:p>
        </w:tc>
        <w:tc>
          <w:tcPr>
            <w:tcW w:type="dxa" w:w="1907"/>
            <w:vAlign w:val="center"/>
            <w:tcMar>
              <w:top w:w="55" w:type="dxa"/>
              <w:bottom w:w="55" w:type="dxa"/>
              <w:start w:w="75" w:type="dxa"/>
              <w:end w:w="75" w:type="dxa"/>
            </w:tcMar>
            <w:shd w:val="clear" w:color="auto" w:fill="F2F2F2"/>
          </w:tcPr>
          <w:p>
            <w:pPr>
              <w:spacing w:before="20" w:after="20" w:line="240" w:lineRule="auto"/>
              <w:jc w:val="center"/>
            </w:pPr>
            <w:r>
              <w:rPr>
                <w:rFonts w:ascii="DM Sans" w:hAnsi="DM Sans" w:eastAsia="DM Sans" w:cs="DM Sans"/>
                <w:b w:val="0"/>
                <w:i w:val="0"/>
                <w:color w:val="434343"/>
                <w:sz w:val="15"/>
              </w:rPr>
              <w:t>Exported audit trail</w:t>
            </w:r>
          </w:p>
        </w:tc>
      </w:tr>
    </w:tbl>
    <w:p>
      <w:pPr>
        <w:spacing w:after="0" w:line="120" w:lineRule="auto"/>
      </w:pPr>
    </w:p>
    <w:p>
      <w:r>
        <w:rPr>
          <w:rFonts w:ascii="DM Sans" w:hAnsi="DM Sans" w:eastAsia="DM Sans" w:cs="DM Sans"/>
          <w:b w:val="0"/>
          <w:i w:val="0"/>
        </w:rPr>
        <w:t>The proposed proof of concept will centralise authorised customer context, organise workflow evidence, and enable advisers to analyse each request before a response is approved. The organisation will retain human review at every decision point, with behaviour, colour, licence, and programme terminology recorded in British Indian English. Each capability remains subject to source-system access and baseline confirmation.</w:t>
      </w:r>
    </w:p>
    <w:p>
      <w:r>
        <w:rPr>
          <w:rFonts w:ascii="DM Sans" w:hAnsi="DM Sans" w:eastAsia="DM Sans" w:cs="DM Sans"/>
          <w:b w:val="0"/>
          <w:i w:val="0"/>
        </w:rPr>
        <w:t>The proposed proof of concept will centralise authorised customer context, organise workflow evidence, and enable advisers to analyse each request before a response is approved. The organisation will retain human review at every decision point, with behaviour, colour, licence, and programme terminology recorded in British Indian English. Each capability remains subject to source-system access and baseline confirmation.</w:t>
      </w:r>
    </w:p>
    <w:p>
      <w:r>
        <w:rPr>
          <w:rFonts w:ascii="DM Sans" w:hAnsi="DM Sans" w:eastAsia="DM Sans" w:cs="DM Sans"/>
          <w:b w:val="0"/>
          <w:i w:val="0"/>
        </w:rPr>
        <w:t>The proposed proof of concept will centralise authorised customer context, organise workflow evidence, and enable advisers to analyse each request before a response is approved. The organisation will retain human review at every decision point, with behaviour, colour, licence, and programme terminology recorded in British Indian English. Each capability remains subject to source-system access and baseline confirmation.</w:t>
      </w:r>
    </w:p>
    <w:p>
      <w:r>
        <w:rPr>
          <w:rFonts w:ascii="DM Sans" w:hAnsi="DM Sans" w:eastAsia="DM Sans" w:cs="DM Sans"/>
          <w:b w:val="0"/>
          <w:i w:val="0"/>
        </w:rPr>
        <w:t>The proposed proof of concept will centralise authorised customer context, organise workflow evidence, and enable advisers to analyse each request before a response is approved. The organisation will retain human review at every decision point, with behaviour, colour, licence, and programme terminology recorded in British Indian English. Each capability remains subject to source-system access and baseline confirmation.</w:t>
      </w:r>
    </w:p>
    <w:p>
      <w:r>
        <w:rPr>
          <w:rFonts w:ascii="DM Sans" w:hAnsi="DM Sans" w:eastAsia="DM Sans" w:cs="DM Sans"/>
          <w:b w:val="0"/>
          <w:i w:val="0"/>
        </w:rPr>
        <w:t>The proposed proof of concept will centralise authorised customer context, organise workflow evidence, and enable advisers to analyse each request before a response is approved. The organisation will retain human review at every decision point, with behaviour, colour, licence, and programme terminology recorded in British Indian English. Each capability remains subject to source-system access and baseline confirmation.</w:t>
      </w:r>
    </w:p>
    <w:p>
      <w:bookmarkStart w:id="13" w:name="SOW_7_Acceptance_and_Signatories_to_St"/>
      <w:pPr>
        <w:pStyle w:val="Heading1"/>
        <w:pBdr>
          <w:bottom w:val="single" w:sz="8" w:space="3" w:color="5D3FD3"/>
        </w:pBdr>
      </w:pPr>
      <w:r>
        <w:t>Acceptance and Signatories to Statement of Work</w:t>
      </w:r>
      <w:bookmarkEnd w:id="13"/>
    </w:p>
    <w:p>
      <w:r>
        <w:rPr>
          <w:rFonts w:ascii="DM Sans" w:hAnsi="DM Sans" w:eastAsia="DM Sans" w:cs="DM Sans"/>
          <w:b w:val="0"/>
          <w:i w:val="0"/>
        </w:rPr>
        <w:t>The authorised representatives may complete the blank fields when the SOW is accepted.</w:t>
      </w:r>
    </w:p>
    <w:tbl>
      <w:tblPr>
        <w:tblStyle w:val="TableGrid"/>
        <w:tblW w:type="dxa" w:w="10282"/>
        <w:jc w:val="left"/>
        <w:tblLayout w:type="fixed"/>
        <w:tblLook w:firstColumn="1" w:firstRow="1" w:lastColumn="0" w:lastRow="0" w:noHBand="0" w:noVBand="1" w:val="04A0"/>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896"/>
        <w:gridCol w:w="5386"/>
      </w:tblGrid>
      <w:tr>
        <w:trPr>
          <w:cantSplit/>
          <w:tblHeader w:val="1"/>
        </w:trPr>
        <w:tc>
          <w:tcPr>
            <w:tcW w:type="dxa" w:w="4896"/>
            <w:vAlign w:val="center"/>
            <w:tcMar>
              <w:top w:w="55" w:type="dxa"/>
              <w:bottom w:w="55" w:type="dxa"/>
              <w:start w:w="75" w:type="dxa"/>
              <w:end w:w="75" w:type="dxa"/>
            </w:tcMar>
            <w:shd w:val="clear" w:color="auto" w:fill="5D3FD3"/>
          </w:tcPr>
          <w:p>
            <w:pPr>
              <w:spacing w:before="20" w:after="20" w:line="240" w:lineRule="auto"/>
              <w:jc w:val="left"/>
            </w:pPr>
            <w:r>
              <w:rPr>
                <w:rFonts w:ascii="DM Sans" w:hAnsi="DM Sans" w:eastAsia="DM Sans" w:cs="DM Sans"/>
                <w:b/>
                <w:i w:val="0"/>
                <w:color w:val="FFFFFF"/>
                <w:sz w:val="16"/>
              </w:rPr>
              <w:t>ShellKode</w:t>
            </w:r>
          </w:p>
        </w:tc>
        <w:tc>
          <w:tcPr>
            <w:tcW w:type="dxa" w:w="5386"/>
            <w:vAlign w:val="center"/>
            <w:tcMar>
              <w:top w:w="55" w:type="dxa"/>
              <w:bottom w:w="55" w:type="dxa"/>
              <w:start w:w="75" w:type="dxa"/>
              <w:end w:w="75" w:type="dxa"/>
            </w:tcMar>
            <w:shd w:val="clear" w:color="auto" w:fill="5D3FD3"/>
          </w:tcPr>
          <w:p>
            <w:pPr>
              <w:spacing w:before="20" w:after="20" w:line="240" w:lineRule="auto"/>
              <w:jc w:val="left"/>
            </w:pPr>
            <w:r>
              <w:rPr>
                <w:rFonts w:ascii="DM Sans" w:hAnsi="DM Sans" w:eastAsia="DM Sans" w:cs="DM Sans"/>
                <w:b/>
                <w:i w:val="0"/>
                <w:color w:val="FFFFFF"/>
                <w:sz w:val="16"/>
              </w:rPr>
              <w:t>Axis Securities</w:t>
            </w:r>
          </w:p>
        </w:tc>
      </w:tr>
      <w:tr>
        <w:trPr>
          <w:cantSplit/>
        </w:trPr>
        <w:tc>
          <w:tcPr>
            <w:tcW w:type="dxa" w:w="4896"/>
            <w:vAlign w:val="center"/>
            <w:tcMar>
              <w:top w:w="55" w:type="dxa"/>
              <w:bottom w:w="55" w:type="dxa"/>
              <w:start w:w="75" w:type="dxa"/>
              <w:end w:w="75" w:type="dxa"/>
            </w:tcMar>
            <w:shd w:val="clear" w:color="auto" w:fill="F2F2F2"/>
          </w:tcPr>
          <w:p>
            <w:pPr>
              <w:spacing w:before="20" w:after="20" w:line="240" w:lineRule="auto"/>
              <w:jc w:val="center"/>
            </w:pPr>
            <w:r>
              <w:rPr>
                <w:rFonts w:ascii="DM Sans" w:hAnsi="DM Sans" w:eastAsia="DM Sans" w:cs="DM Sans"/>
                <w:b w:val="0"/>
                <w:i w:val="0"/>
                <w:color w:val="434343"/>
                <w:sz w:val="16"/>
              </w:rPr>
              <w:t>Name:</w:t>
            </w:r>
          </w:p>
        </w:tc>
        <w:tc>
          <w:tcPr>
            <w:tcW w:type="dxa" w:w="5386"/>
            <w:vAlign w:val="center"/>
            <w:tcMar>
              <w:top w:w="55" w:type="dxa"/>
              <w:bottom w:w="55" w:type="dxa"/>
              <w:start w:w="75" w:type="dxa"/>
              <w:end w:w="75" w:type="dxa"/>
            </w:tcMar>
            <w:shd w:val="clear" w:color="auto" w:fill="F2F2F2"/>
          </w:tcPr>
          <w:p>
            <w:pPr>
              <w:spacing w:before="20" w:after="20" w:line="240" w:lineRule="auto"/>
              <w:jc w:val="center"/>
            </w:pPr>
            <w:r>
              <w:rPr>
                <w:rFonts w:ascii="DM Sans" w:hAnsi="DM Sans" w:eastAsia="DM Sans" w:cs="DM Sans"/>
                <w:b w:val="0"/>
                <w:i w:val="0"/>
                <w:color w:val="434343"/>
                <w:sz w:val="16"/>
              </w:rPr>
              <w:t>Name:</w:t>
            </w:r>
          </w:p>
        </w:tc>
      </w:tr>
      <w:tr>
        <w:trPr>
          <w:cantSplit/>
        </w:trPr>
        <w:tc>
          <w:tcPr>
            <w:tcW w:type="dxa" w:w="4896"/>
            <w:vAlign w:val="center"/>
            <w:tcMar>
              <w:top w:w="55" w:type="dxa"/>
              <w:bottom w:w="55" w:type="dxa"/>
              <w:start w:w="75" w:type="dxa"/>
              <w:end w:w="75" w:type="dxa"/>
            </w:tcMar>
            <w:shd w:val="clear" w:color="auto" w:fill="FFFFFF"/>
          </w:tcPr>
          <w:p>
            <w:pPr>
              <w:spacing w:before="20" w:after="20" w:line="240" w:lineRule="auto"/>
              <w:jc w:val="center"/>
            </w:pPr>
            <w:r>
              <w:rPr>
                <w:rFonts w:ascii="DM Sans" w:hAnsi="DM Sans" w:eastAsia="DM Sans" w:cs="DM Sans"/>
                <w:b w:val="0"/>
                <w:i w:val="0"/>
                <w:color w:val="434343"/>
                <w:sz w:val="16"/>
              </w:rPr>
              <w:t>Title:</w:t>
            </w:r>
          </w:p>
        </w:tc>
        <w:tc>
          <w:tcPr>
            <w:tcW w:type="dxa" w:w="5386"/>
            <w:vAlign w:val="center"/>
            <w:tcMar>
              <w:top w:w="55" w:type="dxa"/>
              <w:bottom w:w="55" w:type="dxa"/>
              <w:start w:w="75" w:type="dxa"/>
              <w:end w:w="75" w:type="dxa"/>
            </w:tcMar>
            <w:shd w:val="clear" w:color="auto" w:fill="FFFFFF"/>
          </w:tcPr>
          <w:p>
            <w:pPr>
              <w:spacing w:before="20" w:after="20" w:line="240" w:lineRule="auto"/>
              <w:jc w:val="center"/>
            </w:pPr>
            <w:r>
              <w:rPr>
                <w:rFonts w:ascii="DM Sans" w:hAnsi="DM Sans" w:eastAsia="DM Sans" w:cs="DM Sans"/>
                <w:b w:val="0"/>
                <w:i w:val="0"/>
                <w:color w:val="434343"/>
                <w:sz w:val="16"/>
              </w:rPr>
              <w:t>Title:</w:t>
            </w:r>
          </w:p>
        </w:tc>
      </w:tr>
      <w:tr>
        <w:trPr>
          <w:cantSplit/>
        </w:trPr>
        <w:tc>
          <w:tcPr>
            <w:tcW w:type="dxa" w:w="4896"/>
            <w:vAlign w:val="center"/>
            <w:tcMar>
              <w:top w:w="55" w:type="dxa"/>
              <w:bottom w:w="55" w:type="dxa"/>
              <w:start w:w="75" w:type="dxa"/>
              <w:end w:w="75" w:type="dxa"/>
            </w:tcMar>
            <w:shd w:val="clear" w:color="auto" w:fill="F2F2F2"/>
          </w:tcPr>
          <w:p>
            <w:pPr>
              <w:spacing w:before="20" w:after="20" w:line="240" w:lineRule="auto"/>
              <w:jc w:val="center"/>
            </w:pPr>
            <w:r>
              <w:rPr>
                <w:rFonts w:ascii="DM Sans" w:hAnsi="DM Sans" w:eastAsia="DM Sans" w:cs="DM Sans"/>
                <w:b w:val="0"/>
                <w:i w:val="0"/>
                <w:color w:val="434343"/>
                <w:sz w:val="16"/>
              </w:rPr>
              <w:t>Signature:</w:t>
            </w:r>
          </w:p>
        </w:tc>
        <w:tc>
          <w:tcPr>
            <w:tcW w:type="dxa" w:w="5386"/>
            <w:vAlign w:val="center"/>
            <w:tcMar>
              <w:top w:w="55" w:type="dxa"/>
              <w:bottom w:w="55" w:type="dxa"/>
              <w:start w:w="75" w:type="dxa"/>
              <w:end w:w="75" w:type="dxa"/>
            </w:tcMar>
            <w:shd w:val="clear" w:color="auto" w:fill="F2F2F2"/>
          </w:tcPr>
          <w:p>
            <w:pPr>
              <w:spacing w:before="20" w:after="20" w:line="240" w:lineRule="auto"/>
              <w:jc w:val="center"/>
            </w:pPr>
            <w:r>
              <w:rPr>
                <w:rFonts w:ascii="DM Sans" w:hAnsi="DM Sans" w:eastAsia="DM Sans" w:cs="DM Sans"/>
                <w:b w:val="0"/>
                <w:i w:val="0"/>
                <w:color w:val="434343"/>
                <w:sz w:val="16"/>
              </w:rPr>
              <w:t>Signature:</w:t>
            </w:r>
          </w:p>
        </w:tc>
      </w:tr>
      <w:tr>
        <w:trPr>
          <w:cantSplit/>
        </w:trPr>
        <w:tc>
          <w:tcPr>
            <w:tcW w:type="dxa" w:w="4896"/>
            <w:vAlign w:val="center"/>
            <w:tcMar>
              <w:top w:w="55" w:type="dxa"/>
              <w:bottom w:w="55" w:type="dxa"/>
              <w:start w:w="75" w:type="dxa"/>
              <w:end w:w="75" w:type="dxa"/>
            </w:tcMar>
            <w:shd w:val="clear" w:color="auto" w:fill="FFFFFF"/>
          </w:tcPr>
          <w:p>
            <w:pPr>
              <w:spacing w:before="20" w:after="20" w:line="240" w:lineRule="auto"/>
              <w:jc w:val="center"/>
            </w:pPr>
            <w:r>
              <w:rPr>
                <w:rFonts w:ascii="DM Sans" w:hAnsi="DM Sans" w:eastAsia="DM Sans" w:cs="DM Sans"/>
                <w:b w:val="0"/>
                <w:i w:val="0"/>
                <w:color w:val="434343"/>
                <w:sz w:val="16"/>
              </w:rPr>
              <w:t>Date of acceptance:</w:t>
            </w:r>
          </w:p>
        </w:tc>
        <w:tc>
          <w:tcPr>
            <w:tcW w:type="dxa" w:w="5386"/>
            <w:vAlign w:val="center"/>
            <w:tcMar>
              <w:top w:w="55" w:type="dxa"/>
              <w:bottom w:w="55" w:type="dxa"/>
              <w:start w:w="75" w:type="dxa"/>
              <w:end w:w="75" w:type="dxa"/>
            </w:tcMar>
            <w:shd w:val="clear" w:color="auto" w:fill="FFFFFF"/>
          </w:tcPr>
          <w:p>
            <w:pPr>
              <w:spacing w:before="20" w:after="20" w:line="240" w:lineRule="auto"/>
              <w:jc w:val="center"/>
            </w:pPr>
            <w:r>
              <w:rPr>
                <w:rFonts w:ascii="DM Sans" w:hAnsi="DM Sans" w:eastAsia="DM Sans" w:cs="DM Sans"/>
                <w:b w:val="0"/>
                <w:i w:val="0"/>
                <w:color w:val="434343"/>
                <w:sz w:val="16"/>
              </w:rPr>
              <w:t>Date of acceptance:</w:t>
            </w:r>
          </w:p>
        </w:tc>
      </w:tr>
    </w:tbl>
    <w:p>
      <w:pPr>
        <w:spacing w:after="0" w:line="120" w:lineRule="auto"/>
      </w:pPr>
    </w:p>
    <w:sectPr w:rsidR="00FC693F" w:rsidRPr="0006063C" w:rsidSect="00034616">
      <w:headerReference w:type="default" r:id="rId10"/>
      <w:footerReference w:type="default" r:id="rId11"/>
      <w:pgSz w:w="12240" w:h="15840"/>
      <w:pgMar w:top="950" w:right="979" w:bottom="835" w:left="979" w:header="403"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DM Sans">
    <w:family w:val="swiss"/>
    <w:pitch w:val="variable"/>
    <w:embedRegular r:id="rIdDmSansRegular" w:fontKey="{65C9E9D6-9297-5B37-A1A2-62186D121C7E}" w:subsetted="false"/>
    <w:embedBold r:id="rIdDmSansBold" w:fontKey="{C0BD415F-6064-5EA9-8CF0-72409C43DB81}" w:subsetted="fals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line="240" w:lineRule="auto"/>
      <w:ind w:left="115"/>
      <w:jc w:val="left"/>
      <w:pBdr>
        <w:top w:val="single" w:sz="4" w:space="4" w:color="D9D9D9"/>
      </w:pBdr>
    </w:pPr>
    <w:r>
      <w:rPr>
        <w:rFonts w:ascii="DM Sans" w:hAnsi="DM Sans" w:eastAsia="DM Sans" w:cs="DM Sans"/>
        <w:color w:val="6F6F6F"/>
        <w:sz w:val="11"/>
      </w:rPr>
      <w:t>Confidential Copyright © ShellKode 2026</w:t>
    </w:r>
  </w:p>
  <w:p>
    <w:pPr>
      <w:spacing w:before="0" w:after="0" w:line="240" w:lineRule="auto"/>
      <w:jc w:val="center"/>
    </w:pPr>
    <w:r>
      <w:rPr>
        <w:rFonts w:ascii="DM Sans" w:hAnsi="DM Sans" w:eastAsia="DM Sans" w:cs="DM Sans"/>
        <w:color w:val="6F6F6F"/>
        <w:sz w:val="11"/>
      </w:rPr>
      <w:t xml:space="preserve">Page </w:t>
    </w:r>
    <w:r>
      <w:rPr>
        <w:rFonts w:ascii="DM Sans" w:hAnsi="DM Sans" w:eastAsia="DM Sans" w:cs="DM Sans"/>
        <w:color w:val="6F6F6F"/>
        <w:sz w:val="11"/>
      </w:rPr>
      <w:fldChar w:fldCharType="begin" w:dirty="true"/>
      <w:instrText xml:space="preserve">PAGE</w:instrText>
      <w:fldChar w:fldCharType="separate"/>
      <w:t>1</w:t>
      <w:fldChar w:fldCharType="end"/>
    </w:r>
    <w:r>
      <w:rPr>
        <w:rFonts w:ascii="DM Sans" w:hAnsi="DM Sans" w:eastAsia="DM Sans" w:cs="DM Sans"/>
        <w:color w:val="6F6F6F"/>
        <w:sz w:val="11"/>
      </w:rPr>
      <w:t xml:space="preserve"> of </w:t>
    </w:r>
    <w:r>
      <w:rPr>
        <w:rFonts w:ascii="DM Sans" w:hAnsi="DM Sans" w:eastAsia="DM Sans" w:cs="DM Sans"/>
        <w:color w:val="6F6F6F"/>
        <w:sz w:val="11"/>
      </w:rPr>
      <w:fldChar w:fldCharType="begin" w:dirty="true"/>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10282"/>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600"/>
      <w:gridCol w:w="1682"/>
    </w:tblGrid>
    <w:tr>
      <w:tc>
        <w:tcPr>
          <w:tcW w:type="dxa" w:w="8600"/>
          <w:tcMar>
            <w:top w:w="0" w:type="dxa"/>
            <w:bottom w:w="0" w:type="dxa"/>
            <w:start w:w="0" w:type="dxa"/>
            <w:end w:w="0" w:type="dxa"/>
          </w:tcMar>
          <w:vAlign w:val="center"/>
        </w:tcPr>
        <w:p>
          <w:pPr>
            <w:spacing w:before="0" w:after="0" w:line="240" w:lineRule="auto"/>
            <w:ind w:left="115"/>
            <w:jc w:val="left"/>
          </w:pPr>
          <w:r>
            <w:rPr>
              <w:rFonts w:ascii="DM Sans" w:hAnsi="DM Sans" w:eastAsia="DM Sans" w:cs="DM Sans"/>
              <w:b/>
              <w:color w:val="1A4BD2"/>
              <w:sz w:val="13"/>
            </w:rPr>
            <w:t>Axis Securities CRM Integration – SOW (POC)</w:t>
          </w:r>
        </w:p>
      </w:tc>
      <w:tc>
        <w:tcPr>
          <w:tcW w:type="dxa" w:w="1682"/>
          <w:tcMar>
            <w:top w:w="0" w:type="dxa"/>
            <w:bottom w:w="0" w:type="dxa"/>
            <w:start w:w="0" w:type="dxa"/>
            <w:end w:w="0" w:type="dxa"/>
          </w:tcMar>
          <w:vAlign w:val="center"/>
        </w:tcPr>
        <w:p>
          <w:pPr>
            <w:spacing w:before="0" w:after="0" w:line="240" w:lineRule="auto"/>
            <w:ind w:right="115"/>
            <w:jc w:val="right"/>
          </w:pPr>
          <w:r>
            <w:drawing>
              <wp:inline xmlns:a="http://schemas.openxmlformats.org/drawingml/2006/main" xmlns:pic="http://schemas.openxmlformats.org/drawingml/2006/picture">
                <wp:extent cx="658368" cy="134666"/>
                <wp:docPr id="1" name="Picture 1" descr="ShellKode"/>
                <wp:cNvGraphicFramePr>
                  <a:graphicFrameLocks noChangeAspect="1"/>
                </wp:cNvGraphicFramePr>
                <a:graphic>
                  <a:graphicData uri="http://schemas.openxmlformats.org/drawingml/2006/picture">
                    <pic:pic>
                      <pic:nvPicPr>
                        <pic:cNvPr id="0" name="ShellKode.png"/>
                        <pic:cNvPicPr/>
                      </pic:nvPicPr>
                      <pic:blipFill>
                        <a:blip r:embed="rId1"/>
                        <a:stretch>
                          <a:fillRect/>
                        </a:stretch>
                      </pic:blipFill>
                      <pic:spPr>
                        <a:xfrm>
                          <a:off x="0" y="0"/>
                          <a:ext cx="658368" cy="134666"/>
                        </a:xfrm>
                        <a:prstGeom prst="rect"/>
                      </pic:spPr>
                    </pic:pic>
                  </a:graphicData>
                </a:graphic>
              </wp:inline>
            </w:drawing>
          </w:r>
        </w:p>
      </w:tc>
    </w:tr>
  </w:tbl>
  <w:p>
    <w:pPr>
      <w:pStyle w:val="Header"/>
      <w:spacing w:before="0" w:after="0" w:line="20" w:lineRule="exac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1">
    <w:multiLevelType w:val="hybridMultilevel"/>
    <w:lvl w:ilvl="0">
      <w:start w:val="1"/>
      <w:numFmt w:val="bullet"/>
      <w:lvlText w:val="•"/>
      <w:lvlJc w:val="left"/>
      <w:pPr>
        <w:tabs>
          <w:tab w:val="num" w:pos="540"/>
        </w:tabs>
        <w:ind w:left="540" w:hanging="280"/>
        <w:spacing w:after="80" w:line="290" w:lineRule="auto"/>
      </w:pPr>
    </w:lvl>
    <w:lvl w:ilvl="1">
      <w:start w:val="1"/>
      <w:numFmt w:val="bullet"/>
      <w:lvlText w:val="○"/>
      <w:lvlJc w:val="left"/>
      <w:pPr>
        <w:tabs>
          <w:tab w:val="num" w:pos="900"/>
        </w:tabs>
        <w:ind w:left="900" w:hanging="280"/>
        <w:spacing w:after="80" w:line="290" w:lineRule="auto"/>
      </w:pPr>
    </w:lvl>
    <w:lvl w:ilvl="2">
      <w:start w:val="1"/>
      <w:numFmt w:val="bullet"/>
      <w:lvlText w:val="▪"/>
      <w:lvlJc w:val="left"/>
      <w:pPr>
        <w:tabs>
          <w:tab w:val="num" w:pos="1260"/>
        </w:tabs>
        <w:ind w:left="1260" w:hanging="280"/>
        <w:spacing w:after="80" w:line="290" w:lineRule="auto"/>
      </w:pPr>
    </w:lvl>
  </w:abstractNum>
  <w:num w:numId="91">
    <w:abstractNumId w:val="91"/>
  </w:num>
  <w:abstractNum w:abstractNumId="92">
    <w:multiLevelType w:val="hybridMultilevel"/>
    <w:lvl w:ilvl="0">
      <w:start w:val="1"/>
      <w:numFmt w:val="decimal"/>
      <w:lvlText w:val="%1."/>
      <w:lvlJc w:val="left"/>
      <w:pPr>
        <w:tabs>
          <w:tab w:val="num" w:pos="540"/>
        </w:tabs>
        <w:ind w:left="540" w:hanging="280"/>
        <w:spacing w:after="80" w:line="290" w:lineRule="auto"/>
      </w:pPr>
    </w:lvl>
    <w:lvl w:ilvl="1">
      <w:start w:val="1"/>
      <w:numFmt w:val="decimal"/>
      <w:lvlText w:val="%2."/>
      <w:lvlJc w:val="left"/>
      <w:pPr>
        <w:tabs>
          <w:tab w:val="num" w:pos="900"/>
        </w:tabs>
        <w:ind w:left="900" w:hanging="280"/>
        <w:spacing w:after="80" w:line="290" w:lineRule="auto"/>
      </w:pPr>
    </w:lvl>
    <w:lvl w:ilvl="2">
      <w:start w:val="1"/>
      <w:numFmt w:val="decimal"/>
      <w:lvlText w:val="%3."/>
      <w:lvlJc w:val="left"/>
      <w:pPr>
        <w:tabs>
          <w:tab w:val="num" w:pos="1260"/>
        </w:tabs>
        <w:ind w:left="1260" w:hanging="280"/>
        <w:spacing w:after="80" w:line="290" w:lineRule="auto"/>
      </w:pPr>
    </w:lvl>
  </w:abstractNum>
  <w:num w:numId="92">
    <w:abstractNumId w:val="92"/>
  </w:num>
  <w:num w:numId="100">
    <w:abstractNumId w:val="92"/>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69" w:lineRule="auto"/>
      <w:jc w:val="both"/>
    </w:pPr>
    <w:rPr>
      <w:rFonts w:ascii="DM Sans" w:hAnsi="DM Sans" w:eastAsia="DM Sans" w:cs="DM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widowControl/>
      <w:spacing w:before="300" w:after="120"/>
      <w:outlineLvl w:val="0"/>
    </w:pPr>
    <w:rPr>
      <w:rFonts w:asciiTheme="majorHAnsi" w:eastAsiaTheme="majorEastAsia" w:hAnsiTheme="majorHAnsi" w:cstheme="majorBidi" w:ascii="DM Sans" w:hAnsi="DM Sans" w:eastAsia="DM Sans" w:cs="DM Sans"/>
      <w:b/>
      <w:bCs/>
      <w:color w:val="5D3FD3"/>
      <w:sz w:val="32"/>
      <w:szCs w:val="28"/>
    </w:rPr>
  </w:style>
  <w:style w:type="paragraph" w:styleId="Heading2">
    <w:name w:val="heading 2"/>
    <w:basedOn w:val="Normal"/>
    <w:next w:val="Normal"/>
    <w:link w:val="Heading2Char"/>
    <w:uiPriority w:val="9"/>
    <w:unhideWhenUsed/>
    <w:qFormat/>
    <w:rsid w:val="00FC693F"/>
    <w:pPr>
      <w:keepNext/>
      <w:keepLines/>
      <w:pageBreakBefore w:val="0"/>
      <w:widowControl/>
      <w:spacing w:before="200" w:after="70"/>
      <w:outlineLvl w:val="1"/>
    </w:pPr>
    <w:rPr>
      <w:rFonts w:asciiTheme="majorHAnsi" w:eastAsiaTheme="majorEastAsia" w:hAnsiTheme="majorHAnsi" w:cstheme="majorBidi" w:ascii="DM Sans" w:hAnsi="DM Sans" w:eastAsia="DM Sans" w:cs="DM Sans"/>
      <w:b/>
      <w:bCs/>
      <w:color w:val="1A4BD2"/>
      <w:sz w:val="23"/>
      <w:szCs w:val="26"/>
    </w:rPr>
  </w:style>
  <w:style w:type="paragraph" w:styleId="Heading3">
    <w:name w:val="heading 3"/>
    <w:basedOn w:val="Normal"/>
    <w:next w:val="Normal"/>
    <w:link w:val="Heading3Char"/>
    <w:uiPriority w:val="9"/>
    <w:unhideWhenUsed/>
    <w:qFormat/>
    <w:rsid w:val="00FC693F"/>
    <w:pPr>
      <w:keepNext/>
      <w:keepLines/>
      <w:pageBreakBefore w:val="0"/>
      <w:widowControl/>
      <w:spacing w:before="140" w:after="50"/>
      <w:outlineLvl w:val="2"/>
    </w:pPr>
    <w:rPr>
      <w:rFonts w:asciiTheme="majorHAnsi" w:eastAsiaTheme="majorEastAsia" w:hAnsiTheme="majorHAnsi" w:cstheme="majorBidi" w:ascii="DM Sans" w:hAnsi="DM Sans" w:eastAsia="DM Sans" w:cs="DM Sans"/>
      <w:b/>
      <w:bCs/>
      <w:color w:val="3E2A91"/>
      <w:sz w:val="19"/>
    </w:rPr>
  </w:style>
  <w:style w:type="paragraph" w:styleId="Heading4">
    <w:name w:val="heading 4"/>
    <w:basedOn w:val="Normal"/>
    <w:next w:val="Normal"/>
    <w:link w:val="Heading4Char"/>
    <w:uiPriority w:val="9"/>
    <w:semiHidden/>
    <w:unhideWhenUsed/>
    <w:qFormat/>
    <w:rsid w:val="00FC693F"/>
    <w:pPr>
      <w:keepNext/>
      <w:keepLines/>
      <w:pageBreakBefore w:val="0"/>
      <w:widowControl/>
      <w:spacing w:before="100" w:after="40"/>
      <w:outlineLvl w:val="3"/>
    </w:pPr>
    <w:rPr>
      <w:rFonts w:asciiTheme="majorHAnsi" w:eastAsiaTheme="majorEastAsia" w:hAnsiTheme="majorHAnsi" w:cstheme="majorBidi" w:ascii="DM Sans" w:hAnsi="DM Sans" w:eastAsia="DM Sans" w:cs="DM Sans"/>
      <w:b/>
      <w:bCs/>
      <w:i/>
      <w:iCs/>
      <w:color w:val="434343"/>
      <w:sz w:val="1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pPr>
    <w:rPr>
      <w:rFonts w:ascii="DM Sans" w:hAnsi="DM Sans" w:eastAsia="DM Sans" w:cs="DM Sans"/>
      <w:b/>
      <w:bCs/>
      <w:i/>
      <w:color w:val="6F6F6F"/>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fontTable.xml.rels><?xml version='1.0' encoding='UTF-8' standalone='yes'?>
<Relationships xmlns="http://schemas.openxmlformats.org/package/2006/relationships"><Relationship Id="rIdDmSansRegular" Type="http://schemas.openxmlformats.org/officeDocument/2006/relationships/font" Target="fonts/DMSans-Regular.odttf"/><Relationship Id="rIdDmSansBold" Type="http://schemas.openxmlformats.org/officeDocument/2006/relationships/font" Target="fonts/DMSans-Bold.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Axis Securities CRM Integration</dc:title>
  <dc:subject>POC Statement of Work for AXIS SECURITIES</dc:subject>
  <dc:creator/>
  <cp:keywords>Statement of Work, SOW, AWS, ShellKode</cp:keywords>
  <dc:description>Generated from source-grounded requirements; proposals and open clarifications are labelled.</dc:description>
  <cp:lastModifiedBy/>
  <cp:revision>1</cp:revision>
  <dcterms:created xsi:type="dcterms:W3CDTF">2013-12-23T23:15:00Z</dcterms:created>
  <dcterms:modified xsi:type="dcterms:W3CDTF">2013-12-23T23:15:00Z</dcterms:modified>
  <cp:category/>
</cp:coreProperties>
</file>