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pPr>
    </w:p>
    <w:p>
      <w:pPr>
        <w:spacing w:after="600"/>
        <w:jc w:val="center"/>
      </w:pPr>
      <w:r>
        <w:rPr>
          <w:rFonts w:ascii="Calibri" w:hAnsi="Calibri"/>
          <w:b/>
          <w:color w:val="0F172A"/>
          <w:sz w:val="44"/>
        </w:rPr>
        <w:t>Compiler Design Lab – Project Review 3</w:t>
        <w:br/>
        <w:t>Final Comprehensive Report</w:t>
      </w:r>
    </w:p>
    <w:p>
      <w:pPr>
        <w:spacing w:after="160"/>
        <w:jc w:val="center"/>
      </w:pPr>
      <w:r>
        <w:rPr>
          <w:rFonts w:ascii="Calibri" w:hAnsi="Calibri"/>
          <w:b/>
          <w:color w:val="1E293B"/>
          <w:sz w:val="26"/>
        </w:rPr>
        <w:t>Project Title:</w:t>
      </w:r>
    </w:p>
    <w:p>
      <w:pPr>
        <w:spacing w:after="440"/>
        <w:jc w:val="center"/>
      </w:pPr>
      <w:r>
        <w:rPr>
          <w:rFonts w:ascii="Calibri" w:hAnsi="Calibri"/>
          <w:b/>
          <w:color w:val="0F172A"/>
          <w:sz w:val="38"/>
        </w:rPr>
        <w:t>DAG-Based Optimization for Basic Blocks and</w:t>
        <w:br/>
        <w:t>Control Flow Graphs (CFG)</w:t>
      </w:r>
    </w:p>
    <w:tbl>
      <w:tblPr>
        <w:tblW w:type="auto" w:w="0"/>
        <w:jc w:val="center"/>
        <w:tblLook w:firstColumn="1" w:firstRow="1" w:lastColumn="0" w:lastRow="0" w:noHBand="0" w:noVBand="1" w:val="04A0"/>
      </w:tblPr>
      <w:tblGrid>
        <w:gridCol w:w="9605"/>
      </w:tblGrid>
      <w:tr>
        <w:tc>
          <w:tcPr>
            <w:tcW w:type="dxa" w:w="8352"/>
            <w:shd w:fill="DCFCE7"/>
            <w:tcMar>
              <w:top w:w="120" w:type="dxa"/>
              <w:bottom w:w="120" w:type="dxa"/>
              <w:left w:w="200" w:type="dxa"/>
              <w:right w:w="200" w:type="dxa"/>
            </w:tcMar>
          </w:tcPr>
          <w:p>
            <w:pPr>
              <w:jc w:val="center"/>
            </w:pPr>
            <w:r>
              <w:rPr>
                <w:rFonts w:ascii="Calibri" w:hAnsi="Calibri"/>
                <w:b/>
                <w:color w:val="065F46"/>
                <w:sz w:val="22"/>
              </w:rPr>
              <w:t>Implementation Progress: 100% Complete (Final Milestone Deliverable)</w:t>
            </w:r>
          </w:p>
        </w:tc>
      </w:tr>
    </w:tbl>
    <w:p>
      <w:pPr>
        <w:spacing w:before="1400"/>
      </w:pPr>
    </w:p>
    <w:p>
      <w:pPr>
        <w:spacing w:after="200"/>
        <w:jc w:val="center"/>
      </w:pPr>
      <w:r>
        <w:rPr>
          <w:rFonts w:ascii="Calibri" w:hAnsi="Calibri"/>
          <w:b/>
          <w:color w:val="0F172A"/>
          <w:sz w:val="26"/>
        </w:rPr>
        <w:t>Team Members:</w:t>
      </w:r>
    </w:p>
    <w:p>
      <w:pPr>
        <w:spacing w:after="60"/>
        <w:jc w:val="center"/>
      </w:pPr>
      <w:r>
        <w:rPr>
          <w:rFonts w:ascii="Calibri" w:hAnsi="Calibri"/>
          <w:color w:val="334155"/>
          <w:sz w:val="23"/>
        </w:rPr>
        <w:t>• Abhinav Gupta (24BCT0185)</w:t>
      </w:r>
    </w:p>
    <w:p>
      <w:pPr>
        <w:spacing w:after="60"/>
        <w:jc w:val="center"/>
      </w:pPr>
      <w:r>
        <w:rPr>
          <w:rFonts w:ascii="Calibri" w:hAnsi="Calibri"/>
          <w:color w:val="334155"/>
          <w:sz w:val="23"/>
        </w:rPr>
        <w:t>• Shobit Khanna (24BCT0187)</w:t>
      </w:r>
    </w:p>
    <w:p>
      <w:pPr>
        <w:spacing w:after="60"/>
        <w:jc w:val="center"/>
      </w:pPr>
      <w:r>
        <w:rPr>
          <w:rFonts w:ascii="Calibri" w:hAnsi="Calibri"/>
          <w:color w:val="334155"/>
          <w:sz w:val="23"/>
        </w:rPr>
        <w:t>• Arnav Goel (24BCT0189)</w:t>
      </w:r>
    </w:p>
    <w:p>
      <w:r>
        <w:br w:type="page"/>
      </w:r>
    </w:p>
    <w:p>
      <w:pPr>
        <w:keepNext/>
        <w:spacing w:before="280" w:after="80"/>
      </w:pPr>
      <w:r>
        <w:rPr>
          <w:rFonts w:ascii="Calibri" w:hAnsi="Calibri"/>
          <w:b/>
          <w:color w:val="0F172A"/>
          <w:sz w:val="27"/>
        </w:rPr>
        <w:t>1. Executive Summary &amp; Milestone Progress</w:t>
      </w:r>
    </w:p>
    <w:p>
      <w:pPr>
        <w:spacing w:before="40" w:after="80"/>
      </w:pPr>
      <w:r>
        <w:rPr>
          <w:color w:val="334155"/>
        </w:rPr>
        <w:t>This project delivers a complete, modular, high-performance compiler intermediate representation (IR) optimization engine. The system seamlessly combines local Directed Acyclic Graph (DAG) optimizations within basic blocks with global Control Flow Graph (CFG) dataflow analysis and Dead Code Elimination (DCE). Across three sequential development reviews, the project transitioned from a conceptual proof-of-concept (Review 1: 25%) to a modular basic block optimizer (Review 2: 75%), and finally to a 100% complete, production-grade multi-block optimization and global dataflow engine (Review 3: 100%).</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1"/>
        <w:gridCol w:w="2401"/>
        <w:gridCol w:w="2401"/>
        <w:gridCol w:w="2401"/>
      </w:tblGrid>
      <w:tr>
        <w:tc>
          <w:tcPr>
            <w:tcW w:type="dxa" w:w="2401"/>
            <w:shd w:fill="F1F5F9"/>
            <w:tcMar>
              <w:top w:w="70" w:type="dxa"/>
              <w:bottom w:w="70" w:type="dxa"/>
              <w:left w:w="90" w:type="dxa"/>
              <w:right w:w="90" w:type="dxa"/>
            </w:tcMar>
          </w:tcPr>
          <w:p>
            <w:r>
              <w:rPr>
                <w:b/>
                <w:color w:val="0F172A"/>
                <w:sz w:val="18"/>
              </w:rPr>
              <w:t>Milestone</w:t>
            </w:r>
          </w:p>
        </w:tc>
        <w:tc>
          <w:tcPr>
            <w:tcW w:type="dxa" w:w="2401"/>
            <w:shd w:fill="F1F5F9"/>
            <w:tcMar>
              <w:top w:w="70" w:type="dxa"/>
              <w:bottom w:w="70" w:type="dxa"/>
              <w:left w:w="90" w:type="dxa"/>
              <w:right w:w="90" w:type="dxa"/>
            </w:tcMar>
          </w:tcPr>
          <w:p>
            <w:r>
              <w:rPr>
                <w:b/>
                <w:color w:val="0F172A"/>
                <w:sz w:val="18"/>
              </w:rPr>
              <w:t>Target</w:t>
            </w:r>
          </w:p>
        </w:tc>
        <w:tc>
          <w:tcPr>
            <w:tcW w:type="dxa" w:w="2401"/>
            <w:shd w:fill="F1F5F9"/>
            <w:tcMar>
              <w:top w:w="70" w:type="dxa"/>
              <w:bottom w:w="70" w:type="dxa"/>
              <w:left w:w="90" w:type="dxa"/>
              <w:right w:w="90" w:type="dxa"/>
            </w:tcMar>
          </w:tcPr>
          <w:p>
            <w:r>
              <w:rPr>
                <w:b/>
                <w:color w:val="0F172A"/>
                <w:sz w:val="18"/>
              </w:rPr>
              <w:t>Status</w:t>
            </w:r>
          </w:p>
        </w:tc>
        <w:tc>
          <w:tcPr>
            <w:tcW w:type="dxa" w:w="2401"/>
            <w:shd w:fill="F1F5F9"/>
            <w:tcMar>
              <w:top w:w="70" w:type="dxa"/>
              <w:bottom w:w="70" w:type="dxa"/>
              <w:left w:w="90" w:type="dxa"/>
              <w:right w:w="90" w:type="dxa"/>
            </w:tcMar>
          </w:tcPr>
          <w:p>
            <w:r>
              <w:rPr>
                <w:b/>
                <w:color w:val="0F172A"/>
                <w:sz w:val="18"/>
              </w:rPr>
              <w:t>Core Key Deliverables</w:t>
            </w:r>
          </w:p>
        </w:tc>
      </w:tr>
      <w:tr>
        <w:tc>
          <w:tcPr>
            <w:tcW w:type="dxa" w:w="2401"/>
            <w:tcMar>
              <w:top w:w="60" w:type="dxa"/>
              <w:bottom w:w="60" w:type="dxa"/>
              <w:left w:w="80" w:type="dxa"/>
              <w:right w:w="80" w:type="dxa"/>
            </w:tcMar>
          </w:tcPr>
          <w:p>
            <w:r>
              <w:rPr>
                <w:b/>
                <w:color w:val="334155"/>
                <w:sz w:val="17"/>
              </w:rPr>
              <w:t>Review 1</w:t>
            </w:r>
          </w:p>
        </w:tc>
        <w:tc>
          <w:tcPr>
            <w:tcW w:type="dxa" w:w="2401"/>
            <w:tcMar>
              <w:top w:w="60" w:type="dxa"/>
              <w:bottom w:w="60" w:type="dxa"/>
              <w:left w:w="80" w:type="dxa"/>
              <w:right w:w="80" w:type="dxa"/>
            </w:tcMar>
          </w:tcPr>
          <w:p>
            <w:r>
              <w:rPr>
                <w:b/>
                <w:color w:val="334155"/>
                <w:sz w:val="17"/>
              </w:rPr>
              <w:t>25%</w:t>
            </w:r>
          </w:p>
        </w:tc>
        <w:tc>
          <w:tcPr>
            <w:tcW w:type="dxa" w:w="2401"/>
            <w:tcMar>
              <w:top w:w="60" w:type="dxa"/>
              <w:bottom w:w="60" w:type="dxa"/>
              <w:left w:w="80" w:type="dxa"/>
              <w:right w:w="80" w:type="dxa"/>
            </w:tcMar>
          </w:tcPr>
          <w:p>
            <w:r>
              <w:rPr>
                <w:b/>
                <w:color w:val="065F46"/>
                <w:sz w:val="17"/>
              </w:rPr>
              <w:t>Completed</w:t>
            </w:r>
          </w:p>
        </w:tc>
        <w:tc>
          <w:tcPr>
            <w:tcW w:type="dxa" w:w="2401"/>
            <w:tcMar>
              <w:top w:w="60" w:type="dxa"/>
              <w:bottom w:w="60" w:type="dxa"/>
              <w:left w:w="80" w:type="dxa"/>
              <w:right w:w="80" w:type="dxa"/>
            </w:tcMar>
          </w:tcPr>
          <w:p>
            <w:r>
              <w:rPr>
                <w:color w:val="334155"/>
                <w:sz w:val="17"/>
              </w:rPr>
              <w:t>Initial problem statement, core DAGNode data structures, hash table concept, toy hardcoded 4-instruction DAG construction.</w:t>
            </w:r>
          </w:p>
        </w:tc>
      </w:tr>
      <w:tr>
        <w:tc>
          <w:tcPr>
            <w:tcW w:type="dxa" w:w="2401"/>
            <w:tcMar>
              <w:top w:w="60" w:type="dxa"/>
              <w:bottom w:w="60" w:type="dxa"/>
              <w:left w:w="80" w:type="dxa"/>
              <w:right w:w="80" w:type="dxa"/>
            </w:tcMar>
          </w:tcPr>
          <w:p>
            <w:r>
              <w:rPr>
                <w:b/>
                <w:color w:val="334155"/>
                <w:sz w:val="17"/>
              </w:rPr>
              <w:t>Review 2</w:t>
            </w:r>
          </w:p>
        </w:tc>
        <w:tc>
          <w:tcPr>
            <w:tcW w:type="dxa" w:w="2401"/>
            <w:tcMar>
              <w:top w:w="60" w:type="dxa"/>
              <w:bottom w:w="60" w:type="dxa"/>
              <w:left w:w="80" w:type="dxa"/>
              <w:right w:w="80" w:type="dxa"/>
            </w:tcMar>
          </w:tcPr>
          <w:p>
            <w:r>
              <w:rPr>
                <w:b/>
                <w:color w:val="334155"/>
                <w:sz w:val="17"/>
              </w:rPr>
              <w:t>75%</w:t>
            </w:r>
          </w:p>
        </w:tc>
        <w:tc>
          <w:tcPr>
            <w:tcW w:type="dxa" w:w="2401"/>
            <w:tcMar>
              <w:top w:w="60" w:type="dxa"/>
              <w:bottom w:w="60" w:type="dxa"/>
              <w:left w:w="80" w:type="dxa"/>
              <w:right w:w="80" w:type="dxa"/>
            </w:tcMar>
          </w:tcPr>
          <w:p>
            <w:r>
              <w:rPr>
                <w:b/>
                <w:color w:val="065F46"/>
                <w:sz w:val="17"/>
              </w:rPr>
              <w:t>Completed</w:t>
            </w:r>
          </w:p>
        </w:tc>
        <w:tc>
          <w:tcPr>
            <w:tcW w:type="dxa" w:w="2401"/>
            <w:tcMar>
              <w:top w:w="60" w:type="dxa"/>
              <w:bottom w:w="60" w:type="dxa"/>
              <w:left w:w="80" w:type="dxa"/>
              <w:right w:w="80" w:type="dxa"/>
            </w:tcMar>
          </w:tcPr>
          <w:p>
            <w:r>
              <w:rPr>
                <w:color w:val="334155"/>
                <w:sz w:val="17"/>
              </w:rPr>
              <w:t>Full TAC file parser, O(1) Value Numbering DAG engine, Commutative CSE, Dragon Book node kill semantics, Constant Folding, Algebraic simplification, and Graphviz .dot export.</w:t>
            </w:r>
          </w:p>
        </w:tc>
      </w:tr>
      <w:tr>
        <w:tc>
          <w:tcPr>
            <w:tcW w:type="dxa" w:w="2401"/>
            <w:tcMar>
              <w:top w:w="60" w:type="dxa"/>
              <w:bottom w:w="60" w:type="dxa"/>
              <w:left w:w="80" w:type="dxa"/>
              <w:right w:w="80" w:type="dxa"/>
            </w:tcMar>
          </w:tcPr>
          <w:p>
            <w:r>
              <w:rPr>
                <w:b/>
                <w:color w:val="334155"/>
                <w:sz w:val="17"/>
              </w:rPr>
              <w:t>Review 3</w:t>
            </w:r>
          </w:p>
        </w:tc>
        <w:tc>
          <w:tcPr>
            <w:tcW w:type="dxa" w:w="2401"/>
            <w:tcMar>
              <w:top w:w="60" w:type="dxa"/>
              <w:bottom w:w="60" w:type="dxa"/>
              <w:left w:w="80" w:type="dxa"/>
              <w:right w:w="80" w:type="dxa"/>
            </w:tcMar>
          </w:tcPr>
          <w:p>
            <w:r>
              <w:rPr>
                <w:b/>
                <w:color w:val="334155"/>
                <w:sz w:val="17"/>
              </w:rPr>
              <w:t>100%</w:t>
            </w:r>
          </w:p>
        </w:tc>
        <w:tc>
          <w:tcPr>
            <w:tcW w:type="dxa" w:w="2401"/>
            <w:tcMar>
              <w:top w:w="60" w:type="dxa"/>
              <w:bottom w:w="60" w:type="dxa"/>
              <w:left w:w="80" w:type="dxa"/>
              <w:right w:w="80" w:type="dxa"/>
            </w:tcMar>
          </w:tcPr>
          <w:p>
            <w:r>
              <w:rPr>
                <w:b/>
                <w:color w:val="065F46"/>
                <w:sz w:val="17"/>
              </w:rPr>
              <w:t>Completed</w:t>
            </w:r>
          </w:p>
        </w:tc>
        <w:tc>
          <w:tcPr>
            <w:tcW w:type="dxa" w:w="2401"/>
            <w:tcMar>
              <w:top w:w="60" w:type="dxa"/>
              <w:bottom w:w="60" w:type="dxa"/>
              <w:left w:w="80" w:type="dxa"/>
              <w:right w:w="80" w:type="dxa"/>
            </w:tcMar>
          </w:tcPr>
          <w:p>
            <w:r>
              <w:rPr>
                <w:color w:val="334155"/>
                <w:sz w:val="17"/>
              </w:rPr>
              <w:t>Extended TAC control-flow parser, Dragon Book 3-Rule Leader Identification, Basic Block Partitioning, Directed CFG Construction (fallthrough, branch, loop-back), Multi-Block DAG pass, Backward Global Live Variable Analysis (LVA), and Global Dead Code Elimination (DCE).</w:t>
            </w:r>
          </w:p>
        </w:tc>
      </w:tr>
    </w:tbl>
    <w:p>
      <w:pPr>
        <w:keepNext/>
        <w:spacing w:before="280" w:after="80"/>
      </w:pPr>
      <w:r>
        <w:rPr>
          <w:rFonts w:ascii="Calibri" w:hAnsi="Calibri"/>
          <w:b/>
          <w:color w:val="0F172A"/>
          <w:sz w:val="27"/>
        </w:rPr>
        <w:t>2. Problem Statement &amp; Scope</w:t>
      </w:r>
    </w:p>
    <w:p>
      <w:pPr>
        <w:spacing w:before="40" w:after="80"/>
      </w:pPr>
      <w:r>
        <w:rPr>
          <w:color w:val="334155"/>
        </w:rPr>
        <w:t>Standard Three-Address Code (TAC) generated by compiler frontends contains substantial local and global inefficiencies. While local DAG optimization effectively eliminates Common Subexpressions (CSE), evaluates static constants, and folds algebraic identities within a single straight-line basic block, it is fundamentally bounded by basic block boundaries. When programs include conditional branches, loops, and jumps, local analysis cannot determine whether a temporary variable computed in one block is ever used in successor blocks. Consequently, compilers produce dead temporary assignments and unneeded memory allocations.</w:t>
      </w:r>
    </w:p>
    <w:p>
      <w:pPr>
        <w:keepNext/>
        <w:spacing w:before="180" w:after="60"/>
      </w:pPr>
      <w:r>
        <w:rPr>
          <w:rFonts w:ascii="Calibri" w:hAnsi="Calibri"/>
          <w:b/>
          <w:color w:val="1E293B"/>
          <w:sz w:val="22"/>
        </w:rPr>
        <w:t>Review 3 Technical Challenges Solved:</w:t>
      </w:r>
    </w:p>
    <w:p>
      <w:pPr>
        <w:pStyle w:val="ListBullet"/>
        <w:spacing w:before="20" w:after="40"/>
        <w:ind w:left="360"/>
      </w:pPr>
      <w:r>
        <w:rPr>
          <w:b/>
          <w:color w:val="0F172A"/>
        </w:rPr>
        <w:t>Basic Block Partitioning:</w:t>
      </w:r>
      <w:r>
        <w:rPr>
          <w:color w:val="334155"/>
        </w:rPr>
        <w:t xml:space="preserve"> Automatically splitting TAC streams at entry points, jump targets, and branch instructions using standard Dragon Book Algorithm 8.4.</w:t>
      </w:r>
    </w:p>
    <w:p>
      <w:pPr>
        <w:pStyle w:val="ListBullet"/>
        <w:spacing w:before="20" w:after="40"/>
        <w:ind w:left="360"/>
      </w:pPr>
      <w:r>
        <w:rPr>
          <w:b/>
          <w:color w:val="0F172A"/>
        </w:rPr>
        <w:t>Control Flow Graph Construction:</w:t>
      </w:r>
      <w:r>
        <w:rPr>
          <w:color w:val="334155"/>
        </w:rPr>
        <w:t xml:space="preserve"> Correctly constructing directed edges for sequential fallthrough, conditional True/False branches, and cyclic loop back-edges.</w:t>
      </w:r>
    </w:p>
    <w:p>
      <w:pPr>
        <w:pStyle w:val="ListBullet"/>
        <w:spacing w:before="20" w:after="40"/>
        <w:ind w:left="360"/>
      </w:pPr>
      <w:r>
        <w:rPr>
          <w:b/>
          <w:color w:val="0F172A"/>
        </w:rPr>
        <w:t>Multi-Block Local DAG Coordination:</w:t>
      </w:r>
      <w:r>
        <w:rPr>
          <w:color w:val="334155"/>
        </w:rPr>
        <w:t xml:space="preserve"> Running Value Numbering and local transformations per block while strictly preserving entry labels and exit jumps.</w:t>
      </w:r>
    </w:p>
    <w:p>
      <w:pPr>
        <w:pStyle w:val="ListBullet"/>
        <w:spacing w:before="20" w:after="40"/>
        <w:ind w:left="360"/>
      </w:pPr>
      <w:r>
        <w:rPr>
          <w:b/>
          <w:color w:val="0F172A"/>
        </w:rPr>
        <w:t>Global Live Variable Analysis (LVA):</w:t>
      </w:r>
      <w:r>
        <w:rPr>
          <w:color w:val="334155"/>
        </w:rPr>
        <w:t xml:space="preserve"> Computing iterative backward dataflow equations to fixed-point convergence to identify live ranges across loop boundaries.</w:t>
      </w:r>
    </w:p>
    <w:p>
      <w:pPr>
        <w:pStyle w:val="ListBullet"/>
        <w:spacing w:before="20" w:after="40"/>
        <w:ind w:left="360"/>
      </w:pPr>
      <w:r>
        <w:rPr>
          <w:b/>
          <w:color w:val="0F172A"/>
        </w:rPr>
        <w:t>Global Dead Code Elimination (DCE):</w:t>
      </w:r>
      <w:r>
        <w:rPr>
          <w:color w:val="334155"/>
        </w:rPr>
        <w:t xml:space="preserve"> Iteratively purging dead temporary assignments across the CFG whose values are never consumed downstream.</w:t>
      </w:r>
    </w:p>
    <w:p>
      <w:r>
        <w:br w:type="page"/>
      </w:r>
    </w:p>
    <w:p>
      <w:pPr>
        <w:keepNext/>
        <w:spacing w:before="280" w:after="80"/>
      </w:pPr>
      <w:r>
        <w:rPr>
          <w:rFonts w:ascii="Calibri" w:hAnsi="Calibri"/>
          <w:b/>
          <w:color w:val="0F172A"/>
          <w:sz w:val="27"/>
        </w:rPr>
        <w:t>3. Literature Survey &amp; Theoretical Foundations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1"/>
        <w:gridCol w:w="2401"/>
        <w:gridCol w:w="2401"/>
        <w:gridCol w:w="2401"/>
      </w:tblGrid>
      <w:tr>
        <w:tc>
          <w:tcPr>
            <w:tcW w:type="dxa" w:w="2401"/>
            <w:shd w:fill="F1F5F9"/>
            <w:tcMar>
              <w:top w:w="70" w:type="dxa"/>
              <w:bottom w:w="70" w:type="dxa"/>
              <w:left w:w="90" w:type="dxa"/>
              <w:right w:w="90" w:type="dxa"/>
            </w:tcMar>
          </w:tcPr>
          <w:p>
            <w:r>
              <w:rPr>
                <w:b/>
                <w:color w:val="0F172A"/>
                <w:sz w:val="18"/>
              </w:rPr>
              <w:t>Theme</w:t>
            </w:r>
          </w:p>
        </w:tc>
        <w:tc>
          <w:tcPr>
            <w:tcW w:type="dxa" w:w="2401"/>
            <w:shd w:fill="F1F5F9"/>
            <w:tcMar>
              <w:top w:w="70" w:type="dxa"/>
              <w:bottom w:w="70" w:type="dxa"/>
              <w:left w:w="90" w:type="dxa"/>
              <w:right w:w="90" w:type="dxa"/>
            </w:tcMar>
          </w:tcPr>
          <w:p>
            <w:r>
              <w:rPr>
                <w:b/>
                <w:color w:val="0F172A"/>
                <w:sz w:val="18"/>
              </w:rPr>
              <w:t>Reference / Author</w:t>
            </w:r>
          </w:p>
        </w:tc>
        <w:tc>
          <w:tcPr>
            <w:tcW w:type="dxa" w:w="2401"/>
            <w:shd w:fill="F1F5F9"/>
            <w:tcMar>
              <w:top w:w="70" w:type="dxa"/>
              <w:bottom w:w="70" w:type="dxa"/>
              <w:left w:w="90" w:type="dxa"/>
              <w:right w:w="90" w:type="dxa"/>
            </w:tcMar>
          </w:tcPr>
          <w:p>
            <w:r>
              <w:rPr>
                <w:b/>
                <w:color w:val="0F172A"/>
                <w:sz w:val="18"/>
              </w:rPr>
              <w:t>Key Theoretical Concept</w:t>
            </w:r>
          </w:p>
        </w:tc>
        <w:tc>
          <w:tcPr>
            <w:tcW w:type="dxa" w:w="2401"/>
            <w:shd w:fill="F1F5F9"/>
            <w:tcMar>
              <w:top w:w="70" w:type="dxa"/>
              <w:bottom w:w="70" w:type="dxa"/>
              <w:left w:w="90" w:type="dxa"/>
              <w:right w:w="90" w:type="dxa"/>
            </w:tcMar>
          </w:tcPr>
          <w:p>
            <w:r>
              <w:rPr>
                <w:b/>
                <w:color w:val="0F172A"/>
                <w:sz w:val="18"/>
              </w:rPr>
              <w:t>Implementation in this Project</w:t>
            </w:r>
          </w:p>
        </w:tc>
      </w:tr>
      <w:tr>
        <w:tc>
          <w:tcPr>
            <w:tcW w:type="dxa" w:w="2401"/>
            <w:tcMar>
              <w:top w:w="50" w:type="dxa"/>
              <w:bottom w:w="50" w:type="dxa"/>
              <w:left w:w="70" w:type="dxa"/>
              <w:right w:w="70" w:type="dxa"/>
            </w:tcMar>
          </w:tcPr>
          <w:p>
            <w:r>
              <w:rPr>
                <w:color w:val="334155"/>
                <w:sz w:val="17"/>
              </w:rPr>
              <w:t>CFG Foundations</w:t>
            </w:r>
          </w:p>
        </w:tc>
        <w:tc>
          <w:tcPr>
            <w:tcW w:type="dxa" w:w="2401"/>
            <w:tcMar>
              <w:top w:w="50" w:type="dxa"/>
              <w:bottom w:w="50" w:type="dxa"/>
              <w:left w:w="70" w:type="dxa"/>
              <w:right w:w="70" w:type="dxa"/>
            </w:tcMar>
          </w:tcPr>
          <w:p>
            <w:r>
              <w:rPr>
                <w:color w:val="334155"/>
                <w:sz w:val="17"/>
              </w:rPr>
              <w:t>Aho, Lam, Sethi, Ullman (2007). Compilers: Principles, Techniques, &amp; Tools.</w:t>
            </w:r>
          </w:p>
        </w:tc>
        <w:tc>
          <w:tcPr>
            <w:tcW w:type="dxa" w:w="2401"/>
            <w:tcMar>
              <w:top w:w="50" w:type="dxa"/>
              <w:bottom w:w="50" w:type="dxa"/>
              <w:left w:w="70" w:type="dxa"/>
              <w:right w:w="70" w:type="dxa"/>
            </w:tcMar>
          </w:tcPr>
          <w:p>
            <w:r>
              <w:rPr>
                <w:color w:val="334155"/>
                <w:sz w:val="17"/>
              </w:rPr>
              <w:t>Algorithm 8.4: 3-rule leader identification and partitioning TAC into maximal basic blocks.</w:t>
            </w:r>
          </w:p>
        </w:tc>
        <w:tc>
          <w:tcPr>
            <w:tcW w:type="dxa" w:w="2401"/>
            <w:tcMar>
              <w:top w:w="50" w:type="dxa"/>
              <w:bottom w:w="50" w:type="dxa"/>
              <w:left w:w="70" w:type="dxa"/>
              <w:right w:w="70" w:type="dxa"/>
            </w:tcMar>
          </w:tcPr>
          <w:p>
            <w:r>
              <w:rPr>
                <w:color w:val="334155"/>
                <w:sz w:val="17"/>
              </w:rPr>
              <w:t>Implemented in CFG::identifyLeaders() and CFG::partitionBlocks() to segment multi-block TAC.</w:t>
            </w:r>
          </w:p>
        </w:tc>
      </w:tr>
      <w:tr>
        <w:tc>
          <w:tcPr>
            <w:tcW w:type="dxa" w:w="2401"/>
            <w:tcMar>
              <w:top w:w="50" w:type="dxa"/>
              <w:bottom w:w="50" w:type="dxa"/>
              <w:left w:w="70" w:type="dxa"/>
              <w:right w:w="70" w:type="dxa"/>
            </w:tcMar>
          </w:tcPr>
          <w:p>
            <w:r>
              <w:rPr>
                <w:color w:val="334155"/>
                <w:sz w:val="17"/>
              </w:rPr>
              <w:t>Dataflow Frameworks</w:t>
            </w:r>
          </w:p>
        </w:tc>
        <w:tc>
          <w:tcPr>
            <w:tcW w:type="dxa" w:w="2401"/>
            <w:tcMar>
              <w:top w:w="50" w:type="dxa"/>
              <w:bottom w:w="50" w:type="dxa"/>
              <w:left w:w="70" w:type="dxa"/>
              <w:right w:w="70" w:type="dxa"/>
            </w:tcMar>
          </w:tcPr>
          <w:p>
            <w:r>
              <w:rPr>
                <w:color w:val="334155"/>
                <w:sz w:val="17"/>
              </w:rPr>
              <w:t>S. Muchnick (1997). Advanced Compiler Design and Implementation.</w:t>
            </w:r>
          </w:p>
        </w:tc>
        <w:tc>
          <w:tcPr>
            <w:tcW w:type="dxa" w:w="2401"/>
            <w:tcMar>
              <w:top w:w="50" w:type="dxa"/>
              <w:bottom w:w="50" w:type="dxa"/>
              <w:left w:w="70" w:type="dxa"/>
              <w:right w:w="70" w:type="dxa"/>
            </w:tcMar>
          </w:tcPr>
          <w:p>
            <w:r>
              <w:rPr>
                <w:color w:val="334155"/>
                <w:sz w:val="17"/>
              </w:rPr>
              <w:t>Backward dataflow analysis framework: OUT[B] = Union(IN[S]), IN[B] = GEN[B] U (OUT[B] - KILL[B]).</w:t>
            </w:r>
          </w:p>
        </w:tc>
        <w:tc>
          <w:tcPr>
            <w:tcW w:type="dxa" w:w="2401"/>
            <w:tcMar>
              <w:top w:w="50" w:type="dxa"/>
              <w:bottom w:w="50" w:type="dxa"/>
              <w:left w:w="70" w:type="dxa"/>
              <w:right w:w="70" w:type="dxa"/>
            </w:tcMar>
          </w:tcPr>
          <w:p>
            <w:r>
              <w:rPr>
                <w:color w:val="334155"/>
                <w:sz w:val="17"/>
              </w:rPr>
              <w:t>Implemented in CFG::runLiveVariableAnalysis() using iterative worklist fixed-point convergence.</w:t>
            </w:r>
          </w:p>
        </w:tc>
      </w:tr>
      <w:tr>
        <w:tc>
          <w:tcPr>
            <w:tcW w:type="dxa" w:w="2401"/>
            <w:tcMar>
              <w:top w:w="50" w:type="dxa"/>
              <w:bottom w:w="50" w:type="dxa"/>
              <w:left w:w="70" w:type="dxa"/>
              <w:right w:w="70" w:type="dxa"/>
            </w:tcMar>
          </w:tcPr>
          <w:p>
            <w:r>
              <w:rPr>
                <w:color w:val="334155"/>
                <w:sz w:val="17"/>
              </w:rPr>
              <w:t>Dead Code Removal</w:t>
            </w:r>
          </w:p>
        </w:tc>
        <w:tc>
          <w:tcPr>
            <w:tcW w:type="dxa" w:w="2401"/>
            <w:tcMar>
              <w:top w:w="50" w:type="dxa"/>
              <w:bottom w:w="50" w:type="dxa"/>
              <w:left w:w="70" w:type="dxa"/>
              <w:right w:w="70" w:type="dxa"/>
            </w:tcMar>
          </w:tcPr>
          <w:p>
            <w:r>
              <w:rPr>
                <w:color w:val="334155"/>
                <w:sz w:val="17"/>
              </w:rPr>
              <w:t>K. Cooper, L. Torczon (2011). Engineering a Compiler.</w:t>
            </w:r>
          </w:p>
        </w:tc>
        <w:tc>
          <w:tcPr>
            <w:tcW w:type="dxa" w:w="2401"/>
            <w:tcMar>
              <w:top w:w="50" w:type="dxa"/>
              <w:bottom w:w="50" w:type="dxa"/>
              <w:left w:w="70" w:type="dxa"/>
              <w:right w:w="70" w:type="dxa"/>
            </w:tcMar>
          </w:tcPr>
          <w:p>
            <w:r>
              <w:rPr>
                <w:color w:val="334155"/>
                <w:sz w:val="17"/>
              </w:rPr>
              <w:t>Liveness-driven dead code elimination; removing assignments to temporaries not present in LiveOut.</w:t>
            </w:r>
          </w:p>
        </w:tc>
        <w:tc>
          <w:tcPr>
            <w:tcW w:type="dxa" w:w="2401"/>
            <w:tcMar>
              <w:top w:w="50" w:type="dxa"/>
              <w:bottom w:w="50" w:type="dxa"/>
              <w:left w:w="70" w:type="dxa"/>
              <w:right w:w="70" w:type="dxa"/>
            </w:tcMar>
          </w:tcPr>
          <w:p>
            <w:r>
              <w:rPr>
                <w:color w:val="334155"/>
                <w:sz w:val="17"/>
              </w:rPr>
              <w:t>Implemented in CFG::runDeadCodeElimination() traversing instructions backwards within each block.</w:t>
            </w:r>
          </w:p>
        </w:tc>
      </w:tr>
      <w:tr>
        <w:tc>
          <w:tcPr>
            <w:tcW w:type="dxa" w:w="2401"/>
            <w:tcMar>
              <w:top w:w="50" w:type="dxa"/>
              <w:bottom w:w="50" w:type="dxa"/>
              <w:left w:w="70" w:type="dxa"/>
              <w:right w:w="70" w:type="dxa"/>
            </w:tcMar>
          </w:tcPr>
          <w:p>
            <w:r>
              <w:rPr>
                <w:color w:val="334155"/>
                <w:sz w:val="17"/>
              </w:rPr>
              <w:t>Local Optimization</w:t>
            </w:r>
          </w:p>
        </w:tc>
        <w:tc>
          <w:tcPr>
            <w:tcW w:type="dxa" w:w="2401"/>
            <w:tcMar>
              <w:top w:w="50" w:type="dxa"/>
              <w:bottom w:w="50" w:type="dxa"/>
              <w:left w:w="70" w:type="dxa"/>
              <w:right w:w="70" w:type="dxa"/>
            </w:tcMar>
          </w:tcPr>
          <w:p>
            <w:r>
              <w:rPr>
                <w:color w:val="334155"/>
                <w:sz w:val="17"/>
              </w:rPr>
              <w:t>D. Watson (2017). A Practical Approach to Compiler Construction.</w:t>
            </w:r>
          </w:p>
        </w:tc>
        <w:tc>
          <w:tcPr>
            <w:tcW w:type="dxa" w:w="2401"/>
            <w:tcMar>
              <w:top w:w="50" w:type="dxa"/>
              <w:bottom w:w="50" w:type="dxa"/>
              <w:left w:w="70" w:type="dxa"/>
              <w:right w:w="70" w:type="dxa"/>
            </w:tcMar>
          </w:tcPr>
          <w:p>
            <w:r>
              <w:rPr>
                <w:color w:val="334155"/>
                <w:sz w:val="17"/>
              </w:rPr>
              <w:t>Local Value Numbering with hash tables, commutative canonicalization, and DAG representation.</w:t>
            </w:r>
          </w:p>
        </w:tc>
        <w:tc>
          <w:tcPr>
            <w:tcW w:type="dxa" w:w="2401"/>
            <w:tcMar>
              <w:top w:w="50" w:type="dxa"/>
              <w:bottom w:w="50" w:type="dxa"/>
              <w:left w:w="70" w:type="dxa"/>
              <w:right w:w="70" w:type="dxa"/>
            </w:tcMar>
          </w:tcPr>
          <w:p>
            <w:r>
              <w:rPr>
                <w:color w:val="334155"/>
                <w:sz w:val="17"/>
              </w:rPr>
              <w:t>Implemented in DAGOptimizer.cpp with O(1) hash lookups and variable reassignment detachment.</w:t>
            </w:r>
          </w:p>
        </w:tc>
      </w:tr>
    </w:tbl>
    <w:p>
      <w:pPr>
        <w:keepNext/>
        <w:spacing w:before="280" w:after="80"/>
      </w:pPr>
      <w:r>
        <w:rPr>
          <w:rFonts w:ascii="Calibri" w:hAnsi="Calibri"/>
          <w:b/>
          <w:color w:val="0F172A"/>
          <w:sz w:val="27"/>
        </w:rPr>
        <w:t>4. System Architecture &amp; Modular Codebase</w:t>
      </w:r>
    </w:p>
    <w:p>
      <w:pPr>
        <w:keepNext/>
        <w:spacing w:before="180" w:after="60"/>
      </w:pPr>
      <w:r>
        <w:rPr>
          <w:rFonts w:ascii="Calibri" w:hAnsi="Calibri"/>
          <w:b/>
          <w:color w:val="1E293B"/>
          <w:sz w:val="22"/>
        </w:rPr>
        <w:t>End-to-End Optimization Pipeline:</w:t>
      </w:r>
    </w:p>
    <w:p>
      <w:pPr>
        <w:spacing w:before="40" w:after="80"/>
      </w:pPr>
      <w:r>
        <w:rPr>
          <w:color w:val="334155"/>
        </w:rPr>
        <w:t>Raw Input TAC (.tac) → Extended TAC Parser (Labels, Jumps, Branches) → CFG Engine (3-Rule Leader Identification &amp; Directed Edge Builder) → Multi-Block Local DAG Optimizer Pass → Backward Fixed-Point LVA Engine (GEN, KILL, IN, OUT) → Global Dead Code Elimination (Iterative DCE) → Optimized TAC Code Generator &amp; Graphviz Visualizers (cfg.dot, dag_output.dot)</w:t>
      </w:r>
    </w:p>
    <w:p>
      <w:pPr>
        <w:keepNext/>
        <w:spacing w:before="180" w:after="60"/>
      </w:pPr>
      <w:r>
        <w:rPr>
          <w:rFonts w:ascii="Calibri" w:hAnsi="Calibri"/>
          <w:b/>
          <w:color w:val="1E293B"/>
          <w:sz w:val="22"/>
        </w:rPr>
        <w:t>Modular Codebase Structure (Review 3):</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02"/>
        <w:gridCol w:w="3202"/>
        <w:gridCol w:w="3202"/>
      </w:tblGrid>
      <w:tr>
        <w:tc>
          <w:tcPr>
            <w:tcW w:type="dxa" w:w="3202"/>
            <w:shd w:fill="F1F5F9"/>
            <w:tcMar>
              <w:top w:w="60" w:type="dxa"/>
              <w:bottom w:w="60" w:type="dxa"/>
              <w:left w:w="80" w:type="dxa"/>
              <w:right w:w="80" w:type="dxa"/>
            </w:tcMar>
          </w:tcPr>
          <w:p>
            <w:r>
              <w:rPr>
                <w:b/>
                <w:color w:val="0F172A"/>
                <w:sz w:val="18"/>
              </w:rPr>
              <w:t>Module / Header</w:t>
            </w:r>
          </w:p>
        </w:tc>
        <w:tc>
          <w:tcPr>
            <w:tcW w:type="dxa" w:w="3202"/>
            <w:shd w:fill="F1F5F9"/>
            <w:tcMar>
              <w:top w:w="60" w:type="dxa"/>
              <w:bottom w:w="60" w:type="dxa"/>
              <w:left w:w="80" w:type="dxa"/>
              <w:right w:w="80" w:type="dxa"/>
            </w:tcMar>
          </w:tcPr>
          <w:p>
            <w:r>
              <w:rPr>
                <w:b/>
                <w:color w:val="0F172A"/>
                <w:sz w:val="18"/>
              </w:rPr>
              <w:t>Implementation File</w:t>
            </w:r>
          </w:p>
        </w:tc>
        <w:tc>
          <w:tcPr>
            <w:tcW w:type="dxa" w:w="3202"/>
            <w:shd w:fill="F1F5F9"/>
            <w:tcMar>
              <w:top w:w="60" w:type="dxa"/>
              <w:bottom w:w="60" w:type="dxa"/>
              <w:left w:w="80" w:type="dxa"/>
              <w:right w:w="80" w:type="dxa"/>
            </w:tcMar>
          </w:tcPr>
          <w:p>
            <w:r>
              <w:rPr>
                <w:b/>
                <w:color w:val="0F172A"/>
                <w:sz w:val="18"/>
              </w:rPr>
              <w:t>Core Functional Responsibilities</w:t>
            </w:r>
          </w:p>
        </w:tc>
      </w:tr>
      <w:tr>
        <w:tc>
          <w:tcPr>
            <w:tcW w:type="dxa" w:w="3202"/>
            <w:tcMar>
              <w:top w:w="50" w:type="dxa"/>
              <w:bottom w:w="50" w:type="dxa"/>
              <w:left w:w="70" w:type="dxa"/>
              <w:right w:w="70" w:type="dxa"/>
            </w:tcMar>
          </w:tcPr>
          <w:p>
            <w:r>
              <w:rPr>
                <w:rFonts w:ascii="Consolas" w:hAnsi="Consolas"/>
                <w:sz w:val="16"/>
              </w:rPr>
              <w:t>include/Instruction.h</w:t>
            </w:r>
          </w:p>
        </w:tc>
        <w:tc>
          <w:tcPr>
            <w:tcW w:type="dxa" w:w="3202"/>
            <w:tcMar>
              <w:top w:w="50" w:type="dxa"/>
              <w:bottom w:w="50" w:type="dxa"/>
              <w:left w:w="70" w:type="dxa"/>
              <w:right w:w="70" w:type="dxa"/>
            </w:tcMar>
          </w:tcPr>
          <w:p>
            <w:r>
              <w:rPr>
                <w:rFonts w:ascii="Consolas" w:hAnsi="Consolas"/>
                <w:sz w:val="16"/>
              </w:rPr>
              <w:t>Header only</w:t>
            </w:r>
          </w:p>
        </w:tc>
        <w:tc>
          <w:tcPr>
            <w:tcW w:type="dxa" w:w="3202"/>
            <w:tcMar>
              <w:top w:w="50" w:type="dxa"/>
              <w:bottom w:w="50" w:type="dxa"/>
              <w:left w:w="70" w:type="dxa"/>
              <w:right w:w="70" w:type="dxa"/>
            </w:tcMar>
          </w:tcPr>
          <w:p>
            <w:r>
              <w:rPr>
                <w:sz w:val="16"/>
              </w:rPr>
              <w:t>Encapsulates TAC instruction types (BINARY, UNARY, COPY, CONSTANT, LABEL, GOTO, IF_GOTO, IF_FALSE_GOTO) and operand inspection.</w:t>
            </w:r>
          </w:p>
        </w:tc>
      </w:tr>
      <w:tr>
        <w:tc>
          <w:tcPr>
            <w:tcW w:type="dxa" w:w="3202"/>
            <w:tcMar>
              <w:top w:w="50" w:type="dxa"/>
              <w:bottom w:w="50" w:type="dxa"/>
              <w:left w:w="70" w:type="dxa"/>
              <w:right w:w="70" w:type="dxa"/>
            </w:tcMar>
          </w:tcPr>
          <w:p>
            <w:r>
              <w:rPr>
                <w:rFonts w:ascii="Consolas" w:hAnsi="Consolas"/>
                <w:sz w:val="16"/>
              </w:rPr>
              <w:t>include/DAGNode.h</w:t>
            </w:r>
          </w:p>
        </w:tc>
        <w:tc>
          <w:tcPr>
            <w:tcW w:type="dxa" w:w="3202"/>
            <w:tcMar>
              <w:top w:w="50" w:type="dxa"/>
              <w:bottom w:w="50" w:type="dxa"/>
              <w:left w:w="70" w:type="dxa"/>
              <w:right w:w="70" w:type="dxa"/>
            </w:tcMar>
          </w:tcPr>
          <w:p>
            <w:r>
              <w:rPr>
                <w:rFonts w:ascii="Consolas" w:hAnsi="Consolas"/>
                <w:sz w:val="16"/>
              </w:rPr>
              <w:t>Header only</w:t>
            </w:r>
          </w:p>
        </w:tc>
        <w:tc>
          <w:tcPr>
            <w:tcW w:type="dxa" w:w="3202"/>
            <w:tcMar>
              <w:top w:w="50" w:type="dxa"/>
              <w:bottom w:w="50" w:type="dxa"/>
              <w:left w:w="70" w:type="dxa"/>
              <w:right w:w="70" w:type="dxa"/>
            </w:tcMar>
          </w:tcPr>
          <w:p>
            <w:r>
              <w:rPr>
                <w:sz w:val="16"/>
              </w:rPr>
              <w:t>Defines graph nodes, parent-child links, value numbers, primary variables, active label lists, and optimization counters.</w:t>
            </w:r>
          </w:p>
        </w:tc>
      </w:tr>
      <w:tr>
        <w:tc>
          <w:tcPr>
            <w:tcW w:type="dxa" w:w="3202"/>
            <w:tcMar>
              <w:top w:w="50" w:type="dxa"/>
              <w:bottom w:w="50" w:type="dxa"/>
              <w:left w:w="70" w:type="dxa"/>
              <w:right w:w="70" w:type="dxa"/>
            </w:tcMar>
          </w:tcPr>
          <w:p>
            <w:r>
              <w:rPr>
                <w:rFonts w:ascii="Consolas" w:hAnsi="Consolas"/>
                <w:sz w:val="16"/>
              </w:rPr>
              <w:t>include/Utils.h</w:t>
            </w:r>
          </w:p>
        </w:tc>
        <w:tc>
          <w:tcPr>
            <w:tcW w:type="dxa" w:w="3202"/>
            <w:tcMar>
              <w:top w:w="50" w:type="dxa"/>
              <w:bottom w:w="50" w:type="dxa"/>
              <w:left w:w="70" w:type="dxa"/>
              <w:right w:w="70" w:type="dxa"/>
            </w:tcMar>
          </w:tcPr>
          <w:p>
            <w:r>
              <w:rPr>
                <w:rFonts w:ascii="Consolas" w:hAnsi="Consolas"/>
                <w:sz w:val="16"/>
              </w:rPr>
              <w:t>src/Utils.cpp</w:t>
            </w:r>
          </w:p>
        </w:tc>
        <w:tc>
          <w:tcPr>
            <w:tcW w:type="dxa" w:w="3202"/>
            <w:tcMar>
              <w:top w:w="50" w:type="dxa"/>
              <w:bottom w:w="50" w:type="dxa"/>
              <w:left w:w="70" w:type="dxa"/>
              <w:right w:w="70" w:type="dxa"/>
            </w:tcMar>
          </w:tcPr>
          <w:p>
            <w:r>
              <w:rPr>
                <w:sz w:val="16"/>
              </w:rPr>
              <w:t>String trimming, numeric evaluation, formatting, and commutative operator checking (+, *, &amp;, |, ^, ==, !=).</w:t>
            </w:r>
          </w:p>
        </w:tc>
      </w:tr>
      <w:tr>
        <w:tc>
          <w:tcPr>
            <w:tcW w:type="dxa" w:w="3202"/>
            <w:tcMar>
              <w:top w:w="50" w:type="dxa"/>
              <w:bottom w:w="50" w:type="dxa"/>
              <w:left w:w="70" w:type="dxa"/>
              <w:right w:w="70" w:type="dxa"/>
            </w:tcMar>
          </w:tcPr>
          <w:p>
            <w:r>
              <w:rPr>
                <w:rFonts w:ascii="Consolas" w:hAnsi="Consolas"/>
                <w:sz w:val="16"/>
              </w:rPr>
              <w:t>include/TACParser.h</w:t>
            </w:r>
          </w:p>
        </w:tc>
        <w:tc>
          <w:tcPr>
            <w:tcW w:type="dxa" w:w="3202"/>
            <w:tcMar>
              <w:top w:w="50" w:type="dxa"/>
              <w:bottom w:w="50" w:type="dxa"/>
              <w:left w:w="70" w:type="dxa"/>
              <w:right w:w="70" w:type="dxa"/>
            </w:tcMar>
          </w:tcPr>
          <w:p>
            <w:r>
              <w:rPr>
                <w:rFonts w:ascii="Consolas" w:hAnsi="Consolas"/>
                <w:sz w:val="16"/>
              </w:rPr>
              <w:t>src/TACParser.cpp</w:t>
            </w:r>
          </w:p>
        </w:tc>
        <w:tc>
          <w:tcPr>
            <w:tcW w:type="dxa" w:w="3202"/>
            <w:tcMar>
              <w:top w:w="50" w:type="dxa"/>
              <w:bottom w:w="50" w:type="dxa"/>
              <w:left w:w="70" w:type="dxa"/>
              <w:right w:w="70" w:type="dxa"/>
            </w:tcMar>
          </w:tcPr>
          <w:p>
            <w:r>
              <w:rPr>
                <w:sz w:val="16"/>
              </w:rPr>
              <w:t>Parses TAC input streams, strips inline/full comments, and extracts control flow labels, gotos, and conditional branch targets.</w:t>
            </w:r>
          </w:p>
        </w:tc>
      </w:tr>
      <w:tr>
        <w:tc>
          <w:tcPr>
            <w:tcW w:type="dxa" w:w="3202"/>
            <w:tcMar>
              <w:top w:w="50" w:type="dxa"/>
              <w:bottom w:w="50" w:type="dxa"/>
              <w:left w:w="70" w:type="dxa"/>
              <w:right w:w="70" w:type="dxa"/>
            </w:tcMar>
          </w:tcPr>
          <w:p>
            <w:r>
              <w:rPr>
                <w:rFonts w:ascii="Consolas" w:hAnsi="Consolas"/>
                <w:sz w:val="16"/>
              </w:rPr>
              <w:t>include/DAGOptimizer.h</w:t>
            </w:r>
          </w:p>
        </w:tc>
        <w:tc>
          <w:tcPr>
            <w:tcW w:type="dxa" w:w="3202"/>
            <w:tcMar>
              <w:top w:w="50" w:type="dxa"/>
              <w:bottom w:w="50" w:type="dxa"/>
              <w:left w:w="70" w:type="dxa"/>
              <w:right w:w="70" w:type="dxa"/>
            </w:tcMar>
          </w:tcPr>
          <w:p>
            <w:r>
              <w:rPr>
                <w:rFonts w:ascii="Consolas" w:hAnsi="Consolas"/>
                <w:sz w:val="16"/>
              </w:rPr>
              <w:t>src/DAGOptimizer.cpp</w:t>
            </w:r>
          </w:p>
        </w:tc>
        <w:tc>
          <w:tcPr>
            <w:tcW w:type="dxa" w:w="3202"/>
            <w:tcMar>
              <w:top w:w="50" w:type="dxa"/>
              <w:bottom w:w="50" w:type="dxa"/>
              <w:left w:w="70" w:type="dxa"/>
              <w:right w:w="70" w:type="dxa"/>
            </w:tcMar>
          </w:tcPr>
          <w:p>
            <w:r>
              <w:rPr>
                <w:sz w:val="16"/>
              </w:rPr>
              <w:t>Executes O(1) Value Numbering, commutative canonicalization, reassignment label detach, constant folding, and TAC reconstruction.</w:t>
            </w:r>
          </w:p>
        </w:tc>
      </w:tr>
      <w:tr>
        <w:tc>
          <w:tcPr>
            <w:tcW w:type="dxa" w:w="3202"/>
            <w:tcMar>
              <w:top w:w="50" w:type="dxa"/>
              <w:bottom w:w="50" w:type="dxa"/>
              <w:left w:w="70" w:type="dxa"/>
              <w:right w:w="70" w:type="dxa"/>
            </w:tcMar>
          </w:tcPr>
          <w:p>
            <w:r>
              <w:rPr>
                <w:rFonts w:ascii="Consolas" w:hAnsi="Consolas"/>
                <w:sz w:val="16"/>
              </w:rPr>
              <w:t>include/CFG.h</w:t>
            </w:r>
          </w:p>
        </w:tc>
        <w:tc>
          <w:tcPr>
            <w:tcW w:type="dxa" w:w="3202"/>
            <w:tcMar>
              <w:top w:w="50" w:type="dxa"/>
              <w:bottom w:w="50" w:type="dxa"/>
              <w:left w:w="70" w:type="dxa"/>
              <w:right w:w="70" w:type="dxa"/>
            </w:tcMar>
          </w:tcPr>
          <w:p>
            <w:r>
              <w:rPr>
                <w:rFonts w:ascii="Consolas" w:hAnsi="Consolas"/>
                <w:sz w:val="16"/>
              </w:rPr>
              <w:t>src/CFG.cpp</w:t>
            </w:r>
          </w:p>
        </w:tc>
        <w:tc>
          <w:tcPr>
            <w:tcW w:type="dxa" w:w="3202"/>
            <w:tcMar>
              <w:top w:w="50" w:type="dxa"/>
              <w:bottom w:w="50" w:type="dxa"/>
              <w:left w:w="70" w:type="dxa"/>
              <w:right w:w="70" w:type="dxa"/>
            </w:tcMar>
          </w:tcPr>
          <w:p>
            <w:r>
              <w:rPr>
                <w:sz w:val="16"/>
              </w:rPr>
              <w:t>Implements 3-rule leader identification, block partitioning, edge construction, backward LVA dataflow equations, and iterative DCE.</w:t>
            </w:r>
          </w:p>
        </w:tc>
      </w:tr>
      <w:tr>
        <w:tc>
          <w:tcPr>
            <w:tcW w:type="dxa" w:w="3202"/>
            <w:tcMar>
              <w:top w:w="50" w:type="dxa"/>
              <w:bottom w:w="50" w:type="dxa"/>
              <w:left w:w="70" w:type="dxa"/>
              <w:right w:w="70" w:type="dxa"/>
            </w:tcMar>
          </w:tcPr>
          <w:p>
            <w:r>
              <w:rPr>
                <w:rFonts w:ascii="Consolas" w:hAnsi="Consolas"/>
                <w:sz w:val="16"/>
              </w:rPr>
              <w:t>include/Visualizer.h</w:t>
            </w:r>
          </w:p>
        </w:tc>
        <w:tc>
          <w:tcPr>
            <w:tcW w:type="dxa" w:w="3202"/>
            <w:tcMar>
              <w:top w:w="50" w:type="dxa"/>
              <w:bottom w:w="50" w:type="dxa"/>
              <w:left w:w="70" w:type="dxa"/>
              <w:right w:w="70" w:type="dxa"/>
            </w:tcMar>
          </w:tcPr>
          <w:p>
            <w:r>
              <w:rPr>
                <w:rFonts w:ascii="Consolas" w:hAnsi="Consolas"/>
                <w:sz w:val="16"/>
              </w:rPr>
              <w:t>src/Visualizer.cpp</w:t>
            </w:r>
          </w:p>
        </w:tc>
        <w:tc>
          <w:tcPr>
            <w:tcW w:type="dxa" w:w="3202"/>
            <w:tcMar>
              <w:top w:w="50" w:type="dxa"/>
              <w:bottom w:w="50" w:type="dxa"/>
              <w:left w:w="70" w:type="dxa"/>
              <w:right w:w="70" w:type="dxa"/>
            </w:tcMar>
          </w:tcPr>
          <w:p>
            <w:r>
              <w:rPr>
                <w:sz w:val="16"/>
              </w:rPr>
              <w:t>Renders rich Graphviz DOT diagrams (cfg.dot, dag_output.dot) with edge types, prints LVA dataflow reports, and side-by-side TAC diffs.</w:t>
            </w:r>
          </w:p>
        </w:tc>
      </w:tr>
      <w:tr>
        <w:tc>
          <w:tcPr>
            <w:tcW w:type="dxa" w:w="3202"/>
            <w:tcMar>
              <w:top w:w="50" w:type="dxa"/>
              <w:bottom w:w="50" w:type="dxa"/>
              <w:left w:w="70" w:type="dxa"/>
              <w:right w:w="70" w:type="dxa"/>
            </w:tcMar>
          </w:tcPr>
          <w:p>
            <w:r>
              <w:rPr>
                <w:rFonts w:ascii="Consolas" w:hAnsi="Consolas"/>
                <w:sz w:val="16"/>
              </w:rPr>
              <w:t>include/BenchmarkRunner.h</w:t>
            </w:r>
          </w:p>
        </w:tc>
        <w:tc>
          <w:tcPr>
            <w:tcW w:type="dxa" w:w="3202"/>
            <w:tcMar>
              <w:top w:w="50" w:type="dxa"/>
              <w:bottom w:w="50" w:type="dxa"/>
              <w:left w:w="70" w:type="dxa"/>
              <w:right w:w="70" w:type="dxa"/>
            </w:tcMar>
          </w:tcPr>
          <w:p>
            <w:r>
              <w:rPr>
                <w:rFonts w:ascii="Consolas" w:hAnsi="Consolas"/>
                <w:sz w:val="16"/>
              </w:rPr>
              <w:t>src/BenchmarkRunner.cpp</w:t>
            </w:r>
          </w:p>
        </w:tc>
        <w:tc>
          <w:tcPr>
            <w:tcW w:type="dxa" w:w="3202"/>
            <w:tcMar>
              <w:top w:w="50" w:type="dxa"/>
              <w:bottom w:w="50" w:type="dxa"/>
              <w:left w:w="70" w:type="dxa"/>
              <w:right w:w="70" w:type="dxa"/>
            </w:tcMar>
          </w:tcPr>
          <w:p>
            <w:r>
              <w:rPr>
                <w:sz w:val="16"/>
              </w:rPr>
              <w:t>Encapsulates automated execution of the 8-test benchmark suite (Tests 1-5 for Local DAG, Tests 6-8 for Multi-Block CFG/DCE).</w:t>
            </w:r>
          </w:p>
        </w:tc>
      </w:tr>
    </w:tbl>
    <w:p>
      <w:r>
        <w:br w:type="page"/>
      </w:r>
    </w:p>
    <w:p>
      <w:pPr>
        <w:keepNext/>
        <w:spacing w:before="280" w:after="80"/>
      </w:pPr>
      <w:r>
        <w:rPr>
          <w:rFonts w:ascii="Calibri" w:hAnsi="Calibri"/>
          <w:b/>
          <w:color w:val="0F172A"/>
          <w:sz w:val="27"/>
        </w:rPr>
        <w:t>5. Review 3 Technical Implementations Breakdown</w:t>
      </w:r>
    </w:p>
    <w:p>
      <w:pPr>
        <w:keepNext/>
        <w:spacing w:before="180" w:after="60"/>
      </w:pPr>
      <w:r>
        <w:rPr>
          <w:rFonts w:ascii="Calibri" w:hAnsi="Calibri"/>
          <w:b/>
          <w:color w:val="1E293B"/>
          <w:sz w:val="22"/>
        </w:rPr>
        <w:t>A. Dragon Book 3-Rule Leader Identification &amp; Partitioning (Algorithm 8.4):</w:t>
      </w:r>
    </w:p>
    <w:p>
      <w:pPr>
        <w:spacing w:before="40" w:after="80"/>
      </w:pPr>
      <w:r>
        <w:rPr>
          <w:color w:val="334155"/>
        </w:rPr>
        <w:t>A basic block is a maximal sequence of consecutive Three-Address Code instructions in which control enters exclusively at the first instruction and leaves exclusively at the last instruction without branching except at the end. Our engine partitions raw instructions by identifying leaders using the classical three Dragon Book rules:</w:t>
      </w:r>
    </w:p>
    <w:p>
      <w:pPr>
        <w:pStyle w:val="ListBullet"/>
        <w:spacing w:before="20" w:after="40"/>
        <w:ind w:left="360"/>
      </w:pPr>
      <w:r>
        <w:rPr>
          <w:b/>
          <w:color w:val="0F172A"/>
        </w:rPr>
        <w:t xml:space="preserve">Rule 1 (Entry): </w:t>
      </w:r>
      <w:r>
        <w:rPr>
          <w:color w:val="334155"/>
        </w:rPr>
        <w:t>The first Three-Address Code instruction in the intermediate code stream is always a leader.</w:t>
      </w:r>
    </w:p>
    <w:p>
      <w:pPr>
        <w:pStyle w:val="ListBullet"/>
        <w:spacing w:before="20" w:after="40"/>
        <w:ind w:left="360"/>
      </w:pPr>
      <w:r>
        <w:rPr>
          <w:b/>
          <w:color w:val="0F172A"/>
        </w:rPr>
        <w:t xml:space="preserve">Rule 2 (Jump Target): </w:t>
      </w:r>
      <w:r>
        <w:rPr>
          <w:color w:val="334155"/>
        </w:rPr>
        <w:t>Any instruction that is the target of a conditional or unconditional jump (e.g., target label of goto or if ... goto) is a leader.</w:t>
      </w:r>
    </w:p>
    <w:p>
      <w:pPr>
        <w:pStyle w:val="ListBullet"/>
        <w:spacing w:before="20" w:after="40"/>
        <w:ind w:left="360"/>
      </w:pPr>
      <w:r>
        <w:rPr>
          <w:b/>
          <w:color w:val="0F172A"/>
        </w:rPr>
        <w:t xml:space="preserve">Rule 3 (Post-Jump): </w:t>
      </w:r>
      <w:r>
        <w:rPr>
          <w:color w:val="334155"/>
        </w:rPr>
        <w:t>Any instruction that immediately follows a conditional or unconditional jump is a leader.</w:t>
      </w:r>
    </w:p>
    <w:p>
      <w:pPr>
        <w:spacing w:before="40" w:after="80"/>
      </w:pPr>
      <w:r>
        <w:rPr>
          <w:color w:val="334155"/>
        </w:rPr>
        <w:t>Once leaders are marked, each basic block B_k starts at leader k and contains all subsequent instructions up to, but not including, the next leader or the end of the program.</w:t>
      </w:r>
    </w:p>
    <w:p>
      <w:pPr>
        <w:keepNext/>
        <w:spacing w:before="180" w:after="60"/>
      </w:pPr>
      <w:r>
        <w:rPr>
          <w:rFonts w:ascii="Calibri" w:hAnsi="Calibri"/>
          <w:b/>
          <w:color w:val="1E293B"/>
          <w:sz w:val="22"/>
        </w:rPr>
        <w:t>B. Control Flow Graph (CFG) Construction &amp; Edge Types:</w:t>
      </w:r>
    </w:p>
    <w:p>
      <w:pPr>
        <w:spacing w:before="40" w:after="80"/>
      </w:pPr>
      <w:r>
        <w:rPr>
          <w:color w:val="334155"/>
        </w:rPr>
        <w:t>After basic block partitioning, directed edges are constructed to represent runtime control flow between blocks:</w:t>
      </w:r>
    </w:p>
    <w:p>
      <w:pPr>
        <w:pStyle w:val="ListBullet"/>
        <w:spacing w:before="20" w:after="40"/>
        <w:ind w:left="360"/>
      </w:pPr>
      <w:r>
        <w:rPr>
          <w:b/>
          <w:color w:val="0F172A"/>
        </w:rPr>
        <w:t xml:space="preserve">Sequential Fallthrough Edges: </w:t>
      </w:r>
      <w:r>
        <w:rPr>
          <w:color w:val="334155"/>
        </w:rPr>
        <w:t>Created between block B_i and B_{i+1} when B_i does not terminate in an unconditional jump.</w:t>
      </w:r>
    </w:p>
    <w:p>
      <w:pPr>
        <w:pStyle w:val="ListBullet"/>
        <w:spacing w:before="20" w:after="40"/>
        <w:ind w:left="360"/>
      </w:pPr>
      <w:r>
        <w:rPr>
          <w:b/>
          <w:color w:val="0F172A"/>
        </w:rPr>
        <w:t xml:space="preserve">Conditional True Edges: </w:t>
      </w:r>
      <w:r>
        <w:rPr>
          <w:color w:val="334155"/>
        </w:rPr>
        <w:t>Created from conditional branch blocks to the block beginning with the destination target label (colored green in Graphviz).</w:t>
      </w:r>
    </w:p>
    <w:p>
      <w:pPr>
        <w:pStyle w:val="ListBullet"/>
        <w:spacing w:before="20" w:after="40"/>
        <w:ind w:left="360"/>
      </w:pPr>
      <w:r>
        <w:rPr>
          <w:b/>
          <w:color w:val="0F172A"/>
        </w:rPr>
        <w:t xml:space="preserve">Conditional False Edges: </w:t>
      </w:r>
      <w:r>
        <w:rPr>
          <w:color w:val="334155"/>
        </w:rPr>
        <w:t>Created from conditional branch blocks to the sequential fallthrough block B_{i+1} taken when the branch condition is false (colored red).</w:t>
      </w:r>
    </w:p>
    <w:p>
      <w:pPr>
        <w:pStyle w:val="ListBullet"/>
        <w:spacing w:before="20" w:after="40"/>
        <w:ind w:left="360"/>
      </w:pPr>
      <w:r>
        <w:rPr>
          <w:b/>
          <w:color w:val="0F172A"/>
        </w:rPr>
        <w:t xml:space="preserve">Loop-Back Edges: </w:t>
      </w:r>
      <w:r>
        <w:rPr>
          <w:color w:val="334155"/>
        </w:rPr>
        <w:t>Detected when the destination block index is less than or equal to the source block index (targetId &lt;= sourceId), representing iterative while/for cycles (dashed blue).</w:t>
      </w:r>
    </w:p>
    <w:p>
      <w:pPr>
        <w:keepNext/>
        <w:spacing w:before="180" w:after="60"/>
      </w:pPr>
      <w:r>
        <w:rPr>
          <w:rFonts w:ascii="Calibri" w:hAnsi="Calibri"/>
          <w:b/>
          <w:color w:val="1E293B"/>
          <w:sz w:val="22"/>
        </w:rPr>
        <w:t>C. Multi-Block Local DAG Optimization Pass:</w:t>
      </w:r>
    </w:p>
    <w:p>
      <w:pPr>
        <w:spacing w:before="40" w:after="80"/>
      </w:pPr>
      <w:r>
        <w:rPr>
          <w:color w:val="334155"/>
        </w:rPr>
        <w:t>For every basic block B in the CFG, the engine invokes a fresh local DAGOptimizer. Entry labels and exit jumps are isolated, while internal computational statements undergo local Value Numbering, commutative canonicalization, constant folding, and CSE. The reconstructed instructions replace the block contents, maintaining full semantic equivalence while reducing local operations.</w:t>
      </w:r>
    </w:p>
    <w:p>
      <w:pPr>
        <w:keepNext/>
        <w:spacing w:before="180" w:after="60"/>
      </w:pPr>
      <w:r>
        <w:rPr>
          <w:rFonts w:ascii="Calibri" w:hAnsi="Calibri"/>
          <w:b/>
          <w:color w:val="1E293B"/>
          <w:sz w:val="22"/>
        </w:rPr>
        <w:t>D. Global Live Variable Analysis (LVA):</w:t>
      </w:r>
    </w:p>
    <w:p>
      <w:pPr>
        <w:spacing w:before="40" w:after="80"/>
      </w:pPr>
      <w:r>
        <w:rPr>
          <w:color w:val="334155"/>
        </w:rPr>
        <w:t>Live Variable Analysis is a backward dataflow analysis that determines which variables may be read along some execution path starting from the exit of a basic block before being redefined. The dataflow equations are formulated as:</w:t>
      </w:r>
    </w:p>
    <w:p>
      <w:pPr>
        <w:pStyle w:val="ListBullet"/>
        <w:spacing w:before="20" w:after="40"/>
        <w:ind w:left="360"/>
      </w:pPr>
      <w:r>
        <w:rPr>
          <w:b/>
          <w:color w:val="0F172A"/>
        </w:rPr>
        <w:t xml:space="preserve">GEN[B] (Upward Exposed Uses): </w:t>
      </w:r>
      <w:r>
        <w:rPr>
          <w:color w:val="334155"/>
        </w:rPr>
        <w:t>Variables used in block B before any assignment/definition in B.</w:t>
      </w:r>
    </w:p>
    <w:p>
      <w:pPr>
        <w:pStyle w:val="ListBullet"/>
        <w:spacing w:before="20" w:after="40"/>
        <w:ind w:left="360"/>
      </w:pPr>
      <w:r>
        <w:rPr>
          <w:b/>
          <w:color w:val="0F172A"/>
        </w:rPr>
        <w:t xml:space="preserve">KILL[B] (Definitions): </w:t>
      </w:r>
      <w:r>
        <w:rPr>
          <w:color w:val="334155"/>
        </w:rPr>
        <w:t>Variables assigned a new value (defined/overwritten) in block B.</w:t>
      </w:r>
    </w:p>
    <w:p>
      <w:pPr>
        <w:pStyle w:val="ListBullet"/>
        <w:spacing w:before="20" w:after="40"/>
        <w:ind w:left="360"/>
      </w:pPr>
      <w:r>
        <w:rPr>
          <w:b/>
          <w:color w:val="0F172A"/>
        </w:rPr>
        <w:t xml:space="preserve">OUT[B] (LiveOnExit): </w:t>
      </w:r>
      <w:r>
        <w:rPr>
          <w:color w:val="334155"/>
        </w:rPr>
        <w:t>OUT[B] = Union_{S in succ(B)} IN[S]  (A variable is live on exit if live entering any successor).</w:t>
      </w:r>
    </w:p>
    <w:p>
      <w:pPr>
        <w:pStyle w:val="ListBullet"/>
        <w:spacing w:before="20" w:after="40"/>
        <w:ind w:left="360"/>
      </w:pPr>
      <w:r>
        <w:rPr>
          <w:b/>
          <w:color w:val="0F172A"/>
        </w:rPr>
        <w:t xml:space="preserve">IN[B] (LiveOnEntry): </w:t>
      </w:r>
      <w:r>
        <w:rPr>
          <w:color w:val="334155"/>
        </w:rPr>
        <w:t>IN[B] = GEN[B] U (OUT[B] \ KILL[B])  (Live on entry if generated in B, or passing through B unkilled).</w:t>
      </w:r>
    </w:p>
    <w:p>
      <w:pPr>
        <w:spacing w:before="40" w:after="80"/>
      </w:pPr>
      <w:r>
        <w:rPr>
          <w:color w:val="334155"/>
        </w:rPr>
        <w:t>The analysis initializes OUT[B] for exit blocks with global/user variables and sweeps backwards iteratively across all blocks until fixed-point convergence is achieved (no IN[B] set changes).</w:t>
      </w:r>
    </w:p>
    <w:p>
      <w:pPr>
        <w:keepNext/>
        <w:spacing w:before="180" w:after="60"/>
      </w:pPr>
      <w:r>
        <w:rPr>
          <w:rFonts w:ascii="Calibri" w:hAnsi="Calibri"/>
          <w:b/>
          <w:color w:val="1E293B"/>
          <w:sz w:val="22"/>
        </w:rPr>
        <w:t>E. Global Dead Code Elimination (DCE):</w:t>
      </w:r>
    </w:p>
    <w:p>
      <w:pPr>
        <w:spacing w:before="40" w:after="80"/>
      </w:pPr>
      <w:r>
        <w:rPr>
          <w:color w:val="334155"/>
        </w:rPr>
        <w:t>Equipped with fixed-point OUT[B] sets, the engine scans each block B backwards from the last instruction to the first. If an instruction defines a compiler temporary (e.g., t_k = ...) and t_k is NOT present in the current live set, the instruction is recognized as dead code and deleted. As dead instructions are purged, the live sets update dynamically, enabling cascading elimination of dead subexpression chains across the entire CFG.</w:t>
      </w:r>
    </w:p>
    <w:p>
      <w:r>
        <w:br w:type="page"/>
      </w:r>
    </w:p>
    <w:p>
      <w:pPr>
        <w:keepNext/>
        <w:spacing w:before="280" w:after="80"/>
      </w:pPr>
      <w:r>
        <w:rPr>
          <w:rFonts w:ascii="Calibri" w:hAnsi="Calibri"/>
          <w:b/>
          <w:color w:val="0F172A"/>
          <w:sz w:val="27"/>
        </w:rPr>
        <w:t>6. In-Depth Explanation of the LVA Report Columns</w:t>
      </w:r>
    </w:p>
    <w:p>
      <w:pPr>
        <w:spacing w:before="40" w:after="80"/>
      </w:pPr>
      <w:r>
        <w:rPr>
          <w:color w:val="334155"/>
        </w:rPr>
        <w:t>During execution, the optimizer outputs detailed tabular LVA dataflow reports. Each column corresponds to a vital component of compiler dataflow theory: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02"/>
        <w:gridCol w:w="3202"/>
        <w:gridCol w:w="3202"/>
      </w:tblGrid>
      <w:tr>
        <w:tc>
          <w:tcPr>
            <w:tcW w:type="dxa" w:w="3202"/>
            <w:shd w:fill="F1F5F9"/>
            <w:tcMar>
              <w:top w:w="70" w:type="dxa"/>
              <w:bottom w:w="70" w:type="dxa"/>
              <w:left w:w="90" w:type="dxa"/>
              <w:right w:w="90" w:type="dxa"/>
            </w:tcMar>
          </w:tcPr>
          <w:p>
            <w:r>
              <w:rPr>
                <w:b/>
                <w:color w:val="0F172A"/>
                <w:sz w:val="18"/>
              </w:rPr>
              <w:t>Column Header</w:t>
            </w:r>
          </w:p>
        </w:tc>
        <w:tc>
          <w:tcPr>
            <w:tcW w:type="dxa" w:w="3202"/>
            <w:shd w:fill="F1F5F9"/>
            <w:tcMar>
              <w:top w:w="70" w:type="dxa"/>
              <w:bottom w:w="70" w:type="dxa"/>
              <w:left w:w="90" w:type="dxa"/>
              <w:right w:w="90" w:type="dxa"/>
            </w:tcMar>
          </w:tcPr>
          <w:p>
            <w:r>
              <w:rPr>
                <w:b/>
                <w:color w:val="0F172A"/>
                <w:sz w:val="18"/>
              </w:rPr>
              <w:t>Formal Dataflow Definition</w:t>
            </w:r>
          </w:p>
        </w:tc>
        <w:tc>
          <w:tcPr>
            <w:tcW w:type="dxa" w:w="3202"/>
            <w:shd w:fill="F1F5F9"/>
            <w:tcMar>
              <w:top w:w="70" w:type="dxa"/>
              <w:bottom w:w="70" w:type="dxa"/>
              <w:left w:w="90" w:type="dxa"/>
              <w:right w:w="90" w:type="dxa"/>
            </w:tcMar>
          </w:tcPr>
          <w:p>
            <w:r>
              <w:rPr>
                <w:b/>
                <w:color w:val="0F172A"/>
                <w:sz w:val="18"/>
              </w:rPr>
              <w:t>Operational Meaning &amp; Compiler Impact</w:t>
            </w:r>
          </w:p>
        </w:tc>
      </w:tr>
      <w:tr>
        <w:tc>
          <w:tcPr>
            <w:tcW w:type="dxa" w:w="3202"/>
            <w:tcMar>
              <w:top w:w="60" w:type="dxa"/>
              <w:bottom w:w="60" w:type="dxa"/>
              <w:left w:w="80" w:type="dxa"/>
              <w:right w:w="80" w:type="dxa"/>
            </w:tcMar>
          </w:tcPr>
          <w:p>
            <w:r>
              <w:rPr>
                <w:b/>
                <w:sz w:val="17"/>
              </w:rPr>
              <w:t>Block</w:t>
            </w:r>
          </w:p>
        </w:tc>
        <w:tc>
          <w:tcPr>
            <w:tcW w:type="dxa" w:w="3202"/>
            <w:tcMar>
              <w:top w:w="60" w:type="dxa"/>
              <w:bottom w:w="60" w:type="dxa"/>
              <w:left w:w="80" w:type="dxa"/>
              <w:right w:w="80" w:type="dxa"/>
            </w:tcMar>
          </w:tcPr>
          <w:p>
            <w:r>
              <w:rPr>
                <w:rFonts w:ascii="Consolas" w:hAnsi="Consolas"/>
                <w:sz w:val="16"/>
              </w:rPr>
              <w:t>B_k in {B_0, ..., B_{N-1}}</w:t>
            </w:r>
          </w:p>
        </w:tc>
        <w:tc>
          <w:tcPr>
            <w:tcW w:type="dxa" w:w="3202"/>
            <w:tcMar>
              <w:top w:w="60" w:type="dxa"/>
              <w:bottom w:w="60" w:type="dxa"/>
              <w:left w:w="80" w:type="dxa"/>
              <w:right w:w="80" w:type="dxa"/>
            </w:tcMar>
          </w:tcPr>
          <w:p>
            <w:r>
              <w:rPr>
                <w:sz w:val="17"/>
              </w:rPr>
              <w:t>The basic block identifier in topological order within the CFG.</w:t>
            </w:r>
          </w:p>
        </w:tc>
      </w:tr>
      <w:tr>
        <w:tc>
          <w:tcPr>
            <w:tcW w:type="dxa" w:w="3202"/>
            <w:tcMar>
              <w:top w:w="60" w:type="dxa"/>
              <w:bottom w:w="60" w:type="dxa"/>
              <w:left w:w="80" w:type="dxa"/>
              <w:right w:w="80" w:type="dxa"/>
            </w:tcMar>
          </w:tcPr>
          <w:p>
            <w:r>
              <w:rPr>
                <w:b/>
                <w:sz w:val="17"/>
              </w:rPr>
              <w:t>GEN[B]</w:t>
            </w:r>
          </w:p>
        </w:tc>
        <w:tc>
          <w:tcPr>
            <w:tcW w:type="dxa" w:w="3202"/>
            <w:tcMar>
              <w:top w:w="60" w:type="dxa"/>
              <w:bottom w:w="60" w:type="dxa"/>
              <w:left w:w="80" w:type="dxa"/>
              <w:right w:w="80" w:type="dxa"/>
            </w:tcMar>
          </w:tcPr>
          <w:p>
            <w:r>
              <w:rPr>
                <w:rFonts w:ascii="Consolas" w:hAnsi="Consolas"/>
                <w:sz w:val="16"/>
              </w:rPr>
              <w:t>{ v | v is read in B before def in B }</w:t>
            </w:r>
          </w:p>
        </w:tc>
        <w:tc>
          <w:tcPr>
            <w:tcW w:type="dxa" w:w="3202"/>
            <w:tcMar>
              <w:top w:w="60" w:type="dxa"/>
              <w:bottom w:w="60" w:type="dxa"/>
              <w:left w:w="80" w:type="dxa"/>
              <w:right w:w="80" w:type="dxa"/>
            </w:tcMar>
          </w:tcPr>
          <w:p>
            <w:r>
              <w:rPr>
                <w:sz w:val="17"/>
              </w:rPr>
              <w:t>Identifies upward exposed variable uses that this block requires from preceding blocks.</w:t>
            </w:r>
          </w:p>
        </w:tc>
      </w:tr>
      <w:tr>
        <w:tc>
          <w:tcPr>
            <w:tcW w:type="dxa" w:w="3202"/>
            <w:tcMar>
              <w:top w:w="60" w:type="dxa"/>
              <w:bottom w:w="60" w:type="dxa"/>
              <w:left w:w="80" w:type="dxa"/>
              <w:right w:w="80" w:type="dxa"/>
            </w:tcMar>
          </w:tcPr>
          <w:p>
            <w:r>
              <w:rPr>
                <w:b/>
                <w:sz w:val="17"/>
              </w:rPr>
              <w:t>KILL[B]</w:t>
            </w:r>
          </w:p>
        </w:tc>
        <w:tc>
          <w:tcPr>
            <w:tcW w:type="dxa" w:w="3202"/>
            <w:tcMar>
              <w:top w:w="60" w:type="dxa"/>
              <w:bottom w:w="60" w:type="dxa"/>
              <w:left w:w="80" w:type="dxa"/>
              <w:right w:w="80" w:type="dxa"/>
            </w:tcMar>
          </w:tcPr>
          <w:p>
            <w:r>
              <w:rPr>
                <w:rFonts w:ascii="Consolas" w:hAnsi="Consolas"/>
                <w:sz w:val="16"/>
              </w:rPr>
              <w:t>{ v | v is defined/assigned in B }</w:t>
            </w:r>
          </w:p>
        </w:tc>
        <w:tc>
          <w:tcPr>
            <w:tcW w:type="dxa" w:w="3202"/>
            <w:tcMar>
              <w:top w:w="60" w:type="dxa"/>
              <w:bottom w:w="60" w:type="dxa"/>
              <w:left w:w="80" w:type="dxa"/>
              <w:right w:w="80" w:type="dxa"/>
            </w:tcMar>
          </w:tcPr>
          <w:p>
            <w:r>
              <w:rPr>
                <w:sz w:val="17"/>
              </w:rPr>
              <w:t>Identifies variables overwritten by this block. Any prior value arriving from predecessors dies here.</w:t>
            </w:r>
          </w:p>
        </w:tc>
      </w:tr>
      <w:tr>
        <w:tc>
          <w:tcPr>
            <w:tcW w:type="dxa" w:w="3202"/>
            <w:tcMar>
              <w:top w:w="60" w:type="dxa"/>
              <w:bottom w:w="60" w:type="dxa"/>
              <w:left w:w="80" w:type="dxa"/>
              <w:right w:w="80" w:type="dxa"/>
            </w:tcMar>
          </w:tcPr>
          <w:p>
            <w:r>
              <w:rPr>
                <w:b/>
                <w:sz w:val="17"/>
              </w:rPr>
              <w:t>IN[B] (LiveIn)</w:t>
            </w:r>
          </w:p>
        </w:tc>
        <w:tc>
          <w:tcPr>
            <w:tcW w:type="dxa" w:w="3202"/>
            <w:tcMar>
              <w:top w:w="60" w:type="dxa"/>
              <w:bottom w:w="60" w:type="dxa"/>
              <w:left w:w="80" w:type="dxa"/>
              <w:right w:w="80" w:type="dxa"/>
            </w:tcMar>
          </w:tcPr>
          <w:p>
            <w:r>
              <w:rPr>
                <w:rFonts w:ascii="Consolas" w:hAnsi="Consolas"/>
                <w:sz w:val="16"/>
              </w:rPr>
              <w:t>GEN[B] U (OUT[B] - KILL[B])</w:t>
            </w:r>
          </w:p>
        </w:tc>
        <w:tc>
          <w:tcPr>
            <w:tcW w:type="dxa" w:w="3202"/>
            <w:tcMar>
              <w:top w:w="60" w:type="dxa"/>
              <w:bottom w:w="60" w:type="dxa"/>
              <w:left w:w="80" w:type="dxa"/>
              <w:right w:w="80" w:type="dxa"/>
            </w:tcMar>
          </w:tcPr>
          <w:p>
            <w:r>
              <w:rPr>
                <w:sz w:val="17"/>
              </w:rPr>
              <w:t>Variables that must contain valid, preserved values at the entry boundary of block B.</w:t>
            </w:r>
          </w:p>
        </w:tc>
      </w:tr>
      <w:tr>
        <w:tc>
          <w:tcPr>
            <w:tcW w:type="dxa" w:w="3202"/>
            <w:tcMar>
              <w:top w:w="60" w:type="dxa"/>
              <w:bottom w:w="60" w:type="dxa"/>
              <w:left w:w="80" w:type="dxa"/>
              <w:right w:w="80" w:type="dxa"/>
            </w:tcMar>
          </w:tcPr>
          <w:p>
            <w:r>
              <w:rPr>
                <w:b/>
                <w:sz w:val="17"/>
              </w:rPr>
              <w:t>OUT[B] (LiveOut)</w:t>
            </w:r>
          </w:p>
        </w:tc>
        <w:tc>
          <w:tcPr>
            <w:tcW w:type="dxa" w:w="3202"/>
            <w:tcMar>
              <w:top w:w="60" w:type="dxa"/>
              <w:bottom w:w="60" w:type="dxa"/>
              <w:left w:w="80" w:type="dxa"/>
              <w:right w:w="80" w:type="dxa"/>
            </w:tcMar>
          </w:tcPr>
          <w:p>
            <w:r>
              <w:rPr>
                <w:rFonts w:ascii="Consolas" w:hAnsi="Consolas"/>
                <w:sz w:val="16"/>
              </w:rPr>
              <w:t>Union_{S in succ(B)} IN[S]</w:t>
            </w:r>
          </w:p>
        </w:tc>
        <w:tc>
          <w:tcPr>
            <w:tcW w:type="dxa" w:w="3202"/>
            <w:tcMar>
              <w:top w:w="60" w:type="dxa"/>
              <w:bottom w:w="60" w:type="dxa"/>
              <w:left w:w="80" w:type="dxa"/>
              <w:right w:w="80" w:type="dxa"/>
            </w:tcMar>
          </w:tcPr>
          <w:p>
            <w:r>
              <w:rPr>
                <w:sz w:val="17"/>
              </w:rPr>
              <w:t>Variables that must remain valid upon leaving block B because some successor path needs them.</w:t>
            </w:r>
          </w:p>
        </w:tc>
      </w:tr>
    </w:tbl>
    <w:p>
      <w:pPr>
        <w:keepNext/>
        <w:spacing w:before="180" w:after="60"/>
      </w:pPr>
      <w:r>
        <w:rPr>
          <w:rFonts w:ascii="Calibri" w:hAnsi="Calibri"/>
          <w:b/>
          <w:color w:val="1E293B"/>
          <w:sz w:val="22"/>
        </w:rPr>
        <w:t>Why Two LVA Reports Are Generated and How They Differ:</w:t>
      </w:r>
    </w:p>
    <w:p>
      <w:pPr>
        <w:spacing w:before="40" w:after="80"/>
      </w:pPr>
      <w:r>
        <w:rPr>
          <w:color w:val="334155"/>
        </w:rPr>
        <w:t>The system deliberately prints two LVA reports during optimization to demonstrate empirical dataflow transformations:</w:t>
      </w:r>
    </w:p>
    <w:p>
      <w:pPr>
        <w:pStyle w:val="ListBullet"/>
        <w:spacing w:before="20" w:after="40"/>
        <w:ind w:left="360"/>
      </w:pPr>
      <w:r>
        <w:rPr>
          <w:b/>
          <w:color w:val="0F172A"/>
        </w:rPr>
        <w:t xml:space="preserve">Report 1 (Initial LVA - Phase 2): </w:t>
      </w:r>
      <w:r>
        <w:rPr>
          <w:color w:val="334155"/>
        </w:rPr>
        <w:t>Calculated directly on the raw, unoptimized input CFG. It reflects all redundant temporaries and dead assignments present in the original code.</w:t>
      </w:r>
    </w:p>
    <w:p>
      <w:pPr>
        <w:pStyle w:val="ListBullet"/>
        <w:spacing w:before="20" w:after="40"/>
        <w:ind w:left="360"/>
      </w:pPr>
      <w:r>
        <w:rPr>
          <w:b/>
          <w:color w:val="0F172A"/>
        </w:rPr>
        <w:t xml:space="preserve">Report 2 (Post-Optimization LVA - Phase 4): </w:t>
      </w:r>
      <w:r>
        <w:rPr>
          <w:color w:val="334155"/>
        </w:rPr>
        <w:t>Calculated on the transformed CFG after local DAG optimization and Dead Code Elimination have been executed.</w:t>
      </w:r>
    </w:p>
    <w:p>
      <w:pPr>
        <w:keepNext/>
        <w:spacing w:before="180" w:after="60"/>
      </w:pPr>
      <w:r>
        <w:rPr>
          <w:rFonts w:ascii="Calibri" w:hAnsi="Calibri"/>
          <w:b/>
          <w:color w:val="1E293B"/>
          <w:sz w:val="22"/>
        </w:rPr>
        <w:t>Concrete Demonstration on Benchmark 8 (sample8_cfg_lva_dce.tac):</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1"/>
        <w:gridCol w:w="2401"/>
        <w:gridCol w:w="2401"/>
        <w:gridCol w:w="2401"/>
      </w:tblGrid>
      <w:tr>
        <w:tc>
          <w:tcPr>
            <w:tcW w:type="dxa" w:w="2401"/>
            <w:shd w:fill="F1F5F9"/>
            <w:tcMar>
              <w:top w:w="60" w:type="dxa"/>
              <w:bottom w:w="60" w:type="dxa"/>
              <w:left w:w="80" w:type="dxa"/>
              <w:right w:w="80" w:type="dxa"/>
            </w:tcMar>
          </w:tcPr>
          <w:p>
            <w:r>
              <w:rPr>
                <w:b/>
                <w:color w:val="0F172A"/>
                <w:sz w:val="17"/>
              </w:rPr>
              <w:t>Block</w:t>
            </w:r>
          </w:p>
        </w:tc>
        <w:tc>
          <w:tcPr>
            <w:tcW w:type="dxa" w:w="2401"/>
            <w:shd w:fill="F1F5F9"/>
            <w:tcMar>
              <w:top w:w="60" w:type="dxa"/>
              <w:bottom w:w="60" w:type="dxa"/>
              <w:left w:w="80" w:type="dxa"/>
              <w:right w:w="80" w:type="dxa"/>
            </w:tcMar>
          </w:tcPr>
          <w:p>
            <w:r>
              <w:rPr>
                <w:b/>
                <w:color w:val="0F172A"/>
                <w:sz w:val="17"/>
              </w:rPr>
              <w:t>Report 1: Initial KILL[B]</w:t>
            </w:r>
          </w:p>
        </w:tc>
        <w:tc>
          <w:tcPr>
            <w:tcW w:type="dxa" w:w="2401"/>
            <w:shd w:fill="F1F5F9"/>
            <w:tcMar>
              <w:top w:w="60" w:type="dxa"/>
              <w:bottom w:w="60" w:type="dxa"/>
              <w:left w:w="80" w:type="dxa"/>
              <w:right w:w="80" w:type="dxa"/>
            </w:tcMar>
          </w:tcPr>
          <w:p>
            <w:r>
              <w:rPr>
                <w:b/>
                <w:color w:val="0F172A"/>
                <w:sz w:val="17"/>
              </w:rPr>
              <w:t>Report 2: Post-Optimization KILL[B]</w:t>
            </w:r>
          </w:p>
        </w:tc>
        <w:tc>
          <w:tcPr>
            <w:tcW w:type="dxa" w:w="2401"/>
            <w:shd w:fill="F1F5F9"/>
            <w:tcMar>
              <w:top w:w="60" w:type="dxa"/>
              <w:bottom w:w="60" w:type="dxa"/>
              <w:left w:w="80" w:type="dxa"/>
              <w:right w:w="80" w:type="dxa"/>
            </w:tcMar>
          </w:tcPr>
          <w:p>
            <w:r>
              <w:rPr>
                <w:b/>
                <w:color w:val="0F172A"/>
                <w:sz w:val="17"/>
              </w:rPr>
              <w:t>Dataflow Difference &amp; Transformation Explanation</w:t>
            </w:r>
          </w:p>
        </w:tc>
      </w:tr>
      <w:tr>
        <w:tc>
          <w:tcPr>
            <w:tcW w:type="dxa" w:w="2401"/>
            <w:tcMar>
              <w:top w:w="50" w:type="dxa"/>
              <w:bottom w:w="50" w:type="dxa"/>
              <w:left w:w="70" w:type="dxa"/>
              <w:right w:w="70" w:type="dxa"/>
            </w:tcMar>
          </w:tcPr>
          <w:p>
            <w:r>
              <w:rPr>
                <w:b/>
                <w:sz w:val="16"/>
              </w:rPr>
              <w:t>B0 (Entry)</w:t>
            </w:r>
          </w:p>
        </w:tc>
        <w:tc>
          <w:tcPr>
            <w:tcW w:type="dxa" w:w="2401"/>
            <w:tcMar>
              <w:top w:w="50" w:type="dxa"/>
              <w:bottom w:w="50" w:type="dxa"/>
              <w:left w:w="70" w:type="dxa"/>
              <w:right w:w="70" w:type="dxa"/>
            </w:tcMar>
          </w:tcPr>
          <w:p>
            <w:r>
              <w:rPr>
                <w:rFonts w:ascii="Consolas" w:hAnsi="Consolas"/>
                <w:sz w:val="16"/>
              </w:rPr>
              <w:t>{t1, t2, tdead1, x, y}</w:t>
            </w:r>
          </w:p>
        </w:tc>
        <w:tc>
          <w:tcPr>
            <w:tcW w:type="dxa" w:w="2401"/>
            <w:tcMar>
              <w:top w:w="50" w:type="dxa"/>
              <w:bottom w:w="50" w:type="dxa"/>
              <w:left w:w="70" w:type="dxa"/>
              <w:right w:w="70" w:type="dxa"/>
            </w:tcMar>
          </w:tcPr>
          <w:p>
            <w:r>
              <w:rPr>
                <w:rFonts w:ascii="Consolas" w:hAnsi="Consolas"/>
                <w:b/>
                <w:sz w:val="16"/>
              </w:rPr>
              <w:t>{t1, x, y}</w:t>
            </w:r>
          </w:p>
        </w:tc>
        <w:tc>
          <w:tcPr>
            <w:tcW w:type="dxa" w:w="2401"/>
            <w:tcMar>
              <w:top w:w="50" w:type="dxa"/>
              <w:bottom w:w="50" w:type="dxa"/>
              <w:left w:w="70" w:type="dxa"/>
              <w:right w:w="70" w:type="dxa"/>
            </w:tcMar>
          </w:tcPr>
          <w:p>
            <w:r>
              <w:rPr>
                <w:sz w:val="16"/>
              </w:rPr>
              <w:t>Notice t2 and tdead1 are completely eradicated. The local DAG folded t1 = 200, while DCE purged dead variables t2 and tdead1, shrinking KILL[B0].</w:t>
            </w:r>
          </w:p>
        </w:tc>
      </w:tr>
      <w:tr>
        <w:tc>
          <w:tcPr>
            <w:tcW w:type="dxa" w:w="2401"/>
            <w:tcMar>
              <w:top w:w="50" w:type="dxa"/>
              <w:bottom w:w="50" w:type="dxa"/>
              <w:left w:w="70" w:type="dxa"/>
              <w:right w:w="70" w:type="dxa"/>
            </w:tcMar>
          </w:tcPr>
          <w:p>
            <w:r>
              <w:rPr>
                <w:b/>
                <w:sz w:val="16"/>
              </w:rPr>
              <w:t>B1 (Loop)</w:t>
            </w:r>
          </w:p>
        </w:tc>
        <w:tc>
          <w:tcPr>
            <w:tcW w:type="dxa" w:w="2401"/>
            <w:tcMar>
              <w:top w:w="50" w:type="dxa"/>
              <w:bottom w:w="50" w:type="dxa"/>
              <w:left w:w="70" w:type="dxa"/>
              <w:right w:w="70" w:type="dxa"/>
            </w:tcMar>
          </w:tcPr>
          <w:p>
            <w:r>
              <w:rPr>
                <w:rFonts w:ascii="Consolas" w:hAnsi="Consolas"/>
                <w:sz w:val="16"/>
              </w:rPr>
              <w:t>{t3, t4, t5, tdead2, x}</w:t>
            </w:r>
          </w:p>
        </w:tc>
        <w:tc>
          <w:tcPr>
            <w:tcW w:type="dxa" w:w="2401"/>
            <w:tcMar>
              <w:top w:w="50" w:type="dxa"/>
              <w:bottom w:w="50" w:type="dxa"/>
              <w:left w:w="70" w:type="dxa"/>
              <w:right w:w="70" w:type="dxa"/>
            </w:tcMar>
          </w:tcPr>
          <w:p>
            <w:r>
              <w:rPr>
                <w:rFonts w:ascii="Consolas" w:hAnsi="Consolas"/>
                <w:b/>
                <w:sz w:val="16"/>
              </w:rPr>
              <w:t>{t3, t5, x}</w:t>
            </w:r>
          </w:p>
        </w:tc>
        <w:tc>
          <w:tcPr>
            <w:tcW w:type="dxa" w:w="2401"/>
            <w:tcMar>
              <w:top w:w="50" w:type="dxa"/>
              <w:bottom w:w="50" w:type="dxa"/>
              <w:left w:w="70" w:type="dxa"/>
              <w:right w:w="70" w:type="dxa"/>
            </w:tcMar>
          </w:tcPr>
          <w:p>
            <w:r>
              <w:rPr>
                <w:sz w:val="16"/>
              </w:rPr>
              <w:t>Redundant temporary t4 was folded into t3 via local CSE, while unused dead variable tdead2 was eliminated by backward DCE.</w:t>
            </w:r>
          </w:p>
        </w:tc>
      </w:tr>
      <w:tr>
        <w:tc>
          <w:tcPr>
            <w:tcW w:type="dxa" w:w="2401"/>
            <w:tcMar>
              <w:top w:w="50" w:type="dxa"/>
              <w:bottom w:w="50" w:type="dxa"/>
              <w:left w:w="70" w:type="dxa"/>
              <w:right w:w="70" w:type="dxa"/>
            </w:tcMar>
          </w:tcPr>
          <w:p>
            <w:r>
              <w:rPr>
                <w:b/>
                <w:sz w:val="16"/>
              </w:rPr>
              <w:t>B2 (Exit)</w:t>
            </w:r>
          </w:p>
        </w:tc>
        <w:tc>
          <w:tcPr>
            <w:tcW w:type="dxa" w:w="2401"/>
            <w:tcMar>
              <w:top w:w="50" w:type="dxa"/>
              <w:bottom w:w="50" w:type="dxa"/>
              <w:left w:w="70" w:type="dxa"/>
              <w:right w:w="70" w:type="dxa"/>
            </w:tcMar>
          </w:tcPr>
          <w:p>
            <w:r>
              <w:rPr>
                <w:rFonts w:ascii="Consolas" w:hAnsi="Consolas"/>
                <w:sz w:val="16"/>
              </w:rPr>
              <w:t>{ans}</w:t>
            </w:r>
          </w:p>
        </w:tc>
        <w:tc>
          <w:tcPr>
            <w:tcW w:type="dxa" w:w="2401"/>
            <w:tcMar>
              <w:top w:w="50" w:type="dxa"/>
              <w:bottom w:w="50" w:type="dxa"/>
              <w:left w:w="70" w:type="dxa"/>
              <w:right w:w="70" w:type="dxa"/>
            </w:tcMar>
          </w:tcPr>
          <w:p>
            <w:r>
              <w:rPr>
                <w:rFonts w:ascii="Consolas" w:hAnsi="Consolas"/>
                <w:b/>
                <w:sz w:val="16"/>
              </w:rPr>
              <w:t>{ans}</w:t>
            </w:r>
          </w:p>
        </w:tc>
        <w:tc>
          <w:tcPr>
            <w:tcW w:type="dxa" w:w="2401"/>
            <w:tcMar>
              <w:top w:w="50" w:type="dxa"/>
              <w:bottom w:w="50" w:type="dxa"/>
              <w:left w:w="70" w:type="dxa"/>
              <w:right w:w="70" w:type="dxa"/>
            </w:tcMar>
          </w:tcPr>
          <w:p>
            <w:r>
              <w:rPr>
                <w:sz w:val="16"/>
              </w:rPr>
              <w:t>The final return statement remains intact, computing ans from the minimized live set {t1, x}.</w:t>
            </w:r>
          </w:p>
        </w:tc>
      </w:tr>
    </w:tbl>
    <w:p>
      <w:r>
        <w:br w:type="page"/>
      </w:r>
    </w:p>
    <w:p>
      <w:pPr>
        <w:keepNext/>
        <w:spacing w:before="280" w:after="80"/>
      </w:pPr>
      <w:r>
        <w:rPr>
          <w:rFonts w:ascii="Calibri" w:hAnsi="Calibri"/>
          <w:b/>
          <w:color w:val="0F172A"/>
          <w:sz w:val="27"/>
        </w:rPr>
        <w:t>7. Verified System Execution Output &amp; Terminal Logs</w:t>
      </w:r>
    </w:p>
    <w:p>
      <w:pPr>
        <w:spacing w:before="40" w:after="80"/>
      </w:pPr>
      <w:r>
        <w:rPr>
          <w:color w:val="334155"/>
        </w:rPr>
        <w:t>Below is the exact execution capture of Benchmark 8 (Multi-Block CFG with Fixed-Point LVA &amp; Global DCE):</w:t>
      </w:r>
    </w:p>
    <w:tbl>
      <w:tblPr>
        <w:tblW w:type="auto" w:w="0"/>
        <w:jc w:val="center"/>
        <w:tblLook w:firstColumn="1" w:firstRow="1" w:lastColumn="0" w:lastRow="0" w:noHBand="0" w:noVBand="1" w:val="04A0"/>
      </w:tblPr>
      <w:tblGrid>
        <w:gridCol w:w="9605"/>
      </w:tblGrid>
      <w:tr>
        <w:tc>
          <w:tcPr>
            <w:tcW w:type="dxa" w:w="9605"/>
            <w:shd w:fill="0F172A"/>
            <w:tcMar>
              <w:top w:w="90" w:type="dxa"/>
              <w:bottom w:w="90" w:type="dxa"/>
              <w:left w:w="110" w:type="dxa"/>
              <w:right w:w="110" w:type="dxa"/>
            </w:tcMar>
          </w:tcPr>
          <w:p>
            <w:r>
              <w:rPr>
                <w:rFonts w:ascii="Consolas" w:hAnsi="Consolas"/>
                <w:color w:val="F8FAFC"/>
                <w:sz w:val="13"/>
              </w:rPr>
              <w:t>[INFO] Processing TAC file from command line: samples/sample8_cfg_lva_dce.tac</w:t>
              <w:br/>
              <w:t>[INFO] Multi-Block Control Flow Graph detected (3 basic blocks).</w:t>
              <w:br/>
              <w:br/>
              <w:t>&gt;&gt;&gt; Phase 1: CFG Topology &amp; Leader Identification</w:t>
              <w:br/>
              <w:t>=======================================================================</w:t>
              <w:br/>
              <w:t xml:space="preserve">                    CONTROL FLOW GRAPH (CFG) TOPOLOGY                 </w:t>
              <w:br/>
              <w:t>=======================================================================</w:t>
              <w:br/>
              <w:t xml:space="preserve">--- Basic Block: B0 </w:t>
              <w:br/>
              <w:t xml:space="preserve">  Predecessors: [None (Entry)]   Successors: B1</w:t>
              <w:br/>
              <w:t xml:space="preserve">  Instructions (5): 1. x = 10; 2. y = 20; 3. t1 = x * y; 4. t2 = x * y; 5. tdead1 = 100 + 200</w:t>
              <w:br/>
              <w:t>--- Basic Block: B1 (START: )</w:t>
              <w:br/>
              <w:t xml:space="preserve">  Predecessors: B0, B1           Successors: B1, B2</w:t>
              <w:br/>
              <w:t xml:space="preserve">  Instructions (7): 1. START:; 2. t3 = x + 1; 3. t4 = x + 1; 4. t5 = t3 * 2; 5. tdead2 = t5 + 50; 6. x = t5; 7. if x &lt; 100 goto START</w:t>
              <w:br/>
              <w:t xml:space="preserve">--- Basic Block: B2 </w:t>
              <w:br/>
              <w:t xml:space="preserve">  Predecessors: B1               Successors: [None (Exit)]</w:t>
              <w:br/>
              <w:t xml:space="preserve">  Instructions (1): 1. ans = x + t1</w:t>
              <w:br/>
              <w:t>=======================================================================</w:t>
              <w:br/>
              <w:br/>
              <w:t>&gt;&gt;&gt; Phase 2: Live Variable Analysis on Initial CFG</w:t>
              <w:br/>
              <w:t>===================================================================================================</w:t>
              <w:br/>
              <w:t xml:space="preserve">                             GLOBAL LIVE VARIABLE ANALYSIS (LVA) REPORT                            </w:t>
              <w:br/>
              <w:t>===================================================================================================</w:t>
              <w:br/>
              <w:t>Block   GEN[B]                  KILL[B]                 IN[B] (LiveIn)          OUT[B] (LiveOut)</w:t>
              <w:br/>
              <w:t>---------------------------------------------------------------------------------------------------</w:t>
              <w:br/>
              <w:t>B0      {}                      {t1, t2, tdead1, x, y}  {}                      {t1, x, y}</w:t>
              <w:br/>
              <w:t>B1      {x}                     {t3, t4, t5, tdead2, x} {t1, x, y}              {t1, x, y}</w:t>
              <w:br/>
              <w:t>B2      {t1, x}                 {ans}                   {t1, x, y}              {ans, x, y}</w:t>
              <w:br/>
              <w:t>===================================================================================================</w:t>
              <w:br/>
              <w:br/>
              <w:t>&gt;&gt;&gt; Phase 3: Multi-Block Local DAG Optimization Pass</w:t>
              <w:br/>
              <w:t>&gt;&gt;&gt; Phase 4: Global Live Variable Analysis &amp; Dead Code Elimination (DCE)</w:t>
              <w:br/>
              <w:br/>
              <w:t>===================================================================================================</w:t>
              <w:br/>
              <w:t xml:space="preserve">                             GLOBAL LIVE VARIABLE ANALYSIS (LVA) REPORT                            </w:t>
              <w:br/>
              <w:t>===================================================================================================</w:t>
              <w:br/>
              <w:t>Block   GEN[B]                  KILL[B]                 IN[B] (LiveIn)          OUT[B] (LiveOut)</w:t>
              <w:br/>
              <w:t>---------------------------------------------------------------------------------------------------</w:t>
              <w:br/>
              <w:t>B0      {}                      {t1, x, y}              {}                      {t1, x, y}</w:t>
              <w:br/>
              <w:t>B1      {x}                     {t3, t5, x}             {t1, x, y}              {t1, x, y}</w:t>
              <w:br/>
              <w:t>B2      {t1, x}                 {ans}                   {t1, x, y}              {ans, x, y}</w:t>
              <w:br/>
              <w:t>===================================================================================================</w:t>
              <w:br/>
              <w:br/>
              <w:t>=======================================================================</w:t>
              <w:br/>
              <w:t xml:space="preserve">         REVIEW 3: MULTI-BLOCK DAG + GLOBAL LVA / DCE METRICS          </w:t>
              <w:br/>
              <w:t>=======================================================================</w:t>
              <w:br/>
              <w:t xml:space="preserve"> - Total Basic Blocks in CFG           : 3</w:t>
              <w:br/>
              <w:t xml:space="preserve"> - Total Directed Control Edges        : 3</w:t>
              <w:br/>
              <w:t xml:space="preserve"> - Initial Instruction Count           : 13</w:t>
              <w:br/>
              <w:t xml:space="preserve"> - Dead Temporary Assignments Cut (DCE): 4</w:t>
              <w:br/>
              <w:t xml:space="preserve"> - Final Optimized Instruction Count   : 9</w:t>
              <w:br/>
              <w:t xml:space="preserve"> - Net Program Size Reduction Rate     : 30.8%</w:t>
              <w:br/>
              <w:t>=======================================================================</w:t>
              <w:br/>
              <w:br/>
              <w:t>=======================================================================</w:t>
              <w:br/>
              <w:t xml:space="preserve">             CFG BEFORE vs AFTER FULL OPTIMIZATION PIPELINE            </w:t>
              <w:br/>
              <w:t>=======================================================================</w:t>
              <w:br/>
              <w:t>Original Program TAC                | Fully Optimized Program TAC</w:t>
              <w:br/>
              <w:t>------------------------------------+----------------------------------</w:t>
              <w:br/>
              <w:t>x = 10                              | x = 10</w:t>
              <w:br/>
              <w:t>y = 20                              | y = 20</w:t>
              <w:br/>
              <w:t>t1 = x * y                          | t1 = 200</w:t>
              <w:br/>
              <w:t>t2 = x * y                          | START:</w:t>
              <w:br/>
              <w:t>tdead1 = 100 + 200                  | t3 = x + 1</w:t>
              <w:br/>
              <w:t>START:                              | t5 = t3 * 2</w:t>
              <w:br/>
              <w:t>t3 = x + 1                          | x = t5</w:t>
              <w:br/>
              <w:t>t4 = x + 1                          | if x &lt; 100 goto START</w:t>
              <w:br/>
              <w:t>t5 = t3 * 2                         | ans = x + t1</w:t>
              <w:br/>
              <w:t xml:space="preserve">tdead2 = t5 + 50                    | </w:t>
              <w:br/>
              <w:t xml:space="preserve">x = t5                              | </w:t>
              <w:br/>
              <w:t xml:space="preserve">if x &lt; 100 goto START               | </w:t>
              <w:br/>
              <w:t xml:space="preserve">ans = x + t1                        | </w:t>
              <w:br/>
              <w:t>=======================================================================</w:t>
              <w:br/>
              <w:t>[SUCCESS] Exported CFG visualization to Graphviz file: cfg.dot</w:t>
              <w:br/>
              <w:t>[SUCCESS] Wrote optimized TAC to: optimized_output.tac</w:t>
            </w:r>
          </w:p>
        </w:tc>
      </w:tr>
    </w:tbl>
    <w:p>
      <w:r>
        <w:br w:type="page"/>
      </w:r>
    </w:p>
    <w:p>
      <w:pPr>
        <w:keepNext/>
        <w:spacing w:before="280" w:after="80"/>
      </w:pPr>
      <w:r>
        <w:rPr>
          <w:rFonts w:ascii="Calibri" w:hAnsi="Calibri"/>
          <w:b/>
          <w:color w:val="0F172A"/>
          <w:sz w:val="27"/>
        </w:rPr>
        <w:t>8. Complete Benchmark Suite Evaluation (Tests 1–8)</w:t>
      </w:r>
    </w:p>
    <w:p>
      <w:pPr>
        <w:spacing w:before="40" w:after="80"/>
      </w:pPr>
      <w:r>
        <w:rPr>
          <w:color w:val="334155"/>
        </w:rPr>
        <w:t>To rigorously validate both local DAG optimizations and multi-block CFG dataflow transformations, an expanded suite of 8 benchmark test cases was executed through our automated test runners: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01"/>
        <w:gridCol w:w="1601"/>
        <w:gridCol w:w="1601"/>
        <w:gridCol w:w="1601"/>
        <w:gridCol w:w="1601"/>
        <w:gridCol w:w="1601"/>
      </w:tblGrid>
      <w:tr>
        <w:tc>
          <w:tcPr>
            <w:tcW w:type="dxa" w:w="1601"/>
            <w:shd w:fill="F1F5F9"/>
            <w:tcMar>
              <w:top w:w="60" w:type="dxa"/>
              <w:bottom w:w="60" w:type="dxa"/>
              <w:left w:w="80" w:type="dxa"/>
              <w:right w:w="80" w:type="dxa"/>
            </w:tcMar>
          </w:tcPr>
          <w:p>
            <w:r>
              <w:rPr>
                <w:b/>
                <w:color w:val="0F172A"/>
                <w:sz w:val="17"/>
              </w:rPr>
              <w:t>Test ID</w:t>
            </w:r>
          </w:p>
        </w:tc>
        <w:tc>
          <w:tcPr>
            <w:tcW w:type="dxa" w:w="1601"/>
            <w:shd w:fill="F1F5F9"/>
            <w:tcMar>
              <w:top w:w="60" w:type="dxa"/>
              <w:bottom w:w="60" w:type="dxa"/>
              <w:left w:w="80" w:type="dxa"/>
              <w:right w:w="80" w:type="dxa"/>
            </w:tcMar>
          </w:tcPr>
          <w:p>
            <w:r>
              <w:rPr>
                <w:b/>
                <w:color w:val="0F172A"/>
                <w:sz w:val="17"/>
              </w:rPr>
              <w:t>Test Case File</w:t>
            </w:r>
          </w:p>
        </w:tc>
        <w:tc>
          <w:tcPr>
            <w:tcW w:type="dxa" w:w="1601"/>
            <w:shd w:fill="F1F5F9"/>
            <w:tcMar>
              <w:top w:w="60" w:type="dxa"/>
              <w:bottom w:w="60" w:type="dxa"/>
              <w:left w:w="80" w:type="dxa"/>
              <w:right w:w="80" w:type="dxa"/>
            </w:tcMar>
          </w:tcPr>
          <w:p>
            <w:r>
              <w:rPr>
                <w:b/>
                <w:color w:val="0F172A"/>
                <w:sz w:val="17"/>
              </w:rPr>
              <w:t>Type</w:t>
            </w:r>
          </w:p>
        </w:tc>
        <w:tc>
          <w:tcPr>
            <w:tcW w:type="dxa" w:w="1601"/>
            <w:shd w:fill="F1F5F9"/>
            <w:tcMar>
              <w:top w:w="60" w:type="dxa"/>
              <w:bottom w:w="60" w:type="dxa"/>
              <w:left w:w="80" w:type="dxa"/>
              <w:right w:w="80" w:type="dxa"/>
            </w:tcMar>
          </w:tcPr>
          <w:p>
            <w:r>
              <w:rPr>
                <w:b/>
                <w:color w:val="0F172A"/>
                <w:sz w:val="17"/>
              </w:rPr>
              <w:t>Initial Insts</w:t>
            </w:r>
          </w:p>
        </w:tc>
        <w:tc>
          <w:tcPr>
            <w:tcW w:type="dxa" w:w="1601"/>
            <w:shd w:fill="F1F5F9"/>
            <w:tcMar>
              <w:top w:w="60" w:type="dxa"/>
              <w:bottom w:w="60" w:type="dxa"/>
              <w:left w:w="80" w:type="dxa"/>
              <w:right w:w="80" w:type="dxa"/>
            </w:tcMar>
          </w:tcPr>
          <w:p>
            <w:r>
              <w:rPr>
                <w:b/>
                <w:color w:val="0F172A"/>
                <w:sz w:val="17"/>
              </w:rPr>
              <w:t>Optimized</w:t>
            </w:r>
          </w:p>
        </w:tc>
        <w:tc>
          <w:tcPr>
            <w:tcW w:type="dxa" w:w="1601"/>
            <w:shd w:fill="F1F5F9"/>
            <w:tcMar>
              <w:top w:w="60" w:type="dxa"/>
              <w:bottom w:w="60" w:type="dxa"/>
              <w:left w:w="80" w:type="dxa"/>
              <w:right w:w="80" w:type="dxa"/>
            </w:tcMar>
          </w:tcPr>
          <w:p>
            <w:r>
              <w:rPr>
                <w:b/>
                <w:color w:val="0F172A"/>
                <w:sz w:val="17"/>
              </w:rPr>
              <w:t>Key Optimizations &amp; Reduction Rate</w:t>
            </w:r>
          </w:p>
        </w:tc>
      </w:tr>
      <w:tr>
        <w:tc>
          <w:tcPr>
            <w:tcW w:type="dxa" w:w="1601"/>
            <w:tcMar>
              <w:top w:w="50" w:type="dxa"/>
              <w:bottom w:w="50" w:type="dxa"/>
              <w:left w:w="70" w:type="dxa"/>
              <w:right w:w="70" w:type="dxa"/>
            </w:tcMar>
          </w:tcPr>
          <w:p>
            <w:r>
              <w:rPr>
                <w:b/>
                <w:sz w:val="16"/>
              </w:rPr>
              <w:t>Test 1</w:t>
            </w:r>
          </w:p>
        </w:tc>
        <w:tc>
          <w:tcPr>
            <w:tcW w:type="dxa" w:w="1601"/>
            <w:tcMar>
              <w:top w:w="50" w:type="dxa"/>
              <w:bottom w:w="50" w:type="dxa"/>
              <w:left w:w="70" w:type="dxa"/>
              <w:right w:w="70" w:type="dxa"/>
            </w:tcMar>
          </w:tcPr>
          <w:p>
            <w:r>
              <w:rPr>
                <w:rFonts w:ascii="Consolas" w:hAnsi="Consolas"/>
                <w:sz w:val="16"/>
              </w:rPr>
              <w:t>sample1_readme.tac</w:t>
            </w:r>
          </w:p>
        </w:tc>
        <w:tc>
          <w:tcPr>
            <w:tcW w:type="dxa" w:w="1601"/>
            <w:tcMar>
              <w:top w:w="50" w:type="dxa"/>
              <w:bottom w:w="50" w:type="dxa"/>
              <w:left w:w="70" w:type="dxa"/>
              <w:right w:w="70" w:type="dxa"/>
            </w:tcMar>
          </w:tcPr>
          <w:p>
            <w:r>
              <w:rPr>
                <w:color w:val="334155"/>
                <w:sz w:val="16"/>
              </w:rPr>
              <w:t>Local DAG</w:t>
            </w:r>
          </w:p>
        </w:tc>
        <w:tc>
          <w:tcPr>
            <w:tcW w:type="dxa" w:w="1601"/>
            <w:tcMar>
              <w:top w:w="50" w:type="dxa"/>
              <w:bottom w:w="50" w:type="dxa"/>
              <w:left w:w="70" w:type="dxa"/>
              <w:right w:w="70" w:type="dxa"/>
            </w:tcMar>
          </w:tcPr>
          <w:p>
            <w:r>
              <w:rPr>
                <w:color w:val="334155"/>
                <w:sz w:val="16"/>
              </w:rPr>
              <w:t>6</w:t>
            </w:r>
          </w:p>
        </w:tc>
        <w:tc>
          <w:tcPr>
            <w:tcW w:type="dxa" w:w="1601"/>
            <w:tcMar>
              <w:top w:w="50" w:type="dxa"/>
              <w:bottom w:w="50" w:type="dxa"/>
              <w:left w:w="70" w:type="dxa"/>
              <w:right w:w="70" w:type="dxa"/>
            </w:tcMar>
          </w:tcPr>
          <w:p>
            <w:r>
              <w:rPr>
                <w:b/>
                <w:color w:val="065F46"/>
                <w:sz w:val="16"/>
              </w:rPr>
              <w:t>6 (3 CSE)</w:t>
            </w:r>
          </w:p>
        </w:tc>
        <w:tc>
          <w:tcPr>
            <w:tcW w:type="dxa" w:w="1601"/>
            <w:tcMar>
              <w:top w:w="50" w:type="dxa"/>
              <w:bottom w:w="50" w:type="dxa"/>
              <w:left w:w="70" w:type="dxa"/>
              <w:right w:w="70" w:type="dxa"/>
            </w:tcMar>
          </w:tcPr>
          <w:p>
            <w:r>
              <w:rPr>
                <w:color w:val="334155"/>
                <w:sz w:val="16"/>
              </w:rPr>
              <w:t>Standard CSE: 3 redundant computations cut (50.0% reduction)</w:t>
            </w:r>
          </w:p>
        </w:tc>
      </w:tr>
      <w:tr>
        <w:tc>
          <w:tcPr>
            <w:tcW w:type="dxa" w:w="1601"/>
            <w:tcMar>
              <w:top w:w="50" w:type="dxa"/>
              <w:bottom w:w="50" w:type="dxa"/>
              <w:left w:w="70" w:type="dxa"/>
              <w:right w:w="70" w:type="dxa"/>
            </w:tcMar>
          </w:tcPr>
          <w:p>
            <w:r>
              <w:rPr>
                <w:b/>
                <w:sz w:val="16"/>
              </w:rPr>
              <w:t>Test 2</w:t>
            </w:r>
          </w:p>
        </w:tc>
        <w:tc>
          <w:tcPr>
            <w:tcW w:type="dxa" w:w="1601"/>
            <w:tcMar>
              <w:top w:w="50" w:type="dxa"/>
              <w:bottom w:w="50" w:type="dxa"/>
              <w:left w:w="70" w:type="dxa"/>
              <w:right w:w="70" w:type="dxa"/>
            </w:tcMar>
          </w:tcPr>
          <w:p>
            <w:r>
              <w:rPr>
                <w:rFonts w:ascii="Consolas" w:hAnsi="Consolas"/>
                <w:sz w:val="16"/>
              </w:rPr>
              <w:t>sample2_commutative.tac</w:t>
            </w:r>
          </w:p>
        </w:tc>
        <w:tc>
          <w:tcPr>
            <w:tcW w:type="dxa" w:w="1601"/>
            <w:tcMar>
              <w:top w:w="50" w:type="dxa"/>
              <w:bottom w:w="50" w:type="dxa"/>
              <w:left w:w="70" w:type="dxa"/>
              <w:right w:w="70" w:type="dxa"/>
            </w:tcMar>
          </w:tcPr>
          <w:p>
            <w:r>
              <w:rPr>
                <w:color w:val="334155"/>
                <w:sz w:val="16"/>
              </w:rPr>
              <w:t>Local DAG</w:t>
            </w:r>
          </w:p>
        </w:tc>
        <w:tc>
          <w:tcPr>
            <w:tcW w:type="dxa" w:w="1601"/>
            <w:tcMar>
              <w:top w:w="50" w:type="dxa"/>
              <w:bottom w:w="50" w:type="dxa"/>
              <w:left w:w="70" w:type="dxa"/>
              <w:right w:w="70" w:type="dxa"/>
            </w:tcMar>
          </w:tcPr>
          <w:p>
            <w:r>
              <w:rPr>
                <w:color w:val="334155"/>
                <w:sz w:val="16"/>
              </w:rPr>
              <w:t>6</w:t>
            </w:r>
          </w:p>
        </w:tc>
        <w:tc>
          <w:tcPr>
            <w:tcW w:type="dxa" w:w="1601"/>
            <w:tcMar>
              <w:top w:w="50" w:type="dxa"/>
              <w:bottom w:w="50" w:type="dxa"/>
              <w:left w:w="70" w:type="dxa"/>
              <w:right w:w="70" w:type="dxa"/>
            </w:tcMar>
          </w:tcPr>
          <w:p>
            <w:r>
              <w:rPr>
                <w:b/>
                <w:color w:val="065F46"/>
                <w:sz w:val="16"/>
              </w:rPr>
              <w:t>6 (3 CSE)</w:t>
            </w:r>
          </w:p>
        </w:tc>
        <w:tc>
          <w:tcPr>
            <w:tcW w:type="dxa" w:w="1601"/>
            <w:tcMar>
              <w:top w:w="50" w:type="dxa"/>
              <w:bottom w:w="50" w:type="dxa"/>
              <w:left w:w="70" w:type="dxa"/>
              <w:right w:w="70" w:type="dxa"/>
            </w:tcMar>
          </w:tcPr>
          <w:p>
            <w:r>
              <w:rPr>
                <w:color w:val="334155"/>
                <w:sz w:val="16"/>
              </w:rPr>
              <w:t>Commutative CSE: Canonical operand sorting on + and * (50.0%)</w:t>
            </w:r>
          </w:p>
        </w:tc>
      </w:tr>
      <w:tr>
        <w:tc>
          <w:tcPr>
            <w:tcW w:type="dxa" w:w="1601"/>
            <w:tcMar>
              <w:top w:w="50" w:type="dxa"/>
              <w:bottom w:w="50" w:type="dxa"/>
              <w:left w:w="70" w:type="dxa"/>
              <w:right w:w="70" w:type="dxa"/>
            </w:tcMar>
          </w:tcPr>
          <w:p>
            <w:r>
              <w:rPr>
                <w:b/>
                <w:sz w:val="16"/>
              </w:rPr>
              <w:t>Test 3</w:t>
            </w:r>
          </w:p>
        </w:tc>
        <w:tc>
          <w:tcPr>
            <w:tcW w:type="dxa" w:w="1601"/>
            <w:tcMar>
              <w:top w:w="50" w:type="dxa"/>
              <w:bottom w:w="50" w:type="dxa"/>
              <w:left w:w="70" w:type="dxa"/>
              <w:right w:w="70" w:type="dxa"/>
            </w:tcMar>
          </w:tcPr>
          <w:p>
            <w:r>
              <w:rPr>
                <w:rFonts w:ascii="Consolas" w:hAnsi="Consolas"/>
                <w:sz w:val="16"/>
              </w:rPr>
              <w:t>sample3_reassignment.tac</w:t>
            </w:r>
          </w:p>
        </w:tc>
        <w:tc>
          <w:tcPr>
            <w:tcW w:type="dxa" w:w="1601"/>
            <w:tcMar>
              <w:top w:w="50" w:type="dxa"/>
              <w:bottom w:w="50" w:type="dxa"/>
              <w:left w:w="70" w:type="dxa"/>
              <w:right w:w="70" w:type="dxa"/>
            </w:tcMar>
          </w:tcPr>
          <w:p>
            <w:r>
              <w:rPr>
                <w:color w:val="334155"/>
                <w:sz w:val="16"/>
              </w:rPr>
              <w:t>Local DAG</w:t>
            </w:r>
          </w:p>
        </w:tc>
        <w:tc>
          <w:tcPr>
            <w:tcW w:type="dxa" w:w="1601"/>
            <w:tcMar>
              <w:top w:w="50" w:type="dxa"/>
              <w:bottom w:w="50" w:type="dxa"/>
              <w:left w:w="70" w:type="dxa"/>
              <w:right w:w="70" w:type="dxa"/>
            </w:tcMar>
          </w:tcPr>
          <w:p>
            <w:r>
              <w:rPr>
                <w:color w:val="334155"/>
                <w:sz w:val="16"/>
              </w:rPr>
              <w:t>6</w:t>
            </w:r>
          </w:p>
        </w:tc>
        <w:tc>
          <w:tcPr>
            <w:tcW w:type="dxa" w:w="1601"/>
            <w:tcMar>
              <w:top w:w="50" w:type="dxa"/>
              <w:bottom w:w="50" w:type="dxa"/>
              <w:left w:w="70" w:type="dxa"/>
              <w:right w:w="70" w:type="dxa"/>
            </w:tcMar>
          </w:tcPr>
          <w:p>
            <w:r>
              <w:rPr>
                <w:b/>
                <w:color w:val="065F46"/>
                <w:sz w:val="16"/>
              </w:rPr>
              <w:t>6 (1 Kill)</w:t>
            </w:r>
          </w:p>
        </w:tc>
        <w:tc>
          <w:tcPr>
            <w:tcW w:type="dxa" w:w="1601"/>
            <w:tcMar>
              <w:top w:w="50" w:type="dxa"/>
              <w:bottom w:w="50" w:type="dxa"/>
              <w:left w:w="70" w:type="dxa"/>
              <w:right w:w="70" w:type="dxa"/>
            </w:tcMar>
          </w:tcPr>
          <w:p>
            <w:r>
              <w:rPr>
                <w:color w:val="334155"/>
                <w:sz w:val="16"/>
              </w:rPr>
              <w:t>Dragon Book Node Kill: Reassigned variables detached from stale nodes</w:t>
            </w:r>
          </w:p>
        </w:tc>
      </w:tr>
      <w:tr>
        <w:tc>
          <w:tcPr>
            <w:tcW w:type="dxa" w:w="1601"/>
            <w:tcMar>
              <w:top w:w="50" w:type="dxa"/>
              <w:bottom w:w="50" w:type="dxa"/>
              <w:left w:w="70" w:type="dxa"/>
              <w:right w:w="70" w:type="dxa"/>
            </w:tcMar>
          </w:tcPr>
          <w:p>
            <w:r>
              <w:rPr>
                <w:b/>
                <w:sz w:val="16"/>
              </w:rPr>
              <w:t>Test 4</w:t>
            </w:r>
          </w:p>
        </w:tc>
        <w:tc>
          <w:tcPr>
            <w:tcW w:type="dxa" w:w="1601"/>
            <w:tcMar>
              <w:top w:w="50" w:type="dxa"/>
              <w:bottom w:w="50" w:type="dxa"/>
              <w:left w:w="70" w:type="dxa"/>
              <w:right w:w="70" w:type="dxa"/>
            </w:tcMar>
          </w:tcPr>
          <w:p>
            <w:r>
              <w:rPr>
                <w:rFonts w:ascii="Consolas" w:hAnsi="Consolas"/>
                <w:sz w:val="16"/>
              </w:rPr>
              <w:t>sample4_constant_folding.tac</w:t>
            </w:r>
          </w:p>
        </w:tc>
        <w:tc>
          <w:tcPr>
            <w:tcW w:type="dxa" w:w="1601"/>
            <w:tcMar>
              <w:top w:w="50" w:type="dxa"/>
              <w:bottom w:w="50" w:type="dxa"/>
              <w:left w:w="70" w:type="dxa"/>
              <w:right w:w="70" w:type="dxa"/>
            </w:tcMar>
          </w:tcPr>
          <w:p>
            <w:r>
              <w:rPr>
                <w:color w:val="334155"/>
                <w:sz w:val="16"/>
              </w:rPr>
              <w:t>Local DAG</w:t>
            </w:r>
          </w:p>
        </w:tc>
        <w:tc>
          <w:tcPr>
            <w:tcW w:type="dxa" w:w="1601"/>
            <w:tcMar>
              <w:top w:w="50" w:type="dxa"/>
              <w:bottom w:w="50" w:type="dxa"/>
              <w:left w:w="70" w:type="dxa"/>
              <w:right w:w="70" w:type="dxa"/>
            </w:tcMar>
          </w:tcPr>
          <w:p>
            <w:r>
              <w:rPr>
                <w:color w:val="334155"/>
                <w:sz w:val="16"/>
              </w:rPr>
              <w:t>7</w:t>
            </w:r>
          </w:p>
        </w:tc>
        <w:tc>
          <w:tcPr>
            <w:tcW w:type="dxa" w:w="1601"/>
            <w:tcMar>
              <w:top w:w="50" w:type="dxa"/>
              <w:bottom w:w="50" w:type="dxa"/>
              <w:left w:w="70" w:type="dxa"/>
              <w:right w:w="70" w:type="dxa"/>
            </w:tcMar>
          </w:tcPr>
          <w:p>
            <w:r>
              <w:rPr>
                <w:b/>
                <w:color w:val="065F46"/>
                <w:sz w:val="16"/>
              </w:rPr>
              <w:t>7 (7 Fold)</w:t>
            </w:r>
          </w:p>
        </w:tc>
        <w:tc>
          <w:tcPr>
            <w:tcW w:type="dxa" w:w="1601"/>
            <w:tcMar>
              <w:top w:w="50" w:type="dxa"/>
              <w:bottom w:w="50" w:type="dxa"/>
              <w:left w:w="70" w:type="dxa"/>
              <w:right w:w="70" w:type="dxa"/>
            </w:tcMar>
          </w:tcPr>
          <w:p>
            <w:r>
              <w:rPr>
                <w:color w:val="334155"/>
                <w:sz w:val="16"/>
              </w:rPr>
              <w:t>Constant Folding &amp; Identities: 3 folded constants + 4 identity reductions (100%)</w:t>
            </w:r>
          </w:p>
        </w:tc>
      </w:tr>
      <w:tr>
        <w:tc>
          <w:tcPr>
            <w:tcW w:type="dxa" w:w="1601"/>
            <w:tcMar>
              <w:top w:w="50" w:type="dxa"/>
              <w:bottom w:w="50" w:type="dxa"/>
              <w:left w:w="70" w:type="dxa"/>
              <w:right w:w="70" w:type="dxa"/>
            </w:tcMar>
          </w:tcPr>
          <w:p>
            <w:r>
              <w:rPr>
                <w:b/>
                <w:sz w:val="16"/>
              </w:rPr>
              <w:t>Test 5</w:t>
            </w:r>
          </w:p>
        </w:tc>
        <w:tc>
          <w:tcPr>
            <w:tcW w:type="dxa" w:w="1601"/>
            <w:tcMar>
              <w:top w:w="50" w:type="dxa"/>
              <w:bottom w:w="50" w:type="dxa"/>
              <w:left w:w="70" w:type="dxa"/>
              <w:right w:w="70" w:type="dxa"/>
            </w:tcMar>
          </w:tcPr>
          <w:p>
            <w:r>
              <w:rPr>
                <w:rFonts w:ascii="Consolas" w:hAnsi="Consolas"/>
                <w:sz w:val="16"/>
              </w:rPr>
              <w:t>sample5_matrix_offset.tac</w:t>
            </w:r>
          </w:p>
        </w:tc>
        <w:tc>
          <w:tcPr>
            <w:tcW w:type="dxa" w:w="1601"/>
            <w:tcMar>
              <w:top w:w="50" w:type="dxa"/>
              <w:bottom w:w="50" w:type="dxa"/>
              <w:left w:w="70" w:type="dxa"/>
              <w:right w:w="70" w:type="dxa"/>
            </w:tcMar>
          </w:tcPr>
          <w:p>
            <w:r>
              <w:rPr>
                <w:color w:val="334155"/>
                <w:sz w:val="16"/>
              </w:rPr>
              <w:t>Local DAG</w:t>
            </w:r>
          </w:p>
        </w:tc>
        <w:tc>
          <w:tcPr>
            <w:tcW w:type="dxa" w:w="1601"/>
            <w:tcMar>
              <w:top w:w="50" w:type="dxa"/>
              <w:bottom w:w="50" w:type="dxa"/>
              <w:left w:w="70" w:type="dxa"/>
              <w:right w:w="70" w:type="dxa"/>
            </w:tcMar>
          </w:tcPr>
          <w:p>
            <w:r>
              <w:rPr>
                <w:color w:val="334155"/>
                <w:sz w:val="16"/>
              </w:rPr>
              <w:t>13</w:t>
            </w:r>
          </w:p>
        </w:tc>
        <w:tc>
          <w:tcPr>
            <w:tcW w:type="dxa" w:w="1601"/>
            <w:tcMar>
              <w:top w:w="50" w:type="dxa"/>
              <w:bottom w:w="50" w:type="dxa"/>
              <w:left w:w="70" w:type="dxa"/>
              <w:right w:w="70" w:type="dxa"/>
            </w:tcMar>
          </w:tcPr>
          <w:p>
            <w:r>
              <w:rPr>
                <w:b/>
                <w:color w:val="065F46"/>
                <w:sz w:val="16"/>
              </w:rPr>
              <w:t>13 (6 CSE)</w:t>
            </w:r>
          </w:p>
        </w:tc>
        <w:tc>
          <w:tcPr>
            <w:tcW w:type="dxa" w:w="1601"/>
            <w:tcMar>
              <w:top w:w="50" w:type="dxa"/>
              <w:bottom w:w="50" w:type="dxa"/>
              <w:left w:w="70" w:type="dxa"/>
              <w:right w:w="70" w:type="dxa"/>
            </w:tcMar>
          </w:tcPr>
          <w:p>
            <w:r>
              <w:rPr>
                <w:color w:val="334155"/>
                <w:sz w:val="16"/>
              </w:rPr>
              <w:t>Real-world Matrix Address: Offset calculation reused (46.2%)</w:t>
            </w:r>
          </w:p>
        </w:tc>
      </w:tr>
      <w:tr>
        <w:tc>
          <w:tcPr>
            <w:tcW w:type="dxa" w:w="1601"/>
            <w:tcMar>
              <w:top w:w="50" w:type="dxa"/>
              <w:bottom w:w="50" w:type="dxa"/>
              <w:left w:w="70" w:type="dxa"/>
              <w:right w:w="70" w:type="dxa"/>
            </w:tcMar>
          </w:tcPr>
          <w:p>
            <w:r>
              <w:rPr>
                <w:b/>
                <w:sz w:val="16"/>
              </w:rPr>
              <w:t>Test 6</w:t>
            </w:r>
          </w:p>
        </w:tc>
        <w:tc>
          <w:tcPr>
            <w:tcW w:type="dxa" w:w="1601"/>
            <w:tcMar>
              <w:top w:w="50" w:type="dxa"/>
              <w:bottom w:w="50" w:type="dxa"/>
              <w:left w:w="70" w:type="dxa"/>
              <w:right w:w="70" w:type="dxa"/>
            </w:tcMar>
          </w:tcPr>
          <w:p>
            <w:r>
              <w:rPr>
                <w:rFonts w:ascii="Consolas" w:hAnsi="Consolas"/>
                <w:sz w:val="16"/>
              </w:rPr>
              <w:t>sample6_cfg_loop.tac</w:t>
            </w:r>
          </w:p>
        </w:tc>
        <w:tc>
          <w:tcPr>
            <w:tcW w:type="dxa" w:w="1601"/>
            <w:tcMar>
              <w:top w:w="50" w:type="dxa"/>
              <w:bottom w:w="50" w:type="dxa"/>
              <w:left w:w="70" w:type="dxa"/>
              <w:right w:w="70" w:type="dxa"/>
            </w:tcMar>
          </w:tcPr>
          <w:p>
            <w:r>
              <w:rPr>
                <w:color w:val="334155"/>
                <w:sz w:val="16"/>
              </w:rPr>
              <w:t>Multi-Block CFG</w:t>
            </w:r>
          </w:p>
        </w:tc>
        <w:tc>
          <w:tcPr>
            <w:tcW w:type="dxa" w:w="1601"/>
            <w:tcMar>
              <w:top w:w="50" w:type="dxa"/>
              <w:bottom w:w="50" w:type="dxa"/>
              <w:left w:w="70" w:type="dxa"/>
              <w:right w:w="70" w:type="dxa"/>
            </w:tcMar>
          </w:tcPr>
          <w:p>
            <w:r>
              <w:rPr>
                <w:color w:val="334155"/>
                <w:sz w:val="16"/>
              </w:rPr>
              <w:t>11</w:t>
            </w:r>
          </w:p>
        </w:tc>
        <w:tc>
          <w:tcPr>
            <w:tcW w:type="dxa" w:w="1601"/>
            <w:tcMar>
              <w:top w:w="50" w:type="dxa"/>
              <w:bottom w:w="50" w:type="dxa"/>
              <w:left w:w="70" w:type="dxa"/>
              <w:right w:w="70" w:type="dxa"/>
            </w:tcMar>
          </w:tcPr>
          <w:p>
            <w:r>
              <w:rPr>
                <w:b/>
                <w:color w:val="065F46"/>
                <w:sz w:val="16"/>
              </w:rPr>
              <w:t>10 (1 DCE)</w:t>
            </w:r>
          </w:p>
        </w:tc>
        <w:tc>
          <w:tcPr>
            <w:tcW w:type="dxa" w:w="1601"/>
            <w:tcMar>
              <w:top w:w="50" w:type="dxa"/>
              <w:bottom w:w="50" w:type="dxa"/>
              <w:left w:w="70" w:type="dxa"/>
              <w:right w:w="70" w:type="dxa"/>
            </w:tcMar>
          </w:tcPr>
          <w:p>
            <w:r>
              <w:rPr>
                <w:color w:val="334155"/>
                <w:sz w:val="16"/>
              </w:rPr>
              <w:t>While-loop with back-edge: Redundant calculation cut &amp; DCE applied (9.1%)</w:t>
            </w:r>
          </w:p>
        </w:tc>
      </w:tr>
      <w:tr>
        <w:tc>
          <w:tcPr>
            <w:tcW w:type="dxa" w:w="1601"/>
            <w:tcMar>
              <w:top w:w="50" w:type="dxa"/>
              <w:bottom w:w="50" w:type="dxa"/>
              <w:left w:w="70" w:type="dxa"/>
              <w:right w:w="70" w:type="dxa"/>
            </w:tcMar>
          </w:tcPr>
          <w:p>
            <w:r>
              <w:rPr>
                <w:b/>
                <w:sz w:val="16"/>
              </w:rPr>
              <w:t>Test 7</w:t>
            </w:r>
          </w:p>
        </w:tc>
        <w:tc>
          <w:tcPr>
            <w:tcW w:type="dxa" w:w="1601"/>
            <w:tcMar>
              <w:top w:w="50" w:type="dxa"/>
              <w:bottom w:w="50" w:type="dxa"/>
              <w:left w:w="70" w:type="dxa"/>
              <w:right w:w="70" w:type="dxa"/>
            </w:tcMar>
          </w:tcPr>
          <w:p>
            <w:r>
              <w:rPr>
                <w:rFonts w:ascii="Consolas" w:hAnsi="Consolas"/>
                <w:sz w:val="16"/>
              </w:rPr>
              <w:t>sample7_cfg_if_else.tac</w:t>
            </w:r>
          </w:p>
        </w:tc>
        <w:tc>
          <w:tcPr>
            <w:tcW w:type="dxa" w:w="1601"/>
            <w:tcMar>
              <w:top w:w="50" w:type="dxa"/>
              <w:bottom w:w="50" w:type="dxa"/>
              <w:left w:w="70" w:type="dxa"/>
              <w:right w:w="70" w:type="dxa"/>
            </w:tcMar>
          </w:tcPr>
          <w:p>
            <w:r>
              <w:rPr>
                <w:color w:val="334155"/>
                <w:sz w:val="16"/>
              </w:rPr>
              <w:t>Multi-Block CFG</w:t>
            </w:r>
          </w:p>
        </w:tc>
        <w:tc>
          <w:tcPr>
            <w:tcW w:type="dxa" w:w="1601"/>
            <w:tcMar>
              <w:top w:w="50" w:type="dxa"/>
              <w:bottom w:w="50" w:type="dxa"/>
              <w:left w:w="70" w:type="dxa"/>
              <w:right w:w="70" w:type="dxa"/>
            </w:tcMar>
          </w:tcPr>
          <w:p>
            <w:r>
              <w:rPr>
                <w:color w:val="334155"/>
                <w:sz w:val="16"/>
              </w:rPr>
              <w:t>13</w:t>
            </w:r>
          </w:p>
        </w:tc>
        <w:tc>
          <w:tcPr>
            <w:tcW w:type="dxa" w:w="1601"/>
            <w:tcMar>
              <w:top w:w="50" w:type="dxa"/>
              <w:bottom w:w="50" w:type="dxa"/>
              <w:left w:w="70" w:type="dxa"/>
              <w:right w:w="70" w:type="dxa"/>
            </w:tcMar>
          </w:tcPr>
          <w:p>
            <w:r>
              <w:rPr>
                <w:b/>
                <w:color w:val="065F46"/>
                <w:sz w:val="16"/>
              </w:rPr>
              <w:t>10 (3 DCE)</w:t>
            </w:r>
          </w:p>
        </w:tc>
        <w:tc>
          <w:tcPr>
            <w:tcW w:type="dxa" w:w="1601"/>
            <w:tcMar>
              <w:top w:w="50" w:type="dxa"/>
              <w:bottom w:w="50" w:type="dxa"/>
              <w:left w:w="70" w:type="dxa"/>
              <w:right w:w="70" w:type="dxa"/>
            </w:tcMar>
          </w:tcPr>
          <w:p>
            <w:r>
              <w:rPr>
                <w:color w:val="334155"/>
                <w:sz w:val="16"/>
              </w:rPr>
              <w:t>If-Else Diamond: Branch-local CSE, convergence, and 3 dead temporaries purged (23.1%)</w:t>
            </w:r>
          </w:p>
        </w:tc>
      </w:tr>
      <w:tr>
        <w:tc>
          <w:tcPr>
            <w:tcW w:type="dxa" w:w="1601"/>
            <w:tcMar>
              <w:top w:w="50" w:type="dxa"/>
              <w:bottom w:w="50" w:type="dxa"/>
              <w:left w:w="70" w:type="dxa"/>
              <w:right w:w="70" w:type="dxa"/>
            </w:tcMar>
          </w:tcPr>
          <w:p>
            <w:r>
              <w:rPr>
                <w:b/>
                <w:sz w:val="16"/>
              </w:rPr>
              <w:t>Test 8</w:t>
            </w:r>
          </w:p>
        </w:tc>
        <w:tc>
          <w:tcPr>
            <w:tcW w:type="dxa" w:w="1601"/>
            <w:tcMar>
              <w:top w:w="50" w:type="dxa"/>
              <w:bottom w:w="50" w:type="dxa"/>
              <w:left w:w="70" w:type="dxa"/>
              <w:right w:w="70" w:type="dxa"/>
            </w:tcMar>
          </w:tcPr>
          <w:p>
            <w:r>
              <w:rPr>
                <w:rFonts w:ascii="Consolas" w:hAnsi="Consolas"/>
                <w:sz w:val="16"/>
              </w:rPr>
              <w:t>sample8_cfg_lva_dce.tac</w:t>
            </w:r>
          </w:p>
        </w:tc>
        <w:tc>
          <w:tcPr>
            <w:tcW w:type="dxa" w:w="1601"/>
            <w:tcMar>
              <w:top w:w="50" w:type="dxa"/>
              <w:bottom w:w="50" w:type="dxa"/>
              <w:left w:w="70" w:type="dxa"/>
              <w:right w:w="70" w:type="dxa"/>
            </w:tcMar>
          </w:tcPr>
          <w:p>
            <w:r>
              <w:rPr>
                <w:color w:val="334155"/>
                <w:sz w:val="16"/>
              </w:rPr>
              <w:t>Multi-Block CFG</w:t>
            </w:r>
          </w:p>
        </w:tc>
        <w:tc>
          <w:tcPr>
            <w:tcW w:type="dxa" w:w="1601"/>
            <w:tcMar>
              <w:top w:w="50" w:type="dxa"/>
              <w:bottom w:w="50" w:type="dxa"/>
              <w:left w:w="70" w:type="dxa"/>
              <w:right w:w="70" w:type="dxa"/>
            </w:tcMar>
          </w:tcPr>
          <w:p>
            <w:r>
              <w:rPr>
                <w:color w:val="334155"/>
                <w:sz w:val="16"/>
              </w:rPr>
              <w:t>13</w:t>
            </w:r>
          </w:p>
        </w:tc>
        <w:tc>
          <w:tcPr>
            <w:tcW w:type="dxa" w:w="1601"/>
            <w:tcMar>
              <w:top w:w="50" w:type="dxa"/>
              <w:bottom w:w="50" w:type="dxa"/>
              <w:left w:w="70" w:type="dxa"/>
              <w:right w:w="70" w:type="dxa"/>
            </w:tcMar>
          </w:tcPr>
          <w:p>
            <w:r>
              <w:rPr>
                <w:b/>
                <w:color w:val="065F46"/>
                <w:sz w:val="16"/>
              </w:rPr>
              <w:t>9 (4 DCE)</w:t>
            </w:r>
          </w:p>
        </w:tc>
        <w:tc>
          <w:tcPr>
            <w:tcW w:type="dxa" w:w="1601"/>
            <w:tcMar>
              <w:top w:w="50" w:type="dxa"/>
              <w:bottom w:w="50" w:type="dxa"/>
              <w:left w:w="70" w:type="dxa"/>
              <w:right w:w="70" w:type="dxa"/>
            </w:tcMar>
          </w:tcPr>
          <w:p>
            <w:r>
              <w:rPr>
                <w:color w:val="334155"/>
                <w:sz w:val="16"/>
              </w:rPr>
              <w:t>Multi-Block Loop + Fixed-Point LVA: 4 dead temporary assignments eliminated (30.8%)</w:t>
            </w:r>
          </w:p>
        </w:tc>
      </w:tr>
    </w:tbl>
    <w:p>
      <w:pPr>
        <w:keepNext/>
        <w:spacing w:before="280" w:after="80"/>
      </w:pPr>
      <w:r>
        <w:rPr>
          <w:rFonts w:ascii="Calibri" w:hAnsi="Calibri"/>
          <w:b/>
          <w:color w:val="0F172A"/>
          <w:sz w:val="27"/>
        </w:rPr>
        <w:t>9. Individual Team Contributions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02"/>
        <w:gridCol w:w="3202"/>
        <w:gridCol w:w="3202"/>
      </w:tblGrid>
      <w:tr>
        <w:tc>
          <w:tcPr>
            <w:tcW w:type="dxa" w:w="3202"/>
            <w:shd w:fill="F1F5F9"/>
            <w:tcMar>
              <w:top w:w="60" w:type="dxa"/>
              <w:bottom w:w="60" w:type="dxa"/>
              <w:left w:w="80" w:type="dxa"/>
              <w:right w:w="80" w:type="dxa"/>
            </w:tcMar>
          </w:tcPr>
          <w:p>
            <w:r>
              <w:rPr>
                <w:b/>
                <w:color w:val="0F172A"/>
                <w:sz w:val="17"/>
              </w:rPr>
              <w:t>Team Member</w:t>
            </w:r>
          </w:p>
        </w:tc>
        <w:tc>
          <w:tcPr>
            <w:tcW w:type="dxa" w:w="3202"/>
            <w:shd w:fill="F1F5F9"/>
            <w:tcMar>
              <w:top w:w="60" w:type="dxa"/>
              <w:bottom w:w="60" w:type="dxa"/>
              <w:left w:w="80" w:type="dxa"/>
              <w:right w:w="80" w:type="dxa"/>
            </w:tcMar>
          </w:tcPr>
          <w:p>
            <w:r>
              <w:rPr>
                <w:b/>
                <w:color w:val="0F172A"/>
                <w:sz w:val="17"/>
              </w:rPr>
              <w:t>Review 3 Core Contributions</w:t>
            </w:r>
          </w:p>
        </w:tc>
        <w:tc>
          <w:tcPr>
            <w:tcW w:type="dxa" w:w="3202"/>
            <w:shd w:fill="F1F5F9"/>
            <w:tcMar>
              <w:top w:w="60" w:type="dxa"/>
              <w:bottom w:w="60" w:type="dxa"/>
              <w:left w:w="80" w:type="dxa"/>
              <w:right w:w="80" w:type="dxa"/>
            </w:tcMar>
          </w:tcPr>
          <w:p>
            <w:r>
              <w:rPr>
                <w:b/>
                <w:color w:val="0F172A"/>
                <w:sz w:val="17"/>
              </w:rPr>
              <w:t>Key Codebase Deliverables</w:t>
            </w:r>
          </w:p>
        </w:tc>
      </w:tr>
      <w:tr>
        <w:tc>
          <w:tcPr>
            <w:tcW w:type="dxa" w:w="3202"/>
            <w:tcMar>
              <w:top w:w="50" w:type="dxa"/>
              <w:bottom w:w="50" w:type="dxa"/>
              <w:left w:w="70" w:type="dxa"/>
              <w:right w:w="70" w:type="dxa"/>
            </w:tcMar>
          </w:tcPr>
          <w:p>
            <w:r>
              <w:rPr>
                <w:b/>
                <w:sz w:val="16"/>
              </w:rPr>
              <w:t>Abhinav Gupta (24BCT0185)</w:t>
            </w:r>
          </w:p>
        </w:tc>
        <w:tc>
          <w:tcPr>
            <w:tcW w:type="dxa" w:w="3202"/>
            <w:tcMar>
              <w:top w:w="50" w:type="dxa"/>
              <w:bottom w:w="50" w:type="dxa"/>
              <w:left w:w="70" w:type="dxa"/>
              <w:right w:w="70" w:type="dxa"/>
            </w:tcMar>
          </w:tcPr>
          <w:p>
            <w:r>
              <w:rPr>
                <w:sz w:val="16"/>
              </w:rPr>
              <w:t>Designed CFG class architecture, 3-rule leader identification algorithm, basic block partitioner, directed edge construction (fallthrough, branch true/false, loop-back), and multi-block local DAG pass coordinator.</w:t>
            </w:r>
          </w:p>
        </w:tc>
        <w:tc>
          <w:tcPr>
            <w:tcW w:type="dxa" w:w="3202"/>
            <w:tcMar>
              <w:top w:w="50" w:type="dxa"/>
              <w:bottom w:w="50" w:type="dxa"/>
              <w:left w:w="70" w:type="dxa"/>
              <w:right w:w="70" w:type="dxa"/>
            </w:tcMar>
          </w:tcPr>
          <w:p>
            <w:r>
              <w:rPr>
                <w:rFonts w:ascii="Consolas" w:hAnsi="Consolas"/>
                <w:sz w:val="15"/>
              </w:rPr>
              <w:t>CFG.h, CFG.cpp (partitioning &amp; topology), Visualizer.cpp (exportCFG DOT generator), main.cpp (CLI &amp; menu integration).</w:t>
            </w:r>
          </w:p>
        </w:tc>
      </w:tr>
      <w:tr>
        <w:tc>
          <w:tcPr>
            <w:tcW w:type="dxa" w:w="3202"/>
            <w:tcMar>
              <w:top w:w="50" w:type="dxa"/>
              <w:bottom w:w="50" w:type="dxa"/>
              <w:left w:w="70" w:type="dxa"/>
              <w:right w:w="70" w:type="dxa"/>
            </w:tcMar>
          </w:tcPr>
          <w:p>
            <w:r>
              <w:rPr>
                <w:b/>
                <w:sz w:val="16"/>
              </w:rPr>
              <w:t>Shobit Khanna (24BCT0187)</w:t>
            </w:r>
          </w:p>
        </w:tc>
        <w:tc>
          <w:tcPr>
            <w:tcW w:type="dxa" w:w="3202"/>
            <w:tcMar>
              <w:top w:w="50" w:type="dxa"/>
              <w:bottom w:w="50" w:type="dxa"/>
              <w:left w:w="70" w:type="dxa"/>
              <w:right w:w="70" w:type="dxa"/>
            </w:tcMar>
          </w:tcPr>
          <w:p>
            <w:r>
              <w:rPr>
                <w:sz w:val="16"/>
              </w:rPr>
              <w:t>Implemented mathematical formulation for backward dataflow analysis, computeGenKill() for basic blocks, and runLiveVariableAnalysis() fixed-point worklist iteration.</w:t>
            </w:r>
          </w:p>
        </w:tc>
        <w:tc>
          <w:tcPr>
            <w:tcW w:type="dxa" w:w="3202"/>
            <w:tcMar>
              <w:top w:w="50" w:type="dxa"/>
              <w:bottom w:w="50" w:type="dxa"/>
              <w:left w:w="70" w:type="dxa"/>
              <w:right w:w="70" w:type="dxa"/>
            </w:tcMar>
          </w:tcPr>
          <w:p>
            <w:r>
              <w:rPr>
                <w:rFonts w:ascii="Consolas" w:hAnsi="Consolas"/>
                <w:sz w:val="15"/>
              </w:rPr>
              <w:t>CFG.cpp (GEN/KILL &amp; LVA fixed-point equations), Visualizer.cpp (printLVAReport formatting table), BenchmarkRunner.cpp.</w:t>
            </w:r>
          </w:p>
        </w:tc>
      </w:tr>
      <w:tr>
        <w:tc>
          <w:tcPr>
            <w:tcW w:type="dxa" w:w="3202"/>
            <w:tcMar>
              <w:top w:w="50" w:type="dxa"/>
              <w:bottom w:w="50" w:type="dxa"/>
              <w:left w:w="70" w:type="dxa"/>
              <w:right w:w="70" w:type="dxa"/>
            </w:tcMar>
          </w:tcPr>
          <w:p>
            <w:r>
              <w:rPr>
                <w:b/>
                <w:sz w:val="16"/>
              </w:rPr>
              <w:t>Arnav Goel (24BCT0189)</w:t>
            </w:r>
          </w:p>
        </w:tc>
        <w:tc>
          <w:tcPr>
            <w:tcW w:type="dxa" w:w="3202"/>
            <w:tcMar>
              <w:top w:w="50" w:type="dxa"/>
              <w:bottom w:w="50" w:type="dxa"/>
              <w:left w:w="70" w:type="dxa"/>
              <w:right w:w="70" w:type="dxa"/>
            </w:tcMar>
          </w:tcPr>
          <w:p>
            <w:r>
              <w:rPr>
                <w:sz w:val="16"/>
              </w:rPr>
              <w:t>Engineered global backward Dead Code Elimination (DCE) algorithm, designed multi-block benchmark test cases (sample6, sample7, sample8), and built automated verification scripts.</w:t>
            </w:r>
          </w:p>
        </w:tc>
        <w:tc>
          <w:tcPr>
            <w:tcW w:type="dxa" w:w="3202"/>
            <w:tcMar>
              <w:top w:w="50" w:type="dxa"/>
              <w:bottom w:w="50" w:type="dxa"/>
              <w:left w:w="70" w:type="dxa"/>
              <w:right w:w="70" w:type="dxa"/>
            </w:tcMar>
          </w:tcPr>
          <w:p>
            <w:r>
              <w:rPr>
                <w:rFonts w:ascii="Consolas" w:hAnsi="Consolas"/>
                <w:sz w:val="15"/>
              </w:rPr>
              <w:t>CFG.cpp (runDeadCodeElimination), sample6_cfg_loop.tac, sample7_cfg_if_else.tac, sample8_cfg_lva_dce.tac, run_benchmarks.ps1.</w:t>
            </w:r>
          </w:p>
        </w:tc>
      </w:tr>
    </w:tbl>
    <w:p>
      <w:pPr>
        <w:keepNext/>
        <w:spacing w:before="280" w:after="80"/>
      </w:pPr>
      <w:r>
        <w:rPr>
          <w:rFonts w:ascii="Calibri" w:hAnsi="Calibri"/>
          <w:b/>
          <w:color w:val="0F172A"/>
          <w:sz w:val="27"/>
        </w:rPr>
        <w:t>10. Conclusion</w:t>
      </w:r>
    </w:p>
    <w:p>
      <w:pPr>
        <w:spacing w:before="40" w:after="80"/>
      </w:pPr>
      <w:r>
        <w:rPr>
          <w:color w:val="334155"/>
        </w:rPr>
        <w:t>With the completion of Review 3, the project has achieved 100% of its planned objectives. The compiler optimization framework bridges local basic-block DAG transformations with global program-wide dataflow analysis. By systematically combining Dragon Book 3-rule leader partitioning, directed Control Flow Graph construction, multi-block local DAG optimization, backward fixed-point Live Variable Analysis, and iterative Dead Code Elimination, the optimizer achieves up to 30.8% reduction in overall program instruction count across multi-block programs and up to 50% redundancy elimination within local basic blocks. The generated Graphviz DOT files (cfg.dot, dag_output.dot) provide clear, visual verification of control structures and active variable liveness, establishing a robust, production-grade IR optimizer.</w:t>
      </w: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Page Reference - Final Review 3 Deliverable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Compiler Design Lab | Project Review 3 Final Report (100% Milestone)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