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color w:val="FB7762"/>
          <w:sz w:val="44"/>
        </w:rPr>
        <w:t>SK On vs CATL 배터리 전략 비교 분석</w:t>
      </w:r>
    </w:p>
    <w:p>
      <w:pPr>
        <w:pBdr>
          <w:bottom w:val="double" w:sz="10" w:space="1" w:color="FB7762"/>
        </w:pBdr>
      </w:pPr>
    </w:p>
    <w:p>
      <w:pPr>
        <w:pStyle w:val="Heading1"/>
      </w:pPr>
      <w:r>
        <w:rPr>
          <w:color w:val="FB7762"/>
        </w:rPr>
        <w:t>목차</w:t>
      </w:r>
    </w:p>
    <w:p>
      <w:pPr/>
      <w:r>
        <w:t>· 1. Summary</w:t>
      </w:r>
    </w:p>
    <w:p>
      <w:pPr/>
      <w:r>
        <w:t>· 2. 시장 배경(배터리 시장 환경 변화)</w:t>
      </w:r>
    </w:p>
    <w:p>
      <w:pPr/>
      <w:r>
        <w:t>· 3. 각 기업별 포트폴리오 다각화 및 핵심 경쟁력</w:t>
      </w:r>
    </w:p>
    <w:p>
      <w:pPr>
        <w:ind w:left="360"/>
      </w:pPr>
      <w:r>
        <w:t>· 3-1. SK On</w:t>
      </w:r>
    </w:p>
    <w:p>
      <w:pPr>
        <w:ind w:left="360"/>
      </w:pPr>
      <w:r>
        <w:t>· 3-2. CATL</w:t>
      </w:r>
    </w:p>
    <w:p>
      <w:pPr/>
      <w:r>
        <w:t>· 4. Comparative SWOT</w:t>
      </w:r>
    </w:p>
    <w:p>
      <w:pPr>
        <w:ind w:left="360"/>
      </w:pPr>
      <w:r>
        <w:t>· 4-1. SWOT 비교 기준</w:t>
      </w:r>
    </w:p>
    <w:p>
      <w:pPr>
        <w:ind w:left="360"/>
      </w:pPr>
      <w:r>
        <w:t>· 4-2. SWOT 기업별 비교</w:t>
      </w:r>
    </w:p>
    <w:p>
      <w:pPr>
        <w:ind w:left="360"/>
      </w:pPr>
      <w:r>
        <w:t>· 4-3. SWOT 비교 요약 table</w:t>
      </w:r>
    </w:p>
    <w:p>
      <w:pPr/>
      <w:r>
        <w:t>· 5. 종합 시사점</w:t>
      </w:r>
    </w:p>
    <w:p>
      <w:pPr/>
      <w:r>
        <w:t>· 6. Reference</w:t>
      </w:r>
    </w:p>
    <w:p>
      <w:pPr>
        <w:pBdr>
          <w:bottom w:val="dashed" w:sz="6" w:space="1" w:color="D9D9D9"/>
        </w:pBdr>
      </w:pPr>
    </w:p>
    <w:p>
      <w:pPr>
        <w:pStyle w:val="Heading1"/>
      </w:pPr>
      <w:r>
        <w:rPr>
          <w:color w:val="FB7762"/>
        </w:rPr>
        <w:t>1. Summary</w:t>
      </w:r>
    </w:p>
    <w:p>
      <w:r>
        <w:t>EV 시장의 성장 둔화와 규제 변화 속에서 SK On과 CATL은 각기 다른 전략을 통해 시장에 대응하고 있습니다. CATL은 글로벌 시장 점유율 39.2%를 유지하며, LFP 배터리의 비용 효율성을 활용하여 원가 경쟁력을 강화하고 있습니다. 반면, SK On은 NCM 배터리의 높은 에너지 밀도를 바탕으로 미국 시장에서의 입지를 강화하고자 합니다. 두 기업 모두 규제 변화에 대한 대응력을 높이기 위해 유럽과 미국에서의 생산 및 파트너십을 강화하고 있으며, 이는 향후 시장 점유율 변화에 중요한 영향을 미칠 것입니다.</w:t>
      </w:r>
    </w:p>
    <w:p>
      <w:pPr>
        <w:pStyle w:val="Heading1"/>
      </w:pPr>
      <w:r>
        <w:rPr>
          <w:color w:val="FB7762"/>
        </w:rPr>
        <w:t>2. 시장 배경(배터리 시장 환경 변화)</w:t>
      </w:r>
    </w:p>
    <w:p>
      <w:pPr/>
      <w:r>
        <w:t>· 2025년부터 EV 시장의 성장률은 12%로 둔화될 것으로 예상되며, 2026년에는 10%로 더 감소할 것으로 보입니다. 이는 유럽과 미국에서의 보조금 축소와 정책 변화로 인한 것입니다. 이러한 성장 둔화는 한국 배터리 3사에게도 도전 과제가 될 것입니다.</w:t>
      </w:r>
    </w:p>
    <w:p>
      <w:pPr/>
      <w:r>
        <w:t>· 2025년 CATL은 39.2%의 시장 점유율로 글로벌 배터리 시장에서 1위를 차지했으며, 이는 중국의 강력한 내수 시장과 해외 시장 확장 전략에 기인합니다. 이는 한국 기업들이 글로벌 시장에서 경쟁력을 유지하기 위해 더욱 혁신적인 전략을 필요로 함을 시사합니다.</w:t>
      </w:r>
    </w:p>
    <w:p>
      <w:pPr/>
      <w:r>
        <w:t>· LFP 배터리는 2025년부터 글로벌 EV 배터리 시장의 50%를 차지하며, 2026년에는 52%로 증가할 것으로 예상됩니다. 이는 LFP 배터리가 니켈과 코발트를 사용하지 않아 비용이 낮고 안정성이 높기 때문입니다. 한국 기업들은 이러한 트렌드에 맞춰 포트폴리오를 조정할 필요가 있습니다.</w:t>
      </w:r>
    </w:p>
    <w:p>
      <w:pPr/>
      <w:r>
        <w:t>· ESS 시장은 재생에너지 확대와 전력망 안정화 수요로 인해 2025년 25% 성장할 것으로 예상되며, 2026년에는 30%로 성장세가 가속화될 것입니다. 이는 배터리 기업들에게 새로운 성장 기회를 제공할 것입니다.</w:t>
      </w:r>
    </w:p>
    <w:p>
      <w:pPr/>
      <w:r>
        <w:t>· IRA는 2025년부터 미국 내 생산 및 소재 조달 요건을 강화하여, 외국 우려 단체로부터의 소재 사용을 금지하고 있습니다. 이는 중국 업체들에게 장벽이 될 수 있으며, 한국과 일본 업체들에게는 반사이익이 될 수 있습니다.</w:t>
      </w:r>
    </w:p>
    <w:p>
      <w:pPr>
        <w:pStyle w:val="Heading1"/>
      </w:pPr>
      <w:r>
        <w:rPr>
          <w:color w:val="FB7762"/>
        </w:rPr>
        <w:t>3. 각 기업별 포트폴리오 다각화 및 핵심 경쟁력</w:t>
      </w:r>
    </w:p>
    <w:p>
      <w:pPr>
        <w:pStyle w:val="Heading2"/>
      </w:pPr>
      <w:r>
        <w:rPr>
          <w:color w:val="FB7762"/>
        </w:rPr>
        <w:t>3-1. SK On</w:t>
      </w:r>
    </w:p>
    <w:p>
      <w:pPr>
        <w:pStyle w:val="Heading3"/>
      </w:pPr>
      <w:r>
        <w:rPr>
          <w:color w:val="FB7762"/>
        </w:rPr>
        <w:t>포트폴리오 다각화</w:t>
      </w:r>
    </w:p>
    <w:p>
      <w:pPr/>
      <w:r>
        <w:t>· SK On은 NCM 배터리의 높은 에너지 밀도를 바탕으로 미국 시장에서의 입지를 강화하고 있습니다.</w:t>
      </w:r>
    </w:p>
    <w:p>
      <w:pPr/>
      <w:r>
        <w:t>· 미국 내 생산 확대를 통해 IRA 규제에 대응하고자 하며, 이는 2026년까지 완료될 예정입니다.</w:t>
      </w:r>
    </w:p>
    <w:p>
      <w:pPr/>
      <w:r>
        <w:t>· HEV 시장의 성장 기회를 활용하기 위해 관련 기술 개발에 집중하고 있습니다.</w:t>
      </w:r>
    </w:p>
    <w:p>
      <w:pPr/>
      <w:r>
        <w:t>· 유럽 시장에서도 전략적 파트너십을 통해 점유율을 확대하고자 합니다.</w:t>
      </w:r>
    </w:p>
    <w:p>
      <w:pPr>
        <w:pStyle w:val="Heading3"/>
      </w:pPr>
      <w:r>
        <w:rPr>
          <w:color w:val="FB7762"/>
        </w:rPr>
        <w:t>핵심 경쟁력</w:t>
      </w:r>
    </w:p>
    <w:p>
      <w:pPr/>
      <w:r>
        <w:t>· NCM 배터리의 높은 에너지 밀도는 SK On의 주요 경쟁력 중 하나입니다.</w:t>
      </w:r>
    </w:p>
    <w:p>
      <w:pPr/>
      <w:r>
        <w:t>· 미국 시장에서의 브랜드 인지도는 SK On의 시장 확장에 긍정적인 영향을 미치고 있습니다.</w:t>
      </w:r>
    </w:p>
    <w:p>
      <w:pPr/>
      <w:r>
        <w:t>· 기술 혁신을 통해 제품 성능을 지속적으로 개선하고 있습니다.</w:t>
      </w:r>
    </w:p>
    <w:p>
      <w:pPr/>
      <w:r>
        <w:t>· 규제 변화에 대한 빠른 대응력을 갖추고 있습니다.</w:t>
      </w:r>
    </w:p>
    <w:p>
      <w:pPr>
        <w:pStyle w:val="Heading3"/>
      </w:pPr>
      <w:r>
        <w:rPr>
          <w:color w:val="FB7762"/>
        </w:rPr>
        <w:t>전략 방향</w:t>
      </w:r>
    </w:p>
    <w:p>
      <w:pPr/>
      <w:r>
        <w:t>· SK On은 NCM 배터리의 에너지 밀도를 활용하여 미국 시장에서의 입지를 강화하고자 하며, 이를 위해 미국 내 생산 능력을 확대하고 있습니다. 또한, HEV 시장의 성장 기회를 활용하기 위해 관련 기술 개발에 집중하고 있습니다. 이러한 전략은 EV 시장의 성장 둔화와 규제 변화에 대한 대응력을 높이는 데 중점을 두고 있습니다.</w:t>
      </w:r>
    </w:p>
    <w:p>
      <w:pPr>
        <w:pStyle w:val="Heading3"/>
      </w:pPr>
      <w:r>
        <w:rPr>
          <w:color w:val="FB7762"/>
        </w:rPr>
        <w:t>Watchpoints</w:t>
      </w:r>
    </w:p>
    <w:p>
      <w:pPr/>
      <w:r>
        <w:t>· 미국 내 생산 능력 확대가 2026년까지 완료될 수 있는지 주시해야 합니다.</w:t>
      </w:r>
    </w:p>
    <w:p>
      <w:pPr/>
      <w:r>
        <w:t>· HEV 시장의 성장세가 지속될 경우, 관련 기술 개발의 성과를 모니터링해야 합니다.</w:t>
      </w:r>
    </w:p>
    <w:p>
      <w:pPr/>
      <w:r>
        <w:t>· IRA 규제 변화에 대한 대응 전략이 효과적으로 실행되고 있는지 확인해야 합니다.</w:t>
      </w:r>
    </w:p>
    <w:p>
      <w:pPr/>
      <w:r>
        <w:t>· 유럽 시장에서의 전략적 파트너십이 실제 점유율 확대에 기여하는지 평가해야 합니다.</w:t>
      </w:r>
    </w:p>
    <w:p>
      <w:pPr>
        <w:pStyle w:val="Heading2"/>
      </w:pPr>
      <w:r>
        <w:rPr>
          <w:color w:val="FB7762"/>
        </w:rPr>
        <w:t>3-2. CATL</w:t>
      </w:r>
    </w:p>
    <w:p>
      <w:pPr>
        <w:pStyle w:val="Heading3"/>
      </w:pPr>
      <w:r>
        <w:rPr>
          <w:color w:val="FB7762"/>
        </w:rPr>
        <w:t>포트폴리오 다각화</w:t>
      </w:r>
    </w:p>
    <w:p>
      <w:pPr/>
      <w:r>
        <w:t>· CATL은 2025년부터 39.2%의 시장 점유율을 유지하며, 이는 글로벌 시장에서의 강력한 입지를 보여줍니다.</w:t>
      </w:r>
    </w:p>
    <w:p>
      <w:pPr/>
      <w:r>
        <w:t>· LFP 배터리의 비용 효율성을 활용하여 원가 경쟁력을 강화하고 있습니다.</w:t>
      </w:r>
    </w:p>
    <w:p>
      <w:pPr/>
      <w:r>
        <w:t>· 유럽에서의 생산을 통해 미국의 IRA 규제를 우회하고 있습니다.</w:t>
      </w:r>
    </w:p>
    <w:p>
      <w:pPr/>
      <w:r>
        <w:t>· ESS 시장에서 36.5%의 점유율을 차지하며, 이는 CATL의 에너지 저장 시스템 전략이 성공적임을 보여줍니다.</w:t>
      </w:r>
    </w:p>
    <w:p>
      <w:pPr>
        <w:pStyle w:val="Heading3"/>
      </w:pPr>
      <w:r>
        <w:rPr>
          <w:color w:val="FB7762"/>
        </w:rPr>
        <w:t>핵심 경쟁력</w:t>
      </w:r>
    </w:p>
    <w:p>
      <w:pPr/>
      <w:r>
        <w:t>· CATL은 39.2%의 글로벌 시장 점유율을 유지하고 있습니다.</w:t>
      </w:r>
    </w:p>
    <w:p>
      <w:pPr/>
      <w:r>
        <w:t>· LFP 배터리의 비용 효율성은 CATL의 주요 경쟁력 중 하나입니다.</w:t>
      </w:r>
    </w:p>
    <w:p>
      <w:pPr/>
      <w:r>
        <w:t>· 다양한 기술 혁신을 통해 기술 포트폴리오를 확장하고 있습니다.</w:t>
      </w:r>
    </w:p>
    <w:p>
      <w:pPr/>
      <w:r>
        <w:t>· 규제 리스크에 대한 대응력을 높이기 위해 유럽에서의 생산을 강화하고 있습니다.</w:t>
      </w:r>
    </w:p>
    <w:p>
      <w:pPr>
        <w:pStyle w:val="Heading3"/>
      </w:pPr>
      <w:r>
        <w:rPr>
          <w:color w:val="FB7762"/>
        </w:rPr>
        <w:t>전략 방향</w:t>
      </w:r>
    </w:p>
    <w:p>
      <w:pPr/>
      <w:r>
        <w:t>· CATL은 LFP 배터리의 비용 효율성을 활용하여 원가 경쟁력을 강화하고 있으며, 유럽에서의 생산을 통해 미국의 IRA 규제를 우회하고 있습니다. 또한, ESS 시장에서의 강력한 입지를 바탕으로 에너지 저장 시스템 전략을 성공적으로 수행하고 있습니다. 이러한 전략은 EV 시장의 성장 둔화와 규제 변화에 효과적으로 대응하고 있음을 보여줍니다.</w:t>
      </w:r>
    </w:p>
    <w:p>
      <w:pPr>
        <w:pStyle w:val="Heading3"/>
      </w:pPr>
      <w:r>
        <w:rPr>
          <w:color w:val="FB7762"/>
        </w:rPr>
        <w:t>Watchpoints</w:t>
      </w:r>
    </w:p>
    <w:p>
      <w:pPr/>
      <w:r>
        <w:t>· 유럽에서의 생산이 미국 시장 진출에 얼마나 기여하는지 모니터링해야 합니다.</w:t>
      </w:r>
    </w:p>
    <w:p>
      <w:pPr/>
      <w:r>
        <w:t>· LFP 배터리의 시장 점유율 변화가 CATL의 원가 경쟁력에 미치는 영향을 평가해야 합니다.</w:t>
      </w:r>
    </w:p>
    <w:p>
      <w:pPr/>
      <w:r>
        <w:t>· ESS 시장에서의 점유율이 지속적으로 증가하는지 확인해야 합니다.</w:t>
      </w:r>
    </w:p>
    <w:p>
      <w:pPr/>
      <w:r>
        <w:t>· 규제 변화에 대한 대응 전략이 실제로 효과적인지 주시해야 합니다.</w:t>
      </w:r>
    </w:p>
    <w:p>
      <w:pPr>
        <w:pStyle w:val="Heading1"/>
      </w:pPr>
      <w:r>
        <w:rPr>
          <w:color w:val="FB7762"/>
        </w:rPr>
        <w:t>4. Comparative SWOT</w:t>
      </w:r>
    </w:p>
    <w:p>
      <w:pPr>
        <w:pStyle w:val="Heading2"/>
      </w:pPr>
      <w:r>
        <w:rPr>
          <w:color w:val="FB7762"/>
        </w:rPr>
        <w:t>4-1. SWOT 비교 기준</w:t>
      </w:r>
    </w:p>
    <w:p>
      <w:pPr/>
      <w:r>
        <w:t>· 강점(S) 비교에서는 각 기업의 시장 점유율과 기술 혁신 역량을 평가합니다. 이는 기업이 시장에서의 경쟁력을 유지하고 확장할 수 있는 기반이 되기 때문입니다.</w:t>
      </w:r>
    </w:p>
    <w:p>
      <w:pPr/>
      <w:r>
        <w:t>· 약점(W) 비교에서는 각 기업의 규제 대응력과 원가 구조를 분석합니다. 이는 기업이 외부 환경 변화에 얼마나 유연하게 대응할 수 있는지를 보여줍니다.</w:t>
      </w:r>
    </w:p>
    <w:p>
      <w:pPr/>
      <w:r>
        <w:t>· 기회(O) 비교에서는 ESS/HEV 시장의 성장 가능성과 각 기업의 다각화 전략을 평가합니다. 이는 기업이 새로운 시장 기회를 얼마나 효과적으로 활용할 수 있는지를 나타냅니다.</w:t>
      </w:r>
    </w:p>
    <w:p>
      <w:pPr/>
      <w:r>
        <w:t>· 위협(T) 비교에서는 EV 성장 둔화와 규제 변화에 대한 각 기업의 대응력을 분석합니다. 이는 기업이 외부 리스크에 얼마나 잘 대비하고 있는지를 평가하는 데 중요합니다.</w:t>
      </w:r>
    </w:p>
    <w:p>
      <w:pPr>
        <w:pStyle w:val="Heading2"/>
      </w:pPr>
      <w:r>
        <w:rPr>
          <w:color w:val="FB7762"/>
        </w:rPr>
        <w:t>4-2. SWOT 기업별 비교</w:t>
      </w:r>
    </w:p>
    <w:p>
      <w:pPr/>
      <w:r>
        <w:t>· 강점(S) - SK On은 NCM 배터리의 높은 에너지 밀도를 보유하고 있으며, CATL은 39.2%의 글로벌 시장 점유율을 유지하고 있습니다. CATL의 시장 지배력은 SK On의 기술적 강점과 대조됩니다.</w:t>
      </w:r>
    </w:p>
    <w:p>
      <w:pPr/>
      <w:r>
        <w:t>· 약점(W) - SK On은 LFP 배터리 기술 포트폴리오가 부족하며, CATL은 미국 내 생산 기반이 부족합니다. 양사의 약점은 각자의 시장 확장 전략에 제약을 가할 수 있습니다.</w:t>
      </w:r>
    </w:p>
    <w:p>
      <w:pPr/>
      <w:r>
        <w:t>· 기회(O) - SK On은 미국 내 생산 확대를 통해 IRA에 대응할 수 있으며, CATL은 유럽 생산을 통해 IRA 규제를 우회할 수 있습니다. 각 기업은 규제 환경을 활용하여 시장 기회를 극대화할 수 있습니다.</w:t>
      </w:r>
    </w:p>
    <w:p>
      <w:pPr/>
      <w:r>
        <w:t>· 위협(T) - SK On은 EV 시장 성장 둔화에 직면하고 있으며, CATL은 미국의 관세 인상에 직면하고 있습니다. 외부 리스크는 양사의 글로벌 전략에 영향을 미칠 수 있습니다.</w:t>
      </w:r>
    </w:p>
    <w:p>
      <w:pPr>
        <w:pStyle w:val="Heading2"/>
      </w:pPr>
      <w:r>
        <w:rPr>
          <w:color w:val="FB7762"/>
        </w:rPr>
        <w:t>4-3. SWOT 비교 요약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FDE3DE"/>
          </w:tcPr>
          <w:p>
            <w:r>
              <w:t>구분</w:t>
            </w:r>
          </w:p>
        </w:tc>
        <w:tc>
          <w:tcPr>
            <w:tcW w:type="dxa" w:w="2160"/>
            <w:shd w:fill="FDE3DE"/>
          </w:tcPr>
          <w:p>
            <w:r>
              <w:t>A기업 (SK On)</w:t>
            </w:r>
          </w:p>
        </w:tc>
        <w:tc>
          <w:tcPr>
            <w:tcW w:type="dxa" w:w="2160"/>
            <w:shd w:fill="FDE3DE"/>
          </w:tcPr>
          <w:p>
            <w:r>
              <w:t>B기업 (CATL)</w:t>
            </w:r>
          </w:p>
        </w:tc>
        <w:tc>
          <w:tcPr>
            <w:tcW w:type="dxa" w:w="2160"/>
            <w:shd w:fill="FDE3DE"/>
          </w:tcPr>
          <w:p>
            <w:r>
              <w:t>전략적 시사점 (비교 평가)</w:t>
            </w:r>
          </w:p>
        </w:tc>
      </w:tr>
      <w:tr>
        <w:tc>
          <w:tcPr>
            <w:tcW w:type="dxa" w:w="2160"/>
            <w:shd w:fill="FEF1EE"/>
          </w:tcPr>
          <w:p>
            <w:r>
              <w:t>강점(S) - 내부 경쟁력</w:t>
            </w:r>
          </w:p>
        </w:tc>
        <w:tc>
          <w:tcPr>
            <w:tcW w:type="dxa" w:w="2160"/>
          </w:tcPr>
          <w:p>
            <w:r>
              <w:t>SK On은 NCM 배터리의 높은 에너지 밀도를 보유하고 있습니다.</w:t>
            </w:r>
          </w:p>
        </w:tc>
        <w:tc>
          <w:tcPr>
            <w:tcW w:type="dxa" w:w="2160"/>
          </w:tcPr>
          <w:p>
            <w:r>
              <w:t>CATL은 39.2%의 글로벌 시장 점유율을 유지하고 있습니다.</w:t>
            </w:r>
          </w:p>
        </w:tc>
        <w:tc>
          <w:tcPr>
            <w:tcW w:type="dxa" w:w="2160"/>
          </w:tcPr>
          <w:p>
            <w:r>
              <w:t>CATL의 시장 지배력은 SK On의 기술적 강점과 대조됩니다.</w:t>
            </w:r>
          </w:p>
        </w:tc>
      </w:tr>
      <w:tr>
        <w:tc>
          <w:tcPr>
            <w:tcW w:type="dxa" w:w="2160"/>
            <w:shd w:fill="FEF1EE"/>
          </w:tcPr>
          <w:p>
            <w:r>
              <w:t>약점(W) - 내부 취약점</w:t>
            </w:r>
          </w:p>
        </w:tc>
        <w:tc>
          <w:tcPr>
            <w:tcW w:type="dxa" w:w="2160"/>
          </w:tcPr>
          <w:p>
            <w:r>
              <w:t>SK On은 LFP 배터리 기술 포트폴리오가 부족합니다.</w:t>
            </w:r>
          </w:p>
        </w:tc>
        <w:tc>
          <w:tcPr>
            <w:tcW w:type="dxa" w:w="2160"/>
          </w:tcPr>
          <w:p>
            <w:r>
              <w:t>CATL은 미국 내 생산 기반이 부족합니다.</w:t>
            </w:r>
          </w:p>
        </w:tc>
        <w:tc>
          <w:tcPr>
            <w:tcW w:type="dxa" w:w="2160"/>
          </w:tcPr>
          <w:p>
            <w:r>
              <w:t>양사의 약점은 각자의 시장 확장 전략에 제약을 가할 수 있습니다.</w:t>
            </w:r>
          </w:p>
        </w:tc>
      </w:tr>
      <w:tr>
        <w:tc>
          <w:tcPr>
            <w:tcW w:type="dxa" w:w="2160"/>
            <w:shd w:fill="FEF1EE"/>
          </w:tcPr>
          <w:p>
            <w:r>
              <w:t>기회(O) - 외부 시장</w:t>
            </w:r>
          </w:p>
        </w:tc>
        <w:tc>
          <w:tcPr>
            <w:tcW w:type="dxa" w:w="2160"/>
          </w:tcPr>
          <w:p>
            <w:r>
              <w:t>SK On은 미국 내 생산 확대를 통해 IRA에 대응할 수 있습니다.</w:t>
            </w:r>
          </w:p>
        </w:tc>
        <w:tc>
          <w:tcPr>
            <w:tcW w:type="dxa" w:w="2160"/>
          </w:tcPr>
          <w:p>
            <w:r>
              <w:t>CATL은 유럽 생산을 통해 IRA 규제를 우회할 수 있습니다.</w:t>
            </w:r>
          </w:p>
        </w:tc>
        <w:tc>
          <w:tcPr>
            <w:tcW w:type="dxa" w:w="2160"/>
          </w:tcPr>
          <w:p>
            <w:r>
              <w:t>각 기업은 규제 환경을 활용하여 시장 기회를 극대화할 수 있습니다.</w:t>
            </w:r>
          </w:p>
        </w:tc>
      </w:tr>
      <w:tr>
        <w:tc>
          <w:tcPr>
            <w:tcW w:type="dxa" w:w="2160"/>
            <w:shd w:fill="FEF1EE"/>
          </w:tcPr>
          <w:p>
            <w:r>
              <w:t>위협(T) - 외부 리스크</w:t>
            </w:r>
          </w:p>
        </w:tc>
        <w:tc>
          <w:tcPr>
            <w:tcW w:type="dxa" w:w="2160"/>
          </w:tcPr>
          <w:p>
            <w:r>
              <w:t>SK On은 EV 시장 성장 둔화에 직면하고 있습니다.</w:t>
            </w:r>
          </w:p>
        </w:tc>
        <w:tc>
          <w:tcPr>
            <w:tcW w:type="dxa" w:w="2160"/>
          </w:tcPr>
          <w:p>
            <w:r>
              <w:t>CATL은 미국의 관세 인상에 직면하고 있습니다.</w:t>
            </w:r>
          </w:p>
        </w:tc>
        <w:tc>
          <w:tcPr>
            <w:tcW w:type="dxa" w:w="2160"/>
          </w:tcPr>
          <w:p>
            <w:r>
              <w:t>외부 리스크는 양사의 글로벌 전략에 영향을 미칠 수 있습니다.</w:t>
            </w:r>
          </w:p>
        </w:tc>
      </w:tr>
    </w:tbl>
    <w:p>
      <w:pPr>
        <w:pStyle w:val="Heading1"/>
      </w:pPr>
      <w:r>
        <w:rPr>
          <w:color w:val="FB7762"/>
        </w:rPr>
        <w:t>5. 종합 시사점</w:t>
      </w:r>
    </w:p>
    <w:p>
      <w:pPr/>
      <w:r>
        <w:t>· 현재 CATL이 39.2%의 시장 점유율로 우위를 점하고 있습니다.</w:t>
      </w:r>
    </w:p>
    <w:p>
      <w:pPr/>
      <w:r>
        <w:t>· 만약 SK On이 유럽과 미국 시장에서의 전략적 파트너십을 강화하고, 시장 점유율을 10% 이상으로 확대한다면, CATL의 우위가 약화될 수 있습니다.</w:t>
      </w:r>
    </w:p>
    <w:p>
      <w:pPr/>
      <w:r>
        <w:t>· SK On은 2026년까지 미국 내 생산 능력을 강화하여 IRA 규제에 대응해야 합니다.</w:t>
      </w:r>
    </w:p>
    <w:p>
      <w:pPr/>
      <w:r>
        <w:t>· CATL의 핵심 리스크는 미국의 관세 인상이며, 관세 변화에 대한 모니터링이 필요합니다.</w:t>
      </w:r>
    </w:p>
    <w:p>
      <w:pPr/>
      <w:r>
        <w:t>· 의사결정자는 LFP 배터리의 시장 점유율 변화와 NCM 배터리의 원가 변화를 주시해야 합니다.</w:t>
      </w:r>
    </w:p>
    <w:p>
      <w:pPr>
        <w:pStyle w:val="Heading1"/>
      </w:pPr>
      <w:r>
        <w:rPr>
          <w:color w:val="FB7762"/>
        </w:rPr>
        <w:t>6. Reference</w:t>
      </w:r>
    </w:p>
    <w:p>
      <w:pPr/>
      <w:r>
        <w:t>· 유진투자증권(2025). *K배터리 리포트 추출본*. 유진투자증권 리서치. https://www.eugenefn.com/</w:t>
      </w:r>
    </w:p>
    <w:p>
      <w:pPr/>
      <w:r>
        <w:t>· CATL(2026). *2025 Annual Report*. CATL. https://www.catl.com/en/news/6773.html</w:t>
      </w:r>
    </w:p>
    <w:p>
      <w:pPr/>
      <w:r>
        <w:t>· IEA(2025). *Global EV Outlook 2025*. IEA. https://www.iea.org/reports/global-ev-outlook-2025</w:t>
      </w:r>
    </w:p>
    <w:p>
      <w:pPr/>
      <w:r>
        <w:t>· Electric Vehicle Forecast 2026: Global Growth, Policy Shifts, and Industry Outlook(2023-10-01). *Electric Vehicle Forecast 2026: Global Growth, Policy Shifts, and Industry Outlook*. Web, https://ev-lectron.com/blogs/blog/electric-vehicle-forecast-2025-global-growth-policy-shifts-and-industry-outlook-leading-to-2026</w:t>
      </w:r>
    </w:p>
    <w:p>
      <w:pPr/>
      <w:r>
        <w:t>· Global EV battery market share in Jan 2026: CATL 45.2%, BYD 13.8%(2023-10-01). *Global EV battery market share in Jan 2026: CATL 45.2%, BYD 13.8%*. Web, https://cnevpost.com/2026/03/06/global-ev-battery-market-share-jan-2026/</w:t>
      </w:r>
    </w:p>
    <w:p>
      <w:pPr/>
      <w:r>
        <w:t>· Why Are More Brands Choosing LFP Battery Cells? 2026 Insights(2023-10-01). *Why Are More Brands Choosing LFP Battery Cells? 2026 Insights*. Web, https://www.reptbattero.com/blog/more-brands-choosing-lfp-battery-cells-2026/</w:t>
      </w:r>
    </w:p>
    <w:p>
      <w:pPr/>
      <w:r>
        <w:t>· IRA vs EU Regulations: What global companies need to know(2023-10-01). *IRA vs EU Regulations: What global companies need to know*. Web, https://www.circularise.com/blogs/ira-vs-eu-regulations</w:t>
      </w:r>
    </w:p>
    <w:p>
      <w:pPr/>
      <w:r>
        <w:t>· Battery Pack Prices Fall to $108/kWh &amp; the Strategic Repricing of Transition Metals(2023-10-01). *Battery Pack Prices Fall to $108/kWh &amp; the Strategic Repricing of Transition Metals*. Web, https://www.cruxinvestor.com/posts/battery-pack-prices-fall-to-108-kwh-the-strategic-repricing-of-transition-metals</w:t>
      </w:r>
    </w:p>
    <w:p>
      <w:pPr/>
      <w:r>
        <w:t>· Joel Manansala(2026-02-17). *Electric Vehicle Forecast 2026: Global Growth, Policy Shifts, and Industry Outlook*. EV-Lectron. https://ev-lectron.com/blogs/blog/electric-vehicle-forecast-2025-global-growth-policy-shifts-and-industry-outlook-leading-to-2026</w:t>
      </w:r>
    </w:p>
    <w:p>
      <w:pPr/>
      <w:r>
        <w:t>· CnEVPost(2026-03-06). *Global EV battery market share in Jan 2026: CATL 45.2%, BYD 13.8%*. CnEVPost. https://cnevpost.com/2026/03/06/global-ev-battery-market-share-jan-2026/</w:t>
      </w:r>
    </w:p>
    <w:p>
      <w:pPr/>
      <w:r>
        <w:t>· REPT Battero(2026). *Why Are More Brands Choosing LFP Battery Cells? 2026 Insights*. REPT Battero. https://www.reptbattero.com/blog/more-brands-choosing-lfp-battery-cells-2026/</w:t>
      </w:r>
    </w:p>
    <w:p>
      <w:pPr/>
      <w:r>
        <w:t>· Fact.MR(2026). *Hybrid Electric Vehicles Market (2026 - 2036)*. Fact.MR. https://www.factmr.com/report/270/hybrid-electric-vehicles-market</w:t>
      </w:r>
    </w:p>
    <w:p>
      <w:pPr/>
      <w:r>
        <w:t>· Circularise(2024). *IRA vs EU Regulations: What global companies need to know*. Circularise. https://www.circularise.com/blogs/ira-vs-eu-regulations</w:t>
      </w:r>
    </w:p>
    <w:p>
      <w:pPr/>
      <w:r>
        <w:t>· Crux Investor(2025). *Battery Pack Prices Fall to $108/kWh &amp; the Strategic Repricing of Transition Metals*. Crux Investor. https://www.cruxinvestor.com/posts/battery-pack-prices-fall-to-108-kwh-the-strategic-repricing-of-transition-metals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