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jc w:val="center"/>
      </w:pPr>
      <w:r>
        <w:rPr>
          <w:rFonts w:ascii="Times New Roman" w:cs="Times New Roman" w:eastAsia="Times New Roman" w:hAnsi="Times New Roman"/>
          <w:b/>
          <w:bCs/>
          <w:sz w:val="22"/>
          <w:szCs w:val="22"/>
        </w:rPr>
        <w:t xml:space="preserve">BROKER COMMISSION AGREEMENT</w:t>
      </w:r>
    </w:p>
    <w:p>
      <w:pPr>
        <w:spacing w:after="160" w:line="276"/>
        <w:jc w:val="both"/>
      </w:pPr>
      <w:r>
        <w:rPr>
          <w:rFonts w:ascii="Times New Roman" w:cs="Times New Roman" w:eastAsia="Times New Roman" w:hAnsi="Times New Roman"/>
          <w:b/>
          <w:bCs/>
          <w:sz w:val="22"/>
          <w:szCs w:val="22"/>
        </w:rPr>
        <w:t xml:space="preserve">THIS AGREEMENT</w:t>
      </w:r>
      <w:r>
        <w:rPr>
          <w:rFonts w:ascii="Times New Roman" w:cs="Times New Roman" w:eastAsia="Times New Roman" w:hAnsi="Times New Roman"/>
          <w:sz w:val="22"/>
          <w:szCs w:val="22"/>
        </w:rPr>
        <w:t xml:space="preserve">, together with all exhibits and documents attached hereto and made a part hereof, dated this _____ day of ____________, 20___, is entered into between </w:t>
      </w:r>
      <w:r>
        <w:rPr>
          <w:rFonts w:ascii="Times New Roman" w:cs="Times New Roman" w:eastAsia="Times New Roman" w:hAnsi="Times New Roman"/>
          <w:b/>
          <w:bCs/>
          <w:sz w:val="22"/>
          <w:szCs w:val="22"/>
        </w:rPr>
        <w:t xml:space="preserve">SEA KING CAPITAL LLC</w:t>
      </w:r>
      <w:r>
        <w:rPr>
          <w:rFonts w:ascii="Times New Roman" w:cs="Times New Roman" w:eastAsia="Times New Roman" w:hAnsi="Times New Roman"/>
          <w:sz w:val="22"/>
          <w:szCs w:val="22"/>
        </w:rPr>
        <w:t xml:space="preserve"> ("Sea King"), a ____________ limited liability company with its principal office located at </w:t>
      </w:r>
      <w:r>
        <w:rPr>
          <w:rFonts w:ascii="Times New Roman" w:cs="Times New Roman" w:eastAsia="Times New Roman" w:hAnsi="Times New Roman"/>
          <w:sz w:val="22"/>
          <w:szCs w:val="22"/>
        </w:rPr>
        <w:t xml:space="preserve">_______________</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_______________</w:t>
      </w:r>
      <w:r>
        <w:rPr>
          <w:rFonts w:ascii="Times New Roman" w:cs="Times New Roman" w:eastAsia="Times New Roman" w:hAnsi="Times New Roman"/>
          <w:sz w:val="22"/>
          <w:szCs w:val="22"/>
        </w:rPr>
        <w:t xml:space="preserve"> ("Broker"), a ____________ </w:t>
      </w:r>
      <w:r>
        <w:rPr>
          <w:rFonts w:ascii="Times New Roman" w:cs="Times New Roman" w:eastAsia="Times New Roman" w:hAnsi="Times New Roman"/>
          <w:sz w:val="22"/>
          <w:szCs w:val="22"/>
        </w:rPr>
        <w:t xml:space="preserve">_______________</w:t>
      </w:r>
      <w:r>
        <w:rPr>
          <w:rFonts w:ascii="Times New Roman" w:cs="Times New Roman" w:eastAsia="Times New Roman" w:hAnsi="Times New Roman"/>
          <w:sz w:val="22"/>
          <w:szCs w:val="22"/>
        </w:rPr>
        <w:t xml:space="preserve"> with its principal office located at </w:t>
      </w:r>
      <w:r>
        <w:rPr>
          <w:rFonts w:ascii="Times New Roman" w:cs="Times New Roman" w:eastAsia="Times New Roman" w:hAnsi="Times New Roman"/>
          <w:sz w:val="22"/>
          <w:szCs w:val="22"/>
        </w:rPr>
        <w:t xml:space="preserve">_______________</w:t>
      </w:r>
      <w:r>
        <w:rPr>
          <w:rFonts w:ascii="Times New Roman" w:cs="Times New Roman" w:eastAsia="Times New Roman" w:hAnsi="Times New Roman"/>
          <w:sz w:val="22"/>
          <w:szCs w:val="22"/>
        </w:rPr>
        <w:t xml:space="preserve"> (Broker and Sea King together, the "Parties", and each a "Party").</w:t>
      </w:r>
    </w:p>
    <w:p>
      <w:pPr>
        <w:spacing w:after="200" w:line="276"/>
        <w:jc w:val="center"/>
      </w:pPr>
      <w:r>
        <w:rPr>
          <w:rFonts w:ascii="Times New Roman" w:cs="Times New Roman" w:eastAsia="Times New Roman" w:hAnsi="Times New Roman"/>
          <w:b/>
          <w:bCs/>
          <w:sz w:val="22"/>
          <w:szCs w:val="22"/>
        </w:rPr>
        <w:t xml:space="preserve">W I T N E S S E T H</w:t>
      </w:r>
    </w:p>
    <w:p>
      <w:pPr>
        <w:spacing w:after="160" w:line="276"/>
        <w:jc w:val="both"/>
      </w:pPr>
      <w:r>
        <w:rPr>
          <w:rFonts w:ascii="Times New Roman" w:cs="Times New Roman" w:eastAsia="Times New Roman" w:hAnsi="Times New Roman"/>
          <w:sz w:val="22"/>
          <w:szCs w:val="22"/>
        </w:rPr>
        <w:t xml:space="preserve">WHEREAS, both Parties have the legal capacity and are duly authorized to enter into this Agreement;</w:t>
      </w:r>
    </w:p>
    <w:p>
      <w:pPr>
        <w:spacing w:after="160" w:line="276"/>
        <w:jc w:val="both"/>
      </w:pPr>
      <w:r>
        <w:rPr>
          <w:rFonts w:ascii="Times New Roman" w:cs="Times New Roman" w:eastAsia="Times New Roman" w:hAnsi="Times New Roman"/>
          <w:sz w:val="22"/>
          <w:szCs w:val="22"/>
        </w:rPr>
        <w:t xml:space="preserve">WHEREAS, Sea King is in the business of providing purchase order financing, accounts receivable factoring, and related commercial financing ("Financing") to its clients;</w:t>
      </w:r>
    </w:p>
    <w:p>
      <w:pPr>
        <w:spacing w:after="160" w:line="276"/>
        <w:jc w:val="both"/>
      </w:pPr>
      <w:r>
        <w:rPr>
          <w:rFonts w:ascii="Times New Roman" w:cs="Times New Roman" w:eastAsia="Times New Roman" w:hAnsi="Times New Roman"/>
          <w:sz w:val="22"/>
          <w:szCs w:val="22"/>
        </w:rPr>
        <w:t xml:space="preserve">WHEREAS, Sea King desires to obtain clients through introductions from referral partners; and</w:t>
      </w:r>
    </w:p>
    <w:p>
      <w:pPr>
        <w:spacing w:after="160" w:line="276"/>
        <w:jc w:val="both"/>
      </w:pPr>
      <w:r>
        <w:rPr>
          <w:rFonts w:ascii="Times New Roman" w:cs="Times New Roman" w:eastAsia="Times New Roman" w:hAnsi="Times New Roman"/>
          <w:sz w:val="22"/>
          <w:szCs w:val="22"/>
        </w:rPr>
        <w:t xml:space="preserve">WHEREAS, Broker desires to establish a relationship with Sea King and from time to time introduce qualified prospective clients to Sea King, and thereby realize commission income subject to the terms hereof;</w:t>
      </w:r>
    </w:p>
    <w:p>
      <w:pPr>
        <w:spacing w:after="200" w:line="276"/>
        <w:jc w:val="both"/>
      </w:pPr>
      <w:r>
        <w:rPr>
          <w:rFonts w:ascii="Times New Roman" w:cs="Times New Roman" w:eastAsia="Times New Roman" w:hAnsi="Times New Roman"/>
          <w:b/>
          <w:bCs/>
          <w:sz w:val="22"/>
          <w:szCs w:val="22"/>
        </w:rPr>
        <w:t xml:space="preserve">NOW, THEREFORE, THE PARTIES AGREE AS FOLLOWS:</w:t>
      </w:r>
    </w:p>
    <w:p>
      <w:pPr>
        <w:spacing w:after="160" w:line="276"/>
        <w:jc w:val="both"/>
      </w:pPr>
      <w:r>
        <w:rPr>
          <w:rFonts w:ascii="Times New Roman" w:cs="Times New Roman" w:eastAsia="Times New Roman" w:hAnsi="Times New Roman"/>
          <w:b/>
          <w:bCs/>
          <w:sz w:val="22"/>
          <w:szCs w:val="22"/>
        </w:rPr>
        <w:t xml:space="preserve">1. Recitals. </w:t>
      </w:r>
      <w:r>
        <w:rPr>
          <w:rFonts w:ascii="Times New Roman" w:cs="Times New Roman" w:eastAsia="Times New Roman" w:hAnsi="Times New Roman"/>
          <w:sz w:val="22"/>
          <w:szCs w:val="22"/>
        </w:rPr>
        <w:t xml:space="preserve">The above recitals are true and correct and form an integral part of this Agreement.</w:t>
      </w:r>
    </w:p>
    <w:p>
      <w:pPr>
        <w:spacing w:after="160" w:line="276"/>
        <w:jc w:val="both"/>
      </w:pPr>
      <w:r>
        <w:rPr>
          <w:rFonts w:ascii="Times New Roman" w:cs="Times New Roman" w:eastAsia="Times New Roman" w:hAnsi="Times New Roman"/>
          <w:b/>
          <w:bCs/>
          <w:sz w:val="22"/>
          <w:szCs w:val="22"/>
        </w:rPr>
        <w:t xml:space="preserve">2. Broker Services; Protected List. </w:t>
      </w:r>
      <w:r>
        <w:rPr>
          <w:rFonts w:ascii="Times New Roman" w:cs="Times New Roman" w:eastAsia="Times New Roman" w:hAnsi="Times New Roman"/>
          <w:sz w:val="22"/>
          <w:szCs w:val="22"/>
        </w:rPr>
        <w:t xml:space="preserve">Broker may from time to time, on a non-exclusive basis, introduce prospective clients to Sea King for purposes of entering into one or more Financing transactions with Sea King (each, a "Transaction"). Introductions may be made through Sea King’s broker portal or submission page, by email, or by any other means accepted by Sea King. The clients introduced by Broker to Sea King as of the date hereof, if any, are set forth on Exhibit A (the "Protected List"). From time to time, the Protected List will be updated by way of the written consent of the Parties, which for purposes hereof may be by email. Notwithstanding the foregoing, in the event that any client or customer engages in one or more Transactions with Sea King substantially as a result of Broker’s introduction (each such client or customer, a "Customer"), such Customer shall be deemed added to the Protected List. For purposes hereof, each Customer shall include all affiliates, subsidiaries, successors and/or assigns of such party and their respective officers, directors, managers, and principals.</w:t>
      </w:r>
    </w:p>
    <w:p>
      <w:pPr>
        <w:spacing w:after="160" w:line="276"/>
        <w:jc w:val="both"/>
      </w:pPr>
      <w:r>
        <w:rPr>
          <w:rFonts w:ascii="Times New Roman" w:cs="Times New Roman" w:eastAsia="Times New Roman" w:hAnsi="Times New Roman"/>
          <w:b/>
          <w:bCs/>
          <w:sz w:val="22"/>
          <w:szCs w:val="22"/>
        </w:rPr>
        <w:t xml:space="preserve">3. Handoff; Diligence. </w:t>
      </w:r>
      <w:r>
        <w:rPr>
          <w:rFonts w:ascii="Times New Roman" w:cs="Times New Roman" w:eastAsia="Times New Roman" w:hAnsi="Times New Roman"/>
          <w:sz w:val="22"/>
          <w:szCs w:val="22"/>
        </w:rPr>
        <w:t xml:space="preserve">Upon Broker’s introduction of a prospective Customer, Sea King shall be solely responsible for all underwriting, due diligence, documentation requests, and communications with the Customer concerning any proposed Transaction (each, a "Prospective Transaction"). Sea King represents and warrants to Broker that it is a sophisticated party, is experienced in connection with Financing transactions, and is solely responsible, along with its legal counsel and third-party consultants, for performing all diligence with respect to Customers and Prospective Transactions. Broker shall not be liable for any loss, claims, or damages associated with any information or documentation furnished (including without limitation information furnished by Customers), except those resulting substantially from the fraud or willful misconduct of Broker. Broker represents and warrants that it is authorized to share with Sea King the information it submits concerning prospective Customers.</w:t>
      </w:r>
    </w:p>
    <w:p>
      <w:pPr>
        <w:spacing w:after="160" w:line="276"/>
        <w:jc w:val="both"/>
      </w:pPr>
      <w:r>
        <w:rPr>
          <w:rFonts w:ascii="Times New Roman" w:cs="Times New Roman" w:eastAsia="Times New Roman" w:hAnsi="Times New Roman"/>
          <w:b/>
          <w:bCs/>
          <w:sz w:val="22"/>
          <w:szCs w:val="22"/>
        </w:rPr>
        <w:t xml:space="preserve">4. Compensation. </w:t>
      </w:r>
      <w:r>
        <w:rPr>
          <w:rFonts w:ascii="Times New Roman" w:cs="Times New Roman" w:eastAsia="Times New Roman" w:hAnsi="Times New Roman"/>
          <w:sz w:val="22"/>
          <w:szCs w:val="22"/>
        </w:rPr>
        <w:t xml:space="preserve">In the event that Sea King enters into one or more Transactions with a Customer during the Term hereof (including any Customer set forth on the Protected List), Sea King will pay to Broker a commission (the "Commission") equal to ________ percent (____%) — in no event to exceed fifteen percent (15%) — of Net Revenue with respect to such Customer and its Transactions. For purposes hereof, "Net Revenue" means all earned and collected revenue actually received by Sea King with respect to such Customer in connection with Transactions, net of any chargebacks or losses incurred by Sea King with respect thereto. Each Commission shall be paid promptly, but not more than thirty (30) days, after Sea King’s receipt of the underlying Net Revenue. For the avoidance of doubt: (i) no Commission or other amount shall be due or payable with respect to any Prospective Transaction that does not close and fund, and (ii) Broker shall owe Sea King no fee or other amount in connection with any introduction or submission, whether or not it results in a Transaction. This Section shall survive termination of this Agreement.</w:t>
      </w:r>
    </w:p>
    <w:p>
      <w:pPr>
        <w:spacing w:after="160" w:line="276"/>
        <w:jc w:val="both"/>
      </w:pPr>
      <w:r>
        <w:rPr>
          <w:rFonts w:ascii="Times New Roman" w:cs="Times New Roman" w:eastAsia="Times New Roman" w:hAnsi="Times New Roman"/>
          <w:b/>
          <w:bCs/>
          <w:sz w:val="22"/>
          <w:szCs w:val="22"/>
        </w:rPr>
        <w:t xml:space="preserve">5. Costs and Attorney’s Fees. </w:t>
      </w:r>
      <w:r>
        <w:rPr>
          <w:rFonts w:ascii="Times New Roman" w:cs="Times New Roman" w:eastAsia="Times New Roman" w:hAnsi="Times New Roman"/>
          <w:sz w:val="22"/>
          <w:szCs w:val="22"/>
        </w:rPr>
        <w:t xml:space="preserve">Should either Party employ an attorney to enforce this Agreement, or to protect its interest in any matter arising under this Agreement, or to recover damages for breach of this Agreement, the prevailing Party shall be entitled to recover from the other Party all reasonable costs and attorney’s fees through all proceedings, trials, and appeals.</w:t>
      </w:r>
    </w:p>
    <w:p>
      <w:pPr>
        <w:spacing w:after="160" w:line="276"/>
        <w:jc w:val="both"/>
      </w:pPr>
      <w:r>
        <w:rPr>
          <w:rFonts w:ascii="Times New Roman" w:cs="Times New Roman" w:eastAsia="Times New Roman" w:hAnsi="Times New Roman"/>
          <w:b/>
          <w:bCs/>
          <w:sz w:val="22"/>
          <w:szCs w:val="22"/>
        </w:rPr>
        <w:t xml:space="preserve">6. Independent Contractor Status. </w:t>
      </w:r>
      <w:r>
        <w:rPr>
          <w:rFonts w:ascii="Times New Roman" w:cs="Times New Roman" w:eastAsia="Times New Roman" w:hAnsi="Times New Roman"/>
          <w:sz w:val="22"/>
          <w:szCs w:val="22"/>
        </w:rPr>
        <w:t xml:space="preserve">It is expressly acknowledged by the Parties that Broker is an independent contractor, and nothing contained in this Agreement is intended or shall be construed (i) to create a partnership or joint venture between the Parties, or any affiliate, employee, officer, agent, or associate of either of the Parties, (ii) to cause either Party, or any affiliate, employee, agent, or associate of either Party, to be responsible in any way for the debts, liabilities, or obligations of the other Party, or (iii) to constitute an employer-employee relationship between the Parties.</w:t>
      </w:r>
    </w:p>
    <w:p>
      <w:pPr>
        <w:spacing w:after="160" w:line="276"/>
        <w:jc w:val="both"/>
      </w:pPr>
      <w:r>
        <w:rPr>
          <w:rFonts w:ascii="Times New Roman" w:cs="Times New Roman" w:eastAsia="Times New Roman" w:hAnsi="Times New Roman"/>
          <w:b/>
          <w:bCs/>
          <w:sz w:val="22"/>
          <w:szCs w:val="22"/>
        </w:rPr>
        <w:t xml:space="preserve">7. Non-Exclusive. </w:t>
      </w:r>
      <w:r>
        <w:rPr>
          <w:rFonts w:ascii="Times New Roman" w:cs="Times New Roman" w:eastAsia="Times New Roman" w:hAnsi="Times New Roman"/>
          <w:sz w:val="22"/>
          <w:szCs w:val="22"/>
        </w:rPr>
        <w:t xml:space="preserve">The appointment of Broker hereunder is non-exclusive, and each of Broker and Sea King shall be free to enter into similar agreements with other persons at its discretion. Nothing contained herein shall serve to prevent, impair, impede, or delay the ability of Broker to engage in its primary business.</w:t>
      </w:r>
    </w:p>
    <w:p>
      <w:pPr>
        <w:spacing w:after="160" w:line="276"/>
        <w:jc w:val="both"/>
      </w:pPr>
      <w:r>
        <w:rPr>
          <w:rFonts w:ascii="Times New Roman" w:cs="Times New Roman" w:eastAsia="Times New Roman" w:hAnsi="Times New Roman"/>
          <w:b/>
          <w:bCs/>
          <w:sz w:val="22"/>
          <w:szCs w:val="22"/>
        </w:rPr>
        <w:t xml:space="preserve">8. Choice of Law. </w:t>
      </w:r>
      <w:r>
        <w:rPr>
          <w:rFonts w:ascii="Times New Roman" w:cs="Times New Roman" w:eastAsia="Times New Roman" w:hAnsi="Times New Roman"/>
          <w:sz w:val="22"/>
          <w:szCs w:val="22"/>
        </w:rPr>
        <w:t xml:space="preserve">The validity of this Agreement, its construction, interpretation, and enforcement, and the rights of the Parties hereunder, shall be determined under, governed by, and construed in accordance with the laws of the State of ____________, without regard to its conflicts-of-law principles.</w:t>
      </w:r>
    </w:p>
    <w:p>
      <w:pPr>
        <w:spacing w:after="160" w:line="276"/>
        <w:jc w:val="both"/>
      </w:pPr>
      <w:r>
        <w:rPr>
          <w:rFonts w:ascii="Times New Roman" w:cs="Times New Roman" w:eastAsia="Times New Roman" w:hAnsi="Times New Roman"/>
          <w:b/>
          <w:bCs/>
          <w:sz w:val="22"/>
          <w:szCs w:val="22"/>
        </w:rPr>
        <w:t xml:space="preserve">9. Venue. </w:t>
      </w:r>
      <w:r>
        <w:rPr>
          <w:rFonts w:ascii="Times New Roman" w:cs="Times New Roman" w:eastAsia="Times New Roman" w:hAnsi="Times New Roman"/>
          <w:sz w:val="22"/>
          <w:szCs w:val="22"/>
        </w:rPr>
        <w:t xml:space="preserve">The Parties agree that all actions or proceedings arising in connection with this Agreement shall be tried and litigated only in the State and Federal courts located in the County of ____________, State of ____________. Each Party waives any right it may have to assert the doctrine of forum non conveniens or to object to such venue.</w:t>
      </w:r>
    </w:p>
    <w:p>
      <w:pPr>
        <w:spacing w:after="160" w:line="276"/>
        <w:jc w:val="both"/>
      </w:pPr>
      <w:r>
        <w:rPr>
          <w:rFonts w:ascii="Times New Roman" w:cs="Times New Roman" w:eastAsia="Times New Roman" w:hAnsi="Times New Roman"/>
          <w:b/>
          <w:bCs/>
          <w:sz w:val="22"/>
          <w:szCs w:val="22"/>
        </w:rPr>
        <w:t xml:space="preserve">10. Modification. </w:t>
      </w:r>
      <w:r>
        <w:rPr>
          <w:rFonts w:ascii="Times New Roman" w:cs="Times New Roman" w:eastAsia="Times New Roman" w:hAnsi="Times New Roman"/>
          <w:sz w:val="22"/>
          <w:szCs w:val="22"/>
        </w:rPr>
        <w:t xml:space="preserve">This Agreement may be amended or modified only by a written instrument executed by both Broker and Sea King.</w:t>
      </w:r>
    </w:p>
    <w:p>
      <w:pPr>
        <w:spacing w:after="160" w:line="276"/>
        <w:jc w:val="both"/>
      </w:pPr>
      <w:r>
        <w:rPr>
          <w:rFonts w:ascii="Times New Roman" w:cs="Times New Roman" w:eastAsia="Times New Roman" w:hAnsi="Times New Roman"/>
          <w:b/>
          <w:bCs/>
          <w:sz w:val="22"/>
          <w:szCs w:val="22"/>
        </w:rPr>
        <w:t xml:space="preserve">11. Notices. </w:t>
      </w:r>
      <w:r>
        <w:rPr>
          <w:rFonts w:ascii="Times New Roman" w:cs="Times New Roman" w:eastAsia="Times New Roman" w:hAnsi="Times New Roman"/>
          <w:sz w:val="22"/>
          <w:szCs w:val="22"/>
        </w:rPr>
        <w:t xml:space="preserve">All notices hereunder shall be given by overnight delivery or regular mail, return receipt requested, to the address of the receiving Party set forth above, or by email as follows: (i) as to Sea King: info@seakingcapital.com; (ii) as to Broker: </w:t>
      </w:r>
      <w:r>
        <w:rPr>
          <w:rFonts w:ascii="Times New Roman" w:cs="Times New Roman" w:eastAsia="Times New Roman" w:hAnsi="Times New Roman"/>
          <w:sz w:val="22"/>
          <w:szCs w:val="22"/>
        </w:rPr>
        <w:t xml:space="preserve">_______________</w:t>
      </w:r>
      <w:r>
        <w:rPr>
          <w:rFonts w:ascii="Times New Roman" w:cs="Times New Roman" w:eastAsia="Times New Roman" w:hAnsi="Times New Roman"/>
          <w:sz w:val="22"/>
          <w:szCs w:val="22"/>
        </w:rPr>
        <w:t xml:space="preserve">.</w:t>
      </w:r>
    </w:p>
    <w:p>
      <w:pPr>
        <w:spacing w:after="160" w:line="276"/>
        <w:jc w:val="both"/>
      </w:pPr>
      <w:r>
        <w:rPr>
          <w:rFonts w:ascii="Times New Roman" w:cs="Times New Roman" w:eastAsia="Times New Roman" w:hAnsi="Times New Roman"/>
          <w:b/>
          <w:bCs/>
          <w:sz w:val="22"/>
          <w:szCs w:val="22"/>
        </w:rPr>
        <w:t xml:space="preserve">12. Assignment. </w:t>
      </w:r>
      <w:r>
        <w:rPr>
          <w:rFonts w:ascii="Times New Roman" w:cs="Times New Roman" w:eastAsia="Times New Roman" w:hAnsi="Times New Roman"/>
          <w:sz w:val="22"/>
          <w:szCs w:val="22"/>
        </w:rPr>
        <w:t xml:space="preserve">Neither Party may assign this Agreement (or any portion thereof) without the written consent of the non-assigning Party.</w:t>
      </w:r>
    </w:p>
    <w:p>
      <w:pPr>
        <w:spacing w:after="160" w:line="276"/>
        <w:jc w:val="both"/>
      </w:pPr>
      <w:r>
        <w:rPr>
          <w:rFonts w:ascii="Times New Roman" w:cs="Times New Roman" w:eastAsia="Times New Roman" w:hAnsi="Times New Roman"/>
          <w:b/>
          <w:bCs/>
          <w:sz w:val="22"/>
          <w:szCs w:val="22"/>
        </w:rPr>
        <w:t xml:space="preserve">13. Term and Termination. </w:t>
      </w:r>
      <w:r>
        <w:rPr>
          <w:rFonts w:ascii="Times New Roman" w:cs="Times New Roman" w:eastAsia="Times New Roman" w:hAnsi="Times New Roman"/>
          <w:sz w:val="22"/>
          <w:szCs w:val="22"/>
        </w:rPr>
        <w:t xml:space="preserve">The term of this Agreement (the "Term") shall be one (1) year and shall automatically renew for successive one-year periods. In the event a Party is in default under the terms hereof and fails to cure such default within thirty (30) calendar days after prior written notice thereof, the non-breaching Party may terminate this Agreement. Either Party may also terminate this Agreement at any time, without cause, upon thirty (30) days’ written notice to the other Party. Notwithstanding the foregoing: (i) all Commissions due to Broker under Section 4 shall continue to be paid beyond termination for so long as Net Revenue is received by Sea King from Customers; and (ii) in the event any Transactions are consummated with Customers (including those on the Protected List) within one hundred eighty (180) days from the date of termination, all Commissions with respect to such Transactions shall continue to be paid to Broker for so long as Sea King receives Net Revenue with respect thereto, which obligation shall expressly survive termination.</w:t>
      </w:r>
    </w:p>
    <w:p>
      <w:pPr>
        <w:spacing w:after="360" w:line="276"/>
        <w:jc w:val="both"/>
      </w:pPr>
      <w:r>
        <w:rPr>
          <w:rFonts w:ascii="Times New Roman" w:cs="Times New Roman" w:eastAsia="Times New Roman" w:hAnsi="Times New Roman"/>
          <w:sz w:val="22"/>
          <w:szCs w:val="22"/>
        </w:rPr>
        <w:t xml:space="preserve">IN WITNESS WHEREOF, the Parties have executed this Agreement as of the date first written above.</w:t>
      </w:r>
    </w:p>
    <w:p>
      <w:pPr>
        <w:spacing w:after="60" w:line="276"/>
        <w:jc w:val="left"/>
      </w:pPr>
      <w:r>
        <w:rPr>
          <w:rFonts w:ascii="Times New Roman" w:cs="Times New Roman" w:eastAsia="Times New Roman" w:hAnsi="Times New Roman"/>
          <w:b/>
          <w:bCs/>
          <w:sz w:val="22"/>
          <w:szCs w:val="22"/>
        </w:rPr>
        <w:t xml:space="preserve">SEA KING CAPITAL LLC</w:t>
      </w:r>
    </w:p>
    <w:p>
      <w:pPr>
        <w:spacing w:after="60" w:line="276"/>
        <w:jc w:val="left"/>
      </w:pPr>
      <w:r>
        <w:rPr>
          <w:rFonts w:ascii="Times New Roman" w:cs="Times New Roman" w:eastAsia="Times New Roman" w:hAnsi="Times New Roman"/>
          <w:sz w:val="22"/>
          <w:szCs w:val="22"/>
        </w:rPr>
        <w:t xml:space="preserve">By: _________________________________</w:t>
      </w:r>
    </w:p>
    <w:p>
      <w:pPr>
        <w:spacing w:after="60" w:line="276"/>
        <w:jc w:val="left"/>
      </w:pPr>
      <w:r>
        <w:rPr>
          <w:rFonts w:ascii="Times New Roman" w:cs="Times New Roman" w:eastAsia="Times New Roman" w:hAnsi="Times New Roman"/>
          <w:sz w:val="22"/>
          <w:szCs w:val="22"/>
        </w:rPr>
        <w:t xml:space="preserve">Name: Derek Goldstein</w:t>
      </w:r>
    </w:p>
    <w:p>
      <w:pPr>
        <w:spacing w:after="360" w:line="276"/>
        <w:jc w:val="left"/>
      </w:pPr>
      <w:r>
        <w:rPr>
          <w:rFonts w:ascii="Times New Roman" w:cs="Times New Roman" w:eastAsia="Times New Roman" w:hAnsi="Times New Roman"/>
          <w:sz w:val="22"/>
          <w:szCs w:val="22"/>
        </w:rPr>
        <w:t xml:space="preserve">Title: ______________________________</w:t>
      </w:r>
    </w:p>
    <w:p>
      <w:pPr>
        <w:spacing w:after="60" w:line="276"/>
        <w:jc w:val="left"/>
      </w:pPr>
      <w:r>
        <w:rPr>
          <w:rFonts w:ascii="Times New Roman" w:cs="Times New Roman" w:eastAsia="Times New Roman" w:hAnsi="Times New Roman"/>
          <w:b/>
          <w:bCs/>
          <w:sz w:val="22"/>
          <w:szCs w:val="22"/>
        </w:rPr>
        <w:t xml:space="preserve">BROKER: _______________</w:t>
      </w:r>
    </w:p>
    <w:p>
      <w:pPr>
        <w:spacing w:after="60" w:line="276"/>
        <w:jc w:val="left"/>
      </w:pPr>
      <w:r>
        <w:rPr>
          <w:rFonts w:ascii="Times New Roman" w:cs="Times New Roman" w:eastAsia="Times New Roman" w:hAnsi="Times New Roman"/>
          <w:sz w:val="22"/>
          <w:szCs w:val="22"/>
        </w:rPr>
        <w:t xml:space="preserve">By: _________________________________</w:t>
      </w:r>
    </w:p>
    <w:p>
      <w:pPr>
        <w:spacing w:after="60" w:line="276"/>
        <w:jc w:val="left"/>
      </w:pPr>
      <w:r>
        <w:rPr>
          <w:rFonts w:ascii="Times New Roman" w:cs="Times New Roman" w:eastAsia="Times New Roman" w:hAnsi="Times New Roman"/>
          <w:sz w:val="22"/>
          <w:szCs w:val="22"/>
        </w:rPr>
        <w:t xml:space="preserve">Name: _______________________________</w:t>
      </w:r>
    </w:p>
    <w:p>
      <w:pPr>
        <w:spacing w:after="360" w:line="276"/>
        <w:jc w:val="left"/>
      </w:pPr>
      <w:r>
        <w:rPr>
          <w:rFonts w:ascii="Times New Roman" w:cs="Times New Roman" w:eastAsia="Times New Roman" w:hAnsi="Times New Roman"/>
          <w:sz w:val="22"/>
          <w:szCs w:val="22"/>
        </w:rPr>
        <w:t xml:space="preserve">Title: ______________________________</w:t>
      </w:r>
    </w:p>
    <w:p>
      <w:pPr>
        <w:pageBreakBefore/>
      </w:pPr>
    </w:p>
    <w:p>
      <w:pPr>
        <w:spacing w:after="120" w:line="276"/>
        <w:jc w:val="center"/>
      </w:pPr>
      <w:r>
        <w:rPr>
          <w:rFonts w:ascii="Times New Roman" w:cs="Times New Roman" w:eastAsia="Times New Roman" w:hAnsi="Times New Roman"/>
          <w:b/>
          <w:bCs/>
          <w:sz w:val="22"/>
          <w:szCs w:val="22"/>
        </w:rPr>
        <w:t xml:space="preserve">EXHIBIT A</w:t>
      </w:r>
    </w:p>
    <w:p>
      <w:pPr>
        <w:spacing w:after="240" w:line="276"/>
        <w:jc w:val="center"/>
      </w:pPr>
      <w:r>
        <w:rPr>
          <w:rFonts w:ascii="Times New Roman" w:cs="Times New Roman" w:eastAsia="Times New Roman" w:hAnsi="Times New Roman"/>
          <w:b/>
          <w:bCs/>
          <w:sz w:val="22"/>
          <w:szCs w:val="22"/>
        </w:rPr>
        <w:t xml:space="preserve">Protected List</w:t>
      </w:r>
    </w:p>
    <w:p>
      <w:pPr>
        <w:spacing w:after="240" w:line="276"/>
        <w:jc w:val="both"/>
      </w:pPr>
      <w:r>
        <w:rPr>
          <w:rFonts w:ascii="Times New Roman" w:cs="Times New Roman" w:eastAsia="Times New Roman" w:hAnsi="Times New Roman"/>
          <w:sz w:val="22"/>
          <w:szCs w:val="22"/>
        </w:rPr>
        <w:t xml:space="preserve">The following clients have been introduced to Sea King by Broker as of the date of this Agreement, and the Protected List shall further include each Customer added pursuant to Section 2 (including clients submitted by Broker through Sea King’s broker portal or submission page):</w:t>
      </w:r>
    </w:p>
    <w:p>
      <w:pPr>
        <w:spacing w:after="120" w:line="276"/>
        <w:jc w:val="left"/>
      </w:pPr>
      <w:r>
        <w:rPr>
          <w:rFonts w:ascii="Times New Roman" w:cs="Times New Roman" w:eastAsia="Times New Roman" w:hAnsi="Times New Roman"/>
          <w:sz w:val="22"/>
          <w:szCs w:val="22"/>
        </w:rPr>
        <w:t xml:space="preserve">1. _________________________________</w:t>
      </w:r>
    </w:p>
    <w:p>
      <w:pPr>
        <w:spacing w:after="120" w:line="276"/>
        <w:jc w:val="left"/>
      </w:pPr>
      <w:r>
        <w:rPr>
          <w:rFonts w:ascii="Times New Roman" w:cs="Times New Roman" w:eastAsia="Times New Roman" w:hAnsi="Times New Roman"/>
          <w:sz w:val="22"/>
          <w:szCs w:val="22"/>
        </w:rPr>
        <w:t xml:space="preserve">2. _________________________________</w:t>
      </w:r>
    </w:p>
    <w:p>
      <w:pPr>
        <w:spacing w:after="120" w:line="276"/>
        <w:jc w:val="left"/>
      </w:pPr>
      <w:r>
        <w:rPr>
          <w:rFonts w:ascii="Times New Roman" w:cs="Times New Roman" w:eastAsia="Times New Roman" w:hAnsi="Times New Roman"/>
          <w:sz w:val="22"/>
          <w:szCs w:val="22"/>
        </w:rPr>
        <w:t xml:space="preserve">3.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2026-09-14T23:14:14.492Z</dcterms:created>
  <dcterms:modified xsi:type="dcterms:W3CDTF">2026-09-14T23:14:14.493Z</dcterms:modified>
</cp:coreProperties>
</file>

<file path=docProps/custom.xml><?xml version="1.0" encoding="utf-8"?>
<Properties xmlns="http://schemas.openxmlformats.org/officeDocument/2006/custom-properties" xmlns:vt="http://schemas.openxmlformats.org/officeDocument/2006/docPropsVTypes"/>
</file>