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ขอมลตงตนสำหรบ-mark-ทานง-วสด-และการประกอบ"/>
    <w:p>
      <w:pPr>
        <w:pStyle w:val="Heading1"/>
      </w:pPr>
      <w:r>
        <w:t xml:space="preserve">ข้อมูลตั้งต้นสำหรับ Mark: ท่านั่ง วัสดุ และการประกอบ</w:t>
      </w:r>
    </w:p>
    <w:p>
      <w:pPr>
        <w:pStyle w:val="FirstParagraph"/>
      </w:pPr>
      <w:r>
        <w:t xml:space="preserve">วันที่ศึกษา 21 ตุลาคม 2026 (Asia/Bangkok) — ร่างวิศวกรรมเบื้องต้น v0.1 สำหรับวาง layout/mock-up อ่านร่วมกับ</w:t>
      </w:r>
      <w:r>
        <w:t xml:space="preserve"> </w:t>
      </w:r>
      <w:hyperlink r:id="rId20">
        <w:r>
          <w:rPr>
            <w:rStyle w:val="Hyperlink"/>
          </w:rPr>
          <w:t xml:space="preserve">Context หลัก</w:t>
        </w:r>
      </w:hyperlink>
      <w:r>
        <w:t xml:space="preserve"> </w:t>
      </w:r>
      <w:r>
        <w:t xml:space="preserve">และ</w:t>
      </w:r>
      <w:r>
        <w:t xml:space="preserve"> </w:t>
      </w:r>
      <w:hyperlink r:id="rId21">
        <w:r>
          <w:rPr>
            <w:rStyle w:val="Hyperlink"/>
          </w:rPr>
          <w:t xml:space="preserve">แผนพร้อมโชว์</w:t>
        </w:r>
      </w:hyperlink>
    </w:p>
    <w:p>
      <w:pPr>
        <w:pStyle w:val="BodyText"/>
      </w:pPr>
      <w:r>
        <w:t xml:space="preserve">ผู้ใช้มอบหมายให้หาขนาดท่านั่ง วัสดุ และวิธีประกอบ ยังไม่ได้เลือกวัสดุหรืออนุมัติแบบผลิต ตัวเลขที่ระบุว่า</w:t>
      </w:r>
      <w:r>
        <w:t xml:space="preserve"> </w:t>
      </w:r>
      <w:r>
        <w:rPr>
          <w:b/>
          <w:bCs/>
        </w:rPr>
        <w:t xml:space="preserve">เสนอ</w:t>
      </w:r>
      <w:r>
        <w:t xml:space="preserve"> </w:t>
      </w:r>
      <w:r>
        <w:t xml:space="preserve">เป็นสมมติฐานออกแบบของโครงการ ต้องตรวจด้วยคน อุปกรณ์จริง และโหลด ไม่ใช่มิติจากภาพที่วัดได้หรือพิกัดรับรอง</w:t>
      </w:r>
    </w:p>
    <w:bookmarkStart w:id="27" w:name="ขอเสนอทนำไปวางแบบได"/>
    <w:p>
      <w:pPr>
        <w:pStyle w:val="Heading2"/>
      </w:pPr>
      <w:r>
        <w:t xml:space="preserve">1. ข้อเสนอที่นำไปวางแบบได้</w:t>
      </w:r>
    </w:p>
    <w:p>
      <w:pPr>
        <w:pStyle w:val="FirstParagraph"/>
      </w:pPr>
      <w:r>
        <w:t xml:space="preserve">ใช้โครงหลักเหล็กเชื่อมที่มีคานรับเบาะ/แป้น/พวงมาลัยและจุด Motion อยู่บนเส้นทางแรงร่วมกัน จัดรูปทรงภายนอกด้วยท่อกลม ชุดเบาะ แป้น พวงมาลัย ขาจอ และตัวถังยึดด้วยสลักเกลียวเพื่อปรับ/ถอดได้ โครงหลักหนึ่งชิ้นในเครื่องแรกช่วยลดรอยต่อที่ต้องตรวจ ยังไม่เสนอแยกกลางโครงหลักจนกว่าจะจำเป็นจากการขนย้ายและมีแบบรอยต่อที่ตรวจแล้ว</w:t>
      </w:r>
    </w:p>
    <w:p>
      <w:pPr>
        <w:pStyle w:val="BodyText"/>
      </w:pPr>
      <w:r>
        <w:t xml:space="preserve">ตั้งต้นศึกษา</w:t>
      </w:r>
      <w:r>
        <w:t xml:space="preserve"> </w:t>
      </w:r>
      <w:r>
        <w:rPr>
          <w:b/>
          <w:bCs/>
        </w:rPr>
        <w:t xml:space="preserve">ท่อกลม OD 34.0 × 2.3 มม. + คานกล่อง 40 × 40 × 2.3 มม.</w:t>
      </w:r>
      <w:r>
        <w:t xml:space="preserve"> </w:t>
      </w:r>
      <w:r>
        <w:t xml:space="preserve">และเพลตเฉพาะจุด ไม่ใช่ใช้ท่อขนาดเดียวทุกตำแหน่ง ขาจอมีค้ำเข้าฐานและถอดได้ ตัวถังกับล้อแต่งรับน้ำหนักตนเอง ไม่ใช้เป็นส่วนรับผู้ขับหรือจุดยก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ภาพวางจุดอ้างอิงและลำดับโมดูล เป็นแนวคิดไม่ใช่แบบผลิต" title="" id="23" name="Picture"/>
            <a:graphic>
              <a:graphicData uri="http://schemas.openxmlformats.org/drawingml/2006/picture">
                <pic:pic>
                  <pic:nvPicPr>
                    <pic:cNvPr descr="assets/seating-layout-v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ภาพวางจุดอ้างอิงและลำดับโมดูล เป็นแนวคิดไม่ใช่แบบผลิต</w:t>
      </w:r>
    </w:p>
    <w:p>
      <w:pPr>
        <w:pStyle w:val="BodyText"/>
      </w:pPr>
      <w:r>
        <w:t xml:space="preserve">ไฟล์</w:t>
      </w:r>
      <w:r>
        <w:t xml:space="preserve"> </w:t>
      </w:r>
      <w:hyperlink r:id="rId25">
        <w:r>
          <w:rPr>
            <w:rStyle w:val="Hyperlink"/>
          </w:rPr>
          <w:t xml:space="preserve">SVG</w:t>
        </w:r>
      </w:hyperlink>
      <w:r>
        <w:t xml:space="preserve"> </w:t>
      </w:r>
      <w:r>
        <w:t xml:space="preserve">และ</w:t>
      </w:r>
      <w:r>
        <w:t xml:space="preserve"> </w:t>
      </w:r>
      <w:hyperlink r:id="rId26">
        <w:r>
          <w:rPr>
            <w:rStyle w:val="Hyperlink"/>
          </w:rPr>
          <w:t xml:space="preserve">ตารางบันทึก mock-up</w:t>
        </w:r>
      </w:hyperlink>
      <w:r>
        <w:t xml:space="preserve"> </w:t>
      </w:r>
      <w:r>
        <w:t xml:space="preserve">ใช้ประกอบการคุยแบบ ภาพนี้ไม่ใช่รูปคนจำลองทางสรีระ และไม่แสดงระยะติดตั้ง GM5 จริง</w:t>
      </w:r>
    </w:p>
    <w:bookmarkEnd w:id="27"/>
    <w:bookmarkStart w:id="36" w:name="สงทตรวจจากตนทางแลว"/>
    <w:p>
      <w:pPr>
        <w:pStyle w:val="Heading2"/>
      </w:pPr>
      <w:r>
        <w:t xml:space="preserve">2. สิ่งที่ตรวจจากต้นทางแล้ว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หลักฐาน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ข้อมูลที่ใช้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ข้อจำกัด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Tony Kart Racer 401 T — ผู้ผลิต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ฐานล้อ 1,045 มม. โครงท่อ 30 มม. วัสดุ molybdenum chrome steel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ฐานล้อไม่ใช่ความยาวรถ ไม่ได้ระบุความหนาท่อในหน้านี้ และไม่ใช่สเปกที่เลือกให้ simulator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Tillett T11 — ผู้ผลิต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เบาะฐานแบน พนักที่ผู้ผลิตระบุ 58° น้ำหนักตัวอย่างประมาณ 1.4 กก. มีหลายไซซ์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เป็นข้อมูลสินค้า ไม่ได้ยืนยันว่ารองรับผู้ใช้ทุกคนหรือยึดลง slider ได้โดยตรง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Tillett dimensions 2024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ดูตารางและภาพนิยาม A/B/C/D/E แล้ว หน่วยต้นทางเซนติเมตร; A วัดตรงสัมผัสกระดูกสะโพก ไม่ใช่จุดแคบสุด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ต้องเผื่อรูปทรงจริง จุดยึด และโฟม ไม่เลือกเบาะจากน้ำหนัก/ส่วนสูงเพียงอย่างเดียว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Tillett positioning 2025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จุดยึดต้องแนบผิว ใช้ spacer แข็งให้พอดี ไม่ดึงเปลือกเบาะให้บิด; เตือนเรื่อง spacer ยางและหัวน็อตใกล้ซี่โครง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ระยะเบาะเทียบเพลามีไว้จัดสมดุลรถแข่ง ไม่ยกมาเป็นตำแหน่ง Motion โดยตรง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SODI RT10 — ผู้ผลิต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มีการปรับทั้งเบาะและแป้น; แป้นปรับระยะและความสูงได้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เป็นหลักฐานแนวคิดการรองรับหลายสรีระ ไม่ใช้กลไกสิทธิบัตรมาเป็นแบบผลิต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Sabelt slider — ผู้ผลิต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ตัวอย่างรางเลื่อน 230 มม. ล็อกสองข้าง ใช้กับ bottom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ไม่ใช่การเลือกยี่ห้อหรือรับรองกับ Motion; เปลือกเบาะโกคาร์ทต้องมี cradle ที่ออกแบบเฉพาะ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Pacific Pipe catalogue 2025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อ่าน PDF จากผู้ผลิต: มีท่อกลม 34.0 × 2.3 และกล่อง 40 × 40 × 2.3 มม.; ตารางมาตรฐานแยก STK400/JIS G3444 กับ STKR400/JIS G3466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แค็ตตาล็อกไม่ยืนยันสต็อก เกรดของสินค้าทุกความหนา หรือผลทดสอบชิ้นงานที่จะซื้อ ต้องระบุเกรด/มาตรฐานและขอใบรับรองล็อต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GM5 Assembly &amp; User Manual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ดาวน์โหลดและตรวจภาพครบ 4 หน้า PDF (เอกสารพับ มีเลขพิมพ์ 1–6): ชุด actuator 4 ตัว connector 4 ชุด และตัวอย่างยึดกับราง cockpit ด้วย 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ภาพขั้นตอนสำหรับ cockpit อ้างอิง ไม่ให้มิติรู/torque/พิกัดจุดยึดสำหรับโครงเหล็กใหม่</w:t>
            </w:r>
          </w:p>
        </w:tc>
      </w:tr>
    </w:tbl>
    <w:bookmarkEnd w:id="36"/>
    <w:bookmarkStart w:id="39" w:name="ขนาดทานงสำหรบ-mock-up-ขอเสนอ"/>
    <w:p>
      <w:pPr>
        <w:pStyle w:val="Heading2"/>
      </w:pPr>
      <w:r>
        <w:t xml:space="preserve">3. ขนาดท่านั่งสำหรับ mock-up — ข้อเสนอ</w:t>
      </w:r>
    </w:p>
    <w:p>
      <w:pPr>
        <w:pStyle w:val="FirstParagraph"/>
      </w:pPr>
      <w:r>
        <w:rPr>
          <w:b/>
          <w:bCs/>
        </w:rPr>
        <w:t xml:space="preserve">ระบบอ้างอิง:</w:t>
      </w:r>
      <w:r>
        <w:t xml:space="preserve"> </w:t>
      </w:r>
      <w:r>
        <w:t xml:space="preserve">พื้นบน cockpit คือ Z=0; X ไปด้านแป้น; Y ไปซ้ายผู้ขับ จุด S คือรอยต่อบริเวณรองก้นกับพนักบนแนวกึ่งกลางผิวสัมผัสของเบาะที่ติดตั้งจริง ตั้ง S ที่ X=0 ในตำแหน่งรางกลาง จุดนี้เป็น datum ของงาน ไม่ใช่ H-point ทางสรีรศาสตร์หรือจุดหมุนสะโพกที่วัดแล้ว ระยะ S–อุปกรณ์วัดใหม่ทุกครั้งที่เลื่อนเบาะ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ช่วงเริ่มลองที่เสนอ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วิธีเลือกค่าจริง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ขอบเขตคน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ส่วนสูง 150–190 ซม.; เป้าหมายน้ำหนักไม่เกิน 120 กก.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เก็บความยาวขา ลำตัว สะโพกและรองเท้าด้วย ไม่ยืนยัน fit หรือโหลดจากส่วนสูงอย่างเดียว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แนวพนัก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 58–63° จากแนวนอน หรือเอนหลัง 27–32° จากแนวดิ่ง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อิงลักษณะ T11; นิยามมุมนี้เป็นของ layout ต้องวัด shell จริง ไม่ใช่มุมก้น–พนักหรือปรับเบาะด้วยการดึงเปลือก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 ของ S เหนือพื้น 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100–160 มม.; ตัวอย่าง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รวมความสูง cradle/slider จริง; ไม่ใช่ความสูงเบาะจากพื้นห้อง ต้องบวกโครง/ฐาน/ตำแหน่ง 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รางเบาะ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ระยะใช้งานรวม 200–230 มม. ล็อกสองข้าง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ทดลองสองปลายรางกับทุกไซซ์ ตรวจเข่า สาย และพื้นที่ขึ้นลง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ถึงจุดสัมผัสหน้าแป้นในแนว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เริ่มลองประมาณ 800–1,000 มม. สำหรับตำแหน่งที่ปรับเข้ากับคนนั้น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ตัวอย่างเริ่มที่ 900; จุดสัมผัส/มุมหน้าแป้นจริงและความยาวรองเท้าเปลี่ยนระยะนี้ ต้องไม่เหยียดเข่าตึงเมื่อเหยียบสุด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ชุดแป้นเลื่อน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เผื่อช่วงทดลองประมาณ 150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ช่วงรางเบาะกับช่วงแป้นรวมกันไม่ใช่หลักฐานว่ารองรับคนครบช่วงแล้ว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ถึงศูนย์กลางวงพวงมาลัยในแนว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เริ่มลอง 350–450 มม.; ตัวอย่าง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ให้ไหล่พิงและแขนงอเมื่อจับ 9/3 นาฬิกา ลองหมุนสุดโดยไม่ชนต้นขา; ทิศทางวง/quick release/ความลึกวงมีผล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ศูนย์กลางวงสูงกว่า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 250–350 มม.; ตัวอย่าง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ร่วมปรับระดับและมุมฐาน ไม่ตั้งค่าจากส่วนสูงอย่างเดียว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การปรับชุดพวงมาลัย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เผื่อหน้า–หลังรวม 100 มม. สูง–ต่ำรวม 100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ออกแบบ plate/ช่วงปรับให้ยึดแน่นและซ่อนจุดหนีบ ล็อกก่อนเปิด 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วงพวงมาลัย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ลองเส้นผ่านศูนย์กลาง 300–320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กรอบทดลอง ไม่เลือกรุ่น/ยี่ห้อ ต้องตรวจแรง FFB และการเอื้อมกับฐานที่หัวหน้าเลือก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แป้นซ้าย–ขวา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เริ่มระยะศูนย์กลางจุดสัมผัสเท้า 320–400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ลองความกว้างสะโพก/แนวเข่าและช่องผ่านเสาพวงมาลัย; ห้ามฝืนแยกแป้นที่ผู้ผลิตไม่รองรับ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ขอบช่องเบาะ/การติดตั้ง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เผื่อช่องประกอบประมาณ 520–560 มม. ก่อนวัด shell 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นับหัวน็อต/เครื่องมือและ cradle เพิ่มจากความกว้างเบาะภายใน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ช่องเข่าถึงชิ้นส่วนแข็ง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ตั้งเป้าเริ่ม ≥50 มม. ในทุกท่าที่ทดสอบ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เป็นระยะเสนอ ไม่ใช่มาตรฐานหรือระยะป้องกันหนีบที่รับรอง ต้องตรวจตลอดการหมุน/เหยียบ/ปรับ</w:t>
            </w:r>
          </w:p>
        </w:tc>
      </w:tr>
    </w:tbl>
    <w:p>
      <w:pPr>
        <w:pStyle w:val="BodyText"/>
      </w:pPr>
      <w:r>
        <w:t xml:space="preserve">มิติรถตั้งต้นสำหรับ block model: ยาวประมาณ</w:t>
      </w:r>
      <w:r>
        <w:t xml:space="preserve"> </w:t>
      </w:r>
      <w:r>
        <w:rPr>
          <w:b/>
          <w:bCs/>
        </w:rPr>
        <w:t xml:space="preserve">1,700–1,850 มม.</w:t>
      </w:r>
      <w:r>
        <w:t xml:space="preserve"> </w:t>
      </w:r>
      <w:r>
        <w:t xml:space="preserve">กว้างรวมล้อ/ตัวถังประมาณ</w:t>
      </w:r>
      <w:r>
        <w:t xml:space="preserve"> </w:t>
      </w:r>
      <w:r>
        <w:rPr>
          <w:b/>
          <w:bCs/>
        </w:rPr>
        <w:t xml:space="preserve">1,200–1,350 มม.</w:t>
      </w:r>
      <w:r>
        <w:t xml:space="preserve"> </w:t>
      </w:r>
      <w:r>
        <w:t xml:space="preserve">ไม่รวมระยะกวาดของ Motion/ทางเดินและชุดจอ เป็นกรอบประมาณการของโครงการ ไม่ได้อนุมานจากฐานล้อ 1,045 มม. หรือใช้มิติ GM5 520 × 485 มม. เป็น footprint รถ</w:t>
      </w:r>
    </w:p>
    <w:p>
      <w:pPr>
        <w:pStyle w:val="BodyText"/>
      </w:pPr>
      <w:r>
        <w:t xml:space="preserve">จอ: ใช้กรอบจอตัวอย่าง 615 × 365 มม./ตัว; หากหมุนจอข้าง 45–55° จากระนาบจอกลาง ความกว้างฉายของสามจอประมาณ 615 × (1 + 2 cos θ) = 1,320–1,485 มม. ก่อนขาจอ/ระยะเว้น ตั้งพื้นที่ layout ชุดจอประมาณ 1,500–1,700 มม. แล้วแทนด้วยรุ่นจริง ระยะตาถึงจอและ FOV ต้องเลือกจากท่านั่งและความสามารถเกม ไม่ล็อกมุมจอจากภาพอย่างเดียว</w:t>
      </w:r>
    </w:p>
    <w:bookmarkStart w:id="37" w:name="ตวอยางขนาดเบาะเพอเลอกตวลอง"/>
    <w:p>
      <w:pPr>
        <w:pStyle w:val="Heading3"/>
      </w:pPr>
      <w:r>
        <w:t xml:space="preserve">ตัวอย่างขนาดเบาะเพื่อเลือกตัวลอง</w:t>
      </w:r>
    </w:p>
    <w:p>
      <w:pPr>
        <w:pStyle w:val="FirstParagraph"/>
      </w:pPr>
      <w:r>
        <w:t xml:space="preserve">ค่าด้านล่างแปลงจาก Tillett T11 เป็นมิลลิเมตร (ไม่ใช่แบบ cradle):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ไซซ์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 บริเวณสะโพก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 บริเวณลำตัว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 ความกว้างปากด้านหน้า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XXL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</w:tbl>
    <w:p>
      <w:pPr>
        <w:pStyle w:val="BodyText"/>
      </w:pPr>
      <w:r>
        <w:t xml:space="preserve">ช่วง 150–190 ซม./120 กก. ไม่รับประกันว่าจะใช้ shell เดียวได้กับทุกคน เสนอเริ่ม shell ที่ลองกับคนตัวใหญ่ได้ร่วมกับ insert โฟมแน่นถอดเปลี่ยนสำหรับคนเล็ก แต่หากโฟมหนาจนตำแหน่ง/การยึดไม่เหมาะต้องใช้เบาะคนละไซซ์หรือจำกัดผู้ใช้ตามผลจริง ไม่กำหนดเบาะจากขนาดกางเกงอย่างเดียว</w:t>
      </w:r>
    </w:p>
    <w:bookmarkEnd w:id="37"/>
    <w:bookmarkStart w:id="38" w:name="วธทำ-mock-up-กอน-cad-รายละเอยด"/>
    <w:p>
      <w:pPr>
        <w:pStyle w:val="Heading3"/>
      </w:pPr>
      <w:r>
        <w:t xml:space="preserve">วิธีทำ mock-up ก่อน CAD รายละเอียด</w:t>
      </w:r>
    </w:p>
    <w:p>
      <w:pPr>
        <w:pStyle w:val="Compact"/>
        <w:numPr>
          <w:ilvl w:val="0"/>
          <w:numId w:val="1001"/>
        </w:numPr>
      </w:pPr>
      <w:r>
        <w:t xml:space="preserve">ทำแท่นทดลองที่มั่นคง ไม่ต่อ Motion ใช้เบาะจริงหรือ shell ขนาดจริง พร้อมฐานแป้น/วงปรับได้ ติดสเกล X/Z และวัดมุมพนัก</w:t>
      </w:r>
    </w:p>
    <w:p>
      <w:pPr>
        <w:pStyle w:val="Compact"/>
        <w:numPr>
          <w:ilvl w:val="0"/>
          <w:numId w:val="1001"/>
        </w:numPr>
      </w:pPr>
      <w:r>
        <w:t xml:space="preserve">ให้คนใกล้ 150/170/190 ซม. ทดลองอย่างน้อย 5 คนตามแผนพร้อมโชว์ บันทึกสรีระทุกคน ช่วงที่ยังหาคนไม่ได้ให้ระบุรอทดสอบ</w:t>
      </w:r>
    </w:p>
    <w:p>
      <w:pPr>
        <w:pStyle w:val="Compact"/>
        <w:numPr>
          <w:ilvl w:val="0"/>
          <w:numId w:val="1001"/>
        </w:numPr>
      </w:pPr>
      <w:r>
        <w:t xml:space="preserve">ปรับเบาะและแป้นก่อน ตามด้วยพวงมาลัย แล้ววัด S–แป้น/S–วงที่ใช้งานได้จริง ทดสอบเหยียบสุด หมุนวง ลุกเข้าออก และมองจอโดยไหล่ไม่ต้องหลุดจากพนัก; การทดลองแรกไม่ใช้แรงเบรก/FFB สูง</w:t>
      </w:r>
    </w:p>
    <w:p>
      <w:pPr>
        <w:pStyle w:val="Compact"/>
        <w:numPr>
          <w:ilvl w:val="0"/>
          <w:numId w:val="1001"/>
        </w:numPr>
      </w:pPr>
      <w:r>
        <w:t xml:space="preserve">ถ่ายด้านข้าง/หน้า/บนพร้อมสเกล เก็บค่าคนตัวเล็กและใหญ่ที่ใช้งานได้ ไม่เอาค่าเฉลี่ยคนเดียวไปล็อกแบบ</w:t>
      </w:r>
    </w:p>
    <w:p>
      <w:pPr>
        <w:pStyle w:val="Compact"/>
        <w:numPr>
          <w:ilvl w:val="0"/>
          <w:numId w:val="1001"/>
        </w:numPr>
      </w:pPr>
      <w:r>
        <w:t xml:space="preserve">ส่ง Mark ทำ block CAD พร้อม envelope ร่างกาย/อุปกรณ์และช่วงปรับ แล้วให้ Chin ตรวจกล่อง สาย จุดต่อและเครื่องมือเข้าถึง ก่อนเลือกแนวท่อสุดท้าย</w:t>
      </w:r>
    </w:p>
    <w:bookmarkEnd w:id="38"/>
    <w:bookmarkEnd w:id="39"/>
    <w:bookmarkStart w:id="44" w:name="วสดเสนอและหนาท"/>
    <w:p>
      <w:pPr>
        <w:pStyle w:val="Heading2"/>
      </w:pPr>
      <w:r>
        <w:t xml:space="preserve">4. วัสดุเสนอและหน้าที่</w:t>
      </w:r>
    </w:p>
    <w:p>
      <w:pPr>
        <w:pStyle w:val="FirstParagraph"/>
      </w:pPr>
      <w:r>
        <w:t xml:space="preserve">ขนาดทั้งหมดเป็น</w:t>
      </w:r>
      <w:r>
        <w:t xml:space="preserve"> </w:t>
      </w:r>
      <w:r>
        <w:rPr>
          <w:b/>
          <w:bCs/>
        </w:rPr>
        <w:t xml:space="preserve">ตัวเลือกตั้งต้นให้คำนวณและทดลอง</w:t>
      </w:r>
      <w:r>
        <w:t xml:space="preserve"> </w:t>
      </w:r>
      <w:r>
        <w:t xml:space="preserve">ไม่อนุมัติรับน้ำหนัก 120 กก. ด้วยการเลือกความหนาจากตารางนี้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วัสดุ/ขนาดเริ่มศึกษา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เหตุผลและเงื่อนไข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ท่อหลักรอบ 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เหล็กคาร์บอนท่อกลม JIS G3444 STK400, OD 34.0 × 2.3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รูปลักษณ์ใกล้โกคาร์ทและมีขนาดในแค็ตตาล็อกไทย; ตรวจเกรดจริง ความหนา แนวตะเข็บและแม่พิมพ์ดัด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คานใต้เบาะ แป้น และเชื่อมจุด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ท่อกล่อง JIS G3466 STKR400, 40 × 40 × 2.3 มม.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ผิวเรียบต่อเพลตง่าย เพิ่มค้ำใกล้จุดแรง; ขนาดสุดท้ายขึ้นกับ span/โหลด/การบิด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แท่นวง/แป้นและ gusset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เพลตเหล็ก SS400 เริ่ม 4–6 มม. ใช้พับขอบ/ค้ำ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เพลตแบนยาวอาจโก่งแม้หนา ต้องตรวจช่วงยื่นและแรงเบรก/แรงบิดจริง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เริ่มศึกษาเพลตเหล็ก 6–8 มม. พร้อมคานรอง/ค้ำ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ห้ามตีความเป็นแบบจุดยึด GM5 ที่ผ่านแล้ว ต้องวัด pattern, แนวแรง และความหนาที่ผู้ตรวจคำนวณ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ขาจอถอดได้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เริ่มกล่องเหล็ก 40 × 40 × 2.3 มม. ค้ำสองระนาบ แขนสั้นเท่าที่ layout ยอม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รองรับจอจริง/แขนยื่นและโหลดซ้ำ ตรวจการสั่น/ความล้า; ถอดที่รอยต่อซึ่งเข้าถึงน็อตได้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พื้น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Aluminium 5052-H32 เริ่ม 2–3 มม. ยึดกับคานถี่และแผ่นกันลื่น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Atlas datasheet</w:t>
              </w:r>
            </w:hyperlink>
            <w:r>
              <w:t xml:space="preserve"> </w:t>
            </w:r>
            <w:r>
              <w:t xml:space="preserve">แสดงงานแผ่น/พื้นและคุณสมบัติ; เสนอช่วงคาน 200–250 มม. เพื่อเริ่มตรวจแรงเหยียบ ยังไม่ใช่พิกัดรับน้ำหนักหรือพื้นยืนที่รับรอง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Cradle เบาะ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เพลต/แถบเหล็กขึ้นรูปเริ่ม 3–4 มม. พร้อมค้ำและ support plates ตาม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ต้องรองตามผิวไม่บิด shell ไม่ขันรางเข้ากับเปลือกไฟเบอร์แบน ๆ โดยตรง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ตัวถัง/ฝาครอบ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เสนอ ABS หรือ PC/ABS ขึ้นรูป 3–4 มม.; ไฟเบอร์กลาสเป็นตัวเปรียบเทียบ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SIMONA PMC</w:t>
              </w:r>
            </w:hyperlink>
            <w:r>
              <w:t xml:space="preserve"> </w:t>
            </w:r>
            <w:r>
              <w:t xml:space="preserve">มีวัสดุสำหรับ thermoforming; ขนาดเสนอขึ้นกับรูปทรง/แม่พิมพ์ งานโชว์ต้องตรวจความร้อน การติดไฟตามสถานที่ และขอบคม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งาน H2C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PETG/ASA ตามลักษณะชิ้นงาน เช่น ต้นแบบรูปร่าง ฝาตกแต่ง ป้ายและไกด์สาย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เสนอใช้ช่วย fit/ทำแม่แบบ ไม่ใช้เป็นขารับผู้ขับ จุดยึด Motion/จอ/FFB หรือชิ้นที่อุณหภูมิ/โหลดทำให้เสียรูปโดยยังไม่ทดสอบ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เหตุผลที่เริ่มจากเหล็กคาร์บอน:</w:t>
      </w:r>
      <w:r>
        <w:t xml:space="preserve"> </w:t>
      </w:r>
      <w:r>
        <w:t xml:space="preserve">ลดความซับซ้อนการจัดหา/เชื่อมต้นแบบ และคงรูปท่อที่ผู้ใช้ต้องการ โครง chromoly แบบรถแข่งต้องมีเกรดและกระบวนการเชื่อมที่เหมาะสม ไม่ได้แปลว่าย้ายมาใช้กับ Motion แล้วจอสั่นน้อยลงโดยอัตโนมัติ ส่วน aluminium เชื่อม/โปรไฟล์ยังเป็นทางเลือกหากมีเหตุผลด้านน้ำหนักและตรวจรอยต่อได้ ไม่ใช่การเปลี่ยนแนวทางที่เลือกแล้ว</w:t>
      </w:r>
      <w:r>
        <w:t xml:space="preserve"> </w:t>
      </w:r>
      <w:hyperlink r:id="rId42">
        <w:r>
          <w:rPr>
            <w:rStyle w:val="Hyperlink"/>
          </w:rPr>
          <w:t xml:space="preserve">Hydro</w:t>
        </w:r>
      </w:hyperlink>
      <w:r>
        <w:t xml:space="preserve"> </w:t>
      </w:r>
      <w:r>
        <w:t xml:space="preserve">ระบุการเชื่อมลดกำลังบริเวณรอยเชื่อมของ 6082 จึงไม่ใช้ค่า T6 เดิมกับบริเวณเชื่อมโดยไม่ตรวจ</w:t>
      </w:r>
    </w:p>
    <w:p>
      <w:pPr>
        <w:pStyle w:val="BodyText"/>
      </w:pPr>
      <w:r>
        <w:t xml:space="preserve">STK400/STKR400 เป็นเกรดท่อ ส่วน SS400 เป็นสเปกเหล็กแผ่น/รูปพรรณตามที่สั่ง ไม่ใช้ชื่อแทนกันโดยไม่มีใบรับรอง และคำว่าท่อดำ/ขนาดนิ้วไม่เพียงพอ ต้องระบุ OD × ความหนา × เกรด × มาตรฐานจริง เช่นท่อ nominal 1 นิ้วในตารางที่เลือกมี OD 34.0 มม. ไม่ใช่ OD 25.4 มม.</w:t>
      </w:r>
    </w:p>
    <w:bookmarkStart w:id="43" w:name="นำหนกตงตนเฉพาะโครง"/>
    <w:p>
      <w:pPr>
        <w:pStyle w:val="Heading3"/>
      </w:pPr>
      <w:r>
        <w:t xml:space="preserve">น้ำหนักตั้งต้นเฉพาะโครง</w:t>
      </w:r>
    </w:p>
    <w:p>
      <w:pPr>
        <w:pStyle w:val="FirstParagraph"/>
      </w:pPr>
      <w:r>
        <w:t xml:space="preserve">Pacific Pipe ระบุท่อกลม 34 × 2.3 ประมาณ</w:t>
      </w:r>
      <w:r>
        <w:t xml:space="preserve"> </w:t>
      </w:r>
      <w:r>
        <w:rPr>
          <w:b/>
          <w:bCs/>
        </w:rPr>
        <w:t xml:space="preserve">1.80 กก./ม.</w:t>
      </w:r>
      <w:r>
        <w:t xml:space="preserve"> </w:t>
      </w:r>
      <w:r>
        <w:t xml:space="preserve">(เลขพิมพ์ 16–17 / PDF หน้า 9) และกล่อง 40 × 40 × 2.3 ประมาณ</w:t>
      </w:r>
      <w:r>
        <w:t xml:space="preserve"> </w:t>
      </w:r>
      <w:r>
        <w:rPr>
          <w:b/>
          <w:bCs/>
        </w:rPr>
        <w:t xml:space="preserve">2.62 กก./ม.</w:t>
      </w:r>
      <w:r>
        <w:t xml:space="preserve"> </w:t>
      </w:r>
      <w:r>
        <w:t xml:space="preserve">(เลขพิมพ์ 24 / PDF หน้า 13)</w:t>
      </w:r>
    </w:p>
    <w:p>
      <w:pPr>
        <w:pStyle w:val="BodyText"/>
      </w:pPr>
      <w:r>
        <w:t xml:space="preserve">ตัวอย่าง budget วัสดุ ไม่ใช่ cut list: ท่อกลม 6–8 ม. = 10.8–14.4 กก.; กล่อง 3–4 ม. = 7.86–10.48 กก.; เพลต/ค้ำ/ชิ้นเชื่อมเผื่อ 4–8 กก. รวม</w:t>
      </w:r>
      <w:r>
        <w:t xml:space="preserve"> </w:t>
      </w:r>
      <w:r>
        <w:rPr>
          <w:b/>
          <w:bCs/>
        </w:rPr>
        <w:t xml:space="preserve">22.7–32.9 กก.</w:t>
      </w:r>
      <w:r>
        <w:t xml:space="preserve"> </w:t>
      </w:r>
      <w:r>
        <w:t xml:space="preserve">ก่อนยืนยัน CAD และชั่งจริง ใกล้กรอบเดิมโครง 25–35 กก. แต่ไม่ได้พิสูจน์ว่าจุดยึดแข็งแรงหรือโครงทำได้ตามมวลนี้ ไม่รวมขาจอ รางเบาะ พื้น/ตัวถัง อุปกรณ์ และคน</w:t>
      </w:r>
    </w:p>
    <w:p>
      <w:pPr>
        <w:pStyle w:val="BodyText"/>
      </w:pPr>
      <w:r>
        <w:t xml:space="preserve">คำนวณหน้าตัดอุดมคติเพื่อเทียบเฉพาะท่อตรง: I ของท่อกลม 30 × 2 ≈17,329 มม.^4; 34 × 2.3 ≈28,923 มม.^4 (ประมาณ 1.67 เท่า) จาก I=π(D</w:t>
      </w:r>
      <w:r>
        <w:rPr>
          <w:vertAlign w:val="superscript"/>
        </w:rPr>
        <w:t xml:space="preserve">4−d</w:t>
      </w:r>
      <w:r>
        <w:t xml:space="preserve">4)/64 ไม่ใช่กำลังรับโหลดทั้งโครงและไม่รวมความบาง/ความรีจากการดัด รอยเชื่อม รอยต่อ หรือความล้า ใช้ค่าจริงของวัสดุ/หน้าตัดในการวิเคราะห์ต่อ</w:t>
      </w:r>
    </w:p>
    <w:bookmarkEnd w:id="43"/>
    <w:bookmarkEnd w:id="44"/>
    <w:bookmarkStart w:id="47" w:name="โครงสรางโมดลและเสนทางแรง"/>
    <w:p>
      <w:pPr>
        <w:pStyle w:val="Heading2"/>
      </w:pPr>
      <w:r>
        <w:t xml:space="preserve">5. โครงสร้างโมดูลและเส้นทางแรง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โมดูล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วิธีประกอบเสนอ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เส้นทางแรง/จุดต้องตรวจ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โครงหลัก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ดัดท่อ/เข้าปากท่อ เชื่อมบนจิ๊กพร้อมคานกล่อง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จุดรับ Motion ผูกกับคานหลัก ไม่ยึดกับท่อแต่งหรือแผ่นพื้นบาง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เบาะ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→ support plate/spacer แข็ง → cradle → รางคู่ล็อกสองข้าง → คานโครง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ตรวจแรงก้ม/บิดและความสูงที่เพิ่มจาก slider; จุดยึด shell ตามข้อกำหนดผู้ผลิต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พวงมาลัย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ฐาน FFB → adapter เปลี่ยนรุ่นได้ → แท่นปรับมีค้ำสองด้าน → โครง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ลดช่วงยื่น ตรวจแรงบิดและแรงดึงผู้ขับ; ไม่ใช้ตัวถังรับแรง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เบรกซ้าย/คันเร่งขวา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แป้นแยกบน carrier เดียวที่เลื่อนและล็อกได้ → คานสองข้าง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รักษาระยะซ้าย–ขวาขณะปรับ ลดบิดจากแรงเบรกด้านเดียว; Active ต้องตรวจ clearances/สายและพิกัดจริง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ขาจอ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เสาหลักมีค้ำ → แผ่นหน้าแปลน/จุดระบุตำแหน่ง → คาน/แขนจอ → VESA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ตรวจน้ำหนักและแขนยื่นที่ทำให้เกิดโมเมนต์ โหลดซ้ำและความสั่น; ไม่วางใกล้จุดเข้าออกจนคนเผลอจับยก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ตัวถัง/พื้น/ล้อ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ขันกับหูยึดแยก ถอดเข้าซ่อมได้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พื้นต้องรับแรงเหยียบตามแผน แต่ตัวถัง/ล้อไม่เป็นทางส่งแรง Motion; ล้อไม่ค้ำพื้นตลอดช่วง Motion เว้นแต่ออกแบบให้ทำหน้าที่นั้น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 ชุด GM5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interface/แนวติดตั้งที่ผู้ผลิตรองรับ แล้วทำ adapter เข้าคาน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ตรวจจากเครื่องจริง ห้ามสลับตำแหน่ง/กลับด้านเสาจากภาพแนวคิดโดยสมมติว่าทำได้</w:t>
            </w:r>
          </w:p>
        </w:tc>
      </w:tr>
    </w:tbl>
    <w:p>
      <w:pPr>
        <w:pStyle w:val="BodyText"/>
      </w:pPr>
      <w:r>
        <w:rPr>
          <w:b/>
          <w:bCs/>
        </w:rPr>
        <w:t xml:space="preserve">หลักรอยต่อ:</w:t>
      </w:r>
      <w:r>
        <w:t xml:space="preserve"> </w:t>
      </w:r>
      <w:r>
        <w:t xml:space="preserve">เชื่อมแกนหลักในโรงงาน ขันโมดูลตอนประกอบ/ขนย้าย แนวทาง</w:t>
      </w:r>
      <w:r>
        <w:t xml:space="preserve"> </w:t>
      </w:r>
      <w:hyperlink r:id="rId45">
        <w:r>
          <w:rPr>
            <w:rStyle w:val="Hyperlink"/>
          </w:rPr>
          <w:t xml:space="preserve">Steel Tube Institute</w:t>
        </w:r>
      </w:hyperlink>
      <w:r>
        <w:t xml:space="preserve"> </w:t>
      </w:r>
      <w:r>
        <w:t xml:space="preserve">ใช้หลักเดียวกันกับ HSS แต่ตัวอย่างอาคารไม่ใช่แบบคำนวณของ simulator</w:t>
      </w:r>
    </w:p>
    <w:p>
      <w:pPr>
        <w:pStyle w:val="Compact"/>
        <w:numPr>
          <w:ilvl w:val="0"/>
          <w:numId w:val="1002"/>
        </w:numPr>
      </w:pPr>
      <w:r>
        <w:t xml:space="preserve">รอยต่อรับแรงใช้สลักเกลียวตามขนาด/เกรดที่ตรวจแล้ว เริ่มจัดแบบรอบ M8/M10 ได้ แต่จำนวน เกรด ความยาวจับ เกลียวกินและ torque ต้องคำนวณ/อิงผู้ผลิต ไม่ตั้งแรงขันค่ากลางให้ทุกจุด</w:t>
      </w:r>
    </w:p>
    <w:p>
      <w:pPr>
        <w:pStyle w:val="Compact"/>
        <w:numPr>
          <w:ilvl w:val="0"/>
          <w:numId w:val="1002"/>
        </w:numPr>
      </w:pPr>
      <w:r>
        <w:t xml:space="preserve">ถ้าขันทะลุผนังท่อบาง ให้พิจารณา crush sleeve/เพลตรองที่ออกแบบแล้ว ไม่บีบผนังท่อจนยุบ; จุดที่เข้าเครื่องมือไม่ได้ให้ปรับหูยึด/แผ่นต่อก่อนปิดโครง ดู</w:t>
      </w:r>
      <w:r>
        <w:t xml:space="preserve"> </w:t>
      </w:r>
      <w:hyperlink r:id="rId46">
        <w:r>
          <w:rPr>
            <w:rStyle w:val="Hyperlink"/>
          </w:rPr>
          <w:t xml:space="preserve">STI Bolting to HSS</w:t>
        </w:r>
      </w:hyperlink>
    </w:p>
    <w:p>
      <w:pPr>
        <w:pStyle w:val="Compact"/>
        <w:numPr>
          <w:ilvl w:val="0"/>
          <w:numId w:val="1002"/>
        </w:numPr>
      </w:pPr>
      <w:r>
        <w:t xml:space="preserve">รูรีมีไว้ปรับ แต่จุดที่รับแรงซ้ำต้องตรวจการลื่นและมีวิธีอ้างอิง/หยุดตำแหน่งที่เหมาะสม ไม่ใช้รูรีกับน็อตตัวเดียวโดยไม่มีแบบตรวจ</w:t>
      </w:r>
    </w:p>
    <w:p>
      <w:pPr>
        <w:pStyle w:val="Compact"/>
        <w:numPr>
          <w:ilvl w:val="0"/>
          <w:numId w:val="1002"/>
        </w:numPr>
      </w:pPr>
      <w:r>
        <w:t xml:space="preserve">ใช้น็อตล็อก/วิธีล็อกเกลียวตามข้อกำหนดจุดนั้น ทำ torque record และ witness mark สำหรับตรวจการเคลื่อน เครื่องหมายสีไม่ได้ป้องกันการคลายเอง</w:t>
      </w:r>
    </w:p>
    <w:p>
      <w:pPr>
        <w:pStyle w:val="Compact"/>
        <w:numPr>
          <w:ilvl w:val="0"/>
          <w:numId w:val="1002"/>
        </w:numPr>
      </w:pPr>
      <w:r>
        <w:t xml:space="preserve">เบาะใช้ spacer แข็งที่ขนานผิวและ support plates ตามผู้ผลิต ไม่ใช้ยางอ่อนคั่นจุดรับแรงของ shell; แผ่นรองสั่นอาจใช้กับตัวถังเฉพาะที่ไม่ทำให้ทางส่งแรงหรือจุดต่อไฟฟ้าเสียหน้าที่</w:t>
      </w:r>
    </w:p>
    <w:p>
      <w:pPr>
        <w:pStyle w:val="Compact"/>
        <w:numPr>
          <w:ilvl w:val="0"/>
          <w:numId w:val="1002"/>
        </w:numPr>
      </w:pPr>
      <w:r>
        <w:t xml:space="preserve">พื้น aluminium ต่อโครงเหล็กด้วยสลักเกลียวและวิธีป้องกันกัดกร่อนที่รอยสัมผัส งาน bonding/สายดินให้ Chin กำหนดจุดเฉพาะ ไม่พึ่งการสัมผัสผ่านสีหรือแผ่นฉนวน</w:t>
      </w:r>
    </w:p>
    <w:bookmarkEnd w:id="47"/>
    <w:bookmarkStart w:id="49" w:name="ลำดบผลตและประกอบเสนอ"/>
    <w:p>
      <w:pPr>
        <w:pStyle w:val="Heading2"/>
      </w:pPr>
      <w:r>
        <w:t xml:space="preserve">6. ลำดับผลิตและประกอบเสนอ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ยืนยัน interface:</w:t>
      </w:r>
      <w:r>
        <w:t xml:space="preserve"> </w:t>
      </w:r>
      <w:r>
        <w:t xml:space="preserve">วัดเบาะ ราง ฐาน FFB/แป้น จอ และ GM5 หรือใช้ envelope รุ่นตัวเลือกที่หัวหน้าจะพิจารณา ทำรายการมิติที่ยังไม่มี ห้ามปล่อยรูยึดถาวรตามรูปเว็บ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Mock-up และ block CAD:</w:t>
      </w:r>
      <w:r>
        <w:t xml:space="preserve"> </w:t>
      </w:r>
      <w:r>
        <w:t xml:space="preserve">ทำขั้นตอนท่านั่งข้างต้น ใส่มวลแต่ละโมดูล ทำ full-motion envelope และตรวจทางขึ้นลง/ขนย้าย พร้อมผังสายจาก Chin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ตรวจแบบ:</w:t>
      </w:r>
      <w:r>
        <w:t xml:space="preserve"> </w:t>
      </w:r>
      <w:r>
        <w:t xml:space="preserve">ตรวจแรงผู้ขับ/เบรก/FFB/จอ/Motion และความล้า จุดต่อ/รอยเชื่อม/ท่อบาง รวมถึงโหลดเยื้องและหยุดฉุกเฉิน กำหนดแนวเชื่อม เกณฑ์ตรวจ และแผนทดสอบก่อนผลิต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ทำจิ๊ก:</w:t>
      </w:r>
      <w:r>
        <w:t xml:space="preserve"> </w:t>
      </w:r>
      <w:r>
        <w:t xml:space="preserve">โต๊ะเรียบ มีแนวกลาง/ระนาบอ้างอิง ตัวหยุดตำแหน่ง และ locator จุด Motion/เบาะ/ขาจอ; หลีกเลี่ยงล็อกทุกทิศจนชิ้นงานหดตัวไม่ได้ จัดช่องให้เชื่อม/วัด/ถอดออกได้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เตรียมท่อ:</w:t>
      </w:r>
      <w:r>
        <w:t xml:space="preserve"> </w:t>
      </w:r>
      <w:r>
        <w:t xml:space="preserve">ยืนยัน OD/ความหนา/grade กับแม่พิมพ์ดัด กำหนด centerline radius ตามเครื่องมือจริงและทดลองชิ้นแรก ตรวจรอยย่น/แบน/ความหนาหลังดัด; เข้าปากท่อให้แนบ ลบคมและทำความสะอาดผิว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เชื่อมโครง:</w:t>
      </w:r>
      <w:r>
        <w:t xml:space="preserve"> </w:t>
      </w:r>
      <w:r>
        <w:t xml:space="preserve">เสนอ MIG/MAG กับเหล็กคาร์บอนโดยช่าง/กระบวนการที่เหมาะกับความหนา; tack แล้ววัด ซ่อม tack ที่เสียก่อนเชื่อมจริง สลับตำแหน่งตามแผนลดบิด ตรวจหลังเย็นและเมื่อปลดจิ๊ก ไม่ใช้คำแนะนำสำหรับท่อแรงดันเป็น WPS โดยตรง</w:t>
      </w:r>
      <w:r>
        <w:t xml:space="preserve"> </w:t>
      </w:r>
      <w:hyperlink r:id="rId48">
        <w:r>
          <w:rPr>
            <w:rStyle w:val="Hyperlink"/>
          </w:rPr>
          <w:t xml:space="preserve">Miller</w:t>
        </w:r>
      </w:hyperlink>
      <w:r>
        <w:t xml:space="preserve"> </w:t>
      </w:r>
      <w:r>
        <w:t xml:space="preserve">อธิบายผลของ fit-up/สิ่งปนเปื้อน/tack ต่อคุณภาพรอยเชื่อม; ไม่กำหนดกระแส/ลวด/ก๊าซโดยไม่มี joint trial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ประกอบแห้งก่อนสี:</w:t>
      </w:r>
      <w:r>
        <w:t xml:space="preserve"> </w:t>
      </w:r>
      <w:r>
        <w:t xml:space="preserve">ใส่ทุกโมดูล ตรวจเส้นทแยง/ระนาบติดตั้ง/ความขนานราง/การถอดเครื่องมือ และ trial fit จุดยึดจริง แก้ปัญหาก่อนทำสี ห้ามเจียรแนวเชื่อมรับแรงเพื่อความสวยโดยไม่ตรวจ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ทำผิวและประกอบสุดท้าย:</w:t>
      </w:r>
      <w:r>
        <w:t xml:space="preserve"> </w:t>
      </w:r>
      <w:r>
        <w:t xml:space="preserve">แยกชิ้น ทำความสะอาด/รองพื้น/สีหรือ powder coat ตามกระบวนการโรงงาน ปิดเกลียวและผิวอ้างอิงที่ต้องคุม fit กำหนดจุดสายดินแยก ชั่งมวลแต่ละโมดูล บันทึกแรงขันและเดินสายที่ไม่ตึง/หนีบ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ทดสอบก่อนคน:</w:t>
      </w:r>
      <w:r>
        <w:t xml:space="preserve"> </w:t>
      </w:r>
      <w:r>
        <w:t xml:space="preserve">ตรวจงานเชื่อมและมิติตามแบบ ทดสอบโหลดจำลอง/การหยุด/ระยะเคลื่อน/สายตามแผนที่ตรวจแล้ว จากนั้นจึงทดลองคนและปรับ Feeling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เตรียมโชว์:</w:t>
      </w:r>
      <w:r>
        <w:t xml:space="preserve"> </w:t>
      </w:r>
      <w:r>
        <w:t xml:space="preserve">ผ่านเกณฑ์ A01–A16 รวมจอสั่น endurance ขนย้ายและตั้งคืน ออกแบบ as-built/BOM/คู่มือและลงชื่อปล่อยเครื่องโดยผู้ที่แต่งตั้ง</w:t>
      </w:r>
    </w:p>
    <w:p>
      <w:pPr>
        <w:pStyle w:val="FirstParagraph"/>
      </w:pPr>
      <w:r>
        <w:t xml:space="preserve">สำหรับงานจิ๊ก เสนอเป้าความต่างเส้นทแยงโครงไม่เกิน 2 มม. และตำแหน่งจุดต่อโมดูลหลัก ±1 มม. เพื่อเริ่มคุยโรงงานเท่านั้น ต้องตรวจ tolerance stack และรูจริงก่อนใช้เป็นเกณฑ์ตรวจรับ ความขนานรางและระนาบจุด Motion ใช้ข้อกำหนดอุปกรณ์/แบบตรวจแล้ว ไม่เหมารวมตามสองตัวเลขนี้</w:t>
      </w:r>
    </w:p>
    <w:bookmarkEnd w:id="49"/>
    <w:bookmarkStart w:id="50" w:name="ขอมล-gm5-ใหมทกระทบแบบและการโชว"/>
    <w:p>
      <w:pPr>
        <w:pStyle w:val="Heading2"/>
      </w:pPr>
      <w:r>
        <w:t xml:space="preserve">7. ข้อมูล GM5 ใหม่ที่กระทบแบบและการโชว์</w:t>
      </w:r>
    </w:p>
    <w:p>
      <w:pPr>
        <w:pStyle w:val="FirstParagraph"/>
      </w:pPr>
      <w:r>
        <w:t xml:space="preserve">ตรวจคู่มือภาพได้แล้วเมื่อ 21 ต.ค. แทนสถานะเดิมที่เปิด PDF ไม่สำเร็จ:</w:t>
      </w:r>
    </w:p>
    <w:p>
      <w:pPr>
        <w:pStyle w:val="Compact"/>
        <w:numPr>
          <w:ilvl w:val="0"/>
          <w:numId w:val="1004"/>
        </w:numPr>
      </w:pPr>
      <w:r>
        <w:t xml:space="preserve">ใน Assembly Recommendations (เลขพิมพ์ 1 / PDF หน้า 2) ระบุ</w:t>
      </w:r>
      <w:r>
        <w:t xml:space="preserve"> </w:t>
      </w:r>
      <w:r>
        <w:rPr>
          <w:b/>
          <w:bCs/>
        </w:rPr>
        <w:t xml:space="preserve">เมื่อโหลดรวมเกิน 200 กก. ให้จำกัดการเล่นต่อเนื่องไม่เกิน 4 ชั่วโมง</w:t>
      </w:r>
      <w:r>
        <w:t xml:space="preserve"> </w:t>
      </w:r>
      <w:r>
        <w:t xml:space="preserve">เพื่อลดการตอบสนองช้าลงและการสึกหรอ ไม่ได้ระบุระยะพักหรือยืนยันการใช้ซ้ำทั้งวัน</w:t>
      </w:r>
    </w:p>
    <w:p>
      <w:pPr>
        <w:pStyle w:val="Compact"/>
        <w:numPr>
          <w:ilvl w:val="0"/>
          <w:numId w:val="1004"/>
        </w:numPr>
      </w:pPr>
      <w:r>
        <w:t xml:space="preserve">ถ้า cockpit ที่ถูกยกทั้งหมด 85–135 กก. ร่วมกับผู้ขับ 120 กก. จะเป็น 205–255 กก. ก่อนแจกแจงส่วน GM5/ฐานอื่น จึงอาจเข้าข้อจำกัดนี้ แม้ payload หน้าเว็บ 300 กก. ไม่ได้หมายความว่าโชว์ต่อเนื่องทั้งวันได้</w:t>
      </w:r>
    </w:p>
    <w:p>
      <w:pPr>
        <w:pStyle w:val="Compact"/>
        <w:numPr>
          <w:ilvl w:val="0"/>
          <w:numId w:val="1004"/>
        </w:numPr>
      </w:pPr>
      <w:r>
        <w:t xml:space="preserve">ต้องชั่ง/แยกมวลเคลื่อนจริง ตรวจ duty cycle และช่วงพักที่ผู้ผลิตยอมรับก่อนกำหนดตารางโชว์ การซ้อมวันโชว์ 8 ชม. หมายถึงช่วงกิจกรรมรวมการพัก ไม่ใช่สั่งเคลื่อน 8 ชม. ต่อเนื่อง</w:t>
      </w:r>
    </w:p>
    <w:p>
      <w:pPr>
        <w:pStyle w:val="Compact"/>
        <w:numPr>
          <w:ilvl w:val="0"/>
          <w:numId w:val="1004"/>
        </w:numPr>
      </w:pPr>
      <w:r>
        <w:t xml:space="preserve">คู่มือมี connector และตัวอย่าง M8 แต่ยังไม่มีมิติ interface ให้ทำแบบโครงใหม่ ต้องวัดของจริง/หา drawing และตรวจเงื่อนไขติดตั้งก่อนกำหนดตำแหน่งเสา ภาพ v02 ยังเป็นแนวคิด</w:t>
      </w:r>
    </w:p>
    <w:bookmarkEnd w:id="50"/>
    <w:bookmarkStart w:id="51" w:name="สงสงมอบท-mark-ทำตอได"/>
    <w:p>
      <w:pPr>
        <w:pStyle w:val="Heading2"/>
      </w:pPr>
      <w:r>
        <w:t xml:space="preserve">8. สิ่งส่งมอบที่ Mark ทำต่อได้</w:t>
      </w:r>
    </w:p>
    <w:p>
      <w:pPr>
        <w:pStyle w:val="Compact"/>
        <w:numPr>
          <w:ilvl w:val="0"/>
          <w:numId w:val="1005"/>
        </w:numPr>
      </w:pPr>
      <w:r>
        <w:t xml:space="preserve">กรอกตาราง mock-up พร้อมรูปสเกล เลือก shell/ช่วงปรับที่ผ่านจริง</w:t>
      </w:r>
    </w:p>
    <w:p>
      <w:pPr>
        <w:pStyle w:val="Compact"/>
        <w:numPr>
          <w:ilvl w:val="0"/>
          <w:numId w:val="1005"/>
        </w:numPr>
      </w:pPr>
      <w:r>
        <w:t xml:space="preserve">ทำ block CAD แยก A–G พร้อมมวล/CG, envelope และ interface ที่ยังรอข้อมูล โดยเริ่มวัสดุตามข้อเสนอ ไม่ล็อกแบบผลิต</w:t>
      </w:r>
    </w:p>
    <w:p>
      <w:pPr>
        <w:pStyle w:val="Compact"/>
        <w:numPr>
          <w:ilvl w:val="0"/>
          <w:numId w:val="1005"/>
        </w:numPr>
      </w:pPr>
      <w:r>
        <w:t xml:space="preserve">ออกแบบคาน/ขาจอ/แผ่นยึด แล้วเตรียมแบบและรายการคำนวณให้ผู้ตรวจ ตรวจร่วมกับ Chin เรื่องสายและแรงของอุปกรณ์</w:t>
      </w:r>
    </w:p>
    <w:p>
      <w:pPr>
        <w:pStyle w:val="Compact"/>
        <w:numPr>
          <w:ilvl w:val="0"/>
          <w:numId w:val="1005"/>
        </w:numPr>
      </w:pPr>
      <w:r>
        <w:t xml:space="preserve">เตรียมชุดขอราคาประกอบด้วย cut/bend list, OD/ความหนา/เกรด, รัศมี/มุมดัด, รู/เพลต, weld map, จิ๊ก, สี, tolerance, มวลเป้าหมาย และเกณฑ์ตรวจ ผู้ใช้ยังไม่ได้มอบหมายให้ติดต่อโรงงานในงานนี้</w:t>
      </w:r>
    </w:p>
    <w:p>
      <w:pPr>
        <w:pStyle w:val="FirstParagraph"/>
      </w:pPr>
      <w:r>
        <w:t xml:space="preserve">สถานะงานนี้: ศึกษาเอกสารต้นทางและทำร่างขนาด/วัสดุ/วิธีประกอบแล้ว ยังไม่ได้วัดรถหรืออุปกรณ์จริง สร้าง mock-up ทำ CAD/FEA ทดลองเชื่อม ทดสอบโหลด หรือยืนยันราคาผลิต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../Gokart_IDEA/PROJECT_CONTEXT.md" TargetMode="External" /><Relationship Type="http://schemas.openxmlformats.org/officeDocument/2006/relationships/hyperlink" Id="rId25" Target="assets/seating-layout-v01.svg" TargetMode="External" /><Relationship Type="http://schemas.openxmlformats.org/officeDocument/2006/relationships/hyperlink" Id="rId40" Target="https://atlassteels.com.au/wp-content/uploads/2021/08/Aluminium-Alloy-5052-Data-Sheet-24-06-21.pdf" TargetMode="External" /><Relationship Type="http://schemas.openxmlformats.org/officeDocument/2006/relationships/hyperlink" Id="rId35" Target="https://file.thermaltake.com/file/qig/GM5_User_Manual.pdf" TargetMode="External" /><Relationship Type="http://schemas.openxmlformats.org/officeDocument/2006/relationships/hyperlink" Id="rId33" Target="https://sabeltamerica.com/products/slider-system" TargetMode="External" /><Relationship Type="http://schemas.openxmlformats.org/officeDocument/2006/relationships/hyperlink" Id="rId41" Target="https://simona-pmc.com/pc-abs/" TargetMode="External" /><Relationship Type="http://schemas.openxmlformats.org/officeDocument/2006/relationships/hyperlink" Id="rId46" Target="https://steeltubeinstitute.org/resources/bolting-hss-members/" TargetMode="External" /><Relationship Type="http://schemas.openxmlformats.org/officeDocument/2006/relationships/hyperlink" Id="rId45" Target="https://steeltubeinstitute.org/resources/hss-splices/" TargetMode="External" /><Relationship Type="http://schemas.openxmlformats.org/officeDocument/2006/relationships/hyperlink" Id="rId29" Target="https://tillett.co.uk/t11/" TargetMode="External" /><Relationship Type="http://schemas.openxmlformats.org/officeDocument/2006/relationships/hyperlink" Id="rId30" Target="https://tillett.co.uk/wp-content/uploads/2025/12/Kart-seat-dimensions-2024.pdf" TargetMode="External" /><Relationship Type="http://schemas.openxmlformats.org/officeDocument/2006/relationships/hyperlink" Id="rId31" Target="https://tillett.co.uk/wp-content/uploads/2025/12/Kart-seat-positioning-2025.pdf" TargetMode="External" /><Relationship Type="http://schemas.openxmlformats.org/officeDocument/2006/relationships/hyperlink" Id="rId42" Target="https://www.hydro.com/globalassets/01-products--services/extruded-profiles/americas/ena-resources/alloy-data-sheets/hydro_2019_data_sheet_6082_revise_1.pdf" TargetMode="External" /><Relationship Type="http://schemas.openxmlformats.org/officeDocument/2006/relationships/hyperlink" Id="rId48" Target="https://www.millerwelds.com/fr-ca/resources/knowledge-hub/field-welding/pipe/pipe-welding-techniques-to-avoid-9-common-issues" TargetMode="External" /><Relationship Type="http://schemas.openxmlformats.org/officeDocument/2006/relationships/hyperlink" Id="rId34" Target="https://www.pacificpipe.co.th/files/download/catalog_pap_%E0%B9%80%E0%B8%A5%E0%B9%88%E0%B8%A1%E0%B9%80%E0%B8%A5%E0%B9%87%E0%B8%81_2025_final%20%28resize%29_2.pdf" TargetMode="External" /><Relationship Type="http://schemas.openxmlformats.org/officeDocument/2006/relationships/hyperlink" Id="rId32" Target="https://www.sodikart.com/en-gb/karts/rental/rt10-42.html" TargetMode="External" /><Relationship Type="http://schemas.openxmlformats.org/officeDocument/2006/relationships/hyperlink" Id="rId28" Target="https://www.tonykart.com/telai-racer-401T_en.php" TargetMode="External" /><Relationship Type="http://schemas.openxmlformats.org/officeDocument/2006/relationships/hyperlink" Id="rId26" Target="seating-mockup-measurements.csv" TargetMode="External" /><Relationship Type="http://schemas.openxmlformats.org/officeDocument/2006/relationships/hyperlink" Id="rId21" Target="show-ready-plan-t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Gokart_IDEA/PROJECT_CONTEXT.md" TargetMode="External" /><Relationship Type="http://schemas.openxmlformats.org/officeDocument/2006/relationships/hyperlink" Id="rId25" Target="assets/seating-layout-v01.svg" TargetMode="External" /><Relationship Type="http://schemas.openxmlformats.org/officeDocument/2006/relationships/hyperlink" Id="rId40" Target="https://atlassteels.com.au/wp-content/uploads/2021/08/Aluminium-Alloy-5052-Data-Sheet-24-06-21.pdf" TargetMode="External" /><Relationship Type="http://schemas.openxmlformats.org/officeDocument/2006/relationships/hyperlink" Id="rId35" Target="https://file.thermaltake.com/file/qig/GM5_User_Manual.pdf" TargetMode="External" /><Relationship Type="http://schemas.openxmlformats.org/officeDocument/2006/relationships/hyperlink" Id="rId33" Target="https://sabeltamerica.com/products/slider-system" TargetMode="External" /><Relationship Type="http://schemas.openxmlformats.org/officeDocument/2006/relationships/hyperlink" Id="rId41" Target="https://simona-pmc.com/pc-abs/" TargetMode="External" /><Relationship Type="http://schemas.openxmlformats.org/officeDocument/2006/relationships/hyperlink" Id="rId46" Target="https://steeltubeinstitute.org/resources/bolting-hss-members/" TargetMode="External" /><Relationship Type="http://schemas.openxmlformats.org/officeDocument/2006/relationships/hyperlink" Id="rId45" Target="https://steeltubeinstitute.org/resources/hss-splices/" TargetMode="External" /><Relationship Type="http://schemas.openxmlformats.org/officeDocument/2006/relationships/hyperlink" Id="rId29" Target="https://tillett.co.uk/t11/" TargetMode="External" /><Relationship Type="http://schemas.openxmlformats.org/officeDocument/2006/relationships/hyperlink" Id="rId30" Target="https://tillett.co.uk/wp-content/uploads/2025/12/Kart-seat-dimensions-2024.pdf" TargetMode="External" /><Relationship Type="http://schemas.openxmlformats.org/officeDocument/2006/relationships/hyperlink" Id="rId31" Target="https://tillett.co.uk/wp-content/uploads/2025/12/Kart-seat-positioning-2025.pdf" TargetMode="External" /><Relationship Type="http://schemas.openxmlformats.org/officeDocument/2006/relationships/hyperlink" Id="rId42" Target="https://www.hydro.com/globalassets/01-products--services/extruded-profiles/americas/ena-resources/alloy-data-sheets/hydro_2019_data_sheet_6082_revise_1.pdf" TargetMode="External" /><Relationship Type="http://schemas.openxmlformats.org/officeDocument/2006/relationships/hyperlink" Id="rId48" Target="https://www.millerwelds.com/fr-ca/resources/knowledge-hub/field-welding/pipe/pipe-welding-techniques-to-avoid-9-common-issues" TargetMode="External" /><Relationship Type="http://schemas.openxmlformats.org/officeDocument/2006/relationships/hyperlink" Id="rId34" Target="https://www.pacificpipe.co.th/files/download/catalog_pap_%E0%B9%80%E0%B8%A5%E0%B9%88%E0%B8%A1%E0%B9%80%E0%B8%A5%E0%B9%87%E0%B8%81_2025_final%20%28resize%29_2.pdf" TargetMode="External" /><Relationship Type="http://schemas.openxmlformats.org/officeDocument/2006/relationships/hyperlink" Id="rId32" Target="https://www.sodikart.com/en-gb/karts/rental/rt10-42.html" TargetMode="External" /><Relationship Type="http://schemas.openxmlformats.org/officeDocument/2006/relationships/hyperlink" Id="rId28" Target="https://www.tonykart.com/telai-racer-401T_en.php" TargetMode="External" /><Relationship Type="http://schemas.openxmlformats.org/officeDocument/2006/relationships/hyperlink" Id="rId26" Target="seating-mockup-measurements.csv" TargetMode="External" /><Relationship Type="http://schemas.openxmlformats.org/officeDocument/2006/relationships/hyperlink" Id="rId21" Target="show-ready-plan-t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2026-10-21T03:04:35Z</dcterms:created>
  <dcterms:modified xsi:type="dcterms:W3CDTF">2026-10-21T03:04:35Z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