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2C1A" w:rsidRDefault="006B2C1A" w:rsidP="006B2C1A">
      <w:pPr>
        <w:pStyle w:val="a3"/>
        <w:rPr>
          <w:rFonts w:ascii="微软雅黑" w:eastAsia="微软雅黑" w:hAnsi="微软雅黑"/>
          <w:color w:val="000000"/>
          <w:sz w:val="27"/>
          <w:szCs w:val="27"/>
        </w:rPr>
      </w:pPr>
      <w:r>
        <w:rPr>
          <w:rFonts w:ascii="微软雅黑" w:eastAsia="微软雅黑" w:hAnsi="微软雅黑" w:hint="eastAsia"/>
          <w:color w:val="000000"/>
          <w:sz w:val="27"/>
          <w:szCs w:val="27"/>
        </w:rPr>
        <w:t>为贯彻落实《山东省国民经济和社会发展第十四个五年规划和2035年远景目标纲要》和《山东省畜牧业“十四五”发展规划（2021-2025年）》，做好“十四五”时期动物疫病防控工作，更好地保障畜牧业生产安全、公共卫生安全，努力打造全国现代畜牧业齐鲁样板，结合我省实际，制定本规划，规划期为2021-2025年。</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一、发展基础和面临形势</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（一）主要成就。“十三五”期间，我省动物防疫工作经历</w:t>
      </w:r>
      <w:proofErr w:type="gramStart"/>
      <w:r>
        <w:rPr>
          <w:rFonts w:ascii="微软雅黑" w:eastAsia="微软雅黑" w:hAnsi="微软雅黑" w:hint="eastAsia"/>
          <w:color w:val="000000"/>
          <w:sz w:val="27"/>
          <w:szCs w:val="27"/>
        </w:rPr>
        <w:t>了强免政策</w:t>
      </w:r>
      <w:proofErr w:type="gramEnd"/>
      <w:r>
        <w:rPr>
          <w:rFonts w:ascii="微软雅黑" w:eastAsia="微软雅黑" w:hAnsi="微软雅黑" w:hint="eastAsia"/>
          <w:color w:val="000000"/>
          <w:sz w:val="27"/>
          <w:szCs w:val="27"/>
        </w:rPr>
        <w:t>、管理体制等种种变革，经过全省兽医队伍坚持不懈的努力和辛勤付出，经受了家禽H7N9流感和非洲猪瘟等考验，全力抗击新冠疫情、稳产保供，取得了较好成绩。</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一是在动物疫病区域化管理上领跑全国。胶东半岛无疫区顺利通过国家评估验收，成为全国首个免疫无高致病性禽流感区，同时也是唯一</w:t>
      </w:r>
      <w:proofErr w:type="gramStart"/>
      <w:r>
        <w:rPr>
          <w:rFonts w:ascii="微软雅黑" w:eastAsia="微软雅黑" w:hAnsi="微软雅黑" w:hint="eastAsia"/>
          <w:color w:val="000000"/>
          <w:sz w:val="27"/>
          <w:szCs w:val="27"/>
        </w:rPr>
        <w:t>一个</w:t>
      </w:r>
      <w:proofErr w:type="gramEnd"/>
      <w:r>
        <w:rPr>
          <w:rFonts w:ascii="微软雅黑" w:eastAsia="微软雅黑" w:hAnsi="微软雅黑" w:hint="eastAsia"/>
          <w:color w:val="000000"/>
          <w:sz w:val="27"/>
          <w:szCs w:val="27"/>
        </w:rPr>
        <w:t>同时建成免疫无口蹄疫和免疫无高致病性禽流感的“双料”无疫区。在无</w:t>
      </w:r>
      <w:proofErr w:type="gramStart"/>
      <w:r>
        <w:rPr>
          <w:rFonts w:ascii="微软雅黑" w:eastAsia="微软雅黑" w:hAnsi="微软雅黑" w:hint="eastAsia"/>
          <w:color w:val="000000"/>
          <w:sz w:val="27"/>
          <w:szCs w:val="27"/>
        </w:rPr>
        <w:t>疫</w:t>
      </w:r>
      <w:proofErr w:type="gramEnd"/>
      <w:r>
        <w:rPr>
          <w:rFonts w:ascii="微软雅黑" w:eastAsia="微软雅黑" w:hAnsi="微软雅黑" w:hint="eastAsia"/>
          <w:color w:val="000000"/>
          <w:sz w:val="27"/>
          <w:szCs w:val="27"/>
        </w:rPr>
        <w:t>小区建设上多点开花，建成高致病性禽流感、新城</w:t>
      </w:r>
      <w:proofErr w:type="gramStart"/>
      <w:r>
        <w:rPr>
          <w:rFonts w:ascii="微软雅黑" w:eastAsia="微软雅黑" w:hAnsi="微软雅黑" w:hint="eastAsia"/>
          <w:color w:val="000000"/>
          <w:sz w:val="27"/>
          <w:szCs w:val="27"/>
        </w:rPr>
        <w:t>疫</w:t>
      </w:r>
      <w:proofErr w:type="gramEnd"/>
      <w:r>
        <w:rPr>
          <w:rFonts w:ascii="微软雅黑" w:eastAsia="微软雅黑" w:hAnsi="微软雅黑" w:hint="eastAsia"/>
          <w:color w:val="000000"/>
          <w:sz w:val="27"/>
          <w:szCs w:val="27"/>
        </w:rPr>
        <w:t>、非洲猪瘟等不同病种无</w:t>
      </w:r>
      <w:proofErr w:type="gramStart"/>
      <w:r>
        <w:rPr>
          <w:rFonts w:ascii="微软雅黑" w:eastAsia="微软雅黑" w:hAnsi="微软雅黑" w:hint="eastAsia"/>
          <w:color w:val="000000"/>
          <w:sz w:val="27"/>
          <w:szCs w:val="27"/>
        </w:rPr>
        <w:t>疫</w:t>
      </w:r>
      <w:proofErr w:type="gramEnd"/>
      <w:r>
        <w:rPr>
          <w:rFonts w:ascii="微软雅黑" w:eastAsia="微软雅黑" w:hAnsi="微软雅黑" w:hint="eastAsia"/>
          <w:color w:val="000000"/>
          <w:sz w:val="27"/>
          <w:szCs w:val="27"/>
        </w:rPr>
        <w:t>小区6个。</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二是动物疫病防控工作基础不断强化。</w:t>
      </w:r>
      <w:proofErr w:type="gramStart"/>
      <w:r>
        <w:rPr>
          <w:rFonts w:ascii="微软雅黑" w:eastAsia="微软雅黑" w:hAnsi="微软雅黑" w:hint="eastAsia"/>
          <w:color w:val="000000"/>
          <w:sz w:val="27"/>
          <w:szCs w:val="27"/>
        </w:rPr>
        <w:t>《</w:t>
      </w:r>
      <w:proofErr w:type="gramEnd"/>
      <w:r>
        <w:rPr>
          <w:rFonts w:ascii="微软雅黑" w:eastAsia="微软雅黑" w:hAnsi="微软雅黑" w:hint="eastAsia"/>
          <w:color w:val="000000"/>
          <w:sz w:val="27"/>
          <w:szCs w:val="27"/>
        </w:rPr>
        <w:t>山东省动物防</w:t>
      </w:r>
    </w:p>
    <w:p w:rsidR="006B2C1A" w:rsidRDefault="006B2C1A" w:rsidP="006B2C1A">
      <w:pPr>
        <w:pStyle w:val="a3"/>
        <w:rPr>
          <w:rFonts w:ascii="微软雅黑" w:eastAsia="微软雅黑" w:hAnsi="微软雅黑" w:hint="eastAsia"/>
          <w:color w:val="000000"/>
          <w:sz w:val="27"/>
          <w:szCs w:val="27"/>
        </w:rPr>
      </w:pPr>
      <w:proofErr w:type="gramStart"/>
      <w:r>
        <w:rPr>
          <w:rFonts w:ascii="微软雅黑" w:eastAsia="微软雅黑" w:hAnsi="微软雅黑" w:hint="eastAsia"/>
          <w:color w:val="000000"/>
          <w:sz w:val="27"/>
          <w:szCs w:val="27"/>
        </w:rPr>
        <w:t>疫</w:t>
      </w:r>
      <w:proofErr w:type="gramEnd"/>
      <w:r>
        <w:rPr>
          <w:rFonts w:ascii="微软雅黑" w:eastAsia="微软雅黑" w:hAnsi="微软雅黑" w:hint="eastAsia"/>
          <w:color w:val="000000"/>
          <w:sz w:val="27"/>
          <w:szCs w:val="27"/>
        </w:rPr>
        <w:t>条例</w:t>
      </w:r>
      <w:proofErr w:type="gramStart"/>
      <w:r>
        <w:rPr>
          <w:rFonts w:ascii="微软雅黑" w:eastAsia="微软雅黑" w:hAnsi="微软雅黑" w:hint="eastAsia"/>
          <w:color w:val="000000"/>
          <w:sz w:val="27"/>
          <w:szCs w:val="27"/>
        </w:rPr>
        <w:t>》</w:t>
      </w:r>
      <w:proofErr w:type="gramEnd"/>
      <w:r>
        <w:rPr>
          <w:rFonts w:ascii="微软雅黑" w:eastAsia="微软雅黑" w:hAnsi="微软雅黑" w:hint="eastAsia"/>
          <w:color w:val="000000"/>
          <w:sz w:val="27"/>
          <w:szCs w:val="27"/>
        </w:rPr>
        <w:t>重新修订，兽医法规更加完善。改革完善动物疫病防控财政支持政策，加强财政保障。推行村级动物防疫员管理制度改革，联合省委编办健全完善市县畜牧兽医体制机制，巩固基层工作力量。推进</w:t>
      </w:r>
      <w:r>
        <w:rPr>
          <w:rFonts w:ascii="微软雅黑" w:eastAsia="微软雅黑" w:hAnsi="微软雅黑" w:hint="eastAsia"/>
          <w:color w:val="000000"/>
          <w:sz w:val="27"/>
          <w:szCs w:val="27"/>
        </w:rPr>
        <w:lastRenderedPageBreak/>
        <w:t>强制免疫“先打后补”，因地制宜实施畜禽强制免疫与区域净化相结合的防治策略，落实动物防疫主体责任，动物疫病稳定控制。</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三是病死畜禽无害化处理体系基本建成。全省建设81家病死畜禽专业无害化处理厂，111个收集体系，收集暂存点1143个，病死畜禽专业运输车457辆，达到行政区域全覆盖、收集体系全覆盖、大型规模养殖场全覆盖。病死畜禽集中无害化处理率95%以上。</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四是重点动物疫病净化工作稳步推进。大力实施牛羊布病和种畜禽</w:t>
      </w:r>
      <w:proofErr w:type="gramStart"/>
      <w:r>
        <w:rPr>
          <w:rFonts w:ascii="微软雅黑" w:eastAsia="微软雅黑" w:hAnsi="微软雅黑" w:hint="eastAsia"/>
          <w:color w:val="000000"/>
          <w:sz w:val="27"/>
          <w:szCs w:val="27"/>
        </w:rPr>
        <w:t>场动物</w:t>
      </w:r>
      <w:proofErr w:type="gramEnd"/>
      <w:r>
        <w:rPr>
          <w:rFonts w:ascii="微软雅黑" w:eastAsia="微软雅黑" w:hAnsi="微软雅黑" w:hint="eastAsia"/>
          <w:color w:val="000000"/>
          <w:sz w:val="27"/>
          <w:szCs w:val="27"/>
        </w:rPr>
        <w:t>疫病监测净化工程，累计创建144个省级以上净化（示范）场。推动区域净化纵深发展，实施烟台市白羽肉鸡主要动物疫病区域净化示范区、蓬莱国家级布病</w:t>
      </w:r>
      <w:proofErr w:type="gramStart"/>
      <w:r>
        <w:rPr>
          <w:rFonts w:ascii="微软雅黑" w:eastAsia="微软雅黑" w:hAnsi="微软雅黑" w:hint="eastAsia"/>
          <w:color w:val="000000"/>
          <w:sz w:val="27"/>
          <w:szCs w:val="27"/>
        </w:rPr>
        <w:t>净化区</w:t>
      </w:r>
      <w:proofErr w:type="gramEnd"/>
      <w:r>
        <w:rPr>
          <w:rFonts w:ascii="微软雅黑" w:eastAsia="微软雅黑" w:hAnsi="微软雅黑" w:hint="eastAsia"/>
          <w:color w:val="000000"/>
          <w:sz w:val="27"/>
          <w:szCs w:val="27"/>
        </w:rPr>
        <w:t>创建，蓬莱、文登、荣成、崂山、胶州、青岛西海岸新区6个县（市、区）成为全省首批牛羊布病净化县。</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（二）问题挑战。</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1、动物疫病发生的自然风险较高。我省四季分明、山河湖海俱全，是候鸟的天然栖息地，野鸟迁徙过程中的带毒传播风险较高。同时，作为畜牧业大省，养殖、加工水平较高，市场流通更加频繁，多地自发形成集聚效应，“买全国、</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卖全国</w:t>
      </w:r>
      <w:proofErr w:type="gramStart"/>
      <w:r>
        <w:rPr>
          <w:rFonts w:ascii="微软雅黑" w:eastAsia="微软雅黑" w:hAnsi="微软雅黑" w:hint="eastAsia"/>
          <w:color w:val="000000"/>
          <w:sz w:val="27"/>
          <w:szCs w:val="27"/>
        </w:rPr>
        <w:t>”</w:t>
      </w:r>
      <w:proofErr w:type="gramEnd"/>
      <w:r>
        <w:rPr>
          <w:rFonts w:ascii="微软雅黑" w:eastAsia="微软雅黑" w:hAnsi="微软雅黑" w:hint="eastAsia"/>
          <w:color w:val="000000"/>
          <w:sz w:val="27"/>
          <w:szCs w:val="27"/>
        </w:rPr>
        <w:t>，活畜禽调入调出量大面广，疫情输入扩散风险较大。</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lastRenderedPageBreak/>
        <w:t>2、人畜共患病公共卫生风险持续加压。动物病原复杂、变异加快、多型并存的局面短期内难以改变，个别地区隐性带毒、非典型性发病、交叉感染等情况仍然存在。牛羊肉需求量增加，牛羊贸易量增长迅速，炭疽、布病等人畜共患病公共卫生风险持续加压。</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3、全链条防控管理能力相对滞后。从养殖端到消费端链条长、环节多、防范难，我们在风险监测、协同协作、执法监管、信息化管理等方面还存在“短板”，成为制约动物疫病防控工作进一步提升的不利因素。动物检疫与执法处罚相分离、网络交易、</w:t>
      </w:r>
      <w:proofErr w:type="gramStart"/>
      <w:r>
        <w:rPr>
          <w:rFonts w:ascii="微软雅黑" w:eastAsia="微软雅黑" w:hAnsi="微软雅黑" w:hint="eastAsia"/>
          <w:color w:val="000000"/>
          <w:sz w:val="27"/>
          <w:szCs w:val="27"/>
        </w:rPr>
        <w:t>网约车运输</w:t>
      </w:r>
      <w:proofErr w:type="gramEnd"/>
      <w:r>
        <w:rPr>
          <w:rFonts w:ascii="微软雅黑" w:eastAsia="微软雅黑" w:hAnsi="微软雅黑" w:hint="eastAsia"/>
          <w:color w:val="000000"/>
          <w:sz w:val="27"/>
          <w:szCs w:val="27"/>
        </w:rPr>
        <w:t>等新业态增加了动物疫病防控工作的难度。</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（三）发展机遇。</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1、动物卫生法制基础更加完善。《中华人民共和国生物安全法》颁布实施，生物安全明确为国家安全的重要组成部分。《中华人民共和国动物防疫法》修订实施，调整完善了动物防疫方针、保障公共卫生安全和人体健康的工作机制、防疫责任体系、制度体系、监管体系和法律责任，为强化动物防疫活动管理提供了有力支撑和保障。《中华人民共和国畜牧法》加快修订进程。国家法律的制订完善，为做好“十四五”时期动物防疫工作提供了根本遵循。</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2、“人病兽防”理念更加牢固。新冠疫情全民防控提升了基层对疫病传播流行规律的认识，增强了全民防范意识。习近平总书记强调“要立足更精准更有效地防，理顺基层动植物疫病防控体制机制，明确机</w:t>
      </w:r>
      <w:r>
        <w:rPr>
          <w:rFonts w:ascii="微软雅黑" w:eastAsia="微软雅黑" w:hAnsi="微软雅黑" w:hint="eastAsia"/>
          <w:color w:val="000000"/>
          <w:sz w:val="27"/>
          <w:szCs w:val="27"/>
        </w:rPr>
        <w:lastRenderedPageBreak/>
        <w:t>构定位，提升专业能力，夯实基层基础”“坚持人病兽防、关口前移，从源头前端阻断人兽共患病的传播路径”，为做好“十四五”时期动物防疫工作提供了方法指引。</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3、养殖场生物安全水平日益提高。非洲猪瘟等重大动物疫病的发生，改变了过度依赖疫苗的惯性思维，客观上促进了养殖场户对养殖业生物安全的重视和投入。养殖场围绕“人、车、畜、料、物”等重点环节形成防控疫病的生产规范。产业发展更加集中，养殖场生物安全水平日益提升，为做好“十四五”时期动物防疫工作提供了坚实基础。</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二、总体思路</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一）指导思想。以习近平新时代中国特色社会主义思想为指导，深入贯彻落实党的十九大和十九届二中、三中、四中、五中全会精神，牢固树立新发展理念，以实施乡村振兴战略为引领，以“防风险、保安全、促发展”为主题，着力补短板、强弱项、促融合，建立更加成熟的法治体系、更加健全的机构队伍、更加完善的保障机制、更加有效的防控措施，有效防控动物疫病，全力保障养殖业生产安全、畜产品质量安全、公共卫生安全和生态安全。</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（二）基本原则。</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——政府主导，社会参与。更好发挥政府作用，健全法规规章，强化政策支持，落实属地和市场主体的防疫责任，提升综合防控能力。</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lastRenderedPageBreak/>
        <w:t>——改革创新，科学防控。改革完善动物防疫支持政策，深入推进强制免疫“先打后补”，扩大风险评估实施范围，建立基于疫病风险基础上的分级管理制度，科学防控重大动物疫病。</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——分类指导，区域防控。加快全省免疫无口蹄疫和无高致病性禽流感区建设。区分不同畜种、针对不同病种分类制定防治技术方案，持续推进牛羊布病和种畜禽场垂直传播动物疫病监测净化。</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——突出重点，统筹推进。突出非洲猪瘟、高致病性禽流感、口蹄疫等重大动物疫病防控，强化牛羊布病、炭疽等人畜共患病防控，严防外来动物疫病，统筹防疫措施、深化联防联控，强化从养殖到</w:t>
      </w:r>
      <w:proofErr w:type="gramStart"/>
      <w:r>
        <w:rPr>
          <w:rFonts w:ascii="微软雅黑" w:eastAsia="微软雅黑" w:hAnsi="微软雅黑" w:hint="eastAsia"/>
          <w:color w:val="000000"/>
          <w:sz w:val="27"/>
          <w:szCs w:val="27"/>
        </w:rPr>
        <w:t>屠宰全</w:t>
      </w:r>
      <w:proofErr w:type="gramEnd"/>
      <w:r>
        <w:rPr>
          <w:rFonts w:ascii="微软雅黑" w:eastAsia="微软雅黑" w:hAnsi="微软雅黑" w:hint="eastAsia"/>
          <w:color w:val="000000"/>
          <w:sz w:val="27"/>
          <w:szCs w:val="27"/>
        </w:rPr>
        <w:t>链条兽医卫生监管能力。</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（三）发展目标。</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——防疫保障能力大幅提升。基础设施和专业队伍更加健全，法律法规标准规范体系更加完善，财政投入机制更加稳定。</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——全链条监管全面加强。建立健全从养殖、调运、屠宰、诊疗、无害化处理各环节全链条监管机制。</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——疫病防控水平显著增强。力争到2022年，全省达到高致病性禽流感、口蹄疫免疫无</w:t>
      </w:r>
      <w:proofErr w:type="gramStart"/>
      <w:r>
        <w:rPr>
          <w:rFonts w:ascii="微软雅黑" w:eastAsia="微软雅黑" w:hAnsi="微软雅黑" w:hint="eastAsia"/>
          <w:color w:val="000000"/>
          <w:sz w:val="27"/>
          <w:szCs w:val="27"/>
        </w:rPr>
        <w:t>疫</w:t>
      </w:r>
      <w:proofErr w:type="gramEnd"/>
      <w:r>
        <w:rPr>
          <w:rFonts w:ascii="微软雅黑" w:eastAsia="微软雅黑" w:hAnsi="微软雅黑" w:hint="eastAsia"/>
          <w:color w:val="000000"/>
          <w:sz w:val="27"/>
          <w:szCs w:val="27"/>
        </w:rPr>
        <w:t>标准；外来动物疫病、人畜共患病传入和扩散风险有效降低，动物发病率、死亡率和公共卫生风险显著降低。</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三、重点任务</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lastRenderedPageBreak/>
        <w:t>把全面提高动物疫病风险控制能力作为主攻方向，建立健全动物疫病防控长效机制，科学防范、有效控制、高效管理动物疫病风险。</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（一）强化动物卫生法治建设，提升综合防控能力。</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认真贯彻实施《中华人民共和国动物防疫法》，根据其修订情况，尽快修订《山东省动物防疫条例》，加快制定、修订和实施动物诊疗机构、官方兽医、执业兽医和动物疫情管理等配套法规、规章、制度规范。充实动物疫病防控各类技术规程和标准体系，及时制修订相关动物疫病控制、净化、消灭标准及技术规程。进一步完善动物疫病区域化管理、活畜禽跨区域调运、动物流通检疫监管、强制隔离与扑杀、种畜禽场疫病净化、病死畜禽无害化处理等方面的制度规定，规范官方兽医、执业兽医等兽医从业人员管理，探索建立养殖场（户）委托处理病死畜禽付费机制，推动无害化处理长效运行。</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贯彻实施强制免疫计划，抓好重大动物疫病基础免疫，深化强制免疫“先打后补”改革，指导从业者改善动物防疫</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条件，健全防疫制度，做好强制免疫、清洗消毒、疫情报告等工作。贯彻实施动物疫病监测计划，继续开展非洲猪瘟等重大动物疫病包村包场排查和入场采样监测，强化定点流行病学调查、监测和专项调查，鼓励规模养殖场和屠宰场开展重大动物疫病自检。优化提升无害化处理体系，深入推进保处联动，支持区域性处理中心建设，提升病死畜禽专业无害化处理厂运营水平。积极推行牛羊集中屠宰，规范屠</w:t>
      </w:r>
      <w:r>
        <w:rPr>
          <w:rFonts w:ascii="微软雅黑" w:eastAsia="微软雅黑" w:hAnsi="微软雅黑" w:hint="eastAsia"/>
          <w:color w:val="000000"/>
          <w:sz w:val="27"/>
          <w:szCs w:val="27"/>
        </w:rPr>
        <w:lastRenderedPageBreak/>
        <w:t>宰行为。优化动物运输指定通道，强化检疫监管、联防联控，持续严厉打击各类违法违规行为。</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（二）强化无疫区建设，提升区域化治理能力。</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加快全省范围免疫无口蹄疫和无高致病禽流感区建设，胶东半岛无疫区持续维持无</w:t>
      </w:r>
      <w:proofErr w:type="gramStart"/>
      <w:r>
        <w:rPr>
          <w:rFonts w:ascii="微软雅黑" w:eastAsia="微软雅黑" w:hAnsi="微软雅黑" w:hint="eastAsia"/>
          <w:color w:val="000000"/>
          <w:sz w:val="27"/>
          <w:szCs w:val="27"/>
        </w:rPr>
        <w:t>疫</w:t>
      </w:r>
      <w:proofErr w:type="gramEnd"/>
      <w:r>
        <w:rPr>
          <w:rFonts w:ascii="微软雅黑" w:eastAsia="微软雅黑" w:hAnsi="微软雅黑" w:hint="eastAsia"/>
          <w:color w:val="000000"/>
          <w:sz w:val="27"/>
          <w:szCs w:val="27"/>
        </w:rPr>
        <w:t>状态，胶东半岛无疫区以外的全部行政区域达到国家规定的免疫无口蹄疫和无高致病性禽流感区建设标准。力争2021年通过省级自我评估、2022年通过国家评估。围绕动物防疫机构队伍、法规制度、疫病预防、监测预警、动物卫生监督和应急管理六大体系，全面实施生物安全、强制免疫、疫苗监管、监测流调、预判预警、风险评估、动物及动物产品检疫、动物卫生监督执法以及应急管理等各项防控措施，强化兽医实验室、动物卫生道路检查站、动物隔离场等硬件建设。大力推广无</w:t>
      </w:r>
      <w:proofErr w:type="gramStart"/>
      <w:r>
        <w:rPr>
          <w:rFonts w:ascii="微软雅黑" w:eastAsia="微软雅黑" w:hAnsi="微软雅黑" w:hint="eastAsia"/>
          <w:color w:val="000000"/>
          <w:sz w:val="27"/>
          <w:szCs w:val="27"/>
        </w:rPr>
        <w:t>疫</w:t>
      </w:r>
      <w:proofErr w:type="gramEnd"/>
      <w:r>
        <w:rPr>
          <w:rFonts w:ascii="微软雅黑" w:eastAsia="微软雅黑" w:hAnsi="微软雅黑" w:hint="eastAsia"/>
          <w:color w:val="000000"/>
          <w:sz w:val="27"/>
          <w:szCs w:val="27"/>
        </w:rPr>
        <w:t>小区（生物安全隔离区）建设，指导企业完善生物安全管理，继续推进家禽高致病性禽流感和新城</w:t>
      </w:r>
      <w:proofErr w:type="gramStart"/>
      <w:r>
        <w:rPr>
          <w:rFonts w:ascii="微软雅黑" w:eastAsia="微软雅黑" w:hAnsi="微软雅黑" w:hint="eastAsia"/>
          <w:color w:val="000000"/>
          <w:sz w:val="27"/>
          <w:szCs w:val="27"/>
        </w:rPr>
        <w:t>疫</w:t>
      </w:r>
      <w:proofErr w:type="gramEnd"/>
      <w:r>
        <w:rPr>
          <w:rFonts w:ascii="微软雅黑" w:eastAsia="微软雅黑" w:hAnsi="微软雅黑" w:hint="eastAsia"/>
          <w:color w:val="000000"/>
          <w:sz w:val="27"/>
          <w:szCs w:val="27"/>
        </w:rPr>
        <w:t>无</w:t>
      </w:r>
      <w:proofErr w:type="gramStart"/>
      <w:r>
        <w:rPr>
          <w:rFonts w:ascii="微软雅黑" w:eastAsia="微软雅黑" w:hAnsi="微软雅黑" w:hint="eastAsia"/>
          <w:color w:val="000000"/>
          <w:sz w:val="27"/>
          <w:szCs w:val="27"/>
        </w:rPr>
        <w:t>疫</w:t>
      </w:r>
      <w:proofErr w:type="gramEnd"/>
      <w:r>
        <w:rPr>
          <w:rFonts w:ascii="微软雅黑" w:eastAsia="微软雅黑" w:hAnsi="微软雅黑" w:hint="eastAsia"/>
          <w:color w:val="000000"/>
          <w:sz w:val="27"/>
          <w:szCs w:val="27"/>
        </w:rPr>
        <w:t>小区、生猪非洲猪瘟无</w:t>
      </w:r>
      <w:proofErr w:type="gramStart"/>
      <w:r>
        <w:rPr>
          <w:rFonts w:ascii="微软雅黑" w:eastAsia="微软雅黑" w:hAnsi="微软雅黑" w:hint="eastAsia"/>
          <w:color w:val="000000"/>
          <w:sz w:val="27"/>
          <w:szCs w:val="27"/>
        </w:rPr>
        <w:t>疫</w:t>
      </w:r>
      <w:proofErr w:type="gramEnd"/>
      <w:r>
        <w:rPr>
          <w:rFonts w:ascii="微软雅黑" w:eastAsia="微软雅黑" w:hAnsi="微软雅黑" w:hint="eastAsia"/>
          <w:color w:val="000000"/>
          <w:sz w:val="27"/>
          <w:szCs w:val="27"/>
        </w:rPr>
        <w:t>小</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区建设，逐步试点牛羊布病、结核等其他畜种无</w:t>
      </w:r>
      <w:proofErr w:type="gramStart"/>
      <w:r>
        <w:rPr>
          <w:rFonts w:ascii="微软雅黑" w:eastAsia="微软雅黑" w:hAnsi="微软雅黑" w:hint="eastAsia"/>
          <w:color w:val="000000"/>
          <w:sz w:val="27"/>
          <w:szCs w:val="27"/>
        </w:rPr>
        <w:t>疫</w:t>
      </w:r>
      <w:proofErr w:type="gramEnd"/>
      <w:r>
        <w:rPr>
          <w:rFonts w:ascii="微软雅黑" w:eastAsia="微软雅黑" w:hAnsi="微软雅黑" w:hint="eastAsia"/>
          <w:color w:val="000000"/>
          <w:sz w:val="27"/>
          <w:szCs w:val="27"/>
        </w:rPr>
        <w:t>小区建设，每年建成无</w:t>
      </w:r>
      <w:proofErr w:type="gramStart"/>
      <w:r>
        <w:rPr>
          <w:rFonts w:ascii="微软雅黑" w:eastAsia="微软雅黑" w:hAnsi="微软雅黑" w:hint="eastAsia"/>
          <w:color w:val="000000"/>
          <w:sz w:val="27"/>
          <w:szCs w:val="27"/>
        </w:rPr>
        <w:t>疫</w:t>
      </w:r>
      <w:proofErr w:type="gramEnd"/>
      <w:r>
        <w:rPr>
          <w:rFonts w:ascii="微软雅黑" w:eastAsia="微软雅黑" w:hAnsi="微软雅黑" w:hint="eastAsia"/>
          <w:color w:val="000000"/>
          <w:sz w:val="27"/>
          <w:szCs w:val="27"/>
        </w:rPr>
        <w:t>小区2个左右。以牛羊布病为重点，深化重点动物疫病净化，到2025年全省一级以上牛羊种畜场全部达到净化标准。</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贯彻落实国家动物疫病区域防控部署，积极参与东部区大区防控。以加强调运和屠宰环节监管为主要抓手，强化联防联控、技术支撑，提升动物疫病防控能力。统筹做好动物疫病防控、生猪调运和产销衔接</w:t>
      </w:r>
      <w:r>
        <w:rPr>
          <w:rFonts w:ascii="微软雅黑" w:eastAsia="微软雅黑" w:hAnsi="微软雅黑" w:hint="eastAsia"/>
          <w:color w:val="000000"/>
          <w:sz w:val="27"/>
          <w:szCs w:val="27"/>
        </w:rPr>
        <w:lastRenderedPageBreak/>
        <w:t>等工作，优化产业布局，推动养殖、运输和屠宰行业提档升级，促进上下游、产供销有效衔接，稳步推动“运猪”向“运肉”转变，保障生猪等重要畜产品安全有效供给。</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（三）强化信息化建设，提升风险管控能力。</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以“来源可追溯、去向可追踪、情况可掌握”为目标，建立健全电子出证、移动监管、标识追溯、无害化处理、应急管理、监测预警等信息化管理系统，提升从养殖到屠宰的全链条动物卫生风险追溯动态监管能力。完善动物检疫电子出证系统功能，进一步利用电子出证系统加强检疫出证工作管理。继续扩大电子化便携出具动物检疫B证试点范围，力争实现全覆盖，提升动物卫生检疫信息化管理和便民服务能力。统筹推进部、省两级动物卫生信息化平台对接，整合电子出证、车辆备案和生猪屠宰企业备案等数据资源，逐步探索建立产地检疫与</w:t>
      </w:r>
    </w:p>
    <w:p w:rsidR="006B2C1A" w:rsidRDefault="006B2C1A" w:rsidP="006B2C1A">
      <w:pPr>
        <w:pStyle w:val="a3"/>
        <w:rPr>
          <w:rFonts w:ascii="微软雅黑" w:eastAsia="微软雅黑" w:hAnsi="微软雅黑" w:hint="eastAsia"/>
          <w:color w:val="000000"/>
          <w:sz w:val="27"/>
          <w:szCs w:val="27"/>
        </w:rPr>
      </w:pPr>
      <w:proofErr w:type="gramStart"/>
      <w:r>
        <w:rPr>
          <w:rFonts w:ascii="微软雅黑" w:eastAsia="微软雅黑" w:hAnsi="微软雅黑" w:hint="eastAsia"/>
          <w:color w:val="000000"/>
          <w:sz w:val="27"/>
          <w:szCs w:val="27"/>
        </w:rPr>
        <w:t>馈</w:t>
      </w:r>
      <w:proofErr w:type="gramEnd"/>
      <w:r>
        <w:rPr>
          <w:rFonts w:ascii="微软雅黑" w:eastAsia="微软雅黑" w:hAnsi="微软雅黑" w:hint="eastAsia"/>
          <w:color w:val="000000"/>
          <w:sz w:val="27"/>
          <w:szCs w:val="27"/>
        </w:rPr>
        <w:t>相结合的全链条动物及动物产品移动监管模式。</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推进智能化设施设备应用，强化动物标识数据采集上传，逐步试点生猪电子耳标，加大养殖端与检疫</w:t>
      </w:r>
      <w:proofErr w:type="gramStart"/>
      <w:r>
        <w:rPr>
          <w:rFonts w:ascii="微软雅黑" w:eastAsia="微软雅黑" w:hAnsi="微软雅黑" w:hint="eastAsia"/>
          <w:color w:val="000000"/>
          <w:sz w:val="27"/>
          <w:szCs w:val="27"/>
        </w:rPr>
        <w:t>端信息</w:t>
      </w:r>
      <w:proofErr w:type="gramEnd"/>
      <w:r>
        <w:rPr>
          <w:rFonts w:ascii="微软雅黑" w:eastAsia="微软雅黑" w:hAnsi="微软雅黑" w:hint="eastAsia"/>
          <w:color w:val="000000"/>
          <w:sz w:val="27"/>
          <w:szCs w:val="27"/>
        </w:rPr>
        <w:t>数据融合工作力度，探索建立省级动物标识数据库，促进动物标识数据与动物检疫电子出证数据对接。扩大手持终端和监控系统在无害化处理领域的应用，推动病死畜禽无害化处理信息化监管系统整合，提升无害化处理精细化管理能力。建设动物疫情监测预警平台，推进动物卫生领域数据融合，促进监管信息共享和大数据应用，利用大数据、人工智能、物联网等现代</w:t>
      </w:r>
      <w:r>
        <w:rPr>
          <w:rFonts w:ascii="微软雅黑" w:eastAsia="微软雅黑" w:hAnsi="微软雅黑" w:hint="eastAsia"/>
          <w:color w:val="000000"/>
          <w:sz w:val="27"/>
          <w:szCs w:val="27"/>
        </w:rPr>
        <w:lastRenderedPageBreak/>
        <w:t>化手段赋能，逐步实现全链条信息精准动态汇总分析，提升动物疫情的科学</w:t>
      </w:r>
      <w:proofErr w:type="gramStart"/>
      <w:r>
        <w:rPr>
          <w:rFonts w:ascii="微软雅黑" w:eastAsia="微软雅黑" w:hAnsi="微软雅黑" w:hint="eastAsia"/>
          <w:color w:val="000000"/>
          <w:sz w:val="27"/>
          <w:szCs w:val="27"/>
        </w:rPr>
        <w:t>研</w:t>
      </w:r>
      <w:proofErr w:type="gramEnd"/>
      <w:r>
        <w:rPr>
          <w:rFonts w:ascii="微软雅黑" w:eastAsia="微软雅黑" w:hAnsi="微软雅黑" w:hint="eastAsia"/>
          <w:color w:val="000000"/>
          <w:sz w:val="27"/>
          <w:szCs w:val="27"/>
        </w:rPr>
        <w:t>判和预警能力。</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（四）强化兽医队伍建设，提升应急处置能力。</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强化动物检疫机构建设，优化提升检疫申报点功能，加强官方兽医人员管理。明确职能定位，调整认定范围，严格任命条件，清理规范现有官方兽医，加大培训考核力度，开展技能竞赛，提升工作效能。完善兽医实验室体系建设，健全实验室管理制度，完善实验室生物安全监督机制，规范高致病性动物病原微生物管理。加快区域性病原学监测实验室建设，推动各级动物疫病预防控制机构设立公立兽医门诊，充实各级兽医实验室专业技术人员，提升动物疫病检测诊断能力。实施动物防疫专员特聘计划，全面完成村级动物防疫员管理制度改革，保障村级动物防疫员合理劳务报酬。</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强化动物诊疗机构和执业兽医管理，规范提升乡村兽医、中兽医市场服务能力，大力推动兽医社会化服务体系发展。建立完善生产经营者履行主体责任、政府依法监管和社会广泛参与的兽医社会化服务管理机制，引导社会力量进入兽医服务领域。加快推进第三方兽医检测机构参与动物疫病防控公益性服务，鼓励养殖和兽药生产经营企业、动物诊疗机构及其他市场主体成立动物防疫服务队、合作社等多种形式的服务机构，推动提高基层兽医服务组织化水平。支持兽医行业组织发挥桥梁纽带作用，促进资源整合、行业自律、专业服务和权益维</w:t>
      </w:r>
      <w:r>
        <w:rPr>
          <w:rFonts w:ascii="微软雅黑" w:eastAsia="微软雅黑" w:hAnsi="微软雅黑" w:hint="eastAsia"/>
          <w:color w:val="000000"/>
          <w:sz w:val="27"/>
          <w:szCs w:val="27"/>
        </w:rPr>
        <w:lastRenderedPageBreak/>
        <w:t>护，加强兽医学历教育与兽医继续教育的有机衔接，促进兽医队伍持续提高专业技能。</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健全应急物资储备制度，科学确定各类应急物资的储备规模和方式，实施动态更新。进一步完善动物疫病处置扑杀补贴机制，将重点动物疫病纳入畜牧业保险保障范围。强化各级突发动物疫情应急指挥机构和队伍建设，优化应急指挥系统运行机制，完善突发动物疫情应急预案，定期组织开展应急培训和应急演练，及时处置突发状况。</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四、保障措施</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（一）组织保障。建立指挥协调机制，充分发挥各级防控重大动物疫病指挥部作用，做好规划的组织实施和监督检查。各级农业农村（畜牧兽医）部门结合辖区</w:t>
      </w:r>
      <w:proofErr w:type="gramStart"/>
      <w:r>
        <w:rPr>
          <w:rFonts w:ascii="微软雅黑" w:eastAsia="微软雅黑" w:hAnsi="微软雅黑" w:hint="eastAsia"/>
          <w:color w:val="000000"/>
          <w:sz w:val="27"/>
          <w:szCs w:val="27"/>
        </w:rPr>
        <w:t>内动物</w:t>
      </w:r>
      <w:proofErr w:type="gramEnd"/>
      <w:r>
        <w:rPr>
          <w:rFonts w:ascii="微软雅黑" w:eastAsia="微软雅黑" w:hAnsi="微软雅黑" w:hint="eastAsia"/>
          <w:color w:val="000000"/>
          <w:sz w:val="27"/>
          <w:szCs w:val="27"/>
        </w:rPr>
        <w:t>疫病防治实际，科学制定本辖区动物疫病总体防治规划和单项病防</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治计划，开展实施效果评估，确保实施效果。</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二）财政保障。积极落实动物防疫财政支持政策，对动物疫病强制免疫、强制扑杀和养殖环节无害化处理工作给予补助，加强经费使用管理。支持动物疫病监测实验室、公共洗消中心、动物卫生监督检查站、乡镇兽医站等动物防疫基础设施建设，保障公益性事业经费支出。强化基层动物防疫体系建设投入，对经济欠发达县给予适当倾斜。</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lastRenderedPageBreak/>
        <w:t>（三）技术保障。充实动物防疫专家委员会，增强动物防疫智力支持，做好动物疫病防控路径设计。鼓励科研院所、高等院校、企业联合建立动物疫病防控创新平台，开展动物疫病科学研究，推广先进实用的研究成果，提高动物疫病防治的科学化水平。支持跨行业、跨学科合作，在信息、条件、人才、技术等方面资源共享，合力攻坚、整体推进。</w:t>
      </w:r>
    </w:p>
    <w:p w:rsidR="006B2C1A" w:rsidRDefault="006B2C1A" w:rsidP="006B2C1A">
      <w:pPr>
        <w:pStyle w:val="a3"/>
        <w:rPr>
          <w:rFonts w:ascii="微软雅黑" w:eastAsia="微软雅黑" w:hAnsi="微软雅黑" w:hint="eastAsia"/>
          <w:color w:val="000000"/>
          <w:sz w:val="27"/>
          <w:szCs w:val="27"/>
        </w:rPr>
      </w:pPr>
      <w:r>
        <w:rPr>
          <w:rFonts w:ascii="微软雅黑" w:eastAsia="微软雅黑" w:hAnsi="微软雅黑" w:hint="eastAsia"/>
          <w:color w:val="000000"/>
          <w:sz w:val="27"/>
          <w:szCs w:val="27"/>
        </w:rPr>
        <w:t>（四）政策保障。推进实施强制免疫“先打后补”，全面落实从事畜禽养殖、屠宰的单位和个人的动物防疫主体责任。用足用好现有强制免疫、大区防控、畜禽调运、产销衔接、保处联动、联防联控等政策措施，促进动物疫病稳定控制、净化消灭。</w:t>
      </w:r>
    </w:p>
    <w:p w:rsidR="00DA5933" w:rsidRPr="006B2C1A" w:rsidRDefault="00DA5933">
      <w:bookmarkStart w:id="0" w:name="_GoBack"/>
      <w:bookmarkEnd w:id="0"/>
    </w:p>
    <w:sectPr w:rsidR="00DA5933" w:rsidRPr="006B2C1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916"/>
    <w:rsid w:val="0051625E"/>
    <w:rsid w:val="006B2C1A"/>
    <w:rsid w:val="00844B57"/>
    <w:rsid w:val="00852F6F"/>
    <w:rsid w:val="00D37916"/>
    <w:rsid w:val="00DA5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343F19-5464-4005-881B-1484B4E2F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B2C1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428118">
      <w:bodyDiv w:val="1"/>
      <w:marLeft w:val="0"/>
      <w:marRight w:val="0"/>
      <w:marTop w:val="0"/>
      <w:marBottom w:val="0"/>
      <w:divBdr>
        <w:top w:val="none" w:sz="0" w:space="0" w:color="auto"/>
        <w:left w:val="none" w:sz="0" w:space="0" w:color="auto"/>
        <w:bottom w:val="none" w:sz="0" w:space="0" w:color="auto"/>
        <w:right w:val="none" w:sz="0" w:space="0" w:color="auto"/>
      </w:divBdr>
    </w:div>
    <w:div w:id="1097485920">
      <w:bodyDiv w:val="1"/>
      <w:marLeft w:val="0"/>
      <w:marRight w:val="0"/>
      <w:marTop w:val="0"/>
      <w:marBottom w:val="0"/>
      <w:divBdr>
        <w:top w:val="none" w:sz="0" w:space="0" w:color="auto"/>
        <w:left w:val="none" w:sz="0" w:space="0" w:color="auto"/>
        <w:bottom w:val="none" w:sz="0" w:space="0" w:color="auto"/>
        <w:right w:val="none" w:sz="0" w:space="0" w:color="auto"/>
      </w:divBdr>
    </w:div>
    <w:div w:id="1520465685">
      <w:bodyDiv w:val="1"/>
      <w:marLeft w:val="0"/>
      <w:marRight w:val="0"/>
      <w:marTop w:val="0"/>
      <w:marBottom w:val="0"/>
      <w:divBdr>
        <w:top w:val="none" w:sz="0" w:space="0" w:color="auto"/>
        <w:left w:val="none" w:sz="0" w:space="0" w:color="auto"/>
        <w:bottom w:val="none" w:sz="0" w:space="0" w:color="auto"/>
        <w:right w:val="none" w:sz="0" w:space="0" w:color="auto"/>
      </w:divBdr>
    </w:div>
    <w:div w:id="1927492079">
      <w:bodyDiv w:val="1"/>
      <w:marLeft w:val="0"/>
      <w:marRight w:val="0"/>
      <w:marTop w:val="0"/>
      <w:marBottom w:val="0"/>
      <w:divBdr>
        <w:top w:val="none" w:sz="0" w:space="0" w:color="auto"/>
        <w:left w:val="none" w:sz="0" w:space="0" w:color="auto"/>
        <w:bottom w:val="none" w:sz="0" w:space="0" w:color="auto"/>
        <w:right w:val="none" w:sz="0" w:space="0" w:color="auto"/>
      </w:divBdr>
    </w:div>
    <w:div w:id="2130976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824</Words>
  <Characters>4698</Characters>
  <Application>Microsoft Office Word</Application>
  <DocSecurity>0</DocSecurity>
  <Lines>39</Lines>
  <Paragraphs>11</Paragraphs>
  <ScaleCrop>false</ScaleCrop>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2023-07-17T14:18:00Z</dcterms:created>
  <dcterms:modified xsi:type="dcterms:W3CDTF">2023-07-17T14:18:00Z</dcterms:modified>
</cp:coreProperties>
</file>