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25F9F" w14:textId="77777777" w:rsidR="00D85637" w:rsidRPr="00D85637" w:rsidRDefault="00D85637" w:rsidP="00D85637">
      <w:pPr>
        <w:widowControl/>
        <w:spacing w:line="975" w:lineRule="atLeast"/>
        <w:jc w:val="center"/>
        <w:rPr>
          <w:rFonts w:ascii="微软雅黑" w:eastAsia="微软雅黑" w:hAnsi="微软雅黑" w:cs="宋体"/>
          <w:kern w:val="0"/>
          <w:sz w:val="45"/>
          <w:szCs w:val="45"/>
        </w:rPr>
      </w:pPr>
      <w:r w:rsidRPr="00D85637">
        <w:rPr>
          <w:rFonts w:ascii="微软雅黑" w:eastAsia="微软雅黑" w:hAnsi="微软雅黑" w:cs="宋体" w:hint="eastAsia"/>
          <w:kern w:val="0"/>
          <w:sz w:val="45"/>
          <w:szCs w:val="45"/>
        </w:rPr>
        <w:t>北湖区人力资源和社会保障事业发展“十四五”（2021年-2025年）规划</w:t>
      </w:r>
    </w:p>
    <w:p w14:paraId="268B0DD6" w14:textId="77777777" w:rsidR="00D85637" w:rsidRPr="00D85637" w:rsidRDefault="00D85637" w:rsidP="00D85637">
      <w:pPr>
        <w:widowControl/>
        <w:spacing w:line="750" w:lineRule="atLeast"/>
        <w:jc w:val="left"/>
        <w:rPr>
          <w:rFonts w:ascii="微软雅黑" w:eastAsia="微软雅黑" w:hAnsi="微软雅黑" w:cs="宋体" w:hint="eastAsia"/>
          <w:kern w:val="0"/>
          <w:szCs w:val="21"/>
        </w:rPr>
      </w:pPr>
      <w:r w:rsidRPr="00D85637">
        <w:rPr>
          <w:rFonts w:ascii="微软雅黑" w:eastAsia="微软雅黑" w:hAnsi="微软雅黑" w:cs="宋体" w:hint="eastAsia"/>
          <w:kern w:val="0"/>
          <w:szCs w:val="21"/>
        </w:rPr>
        <w:t>发布时间：2021-11-26 23:43来源：北湖区发改局作者：点击量：344【字体：</w:t>
      </w:r>
      <w:hyperlink r:id="rId4" w:history="1">
        <w:r w:rsidRPr="00D85637">
          <w:rPr>
            <w:rFonts w:ascii="微软雅黑" w:eastAsia="微软雅黑" w:hAnsi="微软雅黑" w:cs="宋体" w:hint="eastAsia"/>
            <w:color w:val="0000FF"/>
            <w:kern w:val="0"/>
            <w:szCs w:val="21"/>
            <w:u w:val="single"/>
          </w:rPr>
          <w:t>大 </w:t>
        </w:r>
      </w:hyperlink>
      <w:hyperlink r:id="rId5" w:history="1">
        <w:r w:rsidRPr="00D85637">
          <w:rPr>
            <w:rFonts w:ascii="微软雅黑" w:eastAsia="微软雅黑" w:hAnsi="微软雅黑" w:cs="宋体" w:hint="eastAsia"/>
            <w:color w:val="0000FF"/>
            <w:kern w:val="0"/>
            <w:szCs w:val="21"/>
            <w:u w:val="single"/>
          </w:rPr>
          <w:t>中</w:t>
        </w:r>
      </w:hyperlink>
      <w:r w:rsidRPr="00D85637">
        <w:rPr>
          <w:rFonts w:ascii="微软雅黑" w:eastAsia="微软雅黑" w:hAnsi="微软雅黑" w:cs="宋体" w:hint="eastAsia"/>
          <w:kern w:val="0"/>
          <w:szCs w:val="21"/>
        </w:rPr>
        <w:t> </w:t>
      </w:r>
      <w:hyperlink r:id="rId6" w:history="1">
        <w:r w:rsidRPr="00D85637">
          <w:rPr>
            <w:rFonts w:ascii="微软雅黑" w:eastAsia="微软雅黑" w:hAnsi="微软雅黑" w:cs="宋体" w:hint="eastAsia"/>
            <w:color w:val="0000FF"/>
            <w:kern w:val="0"/>
            <w:szCs w:val="21"/>
            <w:u w:val="single"/>
          </w:rPr>
          <w:t>小</w:t>
        </w:r>
      </w:hyperlink>
      <w:r w:rsidRPr="00D85637">
        <w:rPr>
          <w:rFonts w:ascii="微软雅黑" w:eastAsia="微软雅黑" w:hAnsi="微软雅黑" w:cs="宋体" w:hint="eastAsia"/>
          <w:kern w:val="0"/>
          <w:szCs w:val="21"/>
        </w:rPr>
        <w:t>】</w:t>
      </w:r>
    </w:p>
    <w:p w14:paraId="3F9E91A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 </w:t>
      </w:r>
    </w:p>
    <w:p w14:paraId="41457A8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 </w:t>
      </w:r>
    </w:p>
    <w:p w14:paraId="217A208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 </w:t>
      </w:r>
    </w:p>
    <w:p w14:paraId="653E973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以习近平新时代中国特色社会主义思想为指导，全面贯彻党的十九大和十九届二中、三中、四中、五中全会精神，全面贯彻新发展理念、落实高质量发展要求，按照体现战略引领、改革创新、重点突出、底线思维和可操作性的要求，推动北湖区人力资源和社会保障事业深化改革和科学发展，根据《湖南省人力资源和社会保障事业发展“十四五”规划》，编制本规划。</w:t>
      </w:r>
    </w:p>
    <w:p w14:paraId="2D3BC6FD"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一、“十三五”时期主要成就</w:t>
      </w:r>
    </w:p>
    <w:p w14:paraId="694D9F9D"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十三五”以来，面对复杂的宏观经济环境，区人力资源和社会保障系统认真贯彻各级政府决策部署，围绕“民生为本、就业优先”工作主线，切实推进全面建成小康社会战略目标，努力打赢脱贫攻坚战。坚持稳中求进工作总基调，努力践行以人民为中心的发展思想，紧紧围绕和服务全区经济社会发展大局，主动适应经济社会发展新常态，就业形势总体稳定，社保层次逐步提高，人事人才创新发展，劳动关系和谐稳定，全面完成了“十三五”时期各项任务。</w:t>
      </w:r>
    </w:p>
    <w:p w14:paraId="61F143B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（一）稳就业工作取得显著成效</w:t>
      </w:r>
    </w:p>
    <w:p w14:paraId="7FBFC314"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lastRenderedPageBreak/>
        <w:t>立足民生关切，坚持将稳就业作为首要的政治责任和头等大事，以稳住现有岗位和催生新的岗位为着力点，积极应对国内外经济形势下行压力和新冠疫情的冲击影响，加强公共就业服务，全力保障居民就业。“十三五”以来，通过专场招聘会、动态跟踪服务、实名制登记服务等针对性措施，重点群体就业服务率实现100%，城镇零就业家庭实现动态清零。大力支持创新创业，通过创业培训、创业担保贷款等创业服务活动，以创业带动就业，多个项目荣获省市奖项。至2020年底，全区共实现城镇新增就业38496人，新增农村劳动力转移就业10524人，其中农村贫困劳动力转移就业1349人；新增创业主体14271家，审核发放创业担保贷款7635万元；落实就业稳岗政策，审核发放失业保险稳岗返还补贴460.7万元。开办各类职业技能培训班500余期。其中农村转移就业劳动力培训10261人次、创业培训2797人、企业职工岗位技能提升培训8000余人次、失业人员培训1500余人、建档立卡贫困劳动力培训710人次、贫困家庭子女“两后生”培训230人。城镇登记失业率历年来均稳定在3.6%以内，其中2020年稳定在2.8%左右，全区就业形势保持稳定。</w:t>
      </w:r>
    </w:p>
    <w:p w14:paraId="7AABE34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（二）社会保障制度建设实现重大突破</w:t>
      </w:r>
    </w:p>
    <w:p w14:paraId="2F3B154D"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合并实施城乡居民养老保险，推进企业养老保险省级统筹，实施机关事业单位养老保险制度改革，建立起比较完备的社会保险制度体系。贯彻执行了《湖南省实施〈工伤保险条例〉办法》，实施了城乡养老保险制度衔接办法，社会保险政策进一步完善。妥善解决了集体企业职工养老保障问题，老工伤人员纳入了工伤保险统筹，相关遗留问题基本解决。启动了养老保险全面参保登记试点，社会保险覆盖面持续扩大，截至2020年底，全区各保险参保人数达到27.98万人，其中城乡居民养老保险参保人数达到11.2万人，机关事业养老保险参保人数达</w:t>
      </w:r>
      <w:r w:rsidRPr="00D85637">
        <w:rPr>
          <w:rFonts w:ascii="微软雅黑" w:eastAsia="微软雅黑" w:hAnsi="微软雅黑" w:cs="宋体" w:hint="eastAsia"/>
          <w:color w:val="333333"/>
          <w:kern w:val="0"/>
          <w:sz w:val="24"/>
          <w:szCs w:val="24"/>
        </w:rPr>
        <w:lastRenderedPageBreak/>
        <w:t>0.88万人，企业养老保险参保人数达9.15万人，城乡居民社会养老保险制度覆盖率达到100%。工伤保险参保人数4.81万人、失业保险参保人数3.38万人。社会保障水平稳步提高，连续16年调整提高企业退休人员养老金，2020年月人均水平达到2431.39元；城乡居民基础养老金最低标准由85元调整到113元；失业保险金标准提高到最低工资的90%，工伤保险相关待遇水平大幅度提高。全面加强了社会保险经办管理服务规范化、标准化、信息化建设，加大社保基金非现场监督力度，监督管理制度日趋健全。</w:t>
      </w:r>
    </w:p>
    <w:p w14:paraId="08AD043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（三）人才队伍建设不断加强</w:t>
      </w:r>
    </w:p>
    <w:p w14:paraId="70877244"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大力实施人才强区战略，不断完善人才体制机制，健全人才培养、引进、评价、使用、激励政策。完善职称评审政策和管理体制，实施专业技术人员聘用制和岗位管理制度，落实专业技术人才知识更新工程，大力实施国家和省各项重大人才工程。积极开展高层次人才培养选拔工作。</w:t>
      </w:r>
    </w:p>
    <w:p w14:paraId="1737951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坚持开发国际和国内两种人才资源并举，大力引进海内外实用人才和高层次人才。到2020年底事业单位专业技术人才5000人。</w:t>
      </w:r>
    </w:p>
    <w:p w14:paraId="4A5E521D"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（四）人事制度改革稳步推进</w:t>
      </w:r>
    </w:p>
    <w:p w14:paraId="1F81116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认真贯彻落实《事业单位人事管理条例》，基本完成事业单位首次岗位设置，建立了岗位聘用情况年度备案制度，贯彻实施岗位管理动态调整办法，事业单位岗位管理制度初步入轨运行。全区绝大多数事业单位和事业单位工作人员推行人员聘用制，初步建立事业单位人员聘用制度。规范实施事业单位公开招聘人员工作，实现公开招聘制度全覆盖。</w:t>
      </w:r>
    </w:p>
    <w:p w14:paraId="35867C3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加强人事考试科学管理，健全人事考试制度，深化考试环境整治，推进诚信考试，人事考试更加安全规范、考风考纪更加严肃，考试结果更加公平、公正。</w:t>
      </w:r>
    </w:p>
    <w:p w14:paraId="0357CF8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lastRenderedPageBreak/>
        <w:t>（五）工资收入分配制度逐步完善</w:t>
      </w:r>
    </w:p>
    <w:p w14:paraId="5AC13274"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健全完善符合机关事业单位工资收入分配制度，逐步缩小不合理的工资收入差距，初步形成了合理有序的工资收入分配格局。按照国家、省统一部署，实施机关事业单位工资制度方案。实施乡镇机关事业单位人员工作补贴政策。健全法官、检察官、人民警察职业保障制度，建立事业单位绩效工资正常调整机制。落实《湖南省机关事业单位带薪年休假实施办法》，进一步完善机关事业单位工资管理信息化平台。 </w:t>
      </w:r>
    </w:p>
    <w:p w14:paraId="40B95FC3"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指导企业制定科学合理的劳动定额标准。全面落实工作时间、节假日、带薪年休假等劳动标准，规范企业特殊工时制度。加强高温天气劳动保护和女职工、未成年工特殊保护。全面落实企业对招用农民工的工资支付责任，督促各类企业严格依法将工资按月足额支付给农民工本人。在工程建设领域全面推行治欠保支“四项制度”，完善应急周转金制度。完善工资支付保障制度，建立完善拖欠工资刑事案件移送机制。</w:t>
      </w:r>
    </w:p>
    <w:p w14:paraId="229B8A9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（六）劳动关系更加和谐稳定</w:t>
      </w:r>
    </w:p>
    <w:p w14:paraId="4420990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十三五”时期，面对复杂的宏观经济环境，全面深入推行劳动合同制度，完善劳动用工备案制度，巩固大中型企业劳动合同签订率，提高小微企业和农民工劳动合同签订率，改善劳动合同履行质量。严格劳务派遣行政许可审批，加强监督管理，规范劳务派遣行为，重点规范小微企业劳动用工管理。大力推行集体协商和集体合同制度，推动企业建立多种形式的企业协商民主制度。完善协调劳动关系三方机制，加强和创新三方机制组织建设，积极推动工业园区、乡镇（办事处）和产业系统建立三方机制。建立劳动关系形势动态监测和分析研判机制。深入开展和谐劳动关系创建活动。强力推动劳动保障监察“两网化”建设，形成</w:t>
      </w:r>
      <w:r w:rsidRPr="00D85637">
        <w:rPr>
          <w:rFonts w:ascii="微软雅黑" w:eastAsia="微软雅黑" w:hAnsi="微软雅黑" w:cs="宋体" w:hint="eastAsia"/>
          <w:color w:val="333333"/>
          <w:kern w:val="0"/>
          <w:sz w:val="24"/>
          <w:szCs w:val="24"/>
        </w:rPr>
        <w:lastRenderedPageBreak/>
        <w:t>全方位覆盖、全过程监控、精细化管理的全新劳动保障监察工作机制。建立劳动监察执法与刑事司法等多部门联动的综合治理机制，组织开展专项执法监察和专项整治，及时有效查处侵害劳动者权益的违法案件，重拳打击恶意欠薪行为。“十三五”期间共受理投诉举报案件1601起，依法全部办结，为4.2万名劳动者挽回经济损失近1.5亿元。</w:t>
      </w:r>
    </w:p>
    <w:p w14:paraId="319B50AD"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劳动人事争议仲裁院认真贯彻上级主管部门的决策部署，紧紧围绕“预防为主、基层为主、调解为主”的工作方针，率先在全区14个乡镇街道成立了劳动人事争议调解中心，将调解工作重心前移，力争把矛盾化解在基层，化解在源头。2019年12月，我院所辖的基层调解分支“北湖区人民路街道劳动人事争议调解中心”被评为“全国乡镇（街道）劳动争议调解综合示范单位”，同时我院也荣获“全国乡镇（街道）劳动争议调解综合示范先进组织”的国家级荣誉称号。“十三五”期间，各级劳动人事争议调解、仲裁机构共立案受理各类劳动人事争议案件906件，结案率达100%，乡镇街道成立基层调解组织组建率达100%。</w:t>
      </w:r>
    </w:p>
    <w:p w14:paraId="2E72B9F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（七）人社信息化建设全面推进</w:t>
      </w:r>
    </w:p>
    <w:p w14:paraId="0256012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信息系统已覆盖就业、社会保障、人事人才、劳动关系等主要业务领域，人社专网已经延伸到了全区所有乡镇街道社区，是我区覆盖面最大的电子政务网络之一，每年通过网络结算各项社保资金达数亿元，起到了为百姓“记录一生、管理一生、服务一生、保障一生”的作用。社会保障卡建设快速推进，2020年底全区参保人员均已制卡持卡。公共就业服务网络已实现城乡全覆盖，就业服务、就业政策经办全面向网络化、信息化推进。 “互联网＋就业（就业扶贫）”平台体系初具雏形，“互联网+监督”全面推进。整合各类信息服务资源，推动信息共享和服务协同，综合应用多种服务渠道，为社会公众提供一体化的人社信息</w:t>
      </w:r>
      <w:r w:rsidRPr="00D85637">
        <w:rPr>
          <w:rFonts w:ascii="微软雅黑" w:eastAsia="微软雅黑" w:hAnsi="微软雅黑" w:cs="宋体" w:hint="eastAsia"/>
          <w:color w:val="333333"/>
          <w:kern w:val="0"/>
          <w:sz w:val="24"/>
          <w:szCs w:val="24"/>
        </w:rPr>
        <w:lastRenderedPageBreak/>
        <w:t>服务。发挥信息化的支撑和引领作用，推动人力资源和社会保障工作向精细化、一体化、科学化、规范化转变。</w:t>
      </w:r>
    </w:p>
    <w:p w14:paraId="3876A0F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十三五时期，是我区人力资源和社会保障事业快速发展、取得重大成绩的五年，积累了不少有效推动事业创新改革发展的工作经验。一是坚持围绕中心、服务大局。坚持围绕党委、政府中心工作，将人社工作纳入经济社会发展全局谋划、推动，积极主动发挥职能作用，积极主动有为有位。二是坚持改革创新、破解难题。把找准问题作为做好工作的前提，把推进改革摆在突出位置，把创新发展作为推进工作的着力点，稳步推动焦点、难点问题解决，带动事业全面发展。三是坚持遵循规律、求真务实。牢牢把握事业发展规律，坚持实事求是原则，深入调查研究，准确掌握实际情况，推动工作务求实效，促进事业健康、协调、可持续发展。四是坚持依法行政、执法为民。以贯彻实施《湖南省实施〈工伤保险条例〉办法》《湖南省人力资源市场条例》《保障农民工工资支付条例》《就业补助资金管理办法》等为契机，进一步完善人社法规体系。坚持依法履行法定职责，规范重大决策行政程序，加强规范性文件合法性审查，大力加强公正文明执法，推进行政审批制度改革，保障群众合法权益，提高行政效率。坚持强化基层，提升素质，持续加强公共服务能力建设。</w:t>
      </w:r>
    </w:p>
    <w:p w14:paraId="3A08EF62"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二、十四五”时期面临的机遇与挑战</w:t>
      </w:r>
    </w:p>
    <w:p w14:paraId="03D4451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十四五”时期，是经济社会发展进入新发展阶段，是开启全面建设社会主义现代化国家新征程。人力资源和社会保障事业发展面临着新的发展机遇和一系列有利条件。各级党委、政府高度重视保障和改善民生，将人力资源和社会保障工作纳入中心工作统筹谋划，摆在经济社会发展突出位置推动，为事业发展提供了坚强保证。经济发展进入新常态，基本面总体向好，为事业发展创造了良好环</w:t>
      </w:r>
      <w:r w:rsidRPr="00D85637">
        <w:rPr>
          <w:rFonts w:ascii="微软雅黑" w:eastAsia="微软雅黑" w:hAnsi="微软雅黑" w:cs="宋体" w:hint="eastAsia"/>
          <w:color w:val="333333"/>
          <w:kern w:val="0"/>
          <w:sz w:val="24"/>
          <w:szCs w:val="24"/>
        </w:rPr>
        <w:lastRenderedPageBreak/>
        <w:t>境。转方式、促改革、调结构、惠民生，经济发展内生动力不断增强，为事业发展提供了强大动力。全面依法治国战略实施，为事业发展奠定了强有力的法制保障。</w:t>
      </w:r>
    </w:p>
    <w:p w14:paraId="016A5514"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但也存在一些严峻挑战：</w:t>
      </w:r>
    </w:p>
    <w:p w14:paraId="674E80B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一）就业形势依然严峻。受新冠疫情和中美贸易冲突导致经济下行压力影响，产业结构的调整升级，直接造成就业结构性矛盾和人力资源供求总量矛盾增加，就业形势呈现多样化、复杂化趋势，就业促进和服务难度加大。4050人员、返乡农民工、离校未就业毕业生等特殊群体实现就业难度增加。同时人口老龄化加剧，劳动力成本优势逐步减弱，部分企业面临普工短缺及高级专业技术人员短缺的“两缺”问题，招工难、技工短缺、劳动者技能与岗位需求不匹配等结构性矛盾逐步突显，短时间难以从根本上解决就业结构性矛盾，治理结构性失业、确保就业局势稳定，给人社工作带来前所未有的压力。</w:t>
      </w:r>
    </w:p>
    <w:p w14:paraId="49AC928C"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二）社会保险体系有待进一步完善。由于制度设计、缴费水平、筹资机制等因素的制约，目前本区不同人群所能享受到的社会保障权益待遇还存在着显著差距，并有继续拉大的趋势。社会保障体系在体现公平性、适应流动性方面还有待加强，基金支付压力逐年增大，制度可持续发展面临较大挑战；社保业务经办能力及基础设施难以跟上现代化服务形势，与机构改革相适应的业务经办体制改革面临的各险种业务整合、业务知识更新和业务培训压力大；由于社会转型和历史遗留问题引发的各种矛盾越来越突出。同时，人口老龄化问题使社会保险制度可持续发展面临巨大压力。</w:t>
      </w:r>
    </w:p>
    <w:p w14:paraId="7C7ECE49"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（三）劳资关系日渐复杂。强化源头治理，加强对用人单位依法用工的指导与管理，稳步提高劳动合同签订率和社会保险覆盖率，落实按月足额支付工资等</w:t>
      </w:r>
      <w:r w:rsidRPr="00D85637">
        <w:rPr>
          <w:rFonts w:ascii="微软雅黑" w:eastAsia="微软雅黑" w:hAnsi="微软雅黑" w:cs="宋体" w:hint="eastAsia"/>
          <w:color w:val="333333"/>
          <w:kern w:val="0"/>
          <w:sz w:val="24"/>
          <w:szCs w:val="24"/>
        </w:rPr>
        <w:lastRenderedPageBreak/>
        <w:t>制度；依托劳动保障监察“两网化”系统，促进劳动保障监察监管方式的根本转变和执法效能的全面提升，加强对劳动关系的预警监测、劳资矛盾的排查化解和群体性事件的防控处置，实现劳动保障监察执法从事后监管向事前预防转变，形成全方位覆盖、全过程监控的劳动保障监察工作机制；严格贯彻落实《保障农民工工资支付条例》规定内容，健全违法行为预警防控机制，畅通举报投诉渠道，及时有效查处案件。引导用人单位自觉遵守劳动保障法律法规。确保全区农民工工资无拖欠。</w:t>
      </w:r>
    </w:p>
    <w:p w14:paraId="27BCC70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继续落实“预防为主、基层为主、调解为主”的工作方针，充分发挥基层调解组织特别是企业内部劳动争议调解委员会作用。在全区范围内加大“互联网+调解”平台推广实施工作，通过信息化载体，切实让办事群众少跑路，实现“互联网+调解”马上办、网上办、就近办的便民利民特点，补齐基层工作薄弱的短板，全面提升劳动人事争议调解的服务能力。</w:t>
      </w:r>
    </w:p>
    <w:p w14:paraId="102BF87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随着社会经济的不断发展，分工的不断细致，人性化服务的逐渐加强，更多新型的劳动关系、非典型劳动关系不断涌现，使得劳资关系的认定和处理日益复杂。《中华人民共和国劳动合同法》等法律法规的全面施行，劳动者维权意识逐步提高，维权成本日益降低，劳动关系还将存在诸多不和谐因素。后疫情时代对劳动关系领域影响深远，劳动关系中不稳定因素增加，劳动关系协调机制还有待于进一步加强。同时，劳动监察队伍执法资源有限，执法主体资格及执法权限有所缺失，劳动监察行政执法远远跟不上现实工作的要求。</w:t>
      </w:r>
    </w:p>
    <w:p w14:paraId="01E6B09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（四）人才结构不够科学。高新技术企业数量所占比例小，产值低，直接导致本区高、精、尖方面的企业高级人才缺乏，难以适应人才强市所需的高技术、</w:t>
      </w:r>
      <w:r w:rsidRPr="00D85637">
        <w:rPr>
          <w:rFonts w:ascii="微软雅黑" w:eastAsia="微软雅黑" w:hAnsi="微软雅黑" w:cs="宋体" w:hint="eastAsia"/>
          <w:color w:val="333333"/>
          <w:kern w:val="0"/>
          <w:sz w:val="24"/>
          <w:szCs w:val="24"/>
        </w:rPr>
        <w:lastRenderedPageBreak/>
        <w:t>高层次管理人才的需要。此外，引进人才渠道单一，手段不多，缺乏引进平台，吸纳人才、留住人才上优势较为弱化，不能满足企业需求。</w:t>
      </w:r>
    </w:p>
    <w:p w14:paraId="0A104FEB"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五）基层服务平台建设还有待加强。一方面基层社会保障所实行双重管理、交叉领导，事务性工作任务繁重，工作人员流动性大，制约了劳动保障平台的正常运转。另一方面基层劳动保障所办公、服务场所不足，劳动信息化建设相对滞后，劳动信访、劳动监察及基层调解建设亟须进一步规范化。解决好这些问题，事关广大人民群众切身利益，事关改革发展稳定大局，需进一步增强责任感和使命感，创新工作思路，突出工作重点，完善工作措施，扎实推进。</w:t>
      </w:r>
    </w:p>
    <w:p w14:paraId="2ED6A86A"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全区人力资源和社会保障部门必须深刻认识十四五时期人力资源和社会保障事业面临的新形势新任务新要求，必须紧紧抓住机遇，积极应对挑战，大胆探索，改革创新，加快解决发展中的突出矛盾和问题，努力开创人力资源和社会保障事业发展新局面。</w:t>
      </w:r>
    </w:p>
    <w:p w14:paraId="7C07C442"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三、“十四五”时期的指导思想和基本原则</w:t>
      </w:r>
    </w:p>
    <w:p w14:paraId="5101202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（一）指导思想</w:t>
      </w:r>
    </w:p>
    <w:p w14:paraId="333B90A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以习近平新时代中国特色社会主义思想为指导，全面贯彻党的十九大和十九届二中、三中、四中、五中全会精神，全面贯彻新发展理念，全面落实高质量发展要求，按照体现战略引领、改革创新、重点突出、底线思维和可操作性的要求，为加快建设现代化五大发展夯实基础。主动适应经济社会新常态，认真落实区委区政府的工作部署，在省、市人力资源和社会保障厅的指导下，以稳中求进为总基调，围绕“民生为本、就业优先”的工作主线，坚持改革统揽、法治引领，问题导向、创新突破，精准发力、扎实推进，实施就业优先战略和人才强市战略，构建更加公平可持续的社会保障制度、更加稳定和谐的劳动关系，深入推进人社</w:t>
      </w:r>
      <w:r w:rsidRPr="00D85637">
        <w:rPr>
          <w:rFonts w:ascii="微软雅黑" w:eastAsia="微软雅黑" w:hAnsi="微软雅黑" w:cs="宋体" w:hint="eastAsia"/>
          <w:color w:val="333333"/>
          <w:kern w:val="0"/>
          <w:sz w:val="24"/>
          <w:szCs w:val="24"/>
        </w:rPr>
        <w:lastRenderedPageBreak/>
        <w:t>领域各项改革，着力实施法治人社建设，扎实推动人社事业全面可持续发展，实现新常态下的新突破、新跨越。</w:t>
      </w:r>
    </w:p>
    <w:p w14:paraId="0F28FC49"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（二）基本原则</w:t>
      </w:r>
    </w:p>
    <w:p w14:paraId="3263370A"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1.坚持人民至上民生为本。坚决贯彻落实中央、省、市、区委、政府决策部署，强化宗旨意识，牢记为民情怀，把增进人民福祉、促进人的全面发展作为发展的出发点和落脚点，在发展中进一步保障和改善民生。</w:t>
      </w:r>
    </w:p>
    <w:p w14:paraId="23434F2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坚持围绕中心服务大局。紧紧围绕改革发展稳定大局，深刻认识世界百年未有之大变局对人力资源社会保障工作的机遇和挑战，把握畅通国内大循环、地方经济转型升级的战略要求，扎实推进各项工作有力有序开展。</w:t>
      </w:r>
    </w:p>
    <w:p w14:paraId="684060C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坚持深化改革完善制度。按照推进国家治理体系和治理能力现代化的总目标，深化人力资源社会保障领域制度改革，坚持和完善统筹城乡的保障制度，推进人力资源社会保障制度和政策落实，促进人力资源社会保障各项制度基本定型。</w:t>
      </w:r>
    </w:p>
    <w:p w14:paraId="08CED6A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坚持依法行政促进公平。贯彻落实全面依法治国基本方略，坚持科学立法、严格执法、公正司法、全民守法，深入推进依法行政，推动人力资源和社会保障工作全面纳入法制轨道。合理调节各方面利益关系，促进社会公正和谐。</w:t>
      </w:r>
    </w:p>
    <w:p w14:paraId="020D2B92"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坚持统筹兼顾整体推进。从我区实际情况出发，主动适应经济社会新常态，统筹城乡就业和社会保障制度建设，统筹人才的培养与引进，统筹企业、机关、事业单位人力资源社会保障政策，统筹区域人力资源社会保障事业发展，整体推进全区各项人社事业的改革发展。</w:t>
      </w:r>
    </w:p>
    <w:p w14:paraId="4E4D3949"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6.坚持增强能力优化服务。加强人力资源社会保障管理服务能力建设，加强基础设施建设，加快信息化进程，提高干部队伍整体素质，深入持续推进作风建</w:t>
      </w:r>
      <w:r w:rsidRPr="00D85637">
        <w:rPr>
          <w:rFonts w:ascii="微软雅黑" w:eastAsia="微软雅黑" w:hAnsi="微软雅黑" w:cs="宋体" w:hint="eastAsia"/>
          <w:color w:val="333333"/>
          <w:kern w:val="0"/>
          <w:sz w:val="24"/>
          <w:szCs w:val="24"/>
        </w:rPr>
        <w:lastRenderedPageBreak/>
        <w:t>设，建立健全覆盖城乡、普惠可及、保障公平、可持续的人力资源社会保障公共服务体系，为广大人民群众提供优质高效的服务。</w:t>
      </w:r>
    </w:p>
    <w:p w14:paraId="039B76AC"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四、“十四五”时期的发展目标和主要任务</w:t>
      </w:r>
    </w:p>
    <w:p w14:paraId="7E24641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（一）发展目标</w:t>
      </w:r>
    </w:p>
    <w:p w14:paraId="5520F51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十四五”时期，北湖区人力资源社会保障事业发展总体目标是：就业与经济增长联动机制基本建立，实现更加充分和更高质量就业；覆盖城乡的社会保障体系不断完善，待遇水平稳步提高；人才综合竞争力和支撑效应明显增强；机关事业单位人事管理体制机制基本健全；工资收入分配趋于合理，工资水平明显提高；劳动关系总体保持和谐稳定；信息化人社全面推进；人力资源社会保障公共服务能力显著提升。</w:t>
      </w:r>
    </w:p>
    <w:p w14:paraId="6C673D4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实现更加充分和更高质量就业。就业更加充分，坚持经济发展就业导向，就业规模持续扩大，就业结构进一步优化，提升就业质量、提高劳动者素质，有效保障就业权益，失业风险得到有效防范，就业局势保持稳定。创业环境不断优化，带动就业效应更加明显。“十四五” 期间，全区城镇新增就业23000人以上，新增农村劳动力转移就业6500人以上，失业保险参保人数不低于42000人，扶持创业不低于1500人。健全就业公共服务体系，切实推进就业服务向基层延伸，覆盖广大群众求职就业需求；抓好企业用工服务工作，构建多层次人力资源开发体系；继续做好各类就业培训，要落实就业优先政策，突出做好高校毕业生、退役军人、农民工、城镇困难人员、贫困劳动力等重点群体就业培训工作。加强人力资源市场培育和监管；健全人才收集和推荐信息库；进一步扩大失业保险覆盖面，提高失业基金抗风险能力。加强与粤港澳大湾区再劳务输出、技能培训、创业培训等方面的深度合作。</w:t>
      </w:r>
    </w:p>
    <w:p w14:paraId="4FA7E44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lastRenderedPageBreak/>
        <w:t>2.实施全民参保的社会保障体系。推进社会保障制度改革完善，实现“法定人群全面覆盖，保障项目基本完备，待遇水平稳步提高，制度衔接基本顺畅，基金运行安全有效，管理服务显著提升”的阶段性目标。着力推进社会保障全覆盖，实施全民参保计划。建立统筹城乡、公平统一、多层次、多支柱的社会保障体系。合理保障水平，共享发展成果。加强基金监管，确保安全运行。</w:t>
      </w:r>
    </w:p>
    <w:p w14:paraId="76EC627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人才支撑效应明显增强。建成能够支撑和引领我区经济社会发展、规模宏大、结构合理、竞争力强的专业技术人才队伍和高技能人才队伍，保持我区人才竞争比较优势，加快建设规模宏大、结构合理的高素质专业技术人才队伍、高能力的技能人才队伍，最大限度激发创新创业活力。到2025年，全区事业单位专业技术人才总量达到6000人。</w:t>
      </w:r>
    </w:p>
    <w:p w14:paraId="658A2254"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人事制度改革深入推进。深化事业单位人事制度改革，以转换用人机制和搞活用人制度为核心，以健全聘用制度和岗位管理制度为重点，普遍推行公开招聘和竞聘上岗制度，建立健全考核奖惩制度，形成权责清晰、分类科学、机制灵活、监管有力，符合事业单位特点和人才成长规律的人事管理制度，实现由固定用人向合同用人转变，由身份管理向岗位管理转变。到2025年，形成健全的管理体制、完善的用人机制和完备的政策法规体系。</w:t>
      </w:r>
    </w:p>
    <w:p w14:paraId="7F53EC3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工资收入分配格局更趋合理有序。执行省市机关工勤人员及事业单位工资分配制度，形成合理有序的收入分配格局。深化机关工勤人员及事业单位工资分配制度改革，执行省市机关工勤人员及事业单位工资水平正常调整机制，优化机关工勤人员及事业单位工资结构。</w:t>
      </w:r>
    </w:p>
    <w:p w14:paraId="519A1C4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6.构建中国特色的和谐劳动关系。坚决贯彻习近平总书记根治拖欠农民工资重要指示批示精神，抓好保障农民工工资支付及劳动监察执法工作，贯彻落实《保</w:t>
      </w:r>
      <w:r w:rsidRPr="00D85637">
        <w:rPr>
          <w:rFonts w:ascii="微软雅黑" w:eastAsia="微软雅黑" w:hAnsi="微软雅黑" w:cs="宋体" w:hint="eastAsia"/>
          <w:color w:val="333333"/>
          <w:kern w:val="0"/>
          <w:sz w:val="24"/>
          <w:szCs w:val="24"/>
        </w:rPr>
        <w:lastRenderedPageBreak/>
        <w:t>障农民工工资支付条例》， 以治理工程建设领域根治拖欠农民工工资问题为重点，坚持标本兼治、重在治本，加强源头治理、系统治理、综合治理、依法治理，健全治理欠薪长效机制，严格落实行业监管责任，齐抓共管，加快推进劳动保障监察信息化建设和网格化管理。健全完善监察执法与刑事司法衔接机制，严厉打击拒不支付劳动报酬等违法犯罪行为。建立健全劳动保障守信激励和失信惩戒机制，健全用人单位劳动保障守法诚信档案。</w:t>
      </w:r>
    </w:p>
    <w:p w14:paraId="203B940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全面推进“互联网+调解”服务平台建设，提高在线办案率，到十四五末争取超过80%的乡镇（街道）调解组织上线使用“互联网+调解”服务平台。全面推进“互联网+仲裁”服务平台建设，通过仲裁、法院平台数据互通，实现实时对争议案件处理情况的全程追踪，对比分析裁审结果。加强劳动人事争议调解仲裁法律援助工作，建立健全调解仲裁法律援助协助机制，保障符合条件的劳动者特别是贫困农民工及时获得法律援助服务。</w:t>
      </w:r>
    </w:p>
    <w:p w14:paraId="28ABA2C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7.基本公共服务能力全面提升。全区基层公共就业服务平台达到设施完善、功能齐全、标准规范、服务均等、方便可及、人民满意的水平。乡镇（街道）、社区平台建站率达100%，工作人员培训合格率达100%。服务队伍不断专业化，城乡居民能够就近享受到公平、规范、便捷、高效、满意的公共就业服务。</w:t>
      </w:r>
    </w:p>
    <w:p w14:paraId="5B90368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（二）主要任务</w:t>
      </w:r>
    </w:p>
    <w:p w14:paraId="4689E15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1.深入实施就业优先战略，稳定和扩大就业。</w:t>
      </w:r>
    </w:p>
    <w:p w14:paraId="3297AFB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（1）推进经济增长与扩大就业协调发展。</w:t>
      </w:r>
    </w:p>
    <w:p w14:paraId="003BB2E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将更充分更高质量就业作为经济社会发展的优先目标，将稳定和扩大就业作为宏观调控的下限，健全财政、货币、就业等政策协同和传导落实机制，强化就业影响评估，实现经济增长与就业扩大良性互动。进一步完善就业工作党政一把</w:t>
      </w:r>
      <w:r w:rsidRPr="00D85637">
        <w:rPr>
          <w:rFonts w:ascii="微软雅黑" w:eastAsia="微软雅黑" w:hAnsi="微软雅黑" w:cs="宋体" w:hint="eastAsia"/>
          <w:color w:val="333333"/>
          <w:kern w:val="0"/>
          <w:sz w:val="24"/>
          <w:szCs w:val="24"/>
        </w:rPr>
        <w:lastRenderedPageBreak/>
        <w:t>手负责制，完善就业考核指标体系，将扩大和稳定就业作为制定经济社会政策以及重大建设项目立项的重要决策因素。进一步营造有利于中小微企业发展的良好环境，鼓励引导非公有制经济发展，实施更加有利于促进就业的财税和金融扶持政策，努力增加就业容量。发展吸纳就业能力强的产业，发挥中小微企业就业主渠道作用，促进充分就业。抓好就业政策和就业观念的普及宣传，加强就业工作领域的政策协调、信息共享和资源整合，营造公平的就业环境，进一步强化就业援助。</w:t>
      </w:r>
    </w:p>
    <w:p w14:paraId="0D4C0C9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（2）建立健全促进就业创业新机制，大力推进大众创业，万众创新。</w:t>
      </w:r>
    </w:p>
    <w:p w14:paraId="398B8BD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聚焦具有创业能力与活力的群体，鼓励青年、高层次人才等自主创业。加大创业担保贷款工作力度，降低贷款门槛，加强风险控制，着力提高创业人员金融服务可获得性。落实创业扶持政策，城镇登记失业人员、高校毕业生、残疾人、军队退役人员创办个体工商户和小微企业的，按规定享受税收优惠政策。加强创业孵化基地建设。以北湖区城区为中心，以郴州经济技术开发区、湘南物流园为辐射点，采用“政府扶持、社会参与、企业助推、自愿加入、市场运作、规范管理”的运行模式，培育北湖区创业孵化基地，为创业初始人员提供政策扶持、项目论证、创业培训、创业实训、开业指导等“一站式”服务。通过“孵化促创业、创业带就业、就业促发展”，最终建成为以促进科技成果转化、培育初创型小微高新技术企业和企业家为宗旨的综合型创业孵化基地。</w:t>
      </w:r>
    </w:p>
    <w:p w14:paraId="3980ABE9"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（3）统筹推进高校毕业生等重点群体就业。</w:t>
      </w:r>
    </w:p>
    <w:p w14:paraId="184FDB0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坚持把高校毕业生就业作为重中之重，深入实施高校毕业生就业创业促进计划，完善引导鼓励高校毕业生到基层工作的政策措施，开发更多适合高校毕业生的高质量就业岗位，拓宽市场化社会化就业渠道。统筹实施“三支一扶”计划等</w:t>
      </w:r>
      <w:r w:rsidRPr="00D85637">
        <w:rPr>
          <w:rFonts w:ascii="微软雅黑" w:eastAsia="微软雅黑" w:hAnsi="微软雅黑" w:cs="宋体" w:hint="eastAsia"/>
          <w:color w:val="333333"/>
          <w:kern w:val="0"/>
          <w:sz w:val="24"/>
          <w:szCs w:val="24"/>
        </w:rPr>
        <w:lastRenderedPageBreak/>
        <w:t>基层服务项目，畅通基层成长发展通道，引导更多毕业生到中西部、艰苦边远地区就业。强化不断线就业服务，多渠道搭建职业指导、职业培训、就业见习、创业实践平台，对困难毕业生和长期失业青年实施就业帮扶。把解决失业人员再就业问题摆在突出位置，畅通失业人员求助渠道，健全失业登记、职业介绍、职业培训、职业指导、生活保障联动机制，促进失业人员尽快实现就业，保障基本生活。持续实施就业援助制度，对城乡就业困难人员建立台账、动态管理，提供优先扶持和重点帮助。对通过市场渠道难以实现就业人员，合理开发公益性岗位托底安置。统筹做好农村贫困劳动力、妇女、残疾人等群体就业工作，做好就业扶贫基地、扶贫车间等载体的指导、扶持。</w:t>
      </w:r>
    </w:p>
    <w:p w14:paraId="4A920C5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（4）强化职业技能培训。</w:t>
      </w:r>
    </w:p>
    <w:p w14:paraId="5FEFF796"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推行职业技能培训制度，构建覆盖城乡全体劳动者、贯穿劳动者学习工作终身、适应劳动者和市场需求的职业培训制度，完善市场配置资源、劳动者自主选择、政府购买服务和依法监管的职业培训工作机制，全方位提升人力资本质量和劳动者就业创业能力。根据国家和省厅、市局部署进一步改革完善职业资格制度，规范职业资格管理，畅通劳动者职业技能发展通道。突出抓好离校两年内高校毕业生、贫困家庭子女、未升学初高中毕业生（两后生）、农民工、城镇困难人员、退役军人等重点群体职业技能培训工作。根据就业市场需求，优先发展健康照护、养老护理、家政服务、婴幼儿照护等康养服务技能培训,加强紧缺专业培训力度；同时结合区产业和项目建设实际，有针对性科学设置培训专业,培养更多的技能人才，更好地满足区内企业用工需求。建立完善以培训合格率、就业创业成功率为重点的培训绩效评估体系,加强对培训机构、培训过程进行全方位监督，确保培训质量和培训效果。为适应新型工业化的发展和产业升级，提升全区各类劳动者</w:t>
      </w:r>
      <w:r w:rsidRPr="00D85637">
        <w:rPr>
          <w:rFonts w:ascii="微软雅黑" w:eastAsia="微软雅黑" w:hAnsi="微软雅黑" w:cs="宋体" w:hint="eastAsia"/>
          <w:color w:val="333333"/>
          <w:kern w:val="0"/>
          <w:sz w:val="24"/>
          <w:szCs w:val="24"/>
        </w:rPr>
        <w:lastRenderedPageBreak/>
        <w:t>的技能水平，拟建设北湖区公共实训基地，以强化各类技能人才培养，为北湖的发展奠定技能人才基础。“十四五”期间，力争职业技能培训达到1.5万人(次)。</w:t>
      </w:r>
    </w:p>
    <w:p w14:paraId="13FA261D"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（5）加快人力资源市场规范管理。</w:t>
      </w:r>
    </w:p>
    <w:p w14:paraId="7E94DA3B"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加强人力资源市场监督检查指导，扎实推进人力资源市场管理法制化、规范化。推进诚信体系建设，着力提升人力资源服务公司经营水平，规范劳务派遣和劳务用工，探索创新网络招聘等领域监管手段。严厉打击就业歧视、非法职介等侵害劳动者权益的违法行为，破除性别、城乡、地区、行业分割和身份歧视，促进形成有利于人力资源平等有序流动的市场环境。推进管理创新、服务创新和产品创新，促进人力资源服务业健康发展。强化行业品牌建设，重点培育几家区域影响力大、行业知名度高的企业和优质服务品牌。到2025年，建立健全专业化、信息化、产业化的人力资源服务体系，实现公共就业充分保障，市场经营性服务逐步壮大。</w:t>
      </w:r>
    </w:p>
    <w:p w14:paraId="2F85166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专栏：促进就业重点工程</w:t>
      </w:r>
    </w:p>
    <w:p w14:paraId="1FB82DFA"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“十四五”期间，以大众创业、万众创新带动就业为突破口，全区城镇新增就业不低于23000人，新增农村富余劳动力转移就业6500人以上，城镇调查失业率控制在5.5%以内。</w:t>
      </w:r>
    </w:p>
    <w:p w14:paraId="77C8A622"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实施“双创计划”（即就业促进计划和创业引领计划）：在坚持市场调节就业的前提下，实施政府政策促进就业创业。鼓励企业吸纳高校毕业生就业；落实高校毕业生基层就业项目优惠政策，鼓励城乡基层多形式就业；加强创业培训和创业孵化服务、落实税费减免及金融扶持，鼓励推动高校毕业生自主创业就业等。创业带动就业“双十佳评选工程”：在全区范围内，每年评选出“创业带动就业明星企业”10家，“创业带动就业优秀青年创业能手”10人；对评选出的企业</w:t>
      </w:r>
      <w:r w:rsidRPr="00D85637">
        <w:rPr>
          <w:rFonts w:ascii="微软雅黑" w:eastAsia="微软雅黑" w:hAnsi="微软雅黑" w:cs="宋体" w:hint="eastAsia"/>
          <w:color w:val="333333"/>
          <w:kern w:val="0"/>
          <w:sz w:val="24"/>
          <w:szCs w:val="24"/>
        </w:rPr>
        <w:lastRenderedPageBreak/>
        <w:t>和个人授予荣誉称号并颁发荣誉奖牌和奖金；在坚持市场调节就业的前提下，实施政府政策促进就业创业，每两年对创新创业带动就业成效显著的示范街道（乡镇）、社区（村）分别给予一次性以奖代补资金。</w:t>
      </w:r>
    </w:p>
    <w:p w14:paraId="679A702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2.着力推进社会保障全覆盖，基本实现人人享有。</w:t>
      </w:r>
    </w:p>
    <w:p w14:paraId="2ACD16C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全力推进全民参保计划，基本实现法定人员全覆盖。全面实施全民参保登记计划，以农民、农民工、被征地农民、城市无业人员和城乡残疾人等群体为重点，通过法律强制和利益引导相结合，将符合条件的各类人群纳入制度体系，进一步完善参保激励机制，依法加强对法定参保人群和缴费基数的稽核，基本实现应保尽保、应缴尽缴。引导符合条件的人员积极参保、长期参保。有效推动小微企业、网络服务业、家政服务业等中小企业参保。</w:t>
      </w:r>
    </w:p>
    <w:p w14:paraId="18EFBA3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完善保险政策，合理保障待遇。完善社会保险体系，全面推进机关事业单位养老保险制度改革，完善城镇职工基本养老保险个人账户制度，实现职工基础养老金全国统筹，建立基本养老金合理调整机制。执行渐进式延迟退休年龄政策。建立病残津贴制度，完善基本养老保险关系转移衔接措施。完善城乡居民基本养老保险制度，逐步提高基础养老金标准和替代率水平。根据经济发展和各方面承受能力，探索更加科学、合理的待遇确定办法，建立兼顾各类人员的社保待遇动态调整机制。稳步提高养老金待遇标准。大力发展企业年金和职业年金等补充养老保险和补充工伤保险，依托“互联网+”推进职业康复工作，构建多层次社会保障体系。</w:t>
      </w:r>
    </w:p>
    <w:p w14:paraId="3FC8B03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全面提升社保业务经办服务，打造高效、便捷社保业务经办服务网络。打通社保经办服务向基层延伸通道，建立社保业务经办信息化平台。推进社保业务经办标准化建设，建立统一的社会化管理服务体系和规范的管理服务流程。优</w:t>
      </w:r>
      <w:r w:rsidRPr="00D85637">
        <w:rPr>
          <w:rFonts w:ascii="微软雅黑" w:eastAsia="微软雅黑" w:hAnsi="微软雅黑" w:cs="宋体" w:hint="eastAsia"/>
          <w:color w:val="333333"/>
          <w:kern w:val="0"/>
          <w:sz w:val="24"/>
          <w:szCs w:val="24"/>
        </w:rPr>
        <w:lastRenderedPageBreak/>
        <w:t>化市民参保业务经办服务流程，着力提升社保业务经办的满意度、参与率、幸福感。</w:t>
      </w:r>
    </w:p>
    <w:p w14:paraId="111D2A1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加强工伤预防，保障工伤权益。构建好工伤预防、工伤补偿、工伤康复“三位一体”的工伤保险制度框架。做好工伤预防工作，可以促进安全生产，降低工伤事故和职业病的发生率，职工免遭工伤和职业病的威胁，有效保护劳动者的安全健康。积极采取各种措施指导用人单位搞好工伤预防工作，从根本上改善用工环境，降低用人单位风险等级，降低用人单位所缴纳的工伤保险费率，从而减轻用人单位负担。巩固高危行业农民工参加工伤保险，推进机关事业单位人员参加工伤保险。使全社会和广大用人单位及其职工更加重视工伤预防，做好工伤预防性职业健康检查与监测，减少工伤事故和职业病的发生；对已遭受事故伤害或患职业病的劳动者保证及时诊断、及时治疗；利用现代康复的手段和技术，最大限度地恢复和提高其身体功能以及生活处理能力、劳动能力。</w:t>
      </w:r>
    </w:p>
    <w:p w14:paraId="26E379DC"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加强基金监管，确保安全运行。健全社会保险基金预算管理和风险预警制度，加强经办机构内控制度的落实，加强关键岗位和风险点防控和检查，全面提升监管效能。建立行政监督和社会监督、人大监督相结合的监督体系，制订实施社保基金安全评估指标，健全社保欺诈查处和防范体制机制。</w:t>
      </w:r>
    </w:p>
    <w:p w14:paraId="7FC6C2C9"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3.加强人才队伍建设，服务创新驱动战略。</w:t>
      </w:r>
    </w:p>
    <w:p w14:paraId="072B9F5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创新人才工作体制机制。按照党管人才原则，以高层次人才队伍建设为重点，以能力建设为核心，完善政策措施，创新体制机制，健全服务体系。坚持以用好用活人才为关键，健全人才培养、引进、评价、使用、流动和激励保障等体制机制。推进以专业技术人才评价、培养、激励、流动等为主要内容的人才政策法规体系建设。创新人才评价机制，改革和完善专业技术职务评聘制度，构</w:t>
      </w:r>
      <w:r w:rsidRPr="00D85637">
        <w:rPr>
          <w:rFonts w:ascii="微软雅黑" w:eastAsia="微软雅黑" w:hAnsi="微软雅黑" w:cs="宋体" w:hint="eastAsia"/>
          <w:color w:val="333333"/>
          <w:kern w:val="0"/>
          <w:sz w:val="24"/>
          <w:szCs w:val="24"/>
        </w:rPr>
        <w:lastRenderedPageBreak/>
        <w:t>建个人申请、社会评价、单位聘用、政府监管的人才评价体系。建立人才顺畅流动机制，健全政府宏观调控、市场有效配置、单位自主用人、人才自主择业的人才配置机制。创新人才分配激励机制，实施人才优先投入的激励保障政策，健全向基层、向艰苦地区和岗位流动、在一线创业的激励政策。</w:t>
      </w:r>
    </w:p>
    <w:p w14:paraId="2F8DA6DA"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大力加强高层次人才队伍建设。继续配合实施国家、省、市重大人才项目工程，全面构建由国家级、省级和市级顶尖人才以及优秀青年后备人才为主体的高层次专业技术人才梯队。大力实施专业技术人才知识更新工作，着力提升专业技术人才的创新能力。</w:t>
      </w:r>
    </w:p>
    <w:p w14:paraId="6846BA88"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加强高技能人才队伍建设。创新技能人才评价方式、完善技能人才评价体系、提升技能人才评价水平、建设一支门类齐全、技艺精湛的高技能人才队伍。大力开展职业技能竞赛和高技能人才评选表彰活动，营造有利于高技能人才脱颖而出的环境。加强高技能人才“双师型”师资培养，夯实技能人才队伍建设工作基础。</w:t>
      </w:r>
    </w:p>
    <w:p w14:paraId="7C6EDC3A"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大力引进海外高层次人才。进一步完善引才引智政策措施，加强引才引智平台建设。着力实施引进海外高层次人才“百人计划”。畅通海外高层次留学人才来郴创新创业的绿色通道，充分发挥留学人员联谊会作用，为留学人才创新创业牵线搭桥。   </w:t>
      </w:r>
    </w:p>
    <w:p w14:paraId="4403A1B2"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促进区域人才协调发展。根据基层教育、卫生、文化、农林、工程等行业的实际和国家统一部署，以岗位管理为抓手，构建科学合理的基层人才发展阶梯。继续实施好高校毕业生“三支一扶”（支农、支医、支教、扶贫）人才援助项目，整合完善专业技术人才到基层服务的政策措施。</w:t>
      </w:r>
    </w:p>
    <w:p w14:paraId="5A5EF09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4.突出机关事业单位人事管理，激发干部队伍活力。</w:t>
      </w:r>
    </w:p>
    <w:p w14:paraId="0741DE2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lastRenderedPageBreak/>
        <w:t>全面规范事业单位人事管理。贯彻落实《事业单位人事管理条例》，健全完善事业单位人事管理制度体系。分业分类完善事业单位人员聘用制度，加强聘用合同日常管理，重点规范聘用合同订立、变更、续订等环节，建立以合同管理为基础的用人机制。全面实施岗位管理制度，探索不同类型事业单位岗位结构比例和最高等级的调整办法，逐步形成动态管理机制。大力推行竞聘上岗制度，使竞聘上岗成为事业单位内部人员选拔聘用的主要方式。健全考核奖惩制度，建立健全以聘用合同和岗位职责为依据、以工作绩效为重点内容、以服务对象满意度为基础的考核办法，探索适应不同类型、不同行业、不同专业、不同岗位特点的事业单位人员考核制度。</w:t>
      </w:r>
    </w:p>
    <w:p w14:paraId="04F34DB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加强人事考试管理，依法开展考试环境治理，加强人事考试考点建设和队伍建设，健全考试安全运行机制，推行电子化考试，推进人事考试科学发展。</w:t>
      </w:r>
    </w:p>
    <w:p w14:paraId="04F9220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5.深化分配制度改革，形成合理有序的工资收入分配格局。</w:t>
      </w:r>
    </w:p>
    <w:p w14:paraId="649B110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完善机关工勤人员及事业单位工资收入分配制度。建立工资水平正常调整机制，不断优化机关工勤人员及事业单位工资结构。按照国家、省、市统一部署，实施并完善地区附加津贴制度。建立适应分类管理要求的工资制度。建立体现专业技术类工资制度或办法。完善事业单位绩效工资总量核定办法。建立适应行业特点的公立医院薪酬制度。结合不同领域高层次人才的特点，研究制定相应的分配激励政策。规范奖励性工资，完善绩效工资分配机制，有效发挥工资激励作用。进一步加强工资管理。规范改革性补贴的发放。加大监督检查和查处力度。</w:t>
      </w:r>
    </w:p>
    <w:p w14:paraId="2BE91302"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（2）完善企业工资收入分配制度。进一步健全最低工资保障制度、积极稳妥提高最低工资标准，适时发布工资指导线，建立完善企业薪酬调查和信息发布</w:t>
      </w:r>
      <w:r w:rsidRPr="00D85637">
        <w:rPr>
          <w:rFonts w:ascii="微软雅黑" w:eastAsia="微软雅黑" w:hAnsi="微软雅黑" w:cs="宋体" w:hint="eastAsia"/>
          <w:color w:val="333333"/>
          <w:kern w:val="0"/>
          <w:sz w:val="24"/>
          <w:szCs w:val="24"/>
        </w:rPr>
        <w:lastRenderedPageBreak/>
        <w:t>制度，为企业工资分配提供宏观指导。认真贯彻落实《湖南省企业工资集体协商条例》，完善工资集体协商机制，提高集体协商的实效性。深化国有企业负责人薪酬制度改革，完善国有企业工资总额管理办法，合理调控不合理的高收入。完善工资支付保障机制，重点保障农民工工资按时足额支付，促进职工共享经济社会发展成果。</w:t>
      </w:r>
    </w:p>
    <w:p w14:paraId="278B08EC"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6.构建和谐劳动关系，切实维护劳动者合法权益。</w:t>
      </w:r>
    </w:p>
    <w:p w14:paraId="1BE20D5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全面实行劳动合同制度。贯彻落实好《中华人民共和国劳动合同法》等法律法规，加强对企业实行劳动合同制度的监督、指导和服务，依法规范劳动合同订立、履行、变更、解除、终止等行为，切实提高劳动合同签订率和履行质量。依法规范完善劳务派遣，规范非全日制、劳务承揽、劳务外包用工和企业裁员行为。指导企业建立健全劳动规章制度，提升劳动用工管理水平。全面推进劳动用工信息备案制度建设，加强对企业劳动用工的动态管理。</w:t>
      </w:r>
    </w:p>
    <w:p w14:paraId="4A279B8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推行集体协商和集体合同制度。依法推进工资集体协商，不断扩大覆盖面、增强实效性，形成反映人力资源市场供求关系和企业经济效益的工资决定机制和正常增长机制。推动企业与职工就工作条件、劳动定额、女职工特殊保护等开展集体协商订立集体合同。加强集体协商代表能力建设，提高协商水平。加强对集体协商过程的指导，督促企业和职工认真履行集体合同。</w:t>
      </w:r>
    </w:p>
    <w:p w14:paraId="6C855ADC"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健全协调劳动关系三方机制。完善协调劳动关系三方机制组织体系，建立健全协调劳动关系三方委员会。完善三方机制职能，健全工作制度，切实发挥其在拟订劳动标准、调节收入分配，促进集体协商、调处劳动纠纷等劳动关系重大方面的重要作用。深入开展和谐劳动关系创建活动。建立和谐劳动关系模范</w:t>
      </w:r>
      <w:r w:rsidRPr="00D85637">
        <w:rPr>
          <w:rFonts w:ascii="微软雅黑" w:eastAsia="微软雅黑" w:hAnsi="微软雅黑" w:cs="宋体" w:hint="eastAsia"/>
          <w:color w:val="333333"/>
          <w:kern w:val="0"/>
          <w:sz w:val="24"/>
          <w:szCs w:val="24"/>
        </w:rPr>
        <w:lastRenderedPageBreak/>
        <w:t>单位动态管理机制，在融资、用工培训、人才引进等方面给予支持，充分发挥典型示范的引导作用。</w:t>
      </w:r>
    </w:p>
    <w:p w14:paraId="52FB9033"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全面推进裁审衔接工作。继续加强与人民法院的沟通协调，按照《北湖区仲裁与诉讼衔接联席会议制度》的要求，定期探讨、交流办案经验，共同研讨疑难、复杂、新型、争议较大的案件和裁审衔接中出现的问题。协商拟定《劳动人事争议仲裁与诉讼衔接机制建设的具体实施办法》，进一步规范受理、保全、执行、终局裁决程序衔接机制，推进裁审衔接工作取得实质性进展。</w:t>
      </w:r>
    </w:p>
    <w:p w14:paraId="17D7CC1F"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全面推进“互联网+调解仲裁”工作。进一步落实省人社厅《关于转发&lt;互联网+调解仲裁&gt;2020行动实施计划的通知》的具体要求，按照仲裁、调解两个分解任务，积极推进“互联网+仲裁”办案系统的上线应用，重点落实 “互联网+调解”的基层服务平台建设，严格按照省市布置时间节点，逐步完成线上办案全覆盖工作。</w:t>
      </w:r>
    </w:p>
    <w:p w14:paraId="4CBE81B3"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5）加强劳动保障监察工作。以建立劳动保障监察"两网化”管理体制为重点，形成覆盖城乡的劳动用工监控网，加大对用人单位劳动用工、工资支付以及人力资源市场的执法力度。进一步加强劳动保障监察队伍建设，建立健全劳动保障监察工作目标管理制度，提高劳动保障监察行政执法效能。健全违法行为预防预警和综合治理机制，提高处理违法案件和处置劳动保障群体事件的能力。建立和完善行政执法向刑事执法移送的工作机制，严厉打击涉嫌劳动保障违法犯罪行为，切实维护劳动者合法权益和社会稳定。</w:t>
      </w:r>
    </w:p>
    <w:p w14:paraId="438291F5"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6）完善劳动关系工作格局。坚持和完善党委领导、政府负责、社会协同、企业和职工参与、法治保障的工作格局，形成构建和谐劳动关系工作合力。加强对企业经营者和劳动者的教育引导，树立社会主义核心价值观，弘扬中华优秀传</w:t>
      </w:r>
      <w:r w:rsidRPr="00D85637">
        <w:rPr>
          <w:rFonts w:ascii="微软雅黑" w:eastAsia="微软雅黑" w:hAnsi="微软雅黑" w:cs="宋体" w:hint="eastAsia"/>
          <w:color w:val="333333"/>
          <w:kern w:val="0"/>
          <w:sz w:val="24"/>
          <w:szCs w:val="24"/>
        </w:rPr>
        <w:lastRenderedPageBreak/>
        <w:t>统文化，加强对职工的人文关怀，优化企业发展环境。加大宣传力度，树立劳动关系和谐典型，形成正确舆论导向，营造社会共同关心、支持和参与构建和谐劳动关系的良好氛围。</w:t>
      </w:r>
    </w:p>
    <w:p w14:paraId="03264D5B"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7.加强基本公共服务能力建设，提升公共服务水平。</w:t>
      </w:r>
    </w:p>
    <w:p w14:paraId="6F725E5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1）完善基层公共就业服务体系建设。立足基层公共就业服务平台现有资源，按照“精简、效能、实用”的原则，加强软、硬件基础设施建设配备，进一步统一规划建设、统一服务标准、统一工作职能，推广“互联网+就业（就业扶贫）”，打造集窗口服务、网上服务、移动服务、自助服务于一体的公共就业服务体系，面向城乡所有劳动者免费提供基本公共就业服务。至“十四五”末，基层公共就业服务体系更为便捷，实现服务平台规范化、服务城乡均等化、服务内容标准化、服务队伍专业化、服务方式精细化、服务评价社会化。依据基层平台建站质量、信息数据更新、311服务活动开展情况和群众满意度等因素，科学评估基层公共就业服务成效，不断完善覆盖全民、贯穿全程、辐射全域、便捷高效的全方位公共就业服务体系。</w:t>
      </w:r>
    </w:p>
    <w:p w14:paraId="119B32D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2）提高社会保险经办服务质量。加强社保基础设施建设，健全经办服务网络，推进社保经办业务改革试点，打通向基层延伸“最后一公里”。加快理顺社会保障经办服务的体制机制，推进标准化建设，建立统一的社会化管理服务体系和规范的管理服务流程，合理利用资源，提倡社保业务分流，提高经办服务便捷性。加强业务档案管理，建立档案信息化。加强制度建设，完善内控监管机制。</w:t>
      </w:r>
    </w:p>
    <w:p w14:paraId="09FA21E0"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3）提升人才公共服务水平。继续深化人力资源市场改革，加快培育发展人力资源服务业，健全人社事务代理、企业用工登记、劳动人事争议调解仲裁、就业服务等公共服务平台，构建服务能力强、体现公平正义的人才服务体系，满</w:t>
      </w:r>
      <w:r w:rsidRPr="00D85637">
        <w:rPr>
          <w:rFonts w:ascii="微软雅黑" w:eastAsia="微软雅黑" w:hAnsi="微软雅黑" w:cs="宋体" w:hint="eastAsia"/>
          <w:color w:val="333333"/>
          <w:kern w:val="0"/>
          <w:sz w:val="24"/>
          <w:szCs w:val="24"/>
        </w:rPr>
        <w:lastRenderedPageBreak/>
        <w:t>足人才多样化需求。加快人力资源市场信息化建设，要构建纵为市、区、乡镇（街道）三级一体的网络系统，横为跨行业、跨部门的网络系统，建立人才信息数据库和人才供求信息发布制度，吸引更多优秀人才来北湖区发展。</w:t>
      </w:r>
    </w:p>
    <w:p w14:paraId="5BF23197"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4）大力推进人社信息化建设。针对人力资源和社会保障公共服务领域的关键部位和薄弱环节，实施一批基础性重大项目，促进人力资源和社会保障基础设施改善和管理服务能力提升。全力推动我区信息系统集中建设，重点推进社会保障一卡通建设，建立全区人力资源基础信息库，推进应用一体化基层服务平台建设，实现办理各项人力资源和社会保障事务，开放向其他公共服务领域的集成应用。整合推进网站建设，以提供人力资源社会保障公共服务为核心，以开展综合应用为目标，整合局属各服务类型的网站，完成局统一门户网站改版建设。推进异地数据级的灾备中心，规范和推进区级网络中心建设，将网络延伸到所有乡镇（街道）和社区。</w:t>
      </w:r>
    </w:p>
    <w:p w14:paraId="756555EE"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五、保障措施</w:t>
      </w:r>
    </w:p>
    <w:p w14:paraId="4B9E70C3"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一）切实加强对实施工作的组织领导。加强规划实施的统筹协调、宏观指导，制定目标任务分解落实方案和重大项目实施管理办法，建立规划实施情况监测、评估、考核机制，将重点指标特别是约束性指标的完成情况纳入绩效评估体系。</w:t>
      </w:r>
    </w:p>
    <w:p w14:paraId="1858D8DC"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二）强力推进“法治人社”建设。全面贯彻《关于全面推进全省法治人社建设的实施意见》，统筹推进全区法治人社建设。全面贯彻实施人力资源社会保障法律法规，完善依法行政配套制度，严格实施权力清单和责任清单制度，全面提升依法行政能力。切实做好规范性文件制定和备案工作，定期对规章和规范性文件进行清理，不断提高制度建设质量。规范和完善行政决策程序，完善行政执</w:t>
      </w:r>
      <w:r w:rsidRPr="00D85637">
        <w:rPr>
          <w:rFonts w:ascii="微软雅黑" w:eastAsia="微软雅黑" w:hAnsi="微软雅黑" w:cs="宋体" w:hint="eastAsia"/>
          <w:color w:val="333333"/>
          <w:kern w:val="0"/>
          <w:sz w:val="24"/>
          <w:szCs w:val="24"/>
        </w:rPr>
        <w:lastRenderedPageBreak/>
        <w:t>法体制，规范行政执法行为，落实行政执法责任制。扎实开展行政复议、应诉工作，规范办案程序，提高办案质量。加强普法宣传教育。全面实施人力资源社会保障普法规划。</w:t>
      </w:r>
    </w:p>
    <w:p w14:paraId="2384389B"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三）加大公共财政投入力度。要将人力资源社会保障列入公共财政支出的重点领域，建立正常投入机制和分担机制，逐步提高人力资源社会保障支出占财政支出的比例。积极争取中央、省级、市级财政支持，加大各级财政投入力度，优先安排促进就业资金、社会保险补助资金、人才开发引进资金和公共服务体系建设等专项资金，确保人力资源和社会保障重大项目的实施。     （四）加强干部队伍建设。深化人力资源和社会保障系统机构改革，进一步整合职能，合理配备人员。加强干部交流制度，完善干部教育培训体系，有效开展干部培训，提高系统干部队伍的整体素质。加强行风建设，强化服务意识，建设优质服务窗口。加强廉政建设，健全廉政风险防控措施，建立监督问责机制，努力打造一支勤政、务实、高效、廉洁的人力资源和社会保障干部队伍。</w:t>
      </w:r>
    </w:p>
    <w:p w14:paraId="227C4D21" w14:textId="77777777" w:rsidR="00D85637" w:rsidRPr="00D85637" w:rsidRDefault="00D85637" w:rsidP="00D85637">
      <w:pPr>
        <w:widowControl/>
        <w:shd w:val="clear" w:color="auto" w:fill="FFFFFF"/>
        <w:spacing w:line="480" w:lineRule="auto"/>
        <w:ind w:firstLine="480"/>
        <w:rPr>
          <w:rFonts w:ascii="微软雅黑" w:eastAsia="微软雅黑" w:hAnsi="微软雅黑" w:cs="宋体" w:hint="eastAsia"/>
          <w:color w:val="333333"/>
          <w:kern w:val="0"/>
          <w:sz w:val="24"/>
          <w:szCs w:val="24"/>
        </w:rPr>
      </w:pPr>
      <w:r w:rsidRPr="00D85637">
        <w:rPr>
          <w:rFonts w:ascii="微软雅黑" w:eastAsia="微软雅黑" w:hAnsi="微软雅黑" w:cs="宋体" w:hint="eastAsia"/>
          <w:color w:val="333333"/>
          <w:kern w:val="0"/>
          <w:sz w:val="24"/>
          <w:szCs w:val="24"/>
        </w:rPr>
        <w:t>（五）加强研究宣传工作。聚焦人力资源和社会保障事业推进中的难点、重点问题，探寻改革创新突破点，加强基础理论研究和重大问题政策研究，切实提高决策的科学性、针对性和实效性。强化“12333”咨询服务平台，为全面打造“12333”民生热线提供更加优质、便捷的人文和人本服务。构建全区人力资源社会保障大宣传工作格局，加强人力资源和社会保障法律法规政策宣传，推进政府信息公开，营造有利于人力资源社会保障事业发展的舆论氛围。</w:t>
      </w:r>
    </w:p>
    <w:p w14:paraId="15A7B505" w14:textId="77777777" w:rsidR="00632F39" w:rsidRDefault="00632F39"/>
    <w:sectPr w:rsidR="00632F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37"/>
    <w:rsid w:val="00632F39"/>
    <w:rsid w:val="00D85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919E"/>
  <w15:chartTrackingRefBased/>
  <w15:docId w15:val="{035BE871-DF80-4A8F-AFC4-A5FE92F8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D85637"/>
    <w:rPr>
      <w:color w:val="0000FF"/>
      <w:u w:val="single"/>
    </w:rPr>
  </w:style>
  <w:style w:type="paragraph" w:styleId="a4">
    <w:name w:val="Normal (Web)"/>
    <w:basedOn w:val="a"/>
    <w:uiPriority w:val="99"/>
    <w:semiHidden/>
    <w:unhideWhenUsed/>
    <w:rsid w:val="00D8563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062034">
      <w:bodyDiv w:val="1"/>
      <w:marLeft w:val="0"/>
      <w:marRight w:val="0"/>
      <w:marTop w:val="0"/>
      <w:marBottom w:val="0"/>
      <w:divBdr>
        <w:top w:val="none" w:sz="0" w:space="0" w:color="auto"/>
        <w:left w:val="none" w:sz="0" w:space="0" w:color="auto"/>
        <w:bottom w:val="none" w:sz="0" w:space="0" w:color="auto"/>
        <w:right w:val="none" w:sz="0" w:space="0" w:color="auto"/>
      </w:divBdr>
      <w:divsChild>
        <w:div w:id="1711758830">
          <w:marLeft w:val="0"/>
          <w:marRight w:val="0"/>
          <w:marTop w:val="100"/>
          <w:marBottom w:val="100"/>
          <w:divBdr>
            <w:top w:val="none" w:sz="0" w:space="0" w:color="auto"/>
            <w:left w:val="none" w:sz="0" w:space="0" w:color="auto"/>
            <w:bottom w:val="single" w:sz="6" w:space="0" w:color="DDDDDD"/>
            <w:right w:val="none" w:sz="0" w:space="0" w:color="auto"/>
          </w:divBdr>
        </w:div>
        <w:div w:id="898443815">
          <w:marLeft w:val="0"/>
          <w:marRight w:val="0"/>
          <w:marTop w:val="45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doZoom(12)" TargetMode="External"/><Relationship Id="rId5" Type="http://schemas.openxmlformats.org/officeDocument/2006/relationships/hyperlink" Target="javascript:doZoom(18)" TargetMode="External"/><Relationship Id="rId4" Type="http://schemas.openxmlformats.org/officeDocument/2006/relationships/hyperlink" Target="javascript:doZoom(24)"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2568</Words>
  <Characters>14644</Characters>
  <Application>Microsoft Office Word</Application>
  <DocSecurity>0</DocSecurity>
  <Lines>122</Lines>
  <Paragraphs>34</Paragraphs>
  <ScaleCrop>false</ScaleCrop>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宸曦 刘</dc:creator>
  <cp:keywords/>
  <dc:description/>
  <cp:lastModifiedBy>宸曦 刘</cp:lastModifiedBy>
  <cp:revision>1</cp:revision>
  <dcterms:created xsi:type="dcterms:W3CDTF">2023-07-18T11:08:00Z</dcterms:created>
  <dcterms:modified xsi:type="dcterms:W3CDTF">2023-07-18T11:08:00Z</dcterms:modified>
</cp:coreProperties>
</file>