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78337" w14:textId="77777777" w:rsidR="0077772B" w:rsidRPr="0077772B" w:rsidRDefault="0077772B" w:rsidP="0077772B">
      <w:pPr>
        <w:widowControl/>
        <w:numPr>
          <w:ilvl w:val="0"/>
          <w:numId w:val="3"/>
        </w:numPr>
        <w:shd w:val="clear" w:color="auto" w:fill="FFFFFF"/>
        <w:spacing w:line="560" w:lineRule="atLeast"/>
        <w:jc w:val="center"/>
        <w:outlineLvl w:val="0"/>
        <w:rPr>
          <w:rFonts w:ascii="微软雅黑" w:eastAsia="微软雅黑" w:hAnsi="微软雅黑" w:cs="宋体"/>
          <w:b/>
          <w:bCs/>
          <w:color w:val="333333"/>
          <w:kern w:val="36"/>
          <w:sz w:val="48"/>
          <w:szCs w:val="48"/>
        </w:rPr>
      </w:pPr>
      <w:bookmarkStart w:id="0" w:name="_Toc286827698"/>
      <w:r w:rsidRPr="0077772B">
        <w:rPr>
          <w:rFonts w:ascii="黑体" w:eastAsia="黑体" w:hAnsi="黑体" w:cs="宋体" w:hint="eastAsia"/>
          <w:color w:val="000000"/>
          <w:kern w:val="36"/>
          <w:sz w:val="32"/>
          <w:szCs w:val="32"/>
          <w:bdr w:val="none" w:sz="0" w:space="0" w:color="auto" w:frame="1"/>
        </w:rPr>
        <w:t>第十四章</w:t>
      </w:r>
      <w:r w:rsidRPr="0077772B">
        <w:rPr>
          <w:rFonts w:ascii="Calibri" w:eastAsia="黑体" w:hAnsi="Calibri" w:cs="Calibri"/>
          <w:color w:val="000000"/>
          <w:kern w:val="36"/>
          <w:sz w:val="32"/>
          <w:szCs w:val="32"/>
          <w:bdr w:val="none" w:sz="0" w:space="0" w:color="auto" w:frame="1"/>
        </w:rPr>
        <w:t> </w:t>
      </w:r>
      <w:r w:rsidRPr="0077772B">
        <w:rPr>
          <w:rFonts w:ascii="黑体" w:eastAsia="黑体" w:hAnsi="黑体" w:cs="宋体" w:hint="eastAsia"/>
          <w:color w:val="000000"/>
          <w:kern w:val="36"/>
          <w:sz w:val="32"/>
          <w:szCs w:val="32"/>
          <w:bdr w:val="none" w:sz="0" w:space="0" w:color="auto" w:frame="1"/>
        </w:rPr>
        <w:t xml:space="preserve"> 继续深化体制机制改革</w:t>
      </w:r>
      <w:bookmarkEnd w:id="0"/>
    </w:p>
    <w:p w14:paraId="10618144" w14:textId="77777777" w:rsidR="0077772B" w:rsidRPr="0077772B" w:rsidRDefault="0077772B" w:rsidP="0077772B">
      <w:pPr>
        <w:widowControl/>
        <w:shd w:val="clear" w:color="auto" w:fill="FFFFFF"/>
        <w:spacing w:line="560" w:lineRule="atLeast"/>
        <w:ind w:firstLine="600"/>
        <w:jc w:val="left"/>
        <w:rPr>
          <w:rFonts w:ascii="微软雅黑" w:eastAsia="微软雅黑" w:hAnsi="微软雅黑" w:cs="宋体" w:hint="eastAsia"/>
          <w:color w:val="333333"/>
          <w:kern w:val="0"/>
          <w:sz w:val="24"/>
          <w:szCs w:val="24"/>
        </w:rPr>
      </w:pPr>
      <w:bookmarkStart w:id="1" w:name="_Toc275414822"/>
      <w:bookmarkStart w:id="2" w:name="_Toc274292802"/>
      <w:bookmarkEnd w:id="1"/>
      <w:r w:rsidRPr="0077772B">
        <w:rPr>
          <w:rFonts w:ascii="仿宋_GB2312" w:eastAsia="仿宋_GB2312" w:hAnsi="微软雅黑" w:cs="宋体" w:hint="eastAsia"/>
          <w:color w:val="000000"/>
          <w:kern w:val="0"/>
          <w:sz w:val="30"/>
          <w:szCs w:val="30"/>
          <w:bdr w:val="none" w:sz="0" w:space="0" w:color="auto" w:frame="1"/>
        </w:rPr>
        <w:t>改革创新是加快发展方式转变、实现跨越发展的强大动力。按照完善社会主义市场经济体制的要求，深化重要领域和关键环节的改革，努力构建充满活力、富有效率、更加开放、有利于科学发展的体制机制。</w:t>
      </w:r>
      <w:bookmarkStart w:id="3" w:name="_Toc278497771"/>
      <w:bookmarkStart w:id="4" w:name="_Toc275414823"/>
      <w:bookmarkStart w:id="5" w:name="_Toc274292803"/>
      <w:bookmarkEnd w:id="2"/>
      <w:bookmarkEnd w:id="3"/>
      <w:bookmarkEnd w:id="4"/>
      <w:bookmarkEnd w:id="5"/>
    </w:p>
    <w:p w14:paraId="07A8CE98" w14:textId="77777777" w:rsidR="0077772B" w:rsidRPr="0077772B" w:rsidRDefault="0077772B" w:rsidP="0077772B">
      <w:pPr>
        <w:widowControl/>
        <w:numPr>
          <w:ilvl w:val="0"/>
          <w:numId w:val="2"/>
        </w:numPr>
        <w:shd w:val="clear" w:color="auto" w:fill="FFFFFF"/>
        <w:spacing w:line="560" w:lineRule="atLeast"/>
        <w:ind w:left="0" w:firstLine="0"/>
        <w:jc w:val="center"/>
        <w:outlineLvl w:val="1"/>
        <w:rPr>
          <w:rFonts w:ascii="微软雅黑" w:eastAsia="微软雅黑" w:hAnsi="微软雅黑" w:cs="宋体" w:hint="eastAsia"/>
          <w:b/>
          <w:bCs/>
          <w:color w:val="333333"/>
          <w:kern w:val="0"/>
          <w:sz w:val="36"/>
          <w:szCs w:val="36"/>
        </w:rPr>
      </w:pPr>
      <w:bookmarkStart w:id="6" w:name="_Toc286827699"/>
      <w:r w:rsidRPr="0077772B">
        <w:rPr>
          <w:rFonts w:ascii="黑体" w:eastAsia="黑体" w:hAnsi="黑体" w:cs="宋体" w:hint="eastAsia"/>
          <w:color w:val="000000"/>
          <w:kern w:val="0"/>
          <w:sz w:val="30"/>
          <w:szCs w:val="30"/>
          <w:bdr w:val="none" w:sz="0" w:space="0" w:color="auto" w:frame="1"/>
        </w:rPr>
        <w:t>第一节</w:t>
      </w:r>
      <w:bookmarkEnd w:id="6"/>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深化行政管理体制改革</w:t>
      </w:r>
    </w:p>
    <w:p w14:paraId="720A5C3B" w14:textId="77777777" w:rsidR="0077772B" w:rsidRPr="0077772B" w:rsidRDefault="0077772B" w:rsidP="0077772B">
      <w:pPr>
        <w:widowControl/>
        <w:shd w:val="clear" w:color="auto" w:fill="FFFFFF"/>
        <w:spacing w:line="560" w:lineRule="atLeast"/>
        <w:ind w:firstLine="608"/>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spacing w:val="2"/>
          <w:kern w:val="0"/>
          <w:sz w:val="30"/>
          <w:szCs w:val="30"/>
          <w:bdr w:val="none" w:sz="0" w:space="0" w:color="auto" w:frame="1"/>
        </w:rPr>
        <w:t>进一步理顺政府与市场、政府与社会的关系，切实把政府职能转向提供公共服务、创造良好发展环境和维护社会公平正义，加快建立服务政府、责任政府、法治政府和廉洁政府。</w:t>
      </w:r>
    </w:p>
    <w:p w14:paraId="12813A6C" w14:textId="77777777" w:rsidR="0077772B" w:rsidRPr="0077772B" w:rsidRDefault="0077772B" w:rsidP="0077772B">
      <w:pPr>
        <w:widowControl/>
        <w:shd w:val="clear" w:color="auto" w:fill="FFFFFF"/>
        <w:spacing w:line="560" w:lineRule="atLeast"/>
        <w:ind w:firstLine="602"/>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1、加快转变政府职能。</w:t>
      </w:r>
      <w:r w:rsidRPr="0077772B">
        <w:rPr>
          <w:rFonts w:ascii="仿宋_GB2312" w:eastAsia="仿宋_GB2312" w:hAnsi="微软雅黑" w:cs="宋体" w:hint="eastAsia"/>
          <w:color w:val="000000"/>
          <w:spacing w:val="2"/>
          <w:kern w:val="0"/>
          <w:sz w:val="30"/>
          <w:szCs w:val="30"/>
          <w:bdr w:val="none" w:sz="0" w:space="0" w:color="auto" w:frame="1"/>
        </w:rPr>
        <w:t>强化政府提供基本公共服务的责任，健全投入保障机制。完善政府合同、购买服务、服务外包等公共服务多样化提供模式，</w:t>
      </w:r>
      <w:r w:rsidRPr="0077772B">
        <w:rPr>
          <w:rFonts w:ascii="仿宋_GB2312" w:eastAsia="仿宋_GB2312" w:hAnsi="微软雅黑" w:cs="宋体" w:hint="eastAsia"/>
          <w:color w:val="000000"/>
          <w:kern w:val="0"/>
          <w:sz w:val="30"/>
          <w:szCs w:val="30"/>
          <w:bdr w:val="none" w:sz="0" w:space="0" w:color="auto" w:frame="1"/>
        </w:rPr>
        <w:t>提高公共服务水平。深化行政审批制度改革，加强各级行政服务中心规范化建设，推进</w:t>
      </w:r>
      <w:r w:rsidRPr="0077772B">
        <w:rPr>
          <w:rFonts w:ascii="仿宋_GB2312" w:eastAsia="仿宋_GB2312" w:hAnsi="微软雅黑" w:cs="宋体" w:hint="eastAsia"/>
          <w:color w:val="000000"/>
          <w:spacing w:val="2"/>
          <w:kern w:val="0"/>
          <w:sz w:val="30"/>
          <w:szCs w:val="30"/>
          <w:bdr w:val="none" w:sz="0" w:space="0" w:color="auto" w:frame="1"/>
        </w:rPr>
        <w:t>行政许可职能整合与集中改革，进一步减少审批事项，规范审批行为，提高行政效率。完善市区管理体制，继续下放审批和管理权限，进一步调动各方面的积极性，促进市区一体化发展。加快推进政企分开、政资分开、政事分开、政府与中介组织分开，减少对微观经济运行的行政干预，发挥市场在资源配置中的基础性作用。继续深化政府机构改革，探索开展公务员分类管理改革试点，稳步推进事业单位分类改革，完善公务员工资制度，深化事业单位收入分配制度改革。继续优化政府组织结构，强化</w:t>
      </w:r>
      <w:r w:rsidRPr="0077772B">
        <w:rPr>
          <w:rFonts w:ascii="仿宋_GB2312" w:eastAsia="仿宋_GB2312" w:hAnsi="微软雅黑" w:cs="宋体" w:hint="eastAsia"/>
          <w:color w:val="000000"/>
          <w:spacing w:val="2"/>
          <w:kern w:val="0"/>
          <w:sz w:val="30"/>
          <w:szCs w:val="30"/>
          <w:bdr w:val="none" w:sz="0" w:space="0" w:color="auto" w:frame="1"/>
        </w:rPr>
        <w:lastRenderedPageBreak/>
        <w:t>部门责任。深化乡镇机构改革，赋予乡镇履行职能必要的事权和财权，着力提高社会管理和公共服务水平。</w:t>
      </w:r>
    </w:p>
    <w:p w14:paraId="02AB05CC" w14:textId="77777777" w:rsidR="0077772B" w:rsidRPr="0077772B" w:rsidRDefault="0077772B" w:rsidP="0077772B">
      <w:pPr>
        <w:widowControl/>
        <w:shd w:val="clear" w:color="auto" w:fill="FFFFFF"/>
        <w:spacing w:line="560" w:lineRule="atLeast"/>
        <w:ind w:firstLine="602"/>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2、完善政府民主决策和绩效管理。</w:t>
      </w:r>
      <w:r w:rsidRPr="0077772B">
        <w:rPr>
          <w:rFonts w:ascii="仿宋_GB2312" w:eastAsia="仿宋_GB2312" w:hAnsi="微软雅黑" w:cs="宋体" w:hint="eastAsia"/>
          <w:color w:val="000000"/>
          <w:spacing w:val="2"/>
          <w:kern w:val="0"/>
          <w:sz w:val="30"/>
          <w:szCs w:val="30"/>
          <w:bdr w:val="none" w:sz="0" w:space="0" w:color="auto" w:frame="1"/>
        </w:rPr>
        <w:t>健全重大事项决策的规则和程序，实行科学决策、民主决策和依法决策。增强公共政策制定的透明度和公众参与度，对涉及经济社会发展全局的重大事项，要广泛征询意见，充分进行协商和协调。对专业性、技术性较强的重大事项，要认真进行专家论证、技术咨询、决策评估。对同群众利益密切相关的重大事项，要实行公示、听证等制度，扩大人民群众参与度。完善经济社会发展综合评价体系，建立科学合理的政府绩效评估指标体系和评估机制，将就业、居民收入、社会保障、生态环境、社会治安等民生和公共服务指标作为重要考核事项，引导形成正确的政绩观。健全决策失误责任追究制度和纠错改正机制。推行行政问责制度，</w:t>
      </w:r>
      <w:proofErr w:type="gramStart"/>
      <w:r w:rsidRPr="0077772B">
        <w:rPr>
          <w:rFonts w:ascii="仿宋_GB2312" w:eastAsia="仿宋_GB2312" w:hAnsi="微软雅黑" w:cs="宋体" w:hint="eastAsia"/>
          <w:color w:val="000000"/>
          <w:spacing w:val="2"/>
          <w:kern w:val="0"/>
          <w:sz w:val="30"/>
          <w:szCs w:val="30"/>
          <w:bdr w:val="none" w:sz="0" w:space="0" w:color="auto" w:frame="1"/>
        </w:rPr>
        <w:t>明确问</w:t>
      </w:r>
      <w:proofErr w:type="gramEnd"/>
      <w:r w:rsidRPr="0077772B">
        <w:rPr>
          <w:rFonts w:ascii="仿宋_GB2312" w:eastAsia="仿宋_GB2312" w:hAnsi="微软雅黑" w:cs="宋体" w:hint="eastAsia"/>
          <w:color w:val="000000"/>
          <w:spacing w:val="2"/>
          <w:kern w:val="0"/>
          <w:sz w:val="30"/>
          <w:szCs w:val="30"/>
          <w:bdr w:val="none" w:sz="0" w:space="0" w:color="auto" w:frame="1"/>
        </w:rPr>
        <w:t>责范围，加大责任追究力度，改进行政复议和行政诉讼，提高政府执行力和公信力。</w:t>
      </w:r>
    </w:p>
    <w:p w14:paraId="760A1E4D" w14:textId="77777777" w:rsidR="0077772B" w:rsidRPr="0077772B" w:rsidRDefault="0077772B" w:rsidP="0077772B">
      <w:pPr>
        <w:widowControl/>
        <w:shd w:val="clear" w:color="auto" w:fill="FFFFFF"/>
        <w:spacing w:line="560" w:lineRule="atLeast"/>
        <w:ind w:firstLine="645"/>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3、深化投资体制改革。</w:t>
      </w:r>
      <w:r w:rsidRPr="0077772B">
        <w:rPr>
          <w:rFonts w:ascii="仿宋_GB2312" w:eastAsia="仿宋_GB2312" w:hAnsi="微软雅黑" w:cs="宋体" w:hint="eastAsia"/>
          <w:color w:val="000000"/>
          <w:kern w:val="0"/>
          <w:sz w:val="30"/>
          <w:szCs w:val="30"/>
          <w:bdr w:val="none" w:sz="0" w:space="0" w:color="auto" w:frame="1"/>
        </w:rPr>
        <w:t>强化企业投资政策引导，积极鼓励和大力促进民间投资。进一步规范权限内的投资项目核准、备案行为，推行并联审批和联合会审，简化办事程序，规范自由裁量权。加强政府投资项目管理，推行政府投资项目“代建制”，提高市级政府投资项目管理水平和投资效益，规范政府投资行为</w:t>
      </w:r>
      <w:bookmarkStart w:id="7" w:name="_Toc278497772"/>
      <w:r w:rsidRPr="0077772B">
        <w:rPr>
          <w:rFonts w:ascii="仿宋_GB2312" w:eastAsia="仿宋_GB2312" w:hAnsi="微软雅黑" w:cs="宋体" w:hint="eastAsia"/>
          <w:color w:val="000000"/>
          <w:kern w:val="0"/>
          <w:sz w:val="30"/>
          <w:szCs w:val="30"/>
          <w:bdr w:val="none" w:sz="0" w:space="0" w:color="auto" w:frame="1"/>
        </w:rPr>
        <w:t>。放宽市场准入，规范市场退出机制，拓宽投融资渠道，建立社会资本广泛参与投资的新机制。</w:t>
      </w:r>
      <w:bookmarkEnd w:id="7"/>
    </w:p>
    <w:p w14:paraId="7D395CD8" w14:textId="77777777" w:rsidR="0077772B" w:rsidRPr="0077772B" w:rsidRDefault="0077772B" w:rsidP="0077772B">
      <w:pPr>
        <w:widowControl/>
        <w:numPr>
          <w:ilvl w:val="0"/>
          <w:numId w:val="2"/>
        </w:numPr>
        <w:shd w:val="clear" w:color="auto" w:fill="FFFFFF"/>
        <w:spacing w:line="560" w:lineRule="atLeast"/>
        <w:ind w:left="0" w:firstLine="0"/>
        <w:jc w:val="center"/>
        <w:outlineLvl w:val="1"/>
        <w:rPr>
          <w:rFonts w:ascii="微软雅黑" w:eastAsia="微软雅黑" w:hAnsi="微软雅黑" w:cs="宋体" w:hint="eastAsia"/>
          <w:b/>
          <w:bCs/>
          <w:color w:val="333333"/>
          <w:kern w:val="0"/>
          <w:sz w:val="36"/>
          <w:szCs w:val="36"/>
        </w:rPr>
      </w:pPr>
      <w:bookmarkStart w:id="8" w:name="_Toc286827700"/>
      <w:r w:rsidRPr="0077772B">
        <w:rPr>
          <w:rFonts w:ascii="黑体" w:eastAsia="黑体" w:hAnsi="黑体" w:cs="宋体" w:hint="eastAsia"/>
          <w:color w:val="000000"/>
          <w:kern w:val="0"/>
          <w:sz w:val="30"/>
          <w:szCs w:val="30"/>
          <w:bdr w:val="none" w:sz="0" w:space="0" w:color="auto" w:frame="1"/>
        </w:rPr>
        <w:lastRenderedPageBreak/>
        <w:t>第二节</w:t>
      </w:r>
      <w:bookmarkEnd w:id="8"/>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稳步推进财政金融体制改革</w:t>
      </w:r>
    </w:p>
    <w:p w14:paraId="1CABB864" w14:textId="77777777" w:rsidR="0077772B" w:rsidRPr="0077772B" w:rsidRDefault="0077772B" w:rsidP="0077772B">
      <w:pPr>
        <w:widowControl/>
        <w:shd w:val="clear" w:color="auto" w:fill="FFFFFF"/>
        <w:spacing w:line="560" w:lineRule="atLeast"/>
        <w:ind w:firstLine="594"/>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kern w:val="0"/>
          <w:sz w:val="30"/>
          <w:szCs w:val="30"/>
          <w:bdr w:val="none" w:sz="0" w:space="0" w:color="auto" w:frame="1"/>
        </w:rPr>
        <w:t>稳步推进地方财政体制改革，</w:t>
      </w:r>
      <w:r w:rsidRPr="0077772B">
        <w:rPr>
          <w:rFonts w:ascii="仿宋_GB2312" w:eastAsia="仿宋_GB2312" w:hAnsi="微软雅黑" w:cs="宋体" w:hint="eastAsia"/>
          <w:color w:val="000000"/>
          <w:spacing w:val="-4"/>
          <w:kern w:val="0"/>
          <w:sz w:val="30"/>
          <w:szCs w:val="30"/>
          <w:bdr w:val="none" w:sz="0" w:space="0" w:color="auto" w:frame="1"/>
        </w:rPr>
        <w:t>增强地方财政实力。</w:t>
      </w:r>
      <w:r w:rsidRPr="0077772B">
        <w:rPr>
          <w:rFonts w:ascii="仿宋_GB2312" w:eastAsia="仿宋_GB2312" w:hAnsi="微软雅黑" w:cs="宋体" w:hint="eastAsia"/>
          <w:color w:val="000000"/>
          <w:kern w:val="0"/>
          <w:sz w:val="30"/>
          <w:szCs w:val="30"/>
          <w:bdr w:val="none" w:sz="0" w:space="0" w:color="auto" w:frame="1"/>
        </w:rPr>
        <w:t>深化金融改革与创新，为我市跨越发展提供资金支持。</w:t>
      </w:r>
    </w:p>
    <w:p w14:paraId="02CD99CA" w14:textId="77777777" w:rsidR="0077772B" w:rsidRPr="0077772B" w:rsidRDefault="0077772B" w:rsidP="0077772B">
      <w:pPr>
        <w:widowControl/>
        <w:shd w:val="clear" w:color="auto" w:fill="FFFFFF"/>
        <w:spacing w:line="560" w:lineRule="atLeast"/>
        <w:ind w:firstLine="645"/>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1、推进地方财政体制改革。</w:t>
      </w:r>
      <w:r w:rsidRPr="0077772B">
        <w:rPr>
          <w:rFonts w:ascii="仿宋_GB2312" w:eastAsia="仿宋_GB2312" w:hAnsi="微软雅黑" w:cs="宋体" w:hint="eastAsia"/>
          <w:color w:val="000000"/>
          <w:kern w:val="0"/>
          <w:sz w:val="30"/>
          <w:szCs w:val="30"/>
          <w:bdr w:val="none" w:sz="0" w:space="0" w:color="auto" w:frame="1"/>
        </w:rPr>
        <w:t>完善公共财政体制，实行有利于促进经济发展方式转变、科技进步、资源节约利用和环境保护的财税制度。</w:t>
      </w:r>
      <w:r w:rsidRPr="0077772B">
        <w:rPr>
          <w:rFonts w:ascii="仿宋_GB2312" w:eastAsia="仿宋_GB2312" w:hAnsi="微软雅黑" w:cs="宋体" w:hint="eastAsia"/>
          <w:color w:val="000000"/>
          <w:spacing w:val="-4"/>
          <w:kern w:val="0"/>
          <w:sz w:val="30"/>
          <w:szCs w:val="30"/>
          <w:bdr w:val="none" w:sz="0" w:space="0" w:color="auto" w:frame="1"/>
        </w:rPr>
        <w:t>大力培植财源，优化税源结构，强化税收征管，增强财政实力。</w:t>
      </w:r>
      <w:r w:rsidRPr="0077772B">
        <w:rPr>
          <w:rFonts w:ascii="仿宋_GB2312" w:eastAsia="仿宋_GB2312" w:hAnsi="微软雅黑" w:cs="宋体" w:hint="eastAsia"/>
          <w:color w:val="000000"/>
          <w:kern w:val="0"/>
          <w:sz w:val="30"/>
          <w:szCs w:val="30"/>
          <w:bdr w:val="none" w:sz="0" w:space="0" w:color="auto" w:frame="1"/>
        </w:rPr>
        <w:t>调整优化财政支出结构，集中新增财力优先保障社会事业和民生工程，向薄弱环节和农村地区倾斜，促进城乡基本公共服务均等化。深化部门预算和国库集中收付管理、非税收入管理、会计集中核算、财政票据电子化和村帐托管等制度改革。加强政府债务管理，有效防范地方财政风险。</w:t>
      </w:r>
    </w:p>
    <w:p w14:paraId="24919C79" w14:textId="77777777" w:rsidR="0077772B" w:rsidRPr="0077772B" w:rsidRDefault="0077772B" w:rsidP="0077772B">
      <w:pPr>
        <w:widowControl/>
        <w:shd w:val="clear" w:color="auto" w:fill="FFFFFF"/>
        <w:spacing w:line="560" w:lineRule="atLeast"/>
        <w:ind w:firstLine="596"/>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2、推进金融服务创新。</w:t>
      </w:r>
      <w:r w:rsidRPr="0077772B">
        <w:rPr>
          <w:rFonts w:ascii="仿宋_GB2312" w:eastAsia="仿宋_GB2312" w:hAnsi="微软雅黑" w:cs="宋体" w:hint="eastAsia"/>
          <w:color w:val="000000"/>
          <w:kern w:val="0"/>
          <w:sz w:val="30"/>
          <w:szCs w:val="30"/>
          <w:bdr w:val="none" w:sz="0" w:space="0" w:color="auto" w:frame="1"/>
        </w:rPr>
        <w:t>营造良好的金融发展环境，积极吸引和支持各类金融机构在南平落户和开设分支机构。</w:t>
      </w:r>
      <w:bookmarkStart w:id="9" w:name="_Toc278497773"/>
      <w:bookmarkStart w:id="10" w:name="_Toc275414824"/>
      <w:bookmarkStart w:id="11" w:name="_Toc274292804"/>
      <w:bookmarkEnd w:id="9"/>
      <w:bookmarkEnd w:id="10"/>
      <w:r w:rsidRPr="0077772B">
        <w:rPr>
          <w:rFonts w:ascii="仿宋_GB2312" w:eastAsia="仿宋_GB2312" w:hAnsi="微软雅黑" w:cs="宋体" w:hint="eastAsia"/>
          <w:color w:val="000000"/>
          <w:kern w:val="0"/>
          <w:sz w:val="30"/>
          <w:szCs w:val="30"/>
          <w:bdr w:val="none" w:sz="0" w:space="0" w:color="auto" w:frame="1"/>
        </w:rPr>
        <w:t>加快金融产品和服务创新，提高个性化金融服务水平。加大政银企战略合作力度，拓展与银行业金融机构的协作互动。大力发展资本市场，积极支持符合条件的企业发行债券，推动企业境内外上市融资和再融资，力争5年内新增上市企业5家以上，培育资本市场的“闽北军团”。着力完善中小企业金融服务和民间融资管理，健全中小企业贷款担保体系，完善担保风险补偿机制。深化农村信用社改革，组建农村地方商业银行，进一步做大做强农村商业银行。健全金融机构内控机制，完善金融风险预警和应急机制，强化金融监管和风险防范。</w:t>
      </w:r>
      <w:bookmarkEnd w:id="11"/>
    </w:p>
    <w:p w14:paraId="012C8962" w14:textId="77777777" w:rsidR="0077772B" w:rsidRPr="0077772B" w:rsidRDefault="0077772B" w:rsidP="0077772B">
      <w:pPr>
        <w:widowControl/>
        <w:numPr>
          <w:ilvl w:val="0"/>
          <w:numId w:val="2"/>
        </w:numPr>
        <w:shd w:val="clear" w:color="auto" w:fill="FFFFFF"/>
        <w:spacing w:line="560" w:lineRule="atLeast"/>
        <w:ind w:left="0" w:firstLine="0"/>
        <w:jc w:val="center"/>
        <w:outlineLvl w:val="1"/>
        <w:rPr>
          <w:rFonts w:ascii="微软雅黑" w:eastAsia="微软雅黑" w:hAnsi="微软雅黑" w:cs="宋体" w:hint="eastAsia"/>
          <w:b/>
          <w:bCs/>
          <w:color w:val="333333"/>
          <w:kern w:val="0"/>
          <w:sz w:val="36"/>
          <w:szCs w:val="36"/>
        </w:rPr>
      </w:pPr>
      <w:bookmarkStart w:id="12" w:name="_Toc286827701"/>
      <w:r w:rsidRPr="0077772B">
        <w:rPr>
          <w:rFonts w:ascii="黑体" w:eastAsia="黑体" w:hAnsi="黑体" w:cs="宋体" w:hint="eastAsia"/>
          <w:color w:val="000000"/>
          <w:kern w:val="0"/>
          <w:sz w:val="30"/>
          <w:szCs w:val="30"/>
          <w:bdr w:val="none" w:sz="0" w:space="0" w:color="auto" w:frame="1"/>
        </w:rPr>
        <w:lastRenderedPageBreak/>
        <w:t>第三节</w:t>
      </w:r>
      <w:bookmarkEnd w:id="12"/>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深化资源性产品价格和环保收费改革</w:t>
      </w:r>
    </w:p>
    <w:p w14:paraId="249F1A4B" w14:textId="77777777" w:rsidR="0077772B" w:rsidRPr="0077772B" w:rsidRDefault="0077772B" w:rsidP="0077772B">
      <w:pPr>
        <w:widowControl/>
        <w:shd w:val="clear" w:color="auto" w:fill="FFFFFF"/>
        <w:spacing w:line="560" w:lineRule="atLeast"/>
        <w:ind w:firstLine="608"/>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spacing w:val="2"/>
          <w:kern w:val="0"/>
          <w:sz w:val="30"/>
          <w:szCs w:val="30"/>
          <w:bdr w:val="none" w:sz="0" w:space="0" w:color="auto" w:frame="1"/>
        </w:rPr>
        <w:t>充分发挥市场在资源配置中的基础作用，推进生产要素市场化的进程，加快建立和完善反映资源要素稀缺程度的价格形成机制。</w:t>
      </w:r>
    </w:p>
    <w:p w14:paraId="06C070BD" w14:textId="77777777" w:rsidR="0077772B" w:rsidRPr="0077772B" w:rsidRDefault="0077772B" w:rsidP="0077772B">
      <w:pPr>
        <w:widowControl/>
        <w:shd w:val="clear" w:color="auto" w:fill="FFFFFF"/>
        <w:spacing w:line="560" w:lineRule="atLeast"/>
        <w:ind w:firstLine="608"/>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1、完善资源性产品价格形成机制。</w:t>
      </w:r>
      <w:r w:rsidRPr="0077772B">
        <w:rPr>
          <w:rFonts w:ascii="仿宋_GB2312" w:eastAsia="仿宋_GB2312" w:hAnsi="微软雅黑" w:cs="宋体" w:hint="eastAsia"/>
          <w:color w:val="000000"/>
          <w:spacing w:val="2"/>
          <w:kern w:val="0"/>
          <w:sz w:val="30"/>
          <w:szCs w:val="30"/>
          <w:bdr w:val="none" w:sz="0" w:space="0" w:color="auto" w:frame="1"/>
        </w:rPr>
        <w:t>继续推进水价改革，完善水利工程供水价格和城市供水价格政策。按照保基本、促节约的原则，推行居民用电、用水阶梯价格制度。理顺天然气与可替代能源价格关系。建立价、税、费、租联动机制，推进资源税改革，完善计征方式，将重要资源产品由从量定额征收改为从价定率征收，促进资源合理开发利用作用。</w:t>
      </w:r>
    </w:p>
    <w:p w14:paraId="1FB1B833" w14:textId="77777777" w:rsidR="0077772B" w:rsidRPr="0077772B" w:rsidRDefault="0077772B" w:rsidP="0077772B">
      <w:pPr>
        <w:widowControl/>
        <w:shd w:val="clear" w:color="auto" w:fill="FFFFFF"/>
        <w:spacing w:line="560" w:lineRule="atLeast"/>
        <w:ind w:firstLine="602"/>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2、深化公共资源市场化配置改革。</w:t>
      </w:r>
      <w:r w:rsidRPr="0077772B">
        <w:rPr>
          <w:rFonts w:ascii="仿宋_GB2312" w:eastAsia="仿宋_GB2312" w:hAnsi="微软雅黑" w:cs="宋体" w:hint="eastAsia"/>
          <w:color w:val="000000"/>
          <w:spacing w:val="2"/>
          <w:kern w:val="0"/>
          <w:sz w:val="30"/>
          <w:szCs w:val="30"/>
          <w:bdr w:val="none" w:sz="0" w:space="0" w:color="auto" w:frame="1"/>
        </w:rPr>
        <w:t>继续完善公共资源市场化配置制度，加快推进政企分开、政事分开、政府与中介分开，引入竞争机制，推进公共资源进入统一的配置平台交易。推进非基本公务服务市场化改革，增强多层次供给能力。健全经营性建设用地市场化配置机制，完善工业用地</w:t>
      </w:r>
      <w:proofErr w:type="gramStart"/>
      <w:r w:rsidRPr="0077772B">
        <w:rPr>
          <w:rFonts w:ascii="仿宋_GB2312" w:eastAsia="仿宋_GB2312" w:hAnsi="微软雅黑" w:cs="宋体" w:hint="eastAsia"/>
          <w:color w:val="000000"/>
          <w:spacing w:val="2"/>
          <w:kern w:val="0"/>
          <w:sz w:val="30"/>
          <w:szCs w:val="30"/>
          <w:bdr w:val="none" w:sz="0" w:space="0" w:color="auto" w:frame="1"/>
        </w:rPr>
        <w:t>招拍挂</w:t>
      </w:r>
      <w:proofErr w:type="gramEnd"/>
      <w:r w:rsidRPr="0077772B">
        <w:rPr>
          <w:rFonts w:ascii="仿宋_GB2312" w:eastAsia="仿宋_GB2312" w:hAnsi="微软雅黑" w:cs="宋体" w:hint="eastAsia"/>
          <w:color w:val="000000"/>
          <w:spacing w:val="2"/>
          <w:kern w:val="0"/>
          <w:sz w:val="30"/>
          <w:szCs w:val="30"/>
          <w:bdr w:val="none" w:sz="0" w:space="0" w:color="auto" w:frame="1"/>
        </w:rPr>
        <w:t>出让制度，推行工业用地出让区别年限改革试点。创新土地收储机制，推进市场化运作。</w:t>
      </w:r>
    </w:p>
    <w:p w14:paraId="7FF43AD4" w14:textId="77777777" w:rsidR="0077772B" w:rsidRPr="0077772B" w:rsidRDefault="0077772B" w:rsidP="0077772B">
      <w:pPr>
        <w:widowControl/>
        <w:shd w:val="clear" w:color="auto" w:fill="FFFFFF"/>
        <w:spacing w:line="560" w:lineRule="atLeast"/>
        <w:ind w:firstLine="602"/>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spacing w:val="2"/>
          <w:kern w:val="0"/>
          <w:sz w:val="30"/>
          <w:szCs w:val="30"/>
          <w:bdr w:val="none" w:sz="0" w:space="0" w:color="auto" w:frame="1"/>
        </w:rPr>
        <w:t>3、建立健全环保收费制度。</w:t>
      </w:r>
      <w:r w:rsidRPr="0077772B">
        <w:rPr>
          <w:rFonts w:ascii="仿宋_GB2312" w:eastAsia="仿宋_GB2312" w:hAnsi="微软雅黑" w:cs="宋体" w:hint="eastAsia"/>
          <w:color w:val="000000"/>
          <w:spacing w:val="2"/>
          <w:kern w:val="0"/>
          <w:sz w:val="30"/>
          <w:szCs w:val="30"/>
          <w:bdr w:val="none" w:sz="0" w:space="0" w:color="auto" w:frame="1"/>
        </w:rPr>
        <w:t>开展排污权有偿使用试点，研究建立排污权有偿使用制度。全面落实污染者付费原则，将排污费征收标准提高到能够补偿环境治理成本的水平，根据国家排污费征收方式改革试点要求，提高征缴率。完善污水处理</w:t>
      </w:r>
      <w:r w:rsidRPr="0077772B">
        <w:rPr>
          <w:rFonts w:ascii="仿宋_GB2312" w:eastAsia="仿宋_GB2312" w:hAnsi="微软雅黑" w:cs="宋体" w:hint="eastAsia"/>
          <w:color w:val="000000"/>
          <w:spacing w:val="2"/>
          <w:kern w:val="0"/>
          <w:sz w:val="30"/>
          <w:szCs w:val="30"/>
          <w:bdr w:val="none" w:sz="0" w:space="0" w:color="auto" w:frame="1"/>
        </w:rPr>
        <w:lastRenderedPageBreak/>
        <w:t>收费制度，扩大垃圾处理费征收范围，适度提高污水、垃圾处理费标准和财政补贴水平。</w:t>
      </w:r>
      <w:bookmarkStart w:id="13" w:name="_Toc278497774"/>
      <w:bookmarkEnd w:id="13"/>
    </w:p>
    <w:p w14:paraId="5781C559" w14:textId="77777777" w:rsidR="0077772B" w:rsidRPr="0077772B" w:rsidRDefault="0077772B" w:rsidP="0077772B">
      <w:pPr>
        <w:widowControl/>
        <w:numPr>
          <w:ilvl w:val="0"/>
          <w:numId w:val="2"/>
        </w:numPr>
        <w:shd w:val="clear" w:color="auto" w:fill="FFFFFF"/>
        <w:spacing w:line="540" w:lineRule="atLeast"/>
        <w:ind w:left="0" w:firstLine="0"/>
        <w:jc w:val="center"/>
        <w:outlineLvl w:val="1"/>
        <w:rPr>
          <w:rFonts w:ascii="微软雅黑" w:eastAsia="微软雅黑" w:hAnsi="微软雅黑" w:cs="宋体" w:hint="eastAsia"/>
          <w:b/>
          <w:bCs/>
          <w:color w:val="333333"/>
          <w:kern w:val="0"/>
          <w:sz w:val="36"/>
          <w:szCs w:val="36"/>
        </w:rPr>
      </w:pPr>
      <w:bookmarkStart w:id="14" w:name="_Toc286827702"/>
      <w:r w:rsidRPr="0077772B">
        <w:rPr>
          <w:rFonts w:ascii="黑体" w:eastAsia="黑体" w:hAnsi="黑体" w:cs="宋体" w:hint="eastAsia"/>
          <w:color w:val="000000"/>
          <w:kern w:val="0"/>
          <w:sz w:val="30"/>
          <w:szCs w:val="30"/>
          <w:bdr w:val="none" w:sz="0" w:space="0" w:color="auto" w:frame="1"/>
        </w:rPr>
        <w:t>第四节</w:t>
      </w:r>
      <w:bookmarkEnd w:id="14"/>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增强市场主体的动力和活力</w:t>
      </w:r>
    </w:p>
    <w:p w14:paraId="287CBFF9" w14:textId="77777777" w:rsidR="0077772B" w:rsidRPr="0077772B" w:rsidRDefault="0077772B" w:rsidP="0077772B">
      <w:pPr>
        <w:widowControl/>
        <w:shd w:val="clear" w:color="auto" w:fill="FFFFFF"/>
        <w:spacing w:line="540" w:lineRule="atLeast"/>
        <w:ind w:firstLine="608"/>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spacing w:val="2"/>
          <w:kern w:val="0"/>
          <w:sz w:val="30"/>
          <w:szCs w:val="30"/>
          <w:bdr w:val="none" w:sz="0" w:space="0" w:color="auto" w:frame="1"/>
        </w:rPr>
        <w:t>以优化国有经济布局结构和打破垄断为重点，进一步开放市场，引入竞争，创造各种所有制经济依法平等使用生产要素、公平参与市场竞争、同等受到法律保护的体制环境。</w:t>
      </w:r>
    </w:p>
    <w:p w14:paraId="54DD88B9" w14:textId="77777777" w:rsidR="0077772B" w:rsidRPr="0077772B" w:rsidRDefault="0077772B" w:rsidP="0077772B">
      <w:pPr>
        <w:widowControl/>
        <w:shd w:val="clear" w:color="auto" w:fill="FFFFFF"/>
        <w:spacing w:line="540" w:lineRule="atLeast"/>
        <w:ind w:firstLine="602"/>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1、深化国有经济改革。</w:t>
      </w:r>
      <w:r w:rsidRPr="0077772B">
        <w:rPr>
          <w:rFonts w:ascii="仿宋_GB2312" w:eastAsia="仿宋_GB2312" w:hAnsi="微软雅黑" w:cs="宋体" w:hint="eastAsia"/>
          <w:color w:val="000000"/>
          <w:spacing w:val="2"/>
          <w:kern w:val="0"/>
          <w:sz w:val="30"/>
          <w:szCs w:val="30"/>
          <w:bdr w:val="none" w:sz="0" w:space="0" w:color="auto" w:frame="1"/>
        </w:rPr>
        <w:t>加快国有企业改革重组，加大对全市具有重要带动作用的企业重大项目、重要战略资源收储开发项目、技术改造和技术创新项目、节能减</w:t>
      </w:r>
      <w:proofErr w:type="gramStart"/>
      <w:r w:rsidRPr="0077772B">
        <w:rPr>
          <w:rFonts w:ascii="仿宋_GB2312" w:eastAsia="仿宋_GB2312" w:hAnsi="微软雅黑" w:cs="宋体" w:hint="eastAsia"/>
          <w:color w:val="000000"/>
          <w:spacing w:val="2"/>
          <w:kern w:val="0"/>
          <w:sz w:val="30"/>
          <w:szCs w:val="30"/>
          <w:bdr w:val="none" w:sz="0" w:space="0" w:color="auto" w:frame="1"/>
        </w:rPr>
        <w:t>排项目</w:t>
      </w:r>
      <w:proofErr w:type="gramEnd"/>
      <w:r w:rsidRPr="0077772B">
        <w:rPr>
          <w:rFonts w:ascii="仿宋_GB2312" w:eastAsia="仿宋_GB2312" w:hAnsi="微软雅黑" w:cs="宋体" w:hint="eastAsia"/>
          <w:color w:val="000000"/>
          <w:spacing w:val="2"/>
          <w:kern w:val="0"/>
          <w:sz w:val="30"/>
          <w:szCs w:val="30"/>
          <w:bdr w:val="none" w:sz="0" w:space="0" w:color="auto" w:frame="1"/>
        </w:rPr>
        <w:t>的政策支持力度。健全国有资本有进有退、合理流动机制，推动国有资本向重要行业和关键领域集中，向可能形成主导产业的行业和领域集中，向优势企业集中。加快地方性公用事业、公共行政资源等垄断行业改革，进一步放宽市场准入，推进投资主体多元化，形成有效竞争的市场格局。探索建立公益性和竞争性国有企业分类管理体系。健全国有资本经营预算和收益分享制度，提高上缴比例，扩大支出范围，更多用于社会保障等民生领域支出。</w:t>
      </w:r>
    </w:p>
    <w:p w14:paraId="51D3162B" w14:textId="77777777" w:rsidR="0077772B" w:rsidRPr="0077772B" w:rsidRDefault="0077772B" w:rsidP="0077772B">
      <w:pPr>
        <w:widowControl/>
        <w:shd w:val="clear" w:color="auto" w:fill="FFFFFF"/>
        <w:spacing w:line="540" w:lineRule="atLeast"/>
        <w:ind w:firstLine="602"/>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2、发展壮大民营经济。</w:t>
      </w:r>
      <w:r w:rsidRPr="0077772B">
        <w:rPr>
          <w:rFonts w:ascii="仿宋_GB2312" w:eastAsia="仿宋_GB2312" w:hAnsi="微软雅黑" w:cs="宋体" w:hint="eastAsia"/>
          <w:color w:val="000000"/>
          <w:spacing w:val="2"/>
          <w:kern w:val="0"/>
          <w:sz w:val="30"/>
          <w:szCs w:val="30"/>
          <w:bdr w:val="none" w:sz="0" w:space="0" w:color="auto" w:frame="1"/>
        </w:rPr>
        <w:t>逐项落实支持民营经济发展的各项政策措施，营造民营经济发展的法制环境、政策环境和市场环境，促进民营经济占全市经济总量的比重大幅提升。完善市场公平准入机制，支持民间资本参与国有企业改革，进入基础设施、公用事业、金融服务和社会事业等领域，支持民营企业以股权、实物和知识产权等非货币方式扩大投资，支持民营企业</w:t>
      </w:r>
      <w:r w:rsidRPr="0077772B">
        <w:rPr>
          <w:rFonts w:ascii="仿宋_GB2312" w:eastAsia="仿宋_GB2312" w:hAnsi="微软雅黑" w:cs="宋体" w:hint="eastAsia"/>
          <w:color w:val="000000"/>
          <w:spacing w:val="2"/>
          <w:kern w:val="0"/>
          <w:sz w:val="30"/>
          <w:szCs w:val="30"/>
          <w:bdr w:val="none" w:sz="0" w:space="0" w:color="auto" w:frame="1"/>
        </w:rPr>
        <w:lastRenderedPageBreak/>
        <w:t>上市融资、管理创新和品牌建设。完善中小企业信贷模式、融资担保、信用评价、法律援助、人才培训和技术服务等平台，加强和改进对中小企业的引导和服务。</w:t>
      </w:r>
    </w:p>
    <w:p w14:paraId="2A065E38" w14:textId="77777777" w:rsidR="0077772B" w:rsidRPr="0077772B" w:rsidRDefault="0077772B" w:rsidP="0077772B">
      <w:pPr>
        <w:widowControl/>
        <w:shd w:val="clear" w:color="auto" w:fill="FFFFFF"/>
        <w:spacing w:line="540" w:lineRule="atLeast"/>
        <w:ind w:firstLine="610"/>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spacing w:val="2"/>
          <w:kern w:val="0"/>
          <w:sz w:val="30"/>
          <w:szCs w:val="30"/>
          <w:bdr w:val="none" w:sz="0" w:space="0" w:color="auto" w:frame="1"/>
        </w:rPr>
        <w:t>3、支持中小企业改革发展。</w:t>
      </w:r>
      <w:r w:rsidRPr="0077772B">
        <w:rPr>
          <w:rFonts w:ascii="仿宋_GB2312" w:eastAsia="仿宋_GB2312" w:hAnsi="微软雅黑" w:cs="宋体" w:hint="eastAsia"/>
          <w:color w:val="000000"/>
          <w:spacing w:val="2"/>
          <w:kern w:val="0"/>
          <w:sz w:val="30"/>
          <w:szCs w:val="30"/>
          <w:bdr w:val="none" w:sz="0" w:space="0" w:color="auto" w:frame="1"/>
        </w:rPr>
        <w:t>落实扶持中小企业发展政策措施。实施中小企业改制上市培育工程，拓展直接融资渠道。综合运用资本注入、再担保风险分担、风险补偿和奖励补助等多种方式，提高担保机构对中小企业的融资担保能力。支持中小企业参与国企改制重组。鼓励中小企业向“专、精、特、新”和品牌化方向发展，提升专业化配套能力。加强对中小企业经营管理者的培训，提高管理水平、创新能力和社会责任意识，建立健全法人治理结构。强化对中小企业的权益保护。</w:t>
      </w:r>
    </w:p>
    <w:p w14:paraId="515941B7" w14:textId="77777777" w:rsidR="0077772B" w:rsidRPr="0077772B" w:rsidRDefault="0077772B" w:rsidP="0077772B">
      <w:pPr>
        <w:widowControl/>
        <w:numPr>
          <w:ilvl w:val="0"/>
          <w:numId w:val="3"/>
        </w:numPr>
        <w:shd w:val="clear" w:color="auto" w:fill="FFFFFF"/>
        <w:spacing w:line="540" w:lineRule="atLeast"/>
        <w:jc w:val="center"/>
        <w:outlineLvl w:val="0"/>
        <w:rPr>
          <w:rFonts w:ascii="微软雅黑" w:eastAsia="微软雅黑" w:hAnsi="微软雅黑" w:cs="宋体" w:hint="eastAsia"/>
          <w:b/>
          <w:bCs/>
          <w:color w:val="333333"/>
          <w:kern w:val="36"/>
          <w:sz w:val="48"/>
          <w:szCs w:val="48"/>
        </w:rPr>
      </w:pPr>
      <w:bookmarkStart w:id="15" w:name="_Toc286827703"/>
      <w:r w:rsidRPr="0077772B">
        <w:rPr>
          <w:rFonts w:ascii="黑体" w:eastAsia="黑体" w:hAnsi="黑体" w:cs="宋体" w:hint="eastAsia"/>
          <w:color w:val="000000"/>
          <w:kern w:val="36"/>
          <w:sz w:val="32"/>
          <w:szCs w:val="32"/>
          <w:bdr w:val="none" w:sz="0" w:space="0" w:color="auto" w:frame="1"/>
        </w:rPr>
        <w:t>第十五章全面提升对台合作和对外开放水平</w:t>
      </w:r>
      <w:bookmarkEnd w:id="15"/>
    </w:p>
    <w:p w14:paraId="683AEC3C" w14:textId="77777777" w:rsidR="0077772B" w:rsidRPr="0077772B" w:rsidRDefault="0077772B" w:rsidP="0077772B">
      <w:pPr>
        <w:widowControl/>
        <w:shd w:val="clear" w:color="auto" w:fill="FFFFFF"/>
        <w:spacing w:line="540" w:lineRule="atLeast"/>
        <w:ind w:firstLine="600"/>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kern w:val="0"/>
          <w:sz w:val="30"/>
          <w:szCs w:val="30"/>
          <w:bdr w:val="none" w:sz="0" w:space="0" w:color="auto" w:frame="1"/>
        </w:rPr>
        <w:t>全面提升对台合作和对外开放水平是加快转变、跨越发展的重要途径。实施全方位大开放战略，加快构建对台交流合作平台，提升外资利用水平，转变外贸增长方式，扩大区域经济协作，加强与港澳</w:t>
      </w:r>
      <w:proofErr w:type="gramStart"/>
      <w:r w:rsidRPr="0077772B">
        <w:rPr>
          <w:rFonts w:ascii="仿宋_GB2312" w:eastAsia="仿宋_GB2312" w:hAnsi="微软雅黑" w:cs="宋体" w:hint="eastAsia"/>
          <w:color w:val="000000"/>
          <w:kern w:val="0"/>
          <w:sz w:val="30"/>
          <w:szCs w:val="30"/>
          <w:bdr w:val="none" w:sz="0" w:space="0" w:color="auto" w:frame="1"/>
        </w:rPr>
        <w:t>侨经贸</w:t>
      </w:r>
      <w:proofErr w:type="gramEnd"/>
      <w:r w:rsidRPr="0077772B">
        <w:rPr>
          <w:rFonts w:ascii="仿宋_GB2312" w:eastAsia="仿宋_GB2312" w:hAnsi="微软雅黑" w:cs="宋体" w:hint="eastAsia"/>
          <w:color w:val="000000"/>
          <w:kern w:val="0"/>
          <w:sz w:val="30"/>
          <w:szCs w:val="30"/>
          <w:bdr w:val="none" w:sz="0" w:space="0" w:color="auto" w:frame="1"/>
        </w:rPr>
        <w:t>合作，进一步提升对台合作和对外开放水平。</w:t>
      </w:r>
    </w:p>
    <w:p w14:paraId="3785A312" w14:textId="77777777" w:rsidR="0077772B" w:rsidRPr="0077772B" w:rsidRDefault="0077772B" w:rsidP="0077772B">
      <w:pPr>
        <w:widowControl/>
        <w:numPr>
          <w:ilvl w:val="0"/>
          <w:numId w:val="2"/>
        </w:numPr>
        <w:shd w:val="clear" w:color="auto" w:fill="FFFFFF"/>
        <w:spacing w:line="540" w:lineRule="atLeast"/>
        <w:ind w:left="0" w:firstLine="0"/>
        <w:jc w:val="center"/>
        <w:outlineLvl w:val="1"/>
        <w:rPr>
          <w:rFonts w:ascii="微软雅黑" w:eastAsia="微软雅黑" w:hAnsi="微软雅黑" w:cs="宋体" w:hint="eastAsia"/>
          <w:b/>
          <w:bCs/>
          <w:color w:val="333333"/>
          <w:kern w:val="0"/>
          <w:sz w:val="36"/>
          <w:szCs w:val="36"/>
        </w:rPr>
      </w:pPr>
      <w:bookmarkStart w:id="16" w:name="_Toc286827704"/>
      <w:r w:rsidRPr="0077772B">
        <w:rPr>
          <w:rFonts w:ascii="黑体" w:eastAsia="黑体" w:hAnsi="黑体" w:cs="宋体" w:hint="eastAsia"/>
          <w:color w:val="000000"/>
          <w:kern w:val="0"/>
          <w:sz w:val="30"/>
          <w:szCs w:val="30"/>
          <w:bdr w:val="none" w:sz="0" w:space="0" w:color="auto" w:frame="1"/>
        </w:rPr>
        <w:t>第一节</w:t>
      </w:r>
      <w:bookmarkEnd w:id="16"/>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构建对台交流合作平台</w:t>
      </w:r>
    </w:p>
    <w:p w14:paraId="1CCDCB3F" w14:textId="77777777" w:rsidR="0077772B" w:rsidRPr="0077772B" w:rsidRDefault="0077772B" w:rsidP="0077772B">
      <w:pPr>
        <w:widowControl/>
        <w:shd w:val="clear" w:color="auto" w:fill="FFFFFF"/>
        <w:spacing w:line="540" w:lineRule="atLeast"/>
        <w:ind w:firstLine="600"/>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kern w:val="0"/>
          <w:sz w:val="30"/>
          <w:szCs w:val="30"/>
          <w:bdr w:val="none" w:sz="0" w:space="0" w:color="auto" w:frame="1"/>
        </w:rPr>
        <w:t>构建对台交流合作平台是推动跨越发展的战略要求。要以两岸签署经济合作框架协议（ECFA）为契机，着力先行先试，推动对台交流合作向更广范围、更大规模、更高层次迈进。</w:t>
      </w:r>
    </w:p>
    <w:p w14:paraId="1DFB0455" w14:textId="77777777" w:rsidR="0077772B" w:rsidRPr="0077772B" w:rsidRDefault="0077772B" w:rsidP="0077772B">
      <w:pPr>
        <w:widowControl/>
        <w:shd w:val="clear" w:color="auto" w:fill="FFFFFF"/>
        <w:spacing w:line="540" w:lineRule="atLeast"/>
        <w:ind w:firstLine="590"/>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lastRenderedPageBreak/>
        <w:t>1、建设海峡两岸旅游合作平台。</w:t>
      </w:r>
      <w:r w:rsidRPr="0077772B">
        <w:rPr>
          <w:rFonts w:ascii="仿宋_GB2312" w:eastAsia="仿宋_GB2312" w:hAnsi="微软雅黑" w:cs="宋体" w:hint="eastAsia"/>
          <w:color w:val="000000"/>
          <w:kern w:val="0"/>
          <w:sz w:val="30"/>
          <w:szCs w:val="30"/>
          <w:bdr w:val="none" w:sz="0" w:space="0" w:color="auto" w:frame="1"/>
        </w:rPr>
        <w:t>充分发挥武夷山“双世遗”品牌效应，拓宽南台旅游交流合作领域，提升南台旅游合作水平。提升武夷山旅游城市品牌，深化武夷山—阿里山对接。</w:t>
      </w:r>
      <w:proofErr w:type="gramStart"/>
      <w:r w:rsidRPr="0077772B">
        <w:rPr>
          <w:rFonts w:ascii="仿宋_GB2312" w:eastAsia="仿宋_GB2312" w:hAnsi="微软雅黑" w:cs="宋体" w:hint="eastAsia"/>
          <w:color w:val="000000"/>
          <w:kern w:val="0"/>
          <w:sz w:val="30"/>
          <w:szCs w:val="30"/>
          <w:bdr w:val="none" w:sz="0" w:space="0" w:color="auto" w:frame="1"/>
        </w:rPr>
        <w:t>完善南</w:t>
      </w:r>
      <w:proofErr w:type="gramEnd"/>
      <w:r w:rsidRPr="0077772B">
        <w:rPr>
          <w:rFonts w:ascii="仿宋_GB2312" w:eastAsia="仿宋_GB2312" w:hAnsi="微软雅黑" w:cs="宋体" w:hint="eastAsia"/>
          <w:color w:val="000000"/>
          <w:kern w:val="0"/>
          <w:sz w:val="30"/>
          <w:szCs w:val="30"/>
          <w:bdr w:val="none" w:sz="0" w:space="0" w:color="auto" w:frame="1"/>
        </w:rPr>
        <w:t>台旅游合作机制，加强与台湾旅游机构的交流合作，深化南台旅游景区对接，打造南台旅游精品路线。加快武夷山养生旅游开发，把武夷山打造成海峡两岸的养生乐土。积极开拓台湾旅游市场，加大双</w:t>
      </w:r>
      <w:proofErr w:type="gramStart"/>
      <w:r w:rsidRPr="0077772B">
        <w:rPr>
          <w:rFonts w:ascii="仿宋_GB2312" w:eastAsia="仿宋_GB2312" w:hAnsi="微软雅黑" w:cs="宋体" w:hint="eastAsia"/>
          <w:color w:val="000000"/>
          <w:kern w:val="0"/>
          <w:sz w:val="30"/>
          <w:szCs w:val="30"/>
          <w:bdr w:val="none" w:sz="0" w:space="0" w:color="auto" w:frame="1"/>
        </w:rPr>
        <w:t>世</w:t>
      </w:r>
      <w:proofErr w:type="gramEnd"/>
      <w:r w:rsidRPr="0077772B">
        <w:rPr>
          <w:rFonts w:ascii="仿宋_GB2312" w:eastAsia="仿宋_GB2312" w:hAnsi="微软雅黑" w:cs="宋体" w:hint="eastAsia"/>
          <w:color w:val="000000"/>
          <w:kern w:val="0"/>
          <w:sz w:val="30"/>
          <w:szCs w:val="30"/>
          <w:bdr w:val="none" w:sz="0" w:space="0" w:color="auto" w:frame="1"/>
        </w:rPr>
        <w:t>遗、养生武夷山等旅游品牌入岛宣传推介力度，依托地方特色文化，发展观光旅游、宗亲文化旅游，促进台湾游客明显上升。完善两岸空中客运直航的实施条件，实现武夷山航空口岸对台直航入境人员落地签注。</w:t>
      </w:r>
    </w:p>
    <w:p w14:paraId="41E1FF8E" w14:textId="77777777" w:rsidR="0077772B" w:rsidRPr="0077772B" w:rsidRDefault="0077772B" w:rsidP="0077772B">
      <w:pPr>
        <w:widowControl/>
        <w:shd w:val="clear" w:color="auto" w:fill="FFFFFF"/>
        <w:spacing w:line="540" w:lineRule="atLeast"/>
        <w:ind w:firstLine="590"/>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2、建设海峡两岸产业深度对接平台。</w:t>
      </w:r>
      <w:r w:rsidRPr="0077772B">
        <w:rPr>
          <w:rFonts w:ascii="仿宋_GB2312" w:eastAsia="仿宋_GB2312" w:hAnsi="微软雅黑" w:cs="宋体" w:hint="eastAsia"/>
          <w:color w:val="000000"/>
          <w:kern w:val="0"/>
          <w:sz w:val="30"/>
          <w:szCs w:val="30"/>
          <w:bdr w:val="none" w:sz="0" w:space="0" w:color="auto" w:frame="1"/>
        </w:rPr>
        <w:t>充分发挥闽北农业、林业等资源优势，全面建设海峡两岸（南平）现代农业合作示范区，加快延平王台、武夷山五夫、建瓯小松三个综合园及</w:t>
      </w:r>
      <w:proofErr w:type="gramStart"/>
      <w:r w:rsidRPr="0077772B">
        <w:rPr>
          <w:rFonts w:ascii="仿宋_GB2312" w:eastAsia="仿宋_GB2312" w:hAnsi="微软雅黑" w:cs="宋体" w:hint="eastAsia"/>
          <w:color w:val="000000"/>
          <w:kern w:val="0"/>
          <w:sz w:val="30"/>
          <w:szCs w:val="30"/>
          <w:bdr w:val="none" w:sz="0" w:space="0" w:color="auto" w:frame="1"/>
        </w:rPr>
        <w:t>邵武大埠岗闽台</w:t>
      </w:r>
      <w:proofErr w:type="gramEnd"/>
      <w:r w:rsidRPr="0077772B">
        <w:rPr>
          <w:rFonts w:ascii="仿宋_GB2312" w:eastAsia="仿宋_GB2312" w:hAnsi="微软雅黑" w:cs="宋体" w:hint="eastAsia"/>
          <w:color w:val="000000"/>
          <w:kern w:val="0"/>
          <w:sz w:val="30"/>
          <w:szCs w:val="30"/>
          <w:bdr w:val="none" w:sz="0" w:space="0" w:color="auto" w:frame="1"/>
        </w:rPr>
        <w:t>农业示范园建设。进一步探索南台农业合作模式，创造条件设立台湾农民创业园。促进对台农业和林业资金、技术、良种和设备等生产要素的引进与合作，构建两岸人员、科技、信息交流平台，建立南台良种引进繁育中心、示范推广基地和台湾农业技术、新品种推广中心。积极推进南台经贸合作和产业深度对接，积极吸引承接台湾先进制造业，推进机械装备、冶金建材、食品加工、生物等产业对接。围绕着力提升传统产业和培育新兴产业，依托现有产业园区，建设一批台商投资集中区或专业园区，积极承接台湾产业转移。加强对台金融</w:t>
      </w:r>
      <w:r w:rsidRPr="0077772B">
        <w:rPr>
          <w:rFonts w:ascii="仿宋_GB2312" w:eastAsia="仿宋_GB2312" w:hAnsi="微软雅黑" w:cs="宋体" w:hint="eastAsia"/>
          <w:color w:val="000000"/>
          <w:kern w:val="0"/>
          <w:sz w:val="30"/>
          <w:szCs w:val="30"/>
          <w:bdr w:val="none" w:sz="0" w:space="0" w:color="auto" w:frame="1"/>
        </w:rPr>
        <w:lastRenderedPageBreak/>
        <w:t>交流合作，积极拓展对台金融业务，鼓励各类台资金融机构到闽北设立分支机构，扩大新台币在闽北兑换业务范围和领域。</w:t>
      </w:r>
    </w:p>
    <w:p w14:paraId="1615B9CA" w14:textId="77777777" w:rsidR="0077772B" w:rsidRPr="0077772B" w:rsidRDefault="0077772B" w:rsidP="0077772B">
      <w:pPr>
        <w:widowControl/>
        <w:shd w:val="clear" w:color="auto" w:fill="FFFFFF"/>
        <w:spacing w:line="560" w:lineRule="atLeast"/>
        <w:ind w:firstLine="590"/>
        <w:jc w:val="left"/>
        <w:rPr>
          <w:rFonts w:ascii="微软雅黑" w:eastAsia="微软雅黑" w:hAnsi="微软雅黑" w:cs="宋体" w:hint="eastAsia"/>
          <w:color w:val="333333"/>
          <w:kern w:val="0"/>
          <w:sz w:val="24"/>
          <w:szCs w:val="24"/>
        </w:rPr>
      </w:pPr>
      <w:r w:rsidRPr="0077772B">
        <w:rPr>
          <w:rFonts w:ascii="楷体_GB2312" w:eastAsia="楷体_GB2312" w:hAnsi="微软雅黑" w:cs="宋体" w:hint="eastAsia"/>
          <w:b/>
          <w:bCs/>
          <w:color w:val="000000"/>
          <w:kern w:val="0"/>
          <w:sz w:val="30"/>
          <w:szCs w:val="30"/>
          <w:bdr w:val="none" w:sz="0" w:space="0" w:color="auto" w:frame="1"/>
        </w:rPr>
        <w:t>3、建设海峡两岸文化交流合作平台。</w:t>
      </w:r>
      <w:r w:rsidRPr="0077772B">
        <w:rPr>
          <w:rFonts w:ascii="仿宋_GB2312" w:eastAsia="仿宋_GB2312" w:hAnsi="微软雅黑" w:cs="宋体" w:hint="eastAsia"/>
          <w:color w:val="000000"/>
          <w:kern w:val="0"/>
          <w:sz w:val="30"/>
          <w:szCs w:val="30"/>
          <w:bdr w:val="none" w:sz="0" w:space="0" w:color="auto" w:frame="1"/>
        </w:rPr>
        <w:t>扩大对台文化交流合作，以朱子文化、茶文化、齐天大圣文化、郑成功文化等为纽带，开展多层次文化交流合作。以海峡两岸茶业博览会为平台，弘扬武夷茶文化，推动与台湾茶文化的交流与合作。持续办好中国武夷山旅游节、朱子文化节等涉台文化交流活动。以中国武夷山（大红袍）</w:t>
      </w:r>
      <w:bookmarkStart w:id="17" w:name="baidusnap1"/>
      <w:bookmarkEnd w:id="17"/>
      <w:proofErr w:type="gramStart"/>
      <w:r w:rsidRPr="0077772B">
        <w:rPr>
          <w:rFonts w:ascii="仿宋_GB2312" w:eastAsia="仿宋_GB2312" w:hAnsi="微软雅黑" w:cs="宋体" w:hint="eastAsia"/>
          <w:color w:val="000000"/>
          <w:kern w:val="0"/>
          <w:sz w:val="30"/>
          <w:szCs w:val="30"/>
          <w:bdr w:val="none" w:sz="0" w:space="0" w:color="auto" w:frame="1"/>
        </w:rPr>
        <w:t>国际禅茶文化节</w:t>
      </w:r>
      <w:proofErr w:type="gramEnd"/>
      <w:r w:rsidRPr="0077772B">
        <w:rPr>
          <w:rFonts w:ascii="仿宋_GB2312" w:eastAsia="仿宋_GB2312" w:hAnsi="微软雅黑" w:cs="宋体" w:hint="eastAsia"/>
          <w:color w:val="000000"/>
          <w:kern w:val="0"/>
          <w:sz w:val="30"/>
          <w:szCs w:val="30"/>
          <w:bdr w:val="none" w:sz="0" w:space="0" w:color="auto" w:frame="1"/>
        </w:rPr>
        <w:t>为载体，推动两岸宗教文化交流。加强宗亲民俗交流，加深基层民众的亲情友情。以职业教育、高等教育为重点，加强与台湾高校进行合作，开展南台高校合作办学。鼓励台商在南平建设医院和相关设施，引进先进的医疗技术和管理机制。加强与台湾媒体的相互交流，建立与台湾媒体的联系机制。进一步拓展对台交流范围，深化对台体育事业交流合作，密切南台青少年交流交往。</w:t>
      </w:r>
    </w:p>
    <w:p w14:paraId="5A852DA2" w14:textId="77777777" w:rsidR="0077772B" w:rsidRPr="0077772B" w:rsidRDefault="0077772B" w:rsidP="0077772B">
      <w:pPr>
        <w:widowControl/>
        <w:numPr>
          <w:ilvl w:val="0"/>
          <w:numId w:val="2"/>
        </w:numPr>
        <w:shd w:val="clear" w:color="auto" w:fill="FFFFFF"/>
        <w:spacing w:line="560" w:lineRule="atLeast"/>
        <w:ind w:left="0" w:firstLine="0"/>
        <w:jc w:val="center"/>
        <w:outlineLvl w:val="1"/>
        <w:rPr>
          <w:rFonts w:ascii="微软雅黑" w:eastAsia="微软雅黑" w:hAnsi="微软雅黑" w:cs="宋体" w:hint="eastAsia"/>
          <w:b/>
          <w:bCs/>
          <w:color w:val="333333"/>
          <w:kern w:val="0"/>
          <w:sz w:val="36"/>
          <w:szCs w:val="36"/>
        </w:rPr>
      </w:pPr>
      <w:bookmarkStart w:id="18" w:name="_Toc286827705"/>
      <w:r w:rsidRPr="0077772B">
        <w:rPr>
          <w:rFonts w:ascii="黑体" w:eastAsia="黑体" w:hAnsi="黑体" w:cs="宋体" w:hint="eastAsia"/>
          <w:color w:val="000000"/>
          <w:kern w:val="0"/>
          <w:sz w:val="30"/>
          <w:szCs w:val="30"/>
          <w:bdr w:val="none" w:sz="0" w:space="0" w:color="auto" w:frame="1"/>
        </w:rPr>
        <w:t>第二节</w:t>
      </w:r>
      <w:bookmarkEnd w:id="18"/>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提升利用外资水平</w:t>
      </w:r>
    </w:p>
    <w:p w14:paraId="423482FB" w14:textId="77777777" w:rsidR="0077772B" w:rsidRPr="0077772B" w:rsidRDefault="0077772B" w:rsidP="0077772B">
      <w:pPr>
        <w:widowControl/>
        <w:shd w:val="clear" w:color="auto" w:fill="FFFFFF"/>
        <w:spacing w:line="560" w:lineRule="atLeast"/>
        <w:ind w:firstLine="600"/>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kern w:val="0"/>
          <w:sz w:val="30"/>
          <w:szCs w:val="30"/>
          <w:bdr w:val="none" w:sz="0" w:space="0" w:color="auto" w:frame="1"/>
        </w:rPr>
        <w:t>立足闽北资源优势和产业特点，加大招商选资力度，重点围绕我市产业特点，策划一批能带动闽北经济发展的大项目、好项目，锁定一批境外跨国公司、央企、省属企业、大型民营企业，突出产业化招商，推进定向招商和产业链精细化招商。创新招商方式，注重引进重要领域、关键环节的世界先进技术、管理经验，积极引进一批技术密集、产业</w:t>
      </w:r>
      <w:proofErr w:type="gramStart"/>
      <w:r w:rsidRPr="0077772B">
        <w:rPr>
          <w:rFonts w:ascii="仿宋_GB2312" w:eastAsia="仿宋_GB2312" w:hAnsi="微软雅黑" w:cs="宋体" w:hint="eastAsia"/>
          <w:color w:val="000000"/>
          <w:kern w:val="0"/>
          <w:sz w:val="30"/>
          <w:szCs w:val="30"/>
          <w:bdr w:val="none" w:sz="0" w:space="0" w:color="auto" w:frame="1"/>
        </w:rPr>
        <w:t>链配套</w:t>
      </w:r>
      <w:proofErr w:type="gramEnd"/>
      <w:r w:rsidRPr="0077772B">
        <w:rPr>
          <w:rFonts w:ascii="仿宋_GB2312" w:eastAsia="仿宋_GB2312" w:hAnsi="微软雅黑" w:cs="宋体" w:hint="eastAsia"/>
          <w:color w:val="000000"/>
          <w:kern w:val="0"/>
          <w:sz w:val="30"/>
          <w:szCs w:val="30"/>
          <w:bdr w:val="none" w:sz="0" w:space="0" w:color="auto" w:frame="1"/>
        </w:rPr>
        <w:t>的龙头型和基地</w:t>
      </w:r>
      <w:proofErr w:type="gramStart"/>
      <w:r w:rsidRPr="0077772B">
        <w:rPr>
          <w:rFonts w:ascii="仿宋_GB2312" w:eastAsia="仿宋_GB2312" w:hAnsi="微软雅黑" w:cs="宋体" w:hint="eastAsia"/>
          <w:color w:val="000000"/>
          <w:kern w:val="0"/>
          <w:sz w:val="30"/>
          <w:szCs w:val="30"/>
          <w:bdr w:val="none" w:sz="0" w:space="0" w:color="auto" w:frame="1"/>
        </w:rPr>
        <w:t>型外资</w:t>
      </w:r>
      <w:proofErr w:type="gramEnd"/>
      <w:r w:rsidRPr="0077772B">
        <w:rPr>
          <w:rFonts w:ascii="仿宋_GB2312" w:eastAsia="仿宋_GB2312" w:hAnsi="微软雅黑" w:cs="宋体" w:hint="eastAsia"/>
          <w:color w:val="000000"/>
          <w:kern w:val="0"/>
          <w:sz w:val="30"/>
          <w:szCs w:val="30"/>
          <w:bdr w:val="none" w:sz="0" w:space="0" w:color="auto" w:frame="1"/>
        </w:rPr>
        <w:t>项目，增强外资的集聚带动效应。拓宽利用外资领域，</w:t>
      </w:r>
      <w:r w:rsidRPr="0077772B">
        <w:rPr>
          <w:rFonts w:ascii="仿宋_GB2312" w:eastAsia="仿宋_GB2312" w:hAnsi="微软雅黑" w:cs="宋体" w:hint="eastAsia"/>
          <w:color w:val="000000"/>
          <w:kern w:val="0"/>
          <w:sz w:val="30"/>
          <w:szCs w:val="30"/>
          <w:bdr w:val="none" w:sz="0" w:space="0" w:color="auto" w:frame="1"/>
        </w:rPr>
        <w:lastRenderedPageBreak/>
        <w:t>优化利用外资结构，引导外资投向战略性新兴产业、现代服务业等重点领域。鼓励有条件的企业采取项目融资、股权投资、企业并购等多种方式发展与国际大企业的战略合作，推动我市外资企业境内外上市，引导境外上市企业募集资金在闽北投资，支持现有外资企业增资扩产。坚持引资与引智结合，积极引进高层次创新创业人才，大力发展总部经济，积极吸引境外企业来闽北设立地区总部、生产基地、研发中心和采购中心等。积极参与中国国际投资贸易洽谈会等重大展会活动，办好海峡两岸茶业博览会和武夷国际投资洽谈会，创新招商机制，整合招商平台，拓展招商领域。健全完善招商引资服务机制，对重大外资项目实行全程跟踪，促成项目顺利报批、落地、投产。鼓励引导农业、环保、基础设施项目和中小企业等利用各类国外优惠贷款及国际金融组织贷款。</w:t>
      </w:r>
    </w:p>
    <w:p w14:paraId="7391BCEF" w14:textId="77777777" w:rsidR="0077772B" w:rsidRPr="0077772B" w:rsidRDefault="0077772B" w:rsidP="0077772B">
      <w:pPr>
        <w:widowControl/>
        <w:numPr>
          <w:ilvl w:val="0"/>
          <w:numId w:val="2"/>
        </w:numPr>
        <w:shd w:val="clear" w:color="auto" w:fill="FFFFFF"/>
        <w:spacing w:line="540" w:lineRule="atLeast"/>
        <w:ind w:left="0" w:firstLine="0"/>
        <w:jc w:val="center"/>
        <w:outlineLvl w:val="1"/>
        <w:rPr>
          <w:rFonts w:ascii="微软雅黑" w:eastAsia="微软雅黑" w:hAnsi="微软雅黑" w:cs="宋体" w:hint="eastAsia"/>
          <w:b/>
          <w:bCs/>
          <w:color w:val="333333"/>
          <w:kern w:val="0"/>
          <w:sz w:val="36"/>
          <w:szCs w:val="36"/>
        </w:rPr>
      </w:pPr>
      <w:bookmarkStart w:id="19" w:name="_Toc286827706"/>
      <w:r w:rsidRPr="0077772B">
        <w:rPr>
          <w:rFonts w:ascii="黑体" w:eastAsia="黑体" w:hAnsi="黑体" w:cs="宋体" w:hint="eastAsia"/>
          <w:color w:val="000000"/>
          <w:kern w:val="0"/>
          <w:sz w:val="30"/>
          <w:szCs w:val="30"/>
          <w:bdr w:val="none" w:sz="0" w:space="0" w:color="auto" w:frame="1"/>
        </w:rPr>
        <w:t>第三节</w:t>
      </w:r>
      <w:bookmarkEnd w:id="19"/>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转变外贸增长方式</w:t>
      </w:r>
    </w:p>
    <w:p w14:paraId="390A104A" w14:textId="77777777" w:rsidR="0077772B" w:rsidRPr="0077772B" w:rsidRDefault="0077772B" w:rsidP="0077772B">
      <w:pPr>
        <w:widowControl/>
        <w:shd w:val="clear" w:color="auto" w:fill="FFFFFF"/>
        <w:spacing w:line="540" w:lineRule="atLeast"/>
        <w:jc w:val="left"/>
        <w:rPr>
          <w:rFonts w:ascii="微软雅黑" w:eastAsia="微软雅黑" w:hAnsi="微软雅黑" w:cs="宋体" w:hint="eastAsia"/>
          <w:color w:val="333333"/>
          <w:kern w:val="0"/>
          <w:sz w:val="24"/>
          <w:szCs w:val="24"/>
        </w:rPr>
      </w:pPr>
      <w:r w:rsidRPr="0077772B">
        <w:rPr>
          <w:rFonts w:ascii="Calibri" w:eastAsia="黑体" w:hAnsi="Calibri" w:cs="Calibri"/>
          <w:b/>
          <w:bCs/>
          <w:color w:val="000000"/>
          <w:kern w:val="0"/>
          <w:sz w:val="30"/>
          <w:szCs w:val="30"/>
          <w:bdr w:val="none" w:sz="0" w:space="0" w:color="auto" w:frame="1"/>
        </w:rPr>
        <w:t>    </w:t>
      </w:r>
      <w:r w:rsidRPr="0077772B">
        <w:rPr>
          <w:rFonts w:ascii="仿宋_GB2312" w:eastAsia="仿宋_GB2312" w:hAnsi="微软雅黑" w:cs="宋体" w:hint="eastAsia"/>
          <w:color w:val="000000"/>
          <w:kern w:val="0"/>
          <w:sz w:val="30"/>
          <w:szCs w:val="30"/>
          <w:bdr w:val="none" w:sz="0" w:space="0" w:color="auto" w:frame="1"/>
        </w:rPr>
        <w:t>加快林产品出口基地建设，培育出口龙头企业，提高出口产品科技含量。优化出口商品结构，稳定劳动密集型产品出口，积极推动纺织服装、竹木制品、食品加工等产业升级，提高自主品牌、核心技术和高附加值产品出口比重，提升出口竞争力。充分利用国家、省上相关政策，重点支持优势产业、重点出口企业、高新技术产品、高附加值项目出口，进一步扩大出口规模。积极开拓国际市场，支持企业抱团参展，积极引导鼓励企业通过国际性专业展会等平台，寻求商机，拓展市场空间扩大</w:t>
      </w:r>
      <w:r w:rsidRPr="0077772B">
        <w:rPr>
          <w:rFonts w:ascii="仿宋_GB2312" w:eastAsia="仿宋_GB2312" w:hAnsi="微软雅黑" w:cs="宋体" w:hint="eastAsia"/>
          <w:color w:val="000000"/>
          <w:kern w:val="0"/>
          <w:sz w:val="30"/>
          <w:szCs w:val="30"/>
          <w:bdr w:val="none" w:sz="0" w:space="0" w:color="auto" w:frame="1"/>
        </w:rPr>
        <w:lastRenderedPageBreak/>
        <w:t>出口。巩固美国、欧盟、日本等传统市场，扩大港澳台市场，加快开拓东盟、东欧、非洲、中东、南美等新兴市场，不断推进市场多元化，带动出口持续增长。坚持走工贸结合的路子，鼓励由行业协会和出口贸易企业牵头，组织同行业企业，统一出展、统一品牌、统一接单，形成行业合力。鼓励企业境外注册商标、创立出口品牌、开展各类产品认证等，以品牌战略提高我市出口产品附加值。扩大口岸功能，健全“大通关”协调机制，加强南平</w:t>
      </w:r>
      <w:proofErr w:type="gramStart"/>
      <w:r w:rsidRPr="0077772B">
        <w:rPr>
          <w:rFonts w:ascii="仿宋_GB2312" w:eastAsia="仿宋_GB2312" w:hAnsi="微软雅黑" w:cs="宋体" w:hint="eastAsia"/>
          <w:color w:val="000000"/>
          <w:kern w:val="0"/>
          <w:sz w:val="30"/>
          <w:szCs w:val="30"/>
          <w:bdr w:val="none" w:sz="0" w:space="0" w:color="auto" w:frame="1"/>
        </w:rPr>
        <w:t>电子口岸</w:t>
      </w:r>
      <w:proofErr w:type="gramEnd"/>
      <w:r w:rsidRPr="0077772B">
        <w:rPr>
          <w:rFonts w:ascii="仿宋_GB2312" w:eastAsia="仿宋_GB2312" w:hAnsi="微软雅黑" w:cs="宋体" w:hint="eastAsia"/>
          <w:color w:val="000000"/>
          <w:kern w:val="0"/>
          <w:sz w:val="30"/>
          <w:szCs w:val="30"/>
          <w:bdr w:val="none" w:sz="0" w:space="0" w:color="auto" w:frame="1"/>
        </w:rPr>
        <w:t>等基础设施建设，推动邵武设立海关办事机构。鼓励出口优势产品的龙头企业到境外设立销售网点，降低贸易成本，规避贸易壁垒。加大对出口重点企业的扶持力度，重点培育一批出口千万美元以上的骨干企业，力争“十二五”期间培植年出口额1000万美元以上的企业35家以上。</w:t>
      </w:r>
    </w:p>
    <w:p w14:paraId="521FBD46" w14:textId="77777777" w:rsidR="0077772B" w:rsidRPr="0077772B" w:rsidRDefault="0077772B" w:rsidP="0077772B">
      <w:pPr>
        <w:widowControl/>
        <w:numPr>
          <w:ilvl w:val="0"/>
          <w:numId w:val="2"/>
        </w:numPr>
        <w:shd w:val="clear" w:color="auto" w:fill="FFFFFF"/>
        <w:spacing w:line="540" w:lineRule="atLeast"/>
        <w:ind w:left="0" w:firstLine="0"/>
        <w:jc w:val="center"/>
        <w:outlineLvl w:val="1"/>
        <w:rPr>
          <w:rFonts w:ascii="微软雅黑" w:eastAsia="微软雅黑" w:hAnsi="微软雅黑" w:cs="宋体" w:hint="eastAsia"/>
          <w:b/>
          <w:bCs/>
          <w:color w:val="333333"/>
          <w:kern w:val="0"/>
          <w:sz w:val="36"/>
          <w:szCs w:val="36"/>
        </w:rPr>
      </w:pPr>
      <w:bookmarkStart w:id="20" w:name="_Toc286827707"/>
      <w:r w:rsidRPr="0077772B">
        <w:rPr>
          <w:rFonts w:ascii="黑体" w:eastAsia="黑体" w:hAnsi="黑体" w:cs="宋体" w:hint="eastAsia"/>
          <w:color w:val="000000"/>
          <w:kern w:val="0"/>
          <w:sz w:val="30"/>
          <w:szCs w:val="30"/>
          <w:bdr w:val="none" w:sz="0" w:space="0" w:color="auto" w:frame="1"/>
        </w:rPr>
        <w:t>第四节</w:t>
      </w:r>
      <w:bookmarkEnd w:id="20"/>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加强与港澳</w:t>
      </w:r>
      <w:proofErr w:type="gramStart"/>
      <w:r w:rsidRPr="0077772B">
        <w:rPr>
          <w:rFonts w:ascii="黑体" w:eastAsia="黑体" w:hAnsi="黑体" w:cs="宋体" w:hint="eastAsia"/>
          <w:color w:val="000000"/>
          <w:kern w:val="0"/>
          <w:sz w:val="30"/>
          <w:szCs w:val="30"/>
          <w:bdr w:val="none" w:sz="0" w:space="0" w:color="auto" w:frame="1"/>
        </w:rPr>
        <w:t>侨经贸</w:t>
      </w:r>
      <w:proofErr w:type="gramEnd"/>
      <w:r w:rsidRPr="0077772B">
        <w:rPr>
          <w:rFonts w:ascii="黑体" w:eastAsia="黑体" w:hAnsi="黑体" w:cs="宋体" w:hint="eastAsia"/>
          <w:color w:val="000000"/>
          <w:kern w:val="0"/>
          <w:sz w:val="30"/>
          <w:szCs w:val="30"/>
          <w:bdr w:val="none" w:sz="0" w:space="0" w:color="auto" w:frame="1"/>
        </w:rPr>
        <w:t>合作</w:t>
      </w:r>
    </w:p>
    <w:p w14:paraId="26AD10D4" w14:textId="77777777" w:rsidR="0077772B" w:rsidRPr="0077772B" w:rsidRDefault="0077772B" w:rsidP="0077772B">
      <w:pPr>
        <w:widowControl/>
        <w:shd w:val="clear" w:color="auto" w:fill="FFFFFF"/>
        <w:spacing w:line="540" w:lineRule="atLeast"/>
        <w:ind w:firstLine="600"/>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kern w:val="0"/>
          <w:sz w:val="30"/>
          <w:szCs w:val="30"/>
          <w:bdr w:val="none" w:sz="0" w:space="0" w:color="auto" w:frame="1"/>
        </w:rPr>
        <w:t>不断扩大对港澳经贸合作的深度和广度，充分利用港澳服务业发达的优势，积极引入港澳资金、先进技术和管理经验。利用港澳全球供应链管理中心的优势，扩大对港、对澳贸易和转口贸易。加强物流业合作，建立跨境物流网络，促进现代物流业加快发展。强化人才培训、学术交流、联合办学等合作。加强与港澳各类机构、组织的沟通和交流，为港商、澳商来闽北投资、开展两地贸易提供政策咨询、信息交流等各项服务。充分发挥华侨华人作用，吸引更多侨商来闽北投资兴业。主动开展海外联谊，涵养侨力资源，努力维护侨胞权益。扩大国际</w:t>
      </w:r>
      <w:r w:rsidRPr="0077772B">
        <w:rPr>
          <w:rFonts w:ascii="仿宋_GB2312" w:eastAsia="仿宋_GB2312" w:hAnsi="微软雅黑" w:cs="宋体" w:hint="eastAsia"/>
          <w:color w:val="000000"/>
          <w:kern w:val="0"/>
          <w:sz w:val="30"/>
          <w:szCs w:val="30"/>
          <w:bdr w:val="none" w:sz="0" w:space="0" w:color="auto" w:frame="1"/>
        </w:rPr>
        <w:lastRenderedPageBreak/>
        <w:t>交往合作，促进与国际友好城市间实质性交往，提升民间对外交流水平。</w:t>
      </w:r>
    </w:p>
    <w:p w14:paraId="586B6C28" w14:textId="77777777" w:rsidR="0077772B" w:rsidRPr="0077772B" w:rsidRDefault="0077772B" w:rsidP="0077772B">
      <w:pPr>
        <w:widowControl/>
        <w:numPr>
          <w:ilvl w:val="0"/>
          <w:numId w:val="2"/>
        </w:numPr>
        <w:shd w:val="clear" w:color="auto" w:fill="FFFFFF"/>
        <w:spacing w:line="540" w:lineRule="atLeast"/>
        <w:ind w:left="0" w:firstLine="0"/>
        <w:jc w:val="center"/>
        <w:outlineLvl w:val="1"/>
        <w:rPr>
          <w:rFonts w:ascii="微软雅黑" w:eastAsia="微软雅黑" w:hAnsi="微软雅黑" w:cs="宋体" w:hint="eastAsia"/>
          <w:b/>
          <w:bCs/>
          <w:color w:val="333333"/>
          <w:kern w:val="0"/>
          <w:sz w:val="36"/>
          <w:szCs w:val="36"/>
        </w:rPr>
      </w:pPr>
      <w:bookmarkStart w:id="21" w:name="_Toc286827708"/>
      <w:r w:rsidRPr="0077772B">
        <w:rPr>
          <w:rFonts w:ascii="黑体" w:eastAsia="黑体" w:hAnsi="黑体" w:cs="宋体" w:hint="eastAsia"/>
          <w:color w:val="000000"/>
          <w:kern w:val="0"/>
          <w:sz w:val="30"/>
          <w:szCs w:val="30"/>
          <w:bdr w:val="none" w:sz="0" w:space="0" w:color="auto" w:frame="1"/>
        </w:rPr>
        <w:t>第五节</w:t>
      </w:r>
      <w:bookmarkEnd w:id="21"/>
      <w:r w:rsidRPr="0077772B">
        <w:rPr>
          <w:rFonts w:ascii="微软雅黑" w:eastAsia="微软雅黑" w:hAnsi="微软雅黑" w:cs="宋体" w:hint="eastAsia"/>
          <w:color w:val="000000"/>
          <w:kern w:val="0"/>
          <w:sz w:val="30"/>
          <w:szCs w:val="30"/>
          <w:bdr w:val="none" w:sz="0" w:space="0" w:color="auto" w:frame="1"/>
        </w:rPr>
        <w:t> </w:t>
      </w:r>
      <w:r w:rsidRPr="0077772B">
        <w:rPr>
          <w:rFonts w:ascii="黑体" w:eastAsia="黑体" w:hAnsi="黑体" w:cs="宋体" w:hint="eastAsia"/>
          <w:color w:val="000000"/>
          <w:kern w:val="0"/>
          <w:sz w:val="30"/>
          <w:szCs w:val="30"/>
          <w:bdr w:val="none" w:sz="0" w:space="0" w:color="auto" w:frame="1"/>
        </w:rPr>
        <w:t>扩大区域经济合作</w:t>
      </w:r>
    </w:p>
    <w:p w14:paraId="2C211DE3" w14:textId="77777777" w:rsidR="0077772B" w:rsidRPr="0077772B" w:rsidRDefault="0077772B" w:rsidP="0077772B">
      <w:pPr>
        <w:widowControl/>
        <w:shd w:val="clear" w:color="auto" w:fill="FFFFFF"/>
        <w:spacing w:line="540" w:lineRule="atLeast"/>
        <w:ind w:firstLine="600"/>
        <w:jc w:val="left"/>
        <w:rPr>
          <w:rFonts w:ascii="微软雅黑" w:eastAsia="微软雅黑" w:hAnsi="微软雅黑" w:cs="宋体" w:hint="eastAsia"/>
          <w:color w:val="333333"/>
          <w:kern w:val="0"/>
          <w:sz w:val="24"/>
          <w:szCs w:val="24"/>
        </w:rPr>
      </w:pPr>
      <w:r w:rsidRPr="0077772B">
        <w:rPr>
          <w:rFonts w:ascii="仿宋_GB2312" w:eastAsia="仿宋_GB2312" w:hAnsi="微软雅黑" w:cs="宋体" w:hint="eastAsia"/>
          <w:color w:val="000000"/>
          <w:kern w:val="0"/>
          <w:sz w:val="30"/>
          <w:szCs w:val="30"/>
          <w:bdr w:val="none" w:sz="0" w:space="0" w:color="auto" w:frame="1"/>
        </w:rPr>
        <w:t>抓住交通基础条件改善的契机，实施更加积极的大开放战略，顺应区域经济一体化趋势，主动融入长三角、珠三角及我省沿海发达地区的经济半径，积极参与区域分工合作，增强协作实效。积极推动山海协作，深化泉州南平协作，以厦门市对口支援为契机，主动承接沿海地区产业转移，不断拓宽协作领域、丰富协作内涵、提升协作层次，形成长效合作机制，实现优势互补、共同发展。积极参与海西二十城市协作区、闽浙赣皖福州经济协作区、闽浙赣皖九方经济区、闽东北经济协作区等跨省、</w:t>
      </w:r>
      <w:proofErr w:type="gramStart"/>
      <w:r w:rsidRPr="0077772B">
        <w:rPr>
          <w:rFonts w:ascii="仿宋_GB2312" w:eastAsia="仿宋_GB2312" w:hAnsi="微软雅黑" w:cs="宋体" w:hint="eastAsia"/>
          <w:color w:val="000000"/>
          <w:kern w:val="0"/>
          <w:sz w:val="30"/>
          <w:szCs w:val="30"/>
          <w:bdr w:val="none" w:sz="0" w:space="0" w:color="auto" w:frame="1"/>
        </w:rPr>
        <w:t>市区域</w:t>
      </w:r>
      <w:proofErr w:type="gramEnd"/>
      <w:r w:rsidRPr="0077772B">
        <w:rPr>
          <w:rFonts w:ascii="仿宋_GB2312" w:eastAsia="仿宋_GB2312" w:hAnsi="微软雅黑" w:cs="宋体" w:hint="eastAsia"/>
          <w:color w:val="000000"/>
          <w:kern w:val="0"/>
          <w:sz w:val="30"/>
          <w:szCs w:val="30"/>
          <w:bdr w:val="none" w:sz="0" w:space="0" w:color="auto" w:frame="1"/>
        </w:rPr>
        <w:t>协作，建立更加紧密的区域合作机制，加强区域重大基础设施、产业、环保等项目协作，促进基础设施共建共享、产业协作配套、生态环境协同保护。全面提升区域经济协作水平，促进产业协调配套、设施共建共享和生态协同保护，实现资源要素优化配置。探索建立跨区域合作产业园区、物流园区、旅游创意园区，加快形成产业对接走廊。开展科研联合攻关，完善吸引人才的政策措施，促进协作区域人才交流，加强协作区域内企业的技术研发合作，共同攻关解决生产技术问题和开发新产品。扎实开展支援新疆、西藏、宁夏、三峡库区工作，完成各项对口支援任务。</w:t>
      </w:r>
    </w:p>
    <w:tbl>
      <w:tblPr>
        <w:tblW w:w="0" w:type="auto"/>
        <w:jc w:val="center"/>
        <w:tblCellMar>
          <w:left w:w="0" w:type="dxa"/>
          <w:right w:w="0" w:type="dxa"/>
        </w:tblCellMar>
        <w:tblLook w:val="04A0" w:firstRow="1" w:lastRow="0" w:firstColumn="1" w:lastColumn="0" w:noHBand="0" w:noVBand="1"/>
      </w:tblPr>
      <w:tblGrid>
        <w:gridCol w:w="8522"/>
      </w:tblGrid>
      <w:tr w:rsidR="0077772B" w:rsidRPr="0077772B" w14:paraId="6BE5A334" w14:textId="77777777" w:rsidTr="0077772B">
        <w:trPr>
          <w:jc w:val="center"/>
        </w:trPr>
        <w:tc>
          <w:tcPr>
            <w:tcW w:w="852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D8461C3" w14:textId="77777777" w:rsidR="0077772B" w:rsidRPr="0077772B" w:rsidRDefault="0077772B" w:rsidP="0077772B">
            <w:pPr>
              <w:widowControl/>
              <w:spacing w:line="560" w:lineRule="atLeast"/>
              <w:jc w:val="center"/>
              <w:rPr>
                <w:rFonts w:ascii="宋体" w:eastAsia="宋体" w:hAnsi="宋体" w:cs="宋体" w:hint="eastAsia"/>
                <w:kern w:val="0"/>
                <w:sz w:val="24"/>
                <w:szCs w:val="24"/>
              </w:rPr>
            </w:pPr>
            <w:r w:rsidRPr="0077772B">
              <w:rPr>
                <w:rFonts w:eastAsia="华文中宋" w:cs="Times New Roman" w:hint="eastAsia"/>
                <w:b/>
                <w:bCs/>
                <w:color w:val="000000"/>
                <w:kern w:val="0"/>
                <w:sz w:val="30"/>
                <w:szCs w:val="30"/>
                <w:bdr w:val="none" w:sz="0" w:space="0" w:color="auto" w:frame="1"/>
              </w:rPr>
              <w:t>专栏</w:t>
            </w:r>
            <w:r w:rsidRPr="0077772B">
              <w:rPr>
                <w:rFonts w:eastAsia="华文中宋" w:cs="Times New Roman" w:hint="eastAsia"/>
                <w:b/>
                <w:bCs/>
                <w:color w:val="000000"/>
                <w:kern w:val="0"/>
                <w:sz w:val="30"/>
                <w:szCs w:val="30"/>
                <w:bdr w:val="none" w:sz="0" w:space="0" w:color="auto" w:frame="1"/>
              </w:rPr>
              <w:t>10</w:t>
            </w:r>
            <w:r w:rsidRPr="0077772B">
              <w:rPr>
                <w:rFonts w:eastAsia="华文中宋" w:cs="Times New Roman" w:hint="eastAsia"/>
                <w:b/>
                <w:bCs/>
                <w:color w:val="000000"/>
                <w:kern w:val="0"/>
                <w:sz w:val="30"/>
                <w:szCs w:val="30"/>
                <w:bdr w:val="none" w:sz="0" w:space="0" w:color="auto" w:frame="1"/>
              </w:rPr>
              <w:t>：经济合作框架协议</w:t>
            </w:r>
          </w:p>
          <w:p w14:paraId="2AA73694" w14:textId="77777777" w:rsidR="0077772B" w:rsidRPr="0077772B" w:rsidRDefault="0077772B" w:rsidP="0077772B">
            <w:pPr>
              <w:widowControl/>
              <w:spacing w:line="320" w:lineRule="atLeast"/>
              <w:ind w:firstLine="420"/>
              <w:jc w:val="left"/>
              <w:rPr>
                <w:rFonts w:ascii="宋体" w:eastAsia="宋体" w:hAnsi="宋体" w:cs="宋体"/>
                <w:kern w:val="0"/>
                <w:sz w:val="24"/>
                <w:szCs w:val="24"/>
              </w:rPr>
            </w:pPr>
            <w:r w:rsidRPr="0077772B">
              <w:rPr>
                <w:rFonts w:ascii="宋体" w:eastAsia="宋体" w:hAnsi="宋体" w:cs="宋体" w:hint="eastAsia"/>
                <w:color w:val="000000"/>
                <w:kern w:val="0"/>
                <w:sz w:val="24"/>
                <w:szCs w:val="24"/>
                <w:bdr w:val="none" w:sz="0" w:space="0" w:color="auto" w:frame="1"/>
              </w:rPr>
              <w:lastRenderedPageBreak/>
              <w:t>经济合作框架协议英文为Economic Cooperation Framework Agreement，简称ECFA，是海峡两岸关系协会与财团法人海峡交流基金会在遵循平等互惠、循序渐进的原则下，达成加强海峡两岸经贸关系的意愿。</w:t>
            </w:r>
          </w:p>
        </w:tc>
      </w:tr>
    </w:tbl>
    <w:p w14:paraId="06B845D4" w14:textId="77777777" w:rsidR="00C92C6C" w:rsidRPr="0077772B" w:rsidRDefault="00C92C6C"/>
    <w:sectPr w:rsidR="00C92C6C" w:rsidRPr="007777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C0B36" w14:textId="77777777" w:rsidR="00D33641" w:rsidRDefault="00D33641" w:rsidP="0077772B">
      <w:r>
        <w:separator/>
      </w:r>
    </w:p>
  </w:endnote>
  <w:endnote w:type="continuationSeparator" w:id="0">
    <w:p w14:paraId="64A47261" w14:textId="77777777" w:rsidR="00D33641" w:rsidRDefault="00D33641" w:rsidP="00777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楷体_GB2312">
    <w:altName w:val="宋体"/>
    <w:panose1 w:val="00000000000000000000"/>
    <w:charset w:val="86"/>
    <w:family w:val="roman"/>
    <w:notTrueType/>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0DEA1" w14:textId="77777777" w:rsidR="00D33641" w:rsidRDefault="00D33641" w:rsidP="0077772B">
      <w:r>
        <w:separator/>
      </w:r>
    </w:p>
  </w:footnote>
  <w:footnote w:type="continuationSeparator" w:id="0">
    <w:p w14:paraId="41C25238" w14:textId="77777777" w:rsidR="00D33641" w:rsidRDefault="00D33641" w:rsidP="00777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560D99"/>
    <w:multiLevelType w:val="multilevel"/>
    <w:tmpl w:val="033EAC94"/>
    <w:lvl w:ilvl="0">
      <w:start w:val="1"/>
      <w:numFmt w:val="decimalZero"/>
      <w:suff w:val="nothing"/>
      <w:lvlText w:val="%1"/>
      <w:lvlJc w:val="left"/>
      <w:pPr>
        <w:ind w:left="420" w:hanging="420"/>
      </w:pPr>
      <w:rPr>
        <w:rFonts w:hint="eastAsia"/>
      </w:rPr>
    </w:lvl>
    <w:lvl w:ilvl="1">
      <w:start w:val="1"/>
      <w:numFmt w:val="chineseCountingThousand"/>
      <w:lvlRestart w:val="0"/>
      <w:pStyle w:val="2"/>
      <w:suff w:val="space"/>
      <w:lvlText w:val="第%2章"/>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7BB51FAC"/>
    <w:multiLevelType w:val="multilevel"/>
    <w:tmpl w:val="45261468"/>
    <w:lvl w:ilvl="0">
      <w:start w:val="1"/>
      <w:numFmt w:val="none"/>
      <w:pStyle w:val="1"/>
      <w:suff w:val="nothing"/>
      <w:lvlText w:val="%1"/>
      <w:lvlJc w:val="left"/>
      <w:pPr>
        <w:ind w:left="0" w:firstLine="0"/>
      </w:pPr>
      <w:rPr>
        <w:rFonts w:hint="eastAsia"/>
      </w:rPr>
    </w:lvl>
    <w:lvl w:ilvl="1">
      <w:start w:val="1"/>
      <w:numFmt w:val="chineseCountingThousand"/>
      <w:lvlRestart w:val="0"/>
      <w:pStyle w:val="10"/>
      <w:suff w:val="space"/>
      <w:lvlText w:val="第%2条"/>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610B"/>
    <w:rsid w:val="000305F9"/>
    <w:rsid w:val="000A65F2"/>
    <w:rsid w:val="00195505"/>
    <w:rsid w:val="00430894"/>
    <w:rsid w:val="00467233"/>
    <w:rsid w:val="005A610B"/>
    <w:rsid w:val="00681512"/>
    <w:rsid w:val="0077772B"/>
    <w:rsid w:val="00B00F59"/>
    <w:rsid w:val="00C92C6C"/>
    <w:rsid w:val="00D33641"/>
    <w:rsid w:val="00EF6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0121354-2D97-4272-9377-970BF363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233"/>
    <w:pPr>
      <w:widowControl w:val="0"/>
      <w:jc w:val="both"/>
    </w:pPr>
    <w:rPr>
      <w:rFonts w:ascii="Times New Roman" w:hAnsi="Times New Roman"/>
    </w:rPr>
  </w:style>
  <w:style w:type="paragraph" w:styleId="1">
    <w:name w:val="heading 1"/>
    <w:next w:val="a"/>
    <w:link w:val="11"/>
    <w:uiPriority w:val="9"/>
    <w:qFormat/>
    <w:rsid w:val="00EF6D70"/>
    <w:pPr>
      <w:keepNext/>
      <w:pageBreakBefore/>
      <w:numPr>
        <w:numId w:val="3"/>
      </w:numPr>
      <w:pBdr>
        <w:bottom w:val="single" w:sz="12" w:space="4" w:color="0070C0"/>
      </w:pBdr>
      <w:snapToGrid w:val="0"/>
      <w:spacing w:before="480" w:after="360" w:line="240" w:lineRule="atLeast"/>
      <w:jc w:val="center"/>
      <w:outlineLvl w:val="0"/>
    </w:pPr>
    <w:rPr>
      <w:rFonts w:ascii="微软雅黑" w:eastAsia="微软雅黑" w:hAnsi="微软雅黑" w:cs="宋体"/>
      <w:color w:val="0070C0"/>
      <w:kern w:val="0"/>
      <w:sz w:val="30"/>
      <w:szCs w:val="30"/>
    </w:rPr>
  </w:style>
  <w:style w:type="paragraph" w:styleId="2">
    <w:name w:val="heading 2"/>
    <w:next w:val="a"/>
    <w:link w:val="20"/>
    <w:uiPriority w:val="9"/>
    <w:unhideWhenUsed/>
    <w:qFormat/>
    <w:rsid w:val="00EF6D70"/>
    <w:pPr>
      <w:numPr>
        <w:ilvl w:val="1"/>
        <w:numId w:val="2"/>
      </w:numPr>
      <w:shd w:val="clear" w:color="auto" w:fill="FDE9D9" w:themeFill="accent6" w:themeFillTint="33"/>
      <w:spacing w:before="240" w:after="120" w:line="384" w:lineRule="atLeast"/>
      <w:jc w:val="both"/>
      <w:outlineLvl w:val="1"/>
    </w:pPr>
    <w:rPr>
      <w:rFonts w:ascii="微软雅黑" w:eastAsia="微软雅黑" w:hAnsi="微软雅黑" w:cs="宋体"/>
      <w:caps/>
      <w:color w:val="0070C0"/>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F6D70"/>
    <w:rPr>
      <w:rFonts w:ascii="微软雅黑" w:eastAsia="微软雅黑" w:hAnsi="微软雅黑" w:cs="宋体"/>
      <w:color w:val="0070C0"/>
      <w:kern w:val="0"/>
      <w:sz w:val="30"/>
      <w:szCs w:val="30"/>
    </w:rPr>
  </w:style>
  <w:style w:type="character" w:customStyle="1" w:styleId="20">
    <w:name w:val="标题 2 字符"/>
    <w:basedOn w:val="a0"/>
    <w:link w:val="2"/>
    <w:uiPriority w:val="9"/>
    <w:rsid w:val="00EF6D70"/>
    <w:rPr>
      <w:rFonts w:ascii="微软雅黑" w:eastAsia="微软雅黑" w:hAnsi="微软雅黑" w:cs="宋体"/>
      <w:caps/>
      <w:color w:val="0070C0"/>
      <w:kern w:val="0"/>
      <w:sz w:val="24"/>
      <w:szCs w:val="24"/>
      <w:shd w:val="clear" w:color="auto" w:fill="FDE9D9" w:themeFill="accent6" w:themeFillTint="33"/>
    </w:rPr>
  </w:style>
  <w:style w:type="paragraph" w:customStyle="1" w:styleId="10">
    <w:name w:val="正文1"/>
    <w:link w:val="1Char"/>
    <w:qFormat/>
    <w:rsid w:val="00EF6D70"/>
    <w:pPr>
      <w:numPr>
        <w:ilvl w:val="1"/>
        <w:numId w:val="3"/>
      </w:numPr>
      <w:spacing w:after="200" w:line="240" w:lineRule="atLeast"/>
      <w:jc w:val="both"/>
      <w:outlineLvl w:val="2"/>
    </w:pPr>
    <w:rPr>
      <w:rFonts w:asciiTheme="minorEastAsia" w:hAnsiTheme="minorEastAsia"/>
      <w:color w:val="000000"/>
      <w:kern w:val="0"/>
      <w:sz w:val="24"/>
    </w:rPr>
  </w:style>
  <w:style w:type="character" w:customStyle="1" w:styleId="1Char">
    <w:name w:val="正文1 Char"/>
    <w:basedOn w:val="a0"/>
    <w:link w:val="10"/>
    <w:rsid w:val="00EF6D70"/>
    <w:rPr>
      <w:rFonts w:asciiTheme="minorEastAsia" w:hAnsiTheme="minorEastAsia"/>
      <w:color w:val="000000"/>
      <w:kern w:val="0"/>
      <w:sz w:val="24"/>
    </w:rPr>
  </w:style>
  <w:style w:type="paragraph" w:customStyle="1" w:styleId="21">
    <w:name w:val="正文2"/>
    <w:link w:val="2Char"/>
    <w:qFormat/>
    <w:rsid w:val="00EF6D70"/>
    <w:pPr>
      <w:spacing w:after="120" w:line="240" w:lineRule="atLeast"/>
      <w:ind w:firstLineChars="200" w:firstLine="200"/>
      <w:jc w:val="both"/>
    </w:pPr>
    <w:rPr>
      <w:rFonts w:asciiTheme="minorEastAsia" w:hAnsiTheme="minorEastAsia"/>
      <w:color w:val="000000"/>
      <w:kern w:val="0"/>
      <w:sz w:val="24"/>
    </w:rPr>
  </w:style>
  <w:style w:type="character" w:customStyle="1" w:styleId="2Char">
    <w:name w:val="正文2 Char"/>
    <w:basedOn w:val="a0"/>
    <w:link w:val="21"/>
    <w:rsid w:val="00EF6D70"/>
    <w:rPr>
      <w:rFonts w:asciiTheme="minorEastAsia" w:hAnsiTheme="minorEastAsia"/>
      <w:color w:val="000000"/>
      <w:kern w:val="0"/>
      <w:sz w:val="24"/>
    </w:rPr>
  </w:style>
  <w:style w:type="paragraph" w:customStyle="1" w:styleId="3">
    <w:name w:val="正文3"/>
    <w:link w:val="3Char"/>
    <w:qFormat/>
    <w:rsid w:val="00EF6D70"/>
    <w:pPr>
      <w:spacing w:after="200" w:line="276" w:lineRule="auto"/>
      <w:ind w:leftChars="200" w:left="420"/>
    </w:pPr>
    <w:rPr>
      <w:kern w:val="0"/>
    </w:rPr>
  </w:style>
  <w:style w:type="character" w:customStyle="1" w:styleId="3Char">
    <w:name w:val="正文3 Char"/>
    <w:basedOn w:val="a0"/>
    <w:link w:val="3"/>
    <w:rsid w:val="00EF6D70"/>
    <w:rPr>
      <w:kern w:val="0"/>
    </w:rPr>
  </w:style>
  <w:style w:type="paragraph" w:customStyle="1" w:styleId="a3">
    <w:name w:val="一级标题"/>
    <w:next w:val="a"/>
    <w:link w:val="a4"/>
    <w:autoRedefine/>
    <w:qFormat/>
    <w:rsid w:val="00430894"/>
    <w:pPr>
      <w:adjustRightInd w:val="0"/>
      <w:snapToGrid w:val="0"/>
      <w:spacing w:beforeLines="50" w:before="156" w:afterLines="50" w:after="156" w:line="360" w:lineRule="auto"/>
      <w:outlineLvl w:val="0"/>
    </w:pPr>
    <w:rPr>
      <w:rFonts w:ascii="黑体" w:eastAsia="黑体" w:hAnsi="黑体" w:cs="Times New Roman"/>
      <w:sz w:val="28"/>
      <w:szCs w:val="32"/>
    </w:rPr>
  </w:style>
  <w:style w:type="character" w:customStyle="1" w:styleId="a4">
    <w:name w:val="一级标题 字符"/>
    <w:basedOn w:val="a0"/>
    <w:link w:val="a3"/>
    <w:rsid w:val="00430894"/>
    <w:rPr>
      <w:rFonts w:ascii="黑体" w:eastAsia="黑体" w:hAnsi="黑体" w:cs="Times New Roman"/>
      <w:sz w:val="28"/>
      <w:szCs w:val="32"/>
    </w:rPr>
  </w:style>
  <w:style w:type="paragraph" w:styleId="a5">
    <w:name w:val="header"/>
    <w:basedOn w:val="a"/>
    <w:link w:val="a6"/>
    <w:uiPriority w:val="99"/>
    <w:unhideWhenUsed/>
    <w:rsid w:val="0077772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7772B"/>
    <w:rPr>
      <w:rFonts w:ascii="Times New Roman" w:hAnsi="Times New Roman"/>
      <w:sz w:val="18"/>
      <w:szCs w:val="18"/>
    </w:rPr>
  </w:style>
  <w:style w:type="paragraph" w:styleId="a7">
    <w:name w:val="footer"/>
    <w:basedOn w:val="a"/>
    <w:link w:val="a8"/>
    <w:uiPriority w:val="99"/>
    <w:unhideWhenUsed/>
    <w:rsid w:val="0077772B"/>
    <w:pPr>
      <w:tabs>
        <w:tab w:val="center" w:pos="4153"/>
        <w:tab w:val="right" w:pos="8306"/>
      </w:tabs>
      <w:snapToGrid w:val="0"/>
      <w:jc w:val="left"/>
    </w:pPr>
    <w:rPr>
      <w:sz w:val="18"/>
      <w:szCs w:val="18"/>
    </w:rPr>
  </w:style>
  <w:style w:type="character" w:customStyle="1" w:styleId="a8">
    <w:name w:val="页脚 字符"/>
    <w:basedOn w:val="a0"/>
    <w:link w:val="a7"/>
    <w:uiPriority w:val="99"/>
    <w:rsid w:val="0077772B"/>
    <w:rPr>
      <w:rFonts w:ascii="Times New Roman" w:hAnsi="Times New Roman"/>
      <w:sz w:val="18"/>
      <w:szCs w:val="18"/>
    </w:rPr>
  </w:style>
  <w:style w:type="paragraph" w:styleId="a9">
    <w:name w:val="Normal (Web)"/>
    <w:basedOn w:val="a"/>
    <w:uiPriority w:val="99"/>
    <w:semiHidden/>
    <w:unhideWhenUsed/>
    <w:rsid w:val="0077772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7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928</Words>
  <Characters>5292</Characters>
  <Application>Microsoft Office Word</Application>
  <DocSecurity>0</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佳颐</dc:creator>
  <cp:keywords/>
  <dc:description/>
  <cp:lastModifiedBy>李 佳颐</cp:lastModifiedBy>
  <cp:revision>2</cp:revision>
  <dcterms:created xsi:type="dcterms:W3CDTF">2023-07-20T10:42:00Z</dcterms:created>
  <dcterms:modified xsi:type="dcterms:W3CDTF">2023-07-20T10:42:00Z</dcterms:modified>
</cp:coreProperties>
</file>