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8D11A9" w14:textId="77777777" w:rsidR="00495C97" w:rsidRDefault="00495C97" w:rsidP="00495C97">
      <w:pPr>
        <w:pStyle w:val="a3"/>
        <w:shd w:val="clear" w:color="auto" w:fill="FFFFFF"/>
        <w:spacing w:before="75" w:beforeAutospacing="0" w:after="150" w:afterAutospacing="0"/>
        <w:jc w:val="center"/>
        <w:rPr>
          <w:rFonts w:ascii="微软雅黑" w:eastAsia="微软雅黑" w:hAnsi="微软雅黑"/>
          <w:color w:val="333333"/>
        </w:rPr>
      </w:pPr>
      <w:r>
        <w:rPr>
          <w:rFonts w:hint="eastAsia"/>
          <w:color w:val="333333"/>
          <w:sz w:val="27"/>
          <w:szCs w:val="27"/>
        </w:rPr>
        <w:t>环县“十四五”医疗保障事业发展规划</w:t>
      </w:r>
    </w:p>
    <w:p w14:paraId="65EB51C4" w14:textId="77777777" w:rsidR="00495C97" w:rsidRDefault="00495C97" w:rsidP="00495C97">
      <w:pPr>
        <w:pStyle w:val="a3"/>
        <w:shd w:val="clear" w:color="auto" w:fill="FFFFFF"/>
        <w:spacing w:before="0" w:beforeAutospacing="0" w:after="150" w:afterAutospacing="0"/>
        <w:ind w:firstLine="480"/>
        <w:rPr>
          <w:rFonts w:ascii="微软雅黑" w:eastAsia="微软雅黑" w:hAnsi="微软雅黑" w:hint="eastAsia"/>
          <w:color w:val="333333"/>
        </w:rPr>
      </w:pPr>
      <w:r>
        <w:rPr>
          <w:rFonts w:hint="eastAsia"/>
          <w:color w:val="333333"/>
          <w:sz w:val="27"/>
          <w:szCs w:val="27"/>
        </w:rPr>
        <w:t> </w:t>
      </w:r>
    </w:p>
    <w:p w14:paraId="0FACB016" w14:textId="77777777" w:rsidR="00495C97" w:rsidRDefault="00495C97" w:rsidP="00495C97">
      <w:pPr>
        <w:pStyle w:val="a3"/>
        <w:shd w:val="clear" w:color="auto" w:fill="FFFFFF"/>
        <w:spacing w:before="0" w:beforeAutospacing="0" w:after="150" w:afterAutospacing="0"/>
        <w:ind w:firstLine="480"/>
        <w:rPr>
          <w:rFonts w:ascii="微软雅黑" w:eastAsia="微软雅黑" w:hAnsi="微软雅黑" w:hint="eastAsia"/>
          <w:color w:val="333333"/>
        </w:rPr>
      </w:pPr>
      <w:r>
        <w:rPr>
          <w:rFonts w:hint="eastAsia"/>
          <w:color w:val="333333"/>
          <w:sz w:val="27"/>
          <w:szCs w:val="27"/>
        </w:rPr>
        <w:t>为深入贯彻落实市委、市政府关于深化医疗保障改革的安排部署，进一步推动全县医疗保障事业高质量发展，根据《庆阳市人民政府办公室关于印发〈庆阳市“十四五”医疗保障事业发展规划〉的通知》《环县国民经济和社会发展第十四个五年规划和二〇三五年远景目标纲要》《中共环县委 环县人民政府〈关于环县深化医疗保障制度改革的实施方案〉的通知》精神，结合我县实际，制定本规划。</w:t>
      </w:r>
    </w:p>
    <w:p w14:paraId="6EEBF456" w14:textId="77777777" w:rsidR="00495C97" w:rsidRDefault="00495C97" w:rsidP="00495C97">
      <w:pPr>
        <w:pStyle w:val="a3"/>
        <w:shd w:val="clear" w:color="auto" w:fill="FFFFFF"/>
        <w:spacing w:before="0" w:beforeAutospacing="0" w:after="150" w:afterAutospacing="0"/>
        <w:ind w:firstLine="480"/>
        <w:rPr>
          <w:rFonts w:ascii="微软雅黑" w:eastAsia="微软雅黑" w:hAnsi="微软雅黑" w:hint="eastAsia"/>
          <w:color w:val="333333"/>
        </w:rPr>
      </w:pPr>
      <w:r>
        <w:rPr>
          <w:rFonts w:hint="eastAsia"/>
          <w:color w:val="333333"/>
          <w:sz w:val="27"/>
          <w:szCs w:val="27"/>
        </w:rPr>
        <w:t>一、指导思想</w:t>
      </w:r>
    </w:p>
    <w:p w14:paraId="6D0977DB" w14:textId="77777777" w:rsidR="00495C97" w:rsidRDefault="00495C97" w:rsidP="00495C97">
      <w:pPr>
        <w:pStyle w:val="a3"/>
        <w:shd w:val="clear" w:color="auto" w:fill="FFFFFF"/>
        <w:spacing w:before="0" w:beforeAutospacing="0" w:after="150" w:afterAutospacing="0"/>
        <w:ind w:firstLine="480"/>
        <w:rPr>
          <w:rFonts w:ascii="微软雅黑" w:eastAsia="微软雅黑" w:hAnsi="微软雅黑" w:hint="eastAsia"/>
          <w:color w:val="333333"/>
        </w:rPr>
      </w:pPr>
      <w:r>
        <w:rPr>
          <w:rFonts w:hint="eastAsia"/>
          <w:color w:val="333333"/>
          <w:sz w:val="27"/>
          <w:szCs w:val="27"/>
        </w:rPr>
        <w:t>以习近平新时代中国特色社会主义思想为指导，深入贯彻落实党的十九大和十九届历次全会精神，按照省市县关于医疗保障工作的决策部署，坚持以人民为中心，以深化医疗保障制度改革为主线，以体制机制创新为动力，加快建设覆盖全民、城乡统筹、公平统一、可持续的多层次医疗保障体系，不断提升人民群众的获得感、幸福感、安全感。</w:t>
      </w:r>
    </w:p>
    <w:p w14:paraId="1F480D10" w14:textId="77777777" w:rsidR="00495C97" w:rsidRDefault="00495C97" w:rsidP="00495C97">
      <w:pPr>
        <w:pStyle w:val="a3"/>
        <w:shd w:val="clear" w:color="auto" w:fill="FFFFFF"/>
        <w:spacing w:before="0" w:beforeAutospacing="0" w:after="150" w:afterAutospacing="0"/>
        <w:ind w:firstLine="480"/>
        <w:rPr>
          <w:rFonts w:ascii="微软雅黑" w:eastAsia="微软雅黑" w:hAnsi="微软雅黑" w:hint="eastAsia"/>
          <w:color w:val="333333"/>
        </w:rPr>
      </w:pPr>
      <w:r>
        <w:rPr>
          <w:rFonts w:hint="eastAsia"/>
          <w:color w:val="333333"/>
          <w:sz w:val="27"/>
          <w:szCs w:val="27"/>
        </w:rPr>
        <w:t>二、发展目标</w:t>
      </w:r>
    </w:p>
    <w:p w14:paraId="2A29E612" w14:textId="77777777" w:rsidR="00495C97" w:rsidRDefault="00495C97" w:rsidP="00495C97">
      <w:pPr>
        <w:pStyle w:val="a3"/>
        <w:shd w:val="clear" w:color="auto" w:fill="FFFFFF"/>
        <w:spacing w:before="0" w:beforeAutospacing="0" w:after="150" w:afterAutospacing="0"/>
        <w:ind w:firstLine="480"/>
        <w:rPr>
          <w:rFonts w:ascii="微软雅黑" w:eastAsia="微软雅黑" w:hAnsi="微软雅黑" w:hint="eastAsia"/>
          <w:color w:val="333333"/>
        </w:rPr>
      </w:pPr>
      <w:r>
        <w:rPr>
          <w:rFonts w:hint="eastAsia"/>
          <w:color w:val="333333"/>
          <w:sz w:val="27"/>
          <w:szCs w:val="27"/>
        </w:rPr>
        <w:t>到2025年，全县医疗保障制度更加成熟定型，职工医疗保险市级统筹稳步推进，城乡待遇政策逐步统一，制度差距明显缩小，保障水平显著提升；</w:t>
      </w:r>
      <w:proofErr w:type="gramStart"/>
      <w:r>
        <w:rPr>
          <w:rFonts w:hint="eastAsia"/>
          <w:color w:val="333333"/>
          <w:sz w:val="27"/>
          <w:szCs w:val="27"/>
        </w:rPr>
        <w:t>医</w:t>
      </w:r>
      <w:proofErr w:type="gramEnd"/>
      <w:r>
        <w:rPr>
          <w:rFonts w:hint="eastAsia"/>
          <w:color w:val="333333"/>
          <w:sz w:val="27"/>
          <w:szCs w:val="27"/>
        </w:rPr>
        <w:t>保法制化进程明显加快，法治能力明显提高，医药机构管理更加规范，基金安全和</w:t>
      </w:r>
      <w:proofErr w:type="gramStart"/>
      <w:r>
        <w:rPr>
          <w:rFonts w:hint="eastAsia"/>
          <w:color w:val="333333"/>
          <w:sz w:val="27"/>
          <w:szCs w:val="27"/>
        </w:rPr>
        <w:t>医保</w:t>
      </w:r>
      <w:proofErr w:type="gramEnd"/>
      <w:r>
        <w:rPr>
          <w:rFonts w:hint="eastAsia"/>
          <w:color w:val="333333"/>
          <w:sz w:val="27"/>
          <w:szCs w:val="27"/>
        </w:rPr>
        <w:t>可持续发展得到有力保障；防范</w:t>
      </w:r>
      <w:proofErr w:type="gramStart"/>
      <w:r>
        <w:rPr>
          <w:rFonts w:hint="eastAsia"/>
          <w:color w:val="333333"/>
          <w:sz w:val="27"/>
          <w:szCs w:val="27"/>
        </w:rPr>
        <w:t>化解因</w:t>
      </w:r>
      <w:proofErr w:type="gramEnd"/>
      <w:r>
        <w:rPr>
          <w:rFonts w:hint="eastAsia"/>
          <w:color w:val="333333"/>
          <w:sz w:val="27"/>
          <w:szCs w:val="27"/>
        </w:rPr>
        <w:t>病致贫返贫长效机制、依申请救助制度基本建立；</w:t>
      </w:r>
      <w:proofErr w:type="gramStart"/>
      <w:r>
        <w:rPr>
          <w:rFonts w:hint="eastAsia"/>
          <w:color w:val="333333"/>
          <w:sz w:val="27"/>
          <w:szCs w:val="27"/>
        </w:rPr>
        <w:t>医</w:t>
      </w:r>
      <w:proofErr w:type="gramEnd"/>
      <w:r>
        <w:rPr>
          <w:rFonts w:hint="eastAsia"/>
          <w:color w:val="333333"/>
          <w:sz w:val="27"/>
          <w:szCs w:val="27"/>
        </w:rPr>
        <w:t>保标准化、</w:t>
      </w:r>
      <w:r>
        <w:rPr>
          <w:rFonts w:hint="eastAsia"/>
          <w:color w:val="333333"/>
          <w:sz w:val="27"/>
          <w:szCs w:val="27"/>
        </w:rPr>
        <w:lastRenderedPageBreak/>
        <w:t>智能化经办服务体系基本形成；传统服务和线上服务方式共同发展，就医结算更加便捷，</w:t>
      </w:r>
      <w:proofErr w:type="gramStart"/>
      <w:r>
        <w:rPr>
          <w:rFonts w:hint="eastAsia"/>
          <w:color w:val="333333"/>
          <w:sz w:val="27"/>
          <w:szCs w:val="27"/>
        </w:rPr>
        <w:t>医</w:t>
      </w:r>
      <w:proofErr w:type="gramEnd"/>
      <w:r>
        <w:rPr>
          <w:rFonts w:hint="eastAsia"/>
          <w:color w:val="333333"/>
          <w:sz w:val="27"/>
          <w:szCs w:val="27"/>
        </w:rPr>
        <w:t>保服务更加优质；医疗保障和医药服务高质量协调发展，“三医”联动改革的整体性、系统性、协同性大幅提升。</w:t>
      </w:r>
    </w:p>
    <w:p w14:paraId="246C106A" w14:textId="59F5659E" w:rsidR="00495C97" w:rsidRDefault="00495C97" w:rsidP="00495C97">
      <w:pPr>
        <w:pStyle w:val="a3"/>
        <w:shd w:val="clear" w:color="auto" w:fill="FFFFFF"/>
        <w:spacing w:before="0" w:beforeAutospacing="0" w:after="150" w:afterAutospacing="0"/>
        <w:jc w:val="center"/>
        <w:rPr>
          <w:rFonts w:ascii="微软雅黑" w:eastAsia="微软雅黑" w:hAnsi="微软雅黑" w:hint="eastAsia"/>
          <w:color w:val="333333"/>
        </w:rPr>
      </w:pPr>
      <w:r>
        <w:rPr>
          <w:rFonts w:ascii="微软雅黑" w:eastAsia="微软雅黑" w:hAnsi="微软雅黑"/>
          <w:noProof/>
          <w:color w:val="333333"/>
        </w:rPr>
        <w:lastRenderedPageBreak/>
        <w:drawing>
          <wp:inline distT="0" distB="0" distL="0" distR="0" wp14:anchorId="425F4467" wp14:editId="2DCAD90C">
            <wp:extent cx="12382500" cy="13735050"/>
            <wp:effectExtent l="0" t="0" r="0" b="0"/>
            <wp:docPr id="2" name="图片 2" descr="14f28822868c4f74b7fda6bb304906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4f28822868c4f74b7fda6bb30490658.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382500" cy="13735050"/>
                    </a:xfrm>
                    <a:prstGeom prst="rect">
                      <a:avLst/>
                    </a:prstGeom>
                    <a:noFill/>
                    <a:ln>
                      <a:noFill/>
                    </a:ln>
                  </pic:spPr>
                </pic:pic>
              </a:graphicData>
            </a:graphic>
          </wp:inline>
        </w:drawing>
      </w:r>
    </w:p>
    <w:p w14:paraId="60BE7E1C"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lastRenderedPageBreak/>
        <w:t>三、重点工作任务</w:t>
      </w:r>
    </w:p>
    <w:p w14:paraId="06F8DC94"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（一）稳定基本医疗保险参保缴费。落实全民参保计划，做到应</w:t>
      </w:r>
      <w:proofErr w:type="gramStart"/>
      <w:r>
        <w:rPr>
          <w:rFonts w:hint="eastAsia"/>
          <w:color w:val="333333"/>
          <w:sz w:val="27"/>
          <w:szCs w:val="27"/>
        </w:rPr>
        <w:t>参尽参</w:t>
      </w:r>
      <w:proofErr w:type="gramEnd"/>
      <w:r>
        <w:rPr>
          <w:rFonts w:hint="eastAsia"/>
          <w:color w:val="333333"/>
          <w:sz w:val="27"/>
          <w:szCs w:val="27"/>
        </w:rPr>
        <w:t>，依法参保。机关、企事业单位等工作人员依法参加职工基本医疗保险，由用人单位和个人共同缴费，执行国家医疗保险基准费率制度；除此以外人员依法参加城乡居民基本医疗保险，实行个人缴费和政府补助，缴费与经济社会发展水平和居民人均可支配收入挂钩，对困难群众落实分类参保资助政策；灵活就业人员可根据自身实际，以合适方式参加基本医疗保险，完善灵活就业人员参保缴费方式，放开对灵活就业人员参保的户籍限制。加强税务部门和商业银行合作，拓展缴费渠道，优化参保服务，提高征缴效率。持续加强参保政策宣传，增强乡镇（社区）在参保征缴中的主体作用，做好参保人</w:t>
      </w:r>
      <w:proofErr w:type="gramStart"/>
      <w:r>
        <w:rPr>
          <w:rFonts w:hint="eastAsia"/>
          <w:color w:val="333333"/>
          <w:sz w:val="27"/>
          <w:szCs w:val="27"/>
        </w:rPr>
        <w:t>员信息</w:t>
      </w:r>
      <w:proofErr w:type="gramEnd"/>
      <w:r>
        <w:rPr>
          <w:rFonts w:hint="eastAsia"/>
          <w:color w:val="333333"/>
          <w:sz w:val="27"/>
          <w:szCs w:val="27"/>
        </w:rPr>
        <w:t>登记、变更和关系转移接续等工作。</w:t>
      </w:r>
    </w:p>
    <w:p w14:paraId="1432DC88"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（二）完善多层次医疗保障制度体系。加强基本医疗保险主体保障功能，职工和城乡居民分类保障，基金分别建账、分账核算。完善城乡居民“两病”门诊</w:t>
      </w:r>
      <w:proofErr w:type="gramStart"/>
      <w:r>
        <w:rPr>
          <w:rFonts w:hint="eastAsia"/>
          <w:color w:val="333333"/>
          <w:sz w:val="27"/>
          <w:szCs w:val="27"/>
        </w:rPr>
        <w:t>用药保障</w:t>
      </w:r>
      <w:proofErr w:type="gramEnd"/>
      <w:r>
        <w:rPr>
          <w:rFonts w:hint="eastAsia"/>
          <w:color w:val="333333"/>
          <w:sz w:val="27"/>
          <w:szCs w:val="27"/>
        </w:rPr>
        <w:t>机制，落实职工基本医疗保险普通门诊费用共</w:t>
      </w:r>
      <w:proofErr w:type="gramStart"/>
      <w:r>
        <w:rPr>
          <w:rFonts w:hint="eastAsia"/>
          <w:color w:val="333333"/>
          <w:sz w:val="27"/>
          <w:szCs w:val="27"/>
        </w:rPr>
        <w:t>济保障</w:t>
      </w:r>
      <w:proofErr w:type="gramEnd"/>
      <w:r>
        <w:rPr>
          <w:rFonts w:hint="eastAsia"/>
          <w:color w:val="333333"/>
          <w:sz w:val="27"/>
          <w:szCs w:val="27"/>
        </w:rPr>
        <w:t>政策，稳步提高基本医疗保险住院和门诊待遇水平。严格执行国家</w:t>
      </w:r>
      <w:proofErr w:type="gramStart"/>
      <w:r>
        <w:rPr>
          <w:rFonts w:hint="eastAsia"/>
          <w:color w:val="333333"/>
          <w:sz w:val="27"/>
          <w:szCs w:val="27"/>
        </w:rPr>
        <w:t>医</w:t>
      </w:r>
      <w:proofErr w:type="gramEnd"/>
      <w:r>
        <w:rPr>
          <w:rFonts w:hint="eastAsia"/>
          <w:color w:val="333333"/>
          <w:sz w:val="27"/>
          <w:szCs w:val="27"/>
        </w:rPr>
        <w:t>保待遇清单，不出台超出清单范围的政策。加强基本医疗保险与大病保险、医疗救助制度衔接，提高保障能力和精准度。落实全省统一的医疗救助政策，建立防范和</w:t>
      </w:r>
      <w:proofErr w:type="gramStart"/>
      <w:r>
        <w:rPr>
          <w:rFonts w:hint="eastAsia"/>
          <w:color w:val="333333"/>
          <w:sz w:val="27"/>
          <w:szCs w:val="27"/>
        </w:rPr>
        <w:t>化解因</w:t>
      </w:r>
      <w:proofErr w:type="gramEnd"/>
      <w:r>
        <w:rPr>
          <w:rFonts w:hint="eastAsia"/>
          <w:color w:val="333333"/>
          <w:sz w:val="27"/>
          <w:szCs w:val="27"/>
        </w:rPr>
        <w:t>病致贫返贫长效机制，建立依申请救助制度，增强医疗救助</w:t>
      </w:r>
      <w:proofErr w:type="gramStart"/>
      <w:r>
        <w:rPr>
          <w:rFonts w:hint="eastAsia"/>
          <w:color w:val="333333"/>
          <w:sz w:val="27"/>
          <w:szCs w:val="27"/>
        </w:rPr>
        <w:t>托底保障</w:t>
      </w:r>
      <w:proofErr w:type="gramEnd"/>
      <w:r>
        <w:rPr>
          <w:rFonts w:hint="eastAsia"/>
          <w:color w:val="333333"/>
          <w:sz w:val="27"/>
          <w:szCs w:val="27"/>
        </w:rPr>
        <w:t>功能，不断巩固拓展脱贫攻坚成果，有效衔接乡村振兴战略。健全重大疫情医疗保障机</w:t>
      </w:r>
      <w:r>
        <w:rPr>
          <w:rFonts w:hint="eastAsia"/>
          <w:color w:val="333333"/>
          <w:sz w:val="27"/>
          <w:szCs w:val="27"/>
        </w:rPr>
        <w:lastRenderedPageBreak/>
        <w:t>制，完善重大疫情医疗救治</w:t>
      </w:r>
      <w:proofErr w:type="gramStart"/>
      <w:r>
        <w:rPr>
          <w:rFonts w:hint="eastAsia"/>
          <w:color w:val="333333"/>
          <w:sz w:val="27"/>
          <w:szCs w:val="27"/>
        </w:rPr>
        <w:t>医</w:t>
      </w:r>
      <w:proofErr w:type="gramEnd"/>
      <w:r>
        <w:rPr>
          <w:rFonts w:hint="eastAsia"/>
          <w:color w:val="333333"/>
          <w:sz w:val="27"/>
          <w:szCs w:val="27"/>
        </w:rPr>
        <w:t>保支付政策，实现公共卫生服务和</w:t>
      </w:r>
      <w:proofErr w:type="gramStart"/>
      <w:r>
        <w:rPr>
          <w:rFonts w:hint="eastAsia"/>
          <w:color w:val="333333"/>
          <w:sz w:val="27"/>
          <w:szCs w:val="27"/>
        </w:rPr>
        <w:t>医保</w:t>
      </w:r>
      <w:proofErr w:type="gramEnd"/>
      <w:r>
        <w:rPr>
          <w:rFonts w:hint="eastAsia"/>
          <w:color w:val="333333"/>
          <w:sz w:val="27"/>
          <w:szCs w:val="27"/>
        </w:rPr>
        <w:t>服务有效衔接。</w:t>
      </w:r>
    </w:p>
    <w:p w14:paraId="7E42FACF"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（三）持续优化医疗保障支付机制。深化</w:t>
      </w:r>
      <w:proofErr w:type="gramStart"/>
      <w:r>
        <w:rPr>
          <w:rFonts w:hint="eastAsia"/>
          <w:color w:val="333333"/>
          <w:sz w:val="27"/>
          <w:szCs w:val="27"/>
        </w:rPr>
        <w:t>医</w:t>
      </w:r>
      <w:proofErr w:type="gramEnd"/>
      <w:r>
        <w:rPr>
          <w:rFonts w:hint="eastAsia"/>
          <w:color w:val="333333"/>
          <w:sz w:val="27"/>
          <w:szCs w:val="27"/>
        </w:rPr>
        <w:t>保支付方式改革，全面实行总额控制下按病种付费为主的多元复合式</w:t>
      </w:r>
      <w:proofErr w:type="gramStart"/>
      <w:r>
        <w:rPr>
          <w:rFonts w:hint="eastAsia"/>
          <w:color w:val="333333"/>
          <w:sz w:val="27"/>
          <w:szCs w:val="27"/>
        </w:rPr>
        <w:t>医</w:t>
      </w:r>
      <w:proofErr w:type="gramEnd"/>
      <w:r>
        <w:rPr>
          <w:rFonts w:hint="eastAsia"/>
          <w:color w:val="333333"/>
          <w:sz w:val="27"/>
          <w:szCs w:val="27"/>
        </w:rPr>
        <w:t>保支付方式，巩固</w:t>
      </w:r>
      <w:proofErr w:type="gramStart"/>
      <w:r>
        <w:rPr>
          <w:rFonts w:hint="eastAsia"/>
          <w:color w:val="333333"/>
          <w:sz w:val="27"/>
          <w:szCs w:val="27"/>
        </w:rPr>
        <w:t>推广按</w:t>
      </w:r>
      <w:proofErr w:type="gramEnd"/>
      <w:r>
        <w:rPr>
          <w:rFonts w:hint="eastAsia"/>
          <w:color w:val="333333"/>
          <w:sz w:val="27"/>
          <w:szCs w:val="27"/>
        </w:rPr>
        <w:t>疾病诊断相关分组（DRG）付费国家试点工作成果，</w:t>
      </w:r>
      <w:proofErr w:type="gramStart"/>
      <w:r>
        <w:rPr>
          <w:rFonts w:hint="eastAsia"/>
          <w:color w:val="333333"/>
          <w:sz w:val="27"/>
          <w:szCs w:val="27"/>
        </w:rPr>
        <w:t>扩大按</w:t>
      </w:r>
      <w:proofErr w:type="gramEnd"/>
      <w:r>
        <w:rPr>
          <w:rFonts w:hint="eastAsia"/>
          <w:color w:val="333333"/>
          <w:sz w:val="27"/>
          <w:szCs w:val="27"/>
        </w:rPr>
        <w:t>DRG付费覆盖范围，自2022年起到2023年底，实现按DRG付费医疗机构全覆盖，实现定点医疗机构DRG付费病种覆盖比例达到90%，DRG付费的</w:t>
      </w:r>
      <w:proofErr w:type="gramStart"/>
      <w:r>
        <w:rPr>
          <w:rFonts w:hint="eastAsia"/>
          <w:color w:val="333333"/>
          <w:sz w:val="27"/>
          <w:szCs w:val="27"/>
        </w:rPr>
        <w:t>医</w:t>
      </w:r>
      <w:proofErr w:type="gramEnd"/>
      <w:r>
        <w:rPr>
          <w:rFonts w:hint="eastAsia"/>
          <w:color w:val="333333"/>
          <w:sz w:val="27"/>
          <w:szCs w:val="27"/>
        </w:rPr>
        <w:t>保基金占全部符合条件的住院</w:t>
      </w:r>
      <w:proofErr w:type="gramStart"/>
      <w:r>
        <w:rPr>
          <w:rFonts w:hint="eastAsia"/>
          <w:color w:val="333333"/>
          <w:sz w:val="27"/>
          <w:szCs w:val="27"/>
        </w:rPr>
        <w:t>医</w:t>
      </w:r>
      <w:proofErr w:type="gramEnd"/>
      <w:r>
        <w:rPr>
          <w:rFonts w:hint="eastAsia"/>
          <w:color w:val="333333"/>
          <w:sz w:val="27"/>
          <w:szCs w:val="27"/>
        </w:rPr>
        <w:t>保基金支出的比例达到70%。加强定点医药机构管理，简化优化定点申请、专业评估、协商谈判程序，将符合条件的医药机构纳入医疗保险协议管理范围。</w:t>
      </w:r>
    </w:p>
    <w:p w14:paraId="6A9CDA3F"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（四）推进医药服务价格和供给侧改革。落实药品分类采购政策和国家组织的药品、耗材集中带量采购工作，完善动态调整机制，推进全县集中带量采购工作常态化开展，探索</w:t>
      </w:r>
      <w:proofErr w:type="gramStart"/>
      <w:r>
        <w:rPr>
          <w:rFonts w:hint="eastAsia"/>
          <w:color w:val="333333"/>
          <w:sz w:val="27"/>
          <w:szCs w:val="27"/>
        </w:rPr>
        <w:t>医</w:t>
      </w:r>
      <w:proofErr w:type="gramEnd"/>
      <w:r>
        <w:rPr>
          <w:rFonts w:hint="eastAsia"/>
          <w:color w:val="333333"/>
          <w:sz w:val="27"/>
          <w:szCs w:val="27"/>
        </w:rPr>
        <w:t>保基金与医药企业直接结算。落实</w:t>
      </w:r>
      <w:proofErr w:type="gramStart"/>
      <w:r>
        <w:rPr>
          <w:rFonts w:hint="eastAsia"/>
          <w:color w:val="333333"/>
          <w:sz w:val="27"/>
          <w:szCs w:val="27"/>
        </w:rPr>
        <w:t>医</w:t>
      </w:r>
      <w:proofErr w:type="gramEnd"/>
      <w:r>
        <w:rPr>
          <w:rFonts w:hint="eastAsia"/>
          <w:color w:val="333333"/>
          <w:sz w:val="27"/>
          <w:szCs w:val="27"/>
        </w:rPr>
        <w:t>保资金结余留用政策，推动集中带量采购成为公立医疗机构药耗采购的主导模式。深化诊疗服务价格改革，建立动态调整机制，重点考虑中医等体现技术劳务价值的医疗服务项目，优化诊疗服务价格结构，逐步提高医疗服务收入占公立医院收入的比例，理顺比价关系。支持医疗卫生服务能力提升，发挥</w:t>
      </w:r>
      <w:proofErr w:type="gramStart"/>
      <w:r>
        <w:rPr>
          <w:rFonts w:hint="eastAsia"/>
          <w:color w:val="333333"/>
          <w:sz w:val="27"/>
          <w:szCs w:val="27"/>
        </w:rPr>
        <w:t>医</w:t>
      </w:r>
      <w:proofErr w:type="gramEnd"/>
      <w:r>
        <w:rPr>
          <w:rFonts w:hint="eastAsia"/>
          <w:color w:val="333333"/>
          <w:sz w:val="27"/>
          <w:szCs w:val="27"/>
        </w:rPr>
        <w:t>保基金战略购买作用，按照“总额付费，加强监督考核，结余留用”原则，支持紧密型县域</w:t>
      </w:r>
      <w:proofErr w:type="gramStart"/>
      <w:r>
        <w:rPr>
          <w:rFonts w:hint="eastAsia"/>
          <w:color w:val="333333"/>
          <w:sz w:val="27"/>
          <w:szCs w:val="27"/>
        </w:rPr>
        <w:t>医</w:t>
      </w:r>
      <w:proofErr w:type="gramEnd"/>
      <w:r>
        <w:rPr>
          <w:rFonts w:hint="eastAsia"/>
          <w:color w:val="333333"/>
          <w:sz w:val="27"/>
          <w:szCs w:val="27"/>
        </w:rPr>
        <w:t>共体等整合型医疗卫生服务体系建设，推动优质资源扩容布局，促进基层医疗机构发展，加强首诊行为管理，加大差别化支付激励政策，推进基层首诊制落实，实现医疗优质资源、患者、基金三下沉。</w:t>
      </w:r>
      <w:r>
        <w:rPr>
          <w:rFonts w:hint="eastAsia"/>
          <w:color w:val="333333"/>
          <w:sz w:val="27"/>
          <w:szCs w:val="27"/>
        </w:rPr>
        <w:lastRenderedPageBreak/>
        <w:t>完善医疗机构</w:t>
      </w:r>
      <w:proofErr w:type="gramStart"/>
      <w:r>
        <w:rPr>
          <w:rFonts w:hint="eastAsia"/>
          <w:color w:val="333333"/>
          <w:sz w:val="27"/>
          <w:szCs w:val="27"/>
        </w:rPr>
        <w:t>医</w:t>
      </w:r>
      <w:proofErr w:type="gramEnd"/>
      <w:r>
        <w:rPr>
          <w:rFonts w:hint="eastAsia"/>
          <w:color w:val="333333"/>
          <w:sz w:val="27"/>
          <w:szCs w:val="27"/>
        </w:rPr>
        <w:t>保管理制度，促进定点医药机构行业行为规范、成本控制和行业自律。</w:t>
      </w:r>
    </w:p>
    <w:p w14:paraId="1E6D9741"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（五）健全完善</w:t>
      </w:r>
      <w:proofErr w:type="gramStart"/>
      <w:r>
        <w:rPr>
          <w:rFonts w:hint="eastAsia"/>
          <w:color w:val="333333"/>
          <w:sz w:val="27"/>
          <w:szCs w:val="27"/>
        </w:rPr>
        <w:t>医</w:t>
      </w:r>
      <w:proofErr w:type="gramEnd"/>
      <w:r>
        <w:rPr>
          <w:rFonts w:hint="eastAsia"/>
          <w:color w:val="333333"/>
          <w:sz w:val="27"/>
          <w:szCs w:val="27"/>
        </w:rPr>
        <w:t>保基金监督管理体制。贯彻落实《医疗保障基金使用监督管理条例》，加强日常监管，推行专项整治、重点检查、专家审查等多形式检查监管制度，进一步规范定点医药机构医疗服务行为，确保基金安全。健全完善“双随机、</w:t>
      </w:r>
      <w:proofErr w:type="gramStart"/>
      <w:r>
        <w:rPr>
          <w:rFonts w:hint="eastAsia"/>
          <w:color w:val="333333"/>
          <w:sz w:val="27"/>
          <w:szCs w:val="27"/>
        </w:rPr>
        <w:t>一</w:t>
      </w:r>
      <w:proofErr w:type="gramEnd"/>
      <w:r>
        <w:rPr>
          <w:rFonts w:hint="eastAsia"/>
          <w:color w:val="333333"/>
          <w:sz w:val="27"/>
          <w:szCs w:val="27"/>
        </w:rPr>
        <w:t>公开”检查机制，规范不同检查形式的对象、内容、工作要求和流程，明确各方权利义务，确保公开、公平、公正。引入信息技术服务机构、会计师事务所、商业保险机构等第三方力量参与</w:t>
      </w:r>
      <w:proofErr w:type="gramStart"/>
      <w:r>
        <w:rPr>
          <w:rFonts w:hint="eastAsia"/>
          <w:color w:val="333333"/>
          <w:sz w:val="27"/>
          <w:szCs w:val="27"/>
        </w:rPr>
        <w:t>医</w:t>
      </w:r>
      <w:proofErr w:type="gramEnd"/>
      <w:r>
        <w:rPr>
          <w:rFonts w:hint="eastAsia"/>
          <w:color w:val="333333"/>
          <w:sz w:val="27"/>
          <w:szCs w:val="27"/>
        </w:rPr>
        <w:t>保基金监管，提升监管的专业性、精准性、效益性。大力推进</w:t>
      </w:r>
      <w:proofErr w:type="gramStart"/>
      <w:r>
        <w:rPr>
          <w:rFonts w:hint="eastAsia"/>
          <w:color w:val="333333"/>
          <w:sz w:val="27"/>
          <w:szCs w:val="27"/>
        </w:rPr>
        <w:t>医</w:t>
      </w:r>
      <w:proofErr w:type="gramEnd"/>
      <w:r>
        <w:rPr>
          <w:rFonts w:hint="eastAsia"/>
          <w:color w:val="333333"/>
          <w:sz w:val="27"/>
          <w:szCs w:val="27"/>
        </w:rPr>
        <w:t>保、公安、卫健、市场监管等部门联合执法、信息共享和互联互通，促进监管结果协同运用。对查实的欺诈骗保行为，各相关部门按照职责权限对有关单位和个人依法依规依纪严肃处理。建立基金监管行刑衔接、行纪衔接机制，按程序向公安、纪检监察机关等移送涉嫌犯罪案件。完善社会监督制度，发挥社会监督作用，构建多方协同的基金安全防控体系，推动政府治理、社会监督、舆论监督良性互动。</w:t>
      </w:r>
      <w:proofErr w:type="gramStart"/>
      <w:r>
        <w:rPr>
          <w:rFonts w:hint="eastAsia"/>
          <w:color w:val="333333"/>
          <w:sz w:val="27"/>
          <w:szCs w:val="27"/>
        </w:rPr>
        <w:t>完善第三</w:t>
      </w:r>
      <w:proofErr w:type="gramEnd"/>
      <w:r>
        <w:rPr>
          <w:rFonts w:hint="eastAsia"/>
          <w:color w:val="333333"/>
          <w:sz w:val="27"/>
          <w:szCs w:val="27"/>
        </w:rPr>
        <w:t>方绩效考核制度、社会监督员制度和欺诈骗保举报奖励制度。积极贯彻落实医疗保障法律法规，规范</w:t>
      </w:r>
      <w:proofErr w:type="gramStart"/>
      <w:r>
        <w:rPr>
          <w:rFonts w:hint="eastAsia"/>
          <w:color w:val="333333"/>
          <w:sz w:val="27"/>
          <w:szCs w:val="27"/>
        </w:rPr>
        <w:t>医保行政</w:t>
      </w:r>
      <w:proofErr w:type="gramEnd"/>
      <w:r>
        <w:rPr>
          <w:rFonts w:hint="eastAsia"/>
          <w:color w:val="333333"/>
          <w:sz w:val="27"/>
          <w:szCs w:val="27"/>
        </w:rPr>
        <w:t>执法，推进依法行政。深化“放管服”改革，完善权责清单、执法事项清单、服务清单，全面推进权力公开透明运行。落实</w:t>
      </w:r>
      <w:proofErr w:type="gramStart"/>
      <w:r>
        <w:rPr>
          <w:rFonts w:hint="eastAsia"/>
          <w:color w:val="333333"/>
          <w:sz w:val="27"/>
          <w:szCs w:val="27"/>
        </w:rPr>
        <w:t>医保行政</w:t>
      </w:r>
      <w:proofErr w:type="gramEnd"/>
      <w:r>
        <w:rPr>
          <w:rFonts w:hint="eastAsia"/>
          <w:color w:val="333333"/>
          <w:sz w:val="27"/>
          <w:szCs w:val="27"/>
        </w:rPr>
        <w:t>处罚程序规定，规范执法文书样式、行政执法指引，约束行政执法自由裁量权。改进执法方式，加强执法监督，落实医疗保障行政执法公示、执法全过程记录、重大执法决定法制审核等制度。加强医疗保</w:t>
      </w:r>
      <w:r>
        <w:rPr>
          <w:rFonts w:hint="eastAsia"/>
          <w:color w:val="333333"/>
          <w:sz w:val="27"/>
          <w:szCs w:val="27"/>
        </w:rPr>
        <w:lastRenderedPageBreak/>
        <w:t>障执法人员业务培训，不断规范执法行为，全面提高执法队伍的整体能力和水平。</w:t>
      </w:r>
    </w:p>
    <w:p w14:paraId="6D504F75"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（六）加快</w:t>
      </w:r>
      <w:proofErr w:type="gramStart"/>
      <w:r>
        <w:rPr>
          <w:rFonts w:hint="eastAsia"/>
          <w:color w:val="333333"/>
          <w:sz w:val="27"/>
          <w:szCs w:val="27"/>
        </w:rPr>
        <w:t>医</w:t>
      </w:r>
      <w:proofErr w:type="gramEnd"/>
      <w:r>
        <w:rPr>
          <w:rFonts w:hint="eastAsia"/>
          <w:color w:val="333333"/>
          <w:sz w:val="27"/>
          <w:szCs w:val="27"/>
        </w:rPr>
        <w:t>保经办服务体系建设。建立覆盖县乡村三级医疗保障经办服务网络，乡镇（社区）要根据服务人口数量配备1—2名医保工作专职人员。依托乡镇政务服务中心、村（社区）综合服务中心，加强医疗保障经办力量，大力推进服务下沉。落实全省统一的医疗保障经办服务事项清单及办事指南，实现医疗保障“一站式服务、</w:t>
      </w:r>
      <w:proofErr w:type="gramStart"/>
      <w:r>
        <w:rPr>
          <w:rFonts w:hint="eastAsia"/>
          <w:color w:val="333333"/>
          <w:sz w:val="27"/>
          <w:szCs w:val="27"/>
        </w:rPr>
        <w:t>一</w:t>
      </w:r>
      <w:proofErr w:type="gramEnd"/>
      <w:r>
        <w:rPr>
          <w:rFonts w:hint="eastAsia"/>
          <w:color w:val="333333"/>
          <w:sz w:val="27"/>
          <w:szCs w:val="27"/>
        </w:rPr>
        <w:t>窗口办理、</w:t>
      </w:r>
      <w:proofErr w:type="gramStart"/>
      <w:r>
        <w:rPr>
          <w:rFonts w:hint="eastAsia"/>
          <w:color w:val="333333"/>
          <w:sz w:val="27"/>
          <w:szCs w:val="27"/>
        </w:rPr>
        <w:t>一单制结算</w:t>
      </w:r>
      <w:proofErr w:type="gramEnd"/>
      <w:r>
        <w:rPr>
          <w:rFonts w:hint="eastAsia"/>
          <w:color w:val="333333"/>
          <w:sz w:val="27"/>
          <w:szCs w:val="27"/>
        </w:rPr>
        <w:t>”。加快推进各类人群参保、医疗保险关系转移接续、异地就医住院直接结算等公共服务网上办理，实施异地门诊和购药直接结算。探索实施“互联网+自助经办”，推进高频医疗保障政务服务事项“跨省通办”。深化医疗保障系统作风建设，实施“好差评”制度，提高</w:t>
      </w:r>
      <w:proofErr w:type="gramStart"/>
      <w:r>
        <w:rPr>
          <w:rFonts w:hint="eastAsia"/>
          <w:color w:val="333333"/>
          <w:sz w:val="27"/>
          <w:szCs w:val="27"/>
        </w:rPr>
        <w:t>医</w:t>
      </w:r>
      <w:proofErr w:type="gramEnd"/>
      <w:r>
        <w:rPr>
          <w:rFonts w:hint="eastAsia"/>
          <w:color w:val="333333"/>
          <w:sz w:val="27"/>
          <w:szCs w:val="27"/>
        </w:rPr>
        <w:t>保公共服务运行效率和服务质量。加强异地就医结算能力建设，提高异地就医线上备案率和结算率，逐步实现住院、门诊费用线上线下一体化直接结算服务。完善基本医疗保险协议管理，简化优化医药机构定点申请、专业评估、协商谈判程序，定期修订</w:t>
      </w:r>
      <w:proofErr w:type="gramStart"/>
      <w:r>
        <w:rPr>
          <w:rFonts w:hint="eastAsia"/>
          <w:color w:val="333333"/>
          <w:sz w:val="27"/>
          <w:szCs w:val="27"/>
        </w:rPr>
        <w:t>医</w:t>
      </w:r>
      <w:proofErr w:type="gramEnd"/>
      <w:r>
        <w:rPr>
          <w:rFonts w:hint="eastAsia"/>
          <w:color w:val="333333"/>
          <w:sz w:val="27"/>
          <w:szCs w:val="27"/>
        </w:rPr>
        <w:t>保服务协议范本，加强事前事中事后监管。完善协议考核办法，建立</w:t>
      </w:r>
      <w:proofErr w:type="gramStart"/>
      <w:r>
        <w:rPr>
          <w:rFonts w:hint="eastAsia"/>
          <w:color w:val="333333"/>
          <w:sz w:val="27"/>
          <w:szCs w:val="27"/>
        </w:rPr>
        <w:t>医</w:t>
      </w:r>
      <w:proofErr w:type="gramEnd"/>
      <w:r>
        <w:rPr>
          <w:rFonts w:hint="eastAsia"/>
          <w:color w:val="333333"/>
          <w:sz w:val="27"/>
          <w:szCs w:val="27"/>
        </w:rPr>
        <w:t>保经办机构和定点医药机构履行协议第三</w:t>
      </w:r>
      <w:proofErr w:type="gramStart"/>
      <w:r>
        <w:rPr>
          <w:rFonts w:hint="eastAsia"/>
          <w:color w:val="333333"/>
          <w:sz w:val="27"/>
          <w:szCs w:val="27"/>
        </w:rPr>
        <w:t>方考核</w:t>
      </w:r>
      <w:proofErr w:type="gramEnd"/>
      <w:r>
        <w:rPr>
          <w:rFonts w:hint="eastAsia"/>
          <w:color w:val="333333"/>
          <w:sz w:val="27"/>
          <w:szCs w:val="27"/>
        </w:rPr>
        <w:t>机制和服务等级评价体系，健全定点医药机构准入和退出机制。</w:t>
      </w:r>
    </w:p>
    <w:p w14:paraId="3D053A35"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四、工作要求</w:t>
      </w:r>
    </w:p>
    <w:p w14:paraId="0C96E317"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（一）加强组织领导。</w:t>
      </w:r>
      <w:proofErr w:type="gramStart"/>
      <w:r>
        <w:rPr>
          <w:rFonts w:hint="eastAsia"/>
          <w:color w:val="333333"/>
          <w:sz w:val="27"/>
          <w:szCs w:val="27"/>
        </w:rPr>
        <w:t>医</w:t>
      </w:r>
      <w:proofErr w:type="gramEnd"/>
      <w:r>
        <w:rPr>
          <w:rFonts w:hint="eastAsia"/>
          <w:color w:val="333333"/>
          <w:sz w:val="27"/>
          <w:szCs w:val="27"/>
        </w:rPr>
        <w:t>保部门主动加强与财政、卫健、税务、市场监管等部门的联系对接，建立健全与“三医联动”改革相适应的</w:t>
      </w:r>
      <w:r>
        <w:rPr>
          <w:rFonts w:hint="eastAsia"/>
          <w:color w:val="333333"/>
          <w:sz w:val="27"/>
          <w:szCs w:val="27"/>
        </w:rPr>
        <w:lastRenderedPageBreak/>
        <w:t>统筹协调机制，统一部署、部门联动、密切协作、形成合力，确保“十四五”医疗保障事业高质量发展。</w:t>
      </w:r>
    </w:p>
    <w:p w14:paraId="1392A90C"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（二）提高使用效率。建立健全与医疗保障工作相适应的预算管理机制，落实财政资金对于医疗保障的筹资责任，加强</w:t>
      </w:r>
      <w:proofErr w:type="gramStart"/>
      <w:r>
        <w:rPr>
          <w:rFonts w:hint="eastAsia"/>
          <w:color w:val="333333"/>
          <w:sz w:val="27"/>
          <w:szCs w:val="27"/>
        </w:rPr>
        <w:t>医</w:t>
      </w:r>
      <w:proofErr w:type="gramEnd"/>
      <w:r>
        <w:rPr>
          <w:rFonts w:hint="eastAsia"/>
          <w:color w:val="333333"/>
          <w:sz w:val="27"/>
          <w:szCs w:val="27"/>
        </w:rPr>
        <w:t>保资金预算管理，健全资金监管制度，落实资金绩效评估，依法开展审计监督，提高资金使用效率。全面实施基金运行监控，提高基金管理水平，防范系统性风险，促进基金安全运行。</w:t>
      </w:r>
    </w:p>
    <w:p w14:paraId="7C6BF3F8"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三）强化内部管控。梳理医疗保障内部管理和运行风险点，建立健全流程控制、风险评估、运行监控、内部监督、责任追究等内部控制工作机制，及时发现并有效防范化解安全隐患，促进内控机制有效运行，确保不发生重大安全问题。规范数据管理和应用，依法保护参保人员基本信息和数据安全。</w:t>
      </w:r>
    </w:p>
    <w:p w14:paraId="547B5D4A"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（四）增强能力建设。健全常态</w:t>
      </w:r>
      <w:proofErr w:type="gramStart"/>
      <w:r>
        <w:rPr>
          <w:rFonts w:hint="eastAsia"/>
          <w:color w:val="333333"/>
          <w:sz w:val="27"/>
          <w:szCs w:val="27"/>
        </w:rPr>
        <w:t>化人才</w:t>
      </w:r>
      <w:proofErr w:type="gramEnd"/>
      <w:r>
        <w:rPr>
          <w:rFonts w:hint="eastAsia"/>
          <w:color w:val="333333"/>
          <w:sz w:val="27"/>
          <w:szCs w:val="27"/>
        </w:rPr>
        <w:t>培训机制，丰富培训内容，规范培训流程，加强行政执法监管、信息化、经办队伍建设，通过业务培训、岗位练兵、实践带教等多种方式，有效提升</w:t>
      </w:r>
      <w:proofErr w:type="gramStart"/>
      <w:r>
        <w:rPr>
          <w:rFonts w:hint="eastAsia"/>
          <w:color w:val="333333"/>
          <w:sz w:val="27"/>
          <w:szCs w:val="27"/>
        </w:rPr>
        <w:t>医保队伍</w:t>
      </w:r>
      <w:proofErr w:type="gramEnd"/>
      <w:r>
        <w:rPr>
          <w:rFonts w:hint="eastAsia"/>
          <w:color w:val="333333"/>
          <w:sz w:val="27"/>
          <w:szCs w:val="27"/>
        </w:rPr>
        <w:t>业务能力。健全</w:t>
      </w:r>
      <w:proofErr w:type="gramStart"/>
      <w:r>
        <w:rPr>
          <w:rFonts w:hint="eastAsia"/>
          <w:color w:val="333333"/>
          <w:sz w:val="27"/>
          <w:szCs w:val="27"/>
        </w:rPr>
        <w:t>医保信息</w:t>
      </w:r>
      <w:proofErr w:type="gramEnd"/>
      <w:r>
        <w:rPr>
          <w:rFonts w:hint="eastAsia"/>
          <w:color w:val="333333"/>
          <w:sz w:val="27"/>
          <w:szCs w:val="27"/>
        </w:rPr>
        <w:t>业务编码信息维护、审核、公示、发布的常态化工作机制。强化标准实施与监督，稳步向定点医药机构提供标准服务，推动医疗保障标准在规范执业行为和促进行业自律等方面更好发挥作用。</w:t>
      </w:r>
    </w:p>
    <w:p w14:paraId="1BB6C4D0"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（五）做好宣传引导。建立健全医疗保障咨询、投诉、信访处理机制，依法及时、妥善处理群众诉求，回应群众关切。加大医疗保障</w:t>
      </w:r>
      <w:r>
        <w:rPr>
          <w:rFonts w:hint="eastAsia"/>
          <w:color w:val="333333"/>
          <w:sz w:val="27"/>
          <w:szCs w:val="27"/>
        </w:rPr>
        <w:lastRenderedPageBreak/>
        <w:t>法律法规和政策措施的宣传力度，创新宣传形式，拓展宣传渠道，全方位、多角度开展宣传活动，引导社会各界共同关心和支持医疗保障工作高质量发展。</w:t>
      </w:r>
    </w:p>
    <w:p w14:paraId="4DA92CBD" w14:textId="77777777" w:rsidR="00495C97" w:rsidRDefault="00495C97" w:rsidP="00495C97">
      <w:pPr>
        <w:pStyle w:val="a3"/>
        <w:shd w:val="clear" w:color="auto" w:fill="FFFFFF"/>
        <w:spacing w:before="75" w:beforeAutospacing="0" w:after="150" w:afterAutospacing="0"/>
        <w:ind w:firstLine="480"/>
        <w:rPr>
          <w:rFonts w:ascii="微软雅黑" w:eastAsia="微软雅黑" w:hAnsi="微软雅黑" w:hint="eastAsia"/>
          <w:color w:val="333333"/>
        </w:rPr>
      </w:pPr>
      <w:r>
        <w:rPr>
          <w:rFonts w:hint="eastAsia"/>
          <w:color w:val="333333"/>
          <w:sz w:val="27"/>
          <w:szCs w:val="27"/>
        </w:rPr>
        <w:t>附件：环县“十四五”</w:t>
      </w:r>
      <w:proofErr w:type="gramStart"/>
      <w:r>
        <w:rPr>
          <w:rFonts w:hint="eastAsia"/>
          <w:color w:val="333333"/>
          <w:sz w:val="27"/>
          <w:szCs w:val="27"/>
        </w:rPr>
        <w:t>医</w:t>
      </w:r>
      <w:proofErr w:type="gramEnd"/>
      <w:r>
        <w:rPr>
          <w:rFonts w:hint="eastAsia"/>
          <w:color w:val="333333"/>
          <w:sz w:val="27"/>
          <w:szCs w:val="27"/>
        </w:rPr>
        <w:t>保事业发展规划重点任务分解表</w:t>
      </w:r>
    </w:p>
    <w:p w14:paraId="6E262BF2" w14:textId="65CD7933" w:rsidR="00495C97" w:rsidRDefault="00495C97" w:rsidP="00495C97">
      <w:pPr>
        <w:pStyle w:val="a3"/>
        <w:shd w:val="clear" w:color="auto" w:fill="FFFFFF"/>
        <w:spacing w:before="0" w:beforeAutospacing="0" w:after="300" w:afterAutospacing="0"/>
        <w:jc w:val="center"/>
        <w:rPr>
          <w:rFonts w:ascii="微软雅黑" w:eastAsia="微软雅黑" w:hAnsi="微软雅黑" w:hint="eastAsia"/>
          <w:color w:val="333333"/>
        </w:rPr>
      </w:pPr>
      <w:r>
        <w:rPr>
          <w:rFonts w:ascii="微软雅黑" w:eastAsia="微软雅黑" w:hAnsi="微软雅黑"/>
          <w:noProof/>
          <w:color w:val="333333"/>
        </w:rPr>
        <w:lastRenderedPageBreak/>
        <w:drawing>
          <wp:inline distT="0" distB="0" distL="0" distR="0" wp14:anchorId="5BCFF23E" wp14:editId="68AD922B">
            <wp:extent cx="8693150" cy="14516100"/>
            <wp:effectExtent l="0" t="0" r="0" b="0"/>
            <wp:docPr id="1" name="图片 1" descr="26c83c786aad43a38a1c2b40b895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6c83c786aad43a38a1c2b40b895de7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93150" cy="14516100"/>
                    </a:xfrm>
                    <a:prstGeom prst="rect">
                      <a:avLst/>
                    </a:prstGeom>
                    <a:noFill/>
                    <a:ln>
                      <a:noFill/>
                    </a:ln>
                  </pic:spPr>
                </pic:pic>
              </a:graphicData>
            </a:graphic>
          </wp:inline>
        </w:drawing>
      </w:r>
    </w:p>
    <w:p w14:paraId="06DA5C2B" w14:textId="77777777" w:rsidR="0021683C" w:rsidRDefault="0021683C">
      <w:bookmarkStart w:id="0" w:name="_GoBack"/>
      <w:bookmarkEnd w:id="0"/>
    </w:p>
    <w:sectPr w:rsidR="002168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2DE"/>
    <w:rsid w:val="000E02DE"/>
    <w:rsid w:val="0021683C"/>
    <w:rsid w:val="002E4234"/>
    <w:rsid w:val="00495C97"/>
    <w:rsid w:val="00EE5EC9"/>
    <w:rsid w:val="00FB7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B38094-B695-4636-AFF7-81B188F82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95C9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519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dc:creator>
  <cp:keywords/>
  <dc:description/>
  <cp:lastModifiedBy>Yoke</cp:lastModifiedBy>
  <cp:revision>2</cp:revision>
  <dcterms:created xsi:type="dcterms:W3CDTF">2023-01-14T09:20:00Z</dcterms:created>
  <dcterms:modified xsi:type="dcterms:W3CDTF">2023-01-14T09:20:00Z</dcterms:modified>
</cp:coreProperties>
</file>