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为贯彻落实党的十八届五中全会精神，根据我市《关于做好全市国民经济和社会发展“十三五”规划编制工作的意见》要求，为进一步改善和优化我市经济发展软环境，推进我市经济和社会健康快速可持续发展，市委决定以优化经济发展软环境为主线，以转变和规范行政职能为核心，着力打造“创业最宽松、服务最高效、投资最放心”的发展软环境，为扩大开放招商引资上项目、为美丽富庶文明快乐新铁岭建设创造优良环境,特制定本规划。</w:t>
      </w:r>
    </w:p>
    <w:p w:rsidR="00381133" w:rsidRPr="00381133" w:rsidRDefault="00381133" w:rsidP="00381133">
      <w:pPr>
        <w:pStyle w:val="1"/>
        <w:rPr>
          <w:rFonts w:hint="eastAsia"/>
        </w:rPr>
      </w:pPr>
      <w:r w:rsidRPr="00381133">
        <w:rPr>
          <w:rFonts w:hint="eastAsia"/>
        </w:rPr>
        <w:t xml:space="preserve">　　一、指导思想</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高举中国特色社会主义伟大旗帜，以邓小平理论、“三个代表”重要思想、科学发展观为指导，深入贯彻落实习近平总书记系列讲话和党的十八届五中全会精神，围绕“环境优化、效率提高、作风过硬、服务到位、客商满意、社会认可”的总体目标，切实在简政放权、提高办事效率方面取得更大突破，在改进干部作风、提升服务质量方面明显改善，在集中解决企业和群众反映强烈的突出问题方面取信于民，在建立软环境工作长效机制方面有实质进展，叫响软环境品牌，为美丽富庶文明快乐新铁岭建设提供优良软环境保证。</w:t>
      </w:r>
    </w:p>
    <w:p w:rsidR="00381133" w:rsidRPr="00381133" w:rsidRDefault="00381133" w:rsidP="00381133">
      <w:pPr>
        <w:pStyle w:val="1"/>
        <w:rPr>
          <w:rFonts w:hint="eastAsia"/>
        </w:rPr>
      </w:pPr>
      <w:r w:rsidRPr="00381133">
        <w:rPr>
          <w:rFonts w:hint="eastAsia"/>
        </w:rPr>
        <w:t xml:space="preserve">　　二、工作目标</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以“软环境建设年”活动为抓手，认真贯彻落实《关于改善和优化发展软环境的若干意见》，不断提高政府服务水平，建立严格的考评奖惩机制，使经济发展软环境逐年迈上新台阶。坚决纠正损害企业利益、影响软环境建设的不</w:t>
      </w:r>
      <w:r w:rsidRPr="00381133">
        <w:rPr>
          <w:rFonts w:ascii="微软雅黑" w:eastAsia="微软雅黑" w:hAnsi="微软雅黑" w:cs="宋体" w:hint="eastAsia"/>
          <w:color w:val="2B3F59"/>
          <w:kern w:val="0"/>
          <w:sz w:val="24"/>
        </w:rPr>
        <w:lastRenderedPageBreak/>
        <w:t>正之风，全面提升软环境建设的质量和水平。加大工作力度，以招商引资助推经济发展,全力打造安商、亲商、富商的优质经济发展软环境。</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一是建立廉洁、高效的政务环境。为经济发展的服务意识明显增强，政府部门的服务质量和工作效率大幅度提高。通过实施政务公开将使老百姓全面了解、监督政府及其公务员的行为。</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二是建立起宽松和谐的政策环境。扶持民营经济发展的优惠政策措施更加完善，宽松的招商引资政策深入人心，在宽松和谐的政策环境下，全民创业大见成效。</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三是建立公平、公正、文明的法制环境。《全面推进依法行政实施纲要》得到全面贯彻实施，行政机关行政行为全面纳入法制化轨道。行政机关行政执法监督制约机制进一步完善，执法过错责任追究制度得到落实。行政复议全面开展，行政救济作用进一步发挥。执法主体、执法组织、执法人员管理规范化、法制化。</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四是建立诚实可信、竞争有序的市场环境。把市场监管的侧重点转到信用监管上来,创建文明诚信市场。建立企业信用记录系统、信用评价系统、信用奖惩系统、信用公示系统和指挥监控系统组成的企业信用监管体系。形成全市统一的资本要素市场；中介机构纳入规范化管理；完善土地和矿产资源出让、建设工程招投标、政府采购、国有和集体产权交易市场交易规则。</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五是建立尊重知识、尊重人才的人文环境。全市人才队伍的总量要有较大增加，人才队伍的整体素质能力要有较大提高，人才队伍的结构及其分布基本</w:t>
      </w:r>
      <w:r w:rsidRPr="00381133">
        <w:rPr>
          <w:rFonts w:ascii="微软雅黑" w:eastAsia="微软雅黑" w:hAnsi="微软雅黑" w:cs="宋体" w:hint="eastAsia"/>
          <w:color w:val="2B3F59"/>
          <w:kern w:val="0"/>
          <w:sz w:val="24"/>
        </w:rPr>
        <w:lastRenderedPageBreak/>
        <w:t>趋于合理，人才的贡献率大幅度提高，人才资源市场化配置基本实现，人才发展环境得到改善。</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六是建立积极向上、团结奋进的舆论环境。按照建设文化名城，构建幸福美好新铁岭的总体要求，大力拓展和不断完善我市的文化服务功能，提升文化品位，建设特色文化和地域文化，融合当代先进文化为一体的文化体系。力争文化设施建设和文化发展水平进入全省先进行列。</w:t>
      </w:r>
    </w:p>
    <w:p w:rsidR="00381133" w:rsidRPr="00381133" w:rsidRDefault="00381133" w:rsidP="00381133">
      <w:pPr>
        <w:pStyle w:val="1"/>
        <w:rPr>
          <w:rFonts w:hint="eastAsia"/>
        </w:rPr>
      </w:pPr>
      <w:r w:rsidRPr="00381133">
        <w:rPr>
          <w:rFonts w:hint="eastAsia"/>
        </w:rPr>
        <w:t xml:space="preserve">　　三、主要任务</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（一）政务环境建设主要任务</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1、以效能建设为重点，不断提升服务水平。效能建设是软环境建设工作的突出重点。效能问题是衡量政府机关履行职责的重要标尺。要把机关效能建设放在首位。通过全力提高办事效率，营造优良的经济发展环境，推进我市的经济建设和社会发展。一要大力加强对机关公务人员的政治理论和业务素质的学习和培训，特别要加强对关键岗位上的公务人员的教育和管理。要抓好正反两个方面典型，对表现突出、对我市的软环境做出贡献的公务人员要给予奖励，树为学习的典范。对经过教育和培训依然不能很好履行职责，不作为、不会为、乱作为，出现纰漏和错误造成恶劣影响，危害我市软环境建设的公务人员要进行严肃处理，达到警示和教育的目的。二要实行自查、互查、抽查“三查”并举。自查每月进行一次，互查半年进行一次，抽查工作要经常性不定期进行。要把自查、互查、抽查情况纳入年终软环境考评内容。三要开展好专项检查。采取召开座谈会、明查暗访、受理软环境建设问题投诉举报、组织约</w:t>
      </w:r>
      <w:r w:rsidRPr="00381133">
        <w:rPr>
          <w:rFonts w:ascii="微软雅黑" w:eastAsia="微软雅黑" w:hAnsi="微软雅黑" w:cs="宋体" w:hint="eastAsia"/>
          <w:color w:val="2B3F59"/>
          <w:kern w:val="0"/>
          <w:sz w:val="24"/>
        </w:rPr>
        <w:lastRenderedPageBreak/>
        <w:t>谈、下发软环境问题整改催办单等多种形式，开展跟踪检查，定期公开检查结果。四要建立健全各项制度，特别要在长效机制上下功夫，并要抓好制度的落实。五要开通24小时软环境监督举报电话，架起企业经营者与政府间的沟通桥梁，专门处理软环境方面的投诉，以此监督和提高公务人员的履职能力和公仆意识。</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2、规范审批收费事项，不断提高工作效率。公开审批事项，实施审批事项的部门要依法及时在本部门网站或办公场所向社会公开审批事项，接受社会监督。公开内容包括：项目名称、审批类型、设定及实施依据、受理部门、所需要件、审批环节、收费标准及依据、联系方式及监督电话等。进一步取消审批（备案）事项的前置条件。各部门要对无法律依据提供、无正当理由提供、反复重复提供的前置条件予以坚决取消，要从提高办事效率出发，切实减少审批事项的办事环节，方便企业和群众。 进一步取消乡（镇）街道及村、社区无依据盖章事项。按照简化审批手续、减少审批层级、减轻基层负担的要求，各部门要探索取消乡（镇）街道及村、社区前置盖章事项。对无依据、没必要的前置盖章事项该合并的合并，该取消的取消。要对取消的前置盖章事项编制清单，通过媒体向社会公布。要通过进一步改革和探索，力求在规范审批行为、创新审批方式、完善配套制度、建立长效机制等方面取得重要进展。最终形成权责一致、分工合理、决策科学、执行顺畅、监督有力的行政管理体制，切实达到转变职能、提高服务的目的。</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3、以行政权力公开透明运行为核心，继续推进政务公开工作。行政权力是软环境建设的核心，是人民群众关注的焦点。权力运行得不到有效监督，是产</w:t>
      </w:r>
      <w:r w:rsidRPr="00381133">
        <w:rPr>
          <w:rFonts w:ascii="微软雅黑" w:eastAsia="微软雅黑" w:hAnsi="微软雅黑" w:cs="宋体" w:hint="eastAsia"/>
          <w:color w:val="2B3F59"/>
          <w:kern w:val="0"/>
          <w:sz w:val="24"/>
        </w:rPr>
        <w:lastRenderedPageBreak/>
        <w:t>生腐败、破坏软环境的重要原因。实施行政权力公开透明运行，将其置于专门机构特别是广大人民群众的监督制约之下，是加强软环境建设的重要前提和基础，因此，全市各部门要作好职权清理工作，摸清行政权力底数，编制内容详细、职责清晰的职权清单，制作清楚、严谨的权力运行流程图。要认真查找廉政风险点，制定有效的风险防范措施。突出重点，紧紧围绕行政权力的行使，从人事、财务、事物管理等容易出现问题的重要权力部位入手，依法公开行政权力运行过程，确保行使权力的公开、公平、公正，切实保障公民、法人和其他组织的知情权、参与权和监督权。通过实施行政权力公开透明运行，全面推进政务公开工作。健全信息发布制度，完善各类公开办事制度，拓展政务公开的领域和内容，增强行政收费、公务消费、政府重大投资工程预决算等财政管理领域的透明度，推动教育、医疗、供水、供电、环保、公共交通等公共企事业单位办事公开。继续推进电子政务建设。创造各种条件，通过各种渠道，让广大人民群众更有效、更广泛地监督我们的工作。</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（二）政策环境建设主要任务</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1、用好用足现有政策。一是政策宣传力度要到位；二是对政策的理解要到位；三是执行政策人员的素质要到位。确实解决在招商引资、发展经济的优惠政策中的“中梗阻”现象。让投资者充分了解铁岭政策环境、区位优势，为项目招商、企业发展和全民创业营造宽松、开明的政策环境。</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2、继续营造宽松的政策环境。为了营造良好宽松的政策环境，要根据有关法律法规和政策规定，结合我市不断变化的实际情况，继续制定相关制度和有</w:t>
      </w:r>
      <w:r w:rsidRPr="00381133">
        <w:rPr>
          <w:rFonts w:ascii="微软雅黑" w:eastAsia="微软雅黑" w:hAnsi="微软雅黑" w:cs="宋体" w:hint="eastAsia"/>
          <w:color w:val="2B3F59"/>
          <w:kern w:val="0"/>
          <w:sz w:val="24"/>
        </w:rPr>
        <w:lastRenderedPageBreak/>
        <w:t>关规定，保证各项政策畅行无阻。要加大督察和责任追究力度，加强制度建设，为进一步营造全市经济发展的宽松环境提供依据。</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（三）市场环境建设的主要任务</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1、积极推进公共事业等垄断行业改革。实现政事分开、政企分开，引入市场竞争机制，实现投资主体多元化。</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2、规范各类行政服务单位管理。一是纠正公共服务行业损害群众消费权益的不正之风。坚决纠正公共服务行业利用特殊地位和管理优势限制消费者权利、设置服务陷阱、推行强制服务、指定消费和乱收费等损害消费者权益的问题。二是规范行业协会和市场中介组织服务和收费行为。依法加强监管，坚决纠正一些行业协会利用行政权力强制入会、摊派会费、搭车收费、指定服务，擅自制定应由政府定价的收费项目和标准、违规收费。严肃查处市场中介组织进行价格欺诈、提供虚假信息、恶性竞争等违法违规行为。完善政策措施，引导行业协会和市场中介组织加强自律，促进其健康发展。</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3、加强企业信用体系建设。建立守信企业激励机制、失信企业惩戒机制和严重失信企业淘汰机制。对失信企业实行名称字号锁定制度，限制其经营行为，曝光违法案例。在企业中广泛开展“重合同、守信用”等诚实守信活动，树立诚实守信的典型企业和经营者，开展诚信守约达标活动。建立由企业信用记录系统、信用评价系统、信用奖惩系统、信用公示系统和监督系统组成的企业信用监管体系。</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（四）舆论环境建设的主要任务</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lastRenderedPageBreak/>
        <w:t xml:space="preserve">　　1、建造各种行之有效的舆论环境建设载体。充分利用新闻媒体的主渠道作用，及时、准确地反映铁岭各方面信息；通过影视作品实地实名宣传，举办多样的多方联动宣传活动，借助互联网方便快捷地进行对外宣传，进一步增强铁岭对外的吸引力和影响力。</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2、加强对软环境整治的宣传。深入宣传软环境整治方面的政策、规定和重要性，宣传开展软环境整治的好经验、好做法、先进单位和先进人物；对干部群众和投资者关心的热点、难点问题，要跟踪报道；对干扰和阻碍软环境整治的典型案例，要深入剖析，公开曝光，发挥好舆论监督作用。</w:t>
      </w:r>
    </w:p>
    <w:p w:rsidR="00381133" w:rsidRPr="00381133" w:rsidRDefault="00381133" w:rsidP="00381133">
      <w:pPr>
        <w:pStyle w:val="1"/>
        <w:rPr>
          <w:rFonts w:hint="eastAsia"/>
        </w:rPr>
      </w:pPr>
      <w:r w:rsidRPr="00381133">
        <w:rPr>
          <w:rFonts w:hint="eastAsia"/>
        </w:rPr>
        <w:t xml:space="preserve">　　四、主要措施</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（一）解放思想，进一步增强自身的责任意识</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结合学习习近平总书记一系列讲话精神，提高认识、解放思想，把思想认识统一到幸福美好新铁岭建设上来，认清形势，明确任务，落实责任，增强在优化发展软环境上的创新意识、责任意识，为抓好软环境建设奠定思想基础。</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（二）加大舆论宣传，形成推动软环境加快发展的氛围</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结合三严三实教育和全市开展的新一轮思想解放活动，通过广播、电视、报纸等宣传手段，采取召开新闻发布会，开办各种专栏、专题，走进电台、电视直播间，电视讲话，领导访谈、学者论坛，悬挂标语、流动宣传车等多种形式，广泛开展宣传教育，使软环境决定发展、抓软环境就是抓发展、就是抓生产力，改善软环境就是发展生产力，资源+软环境+项目就等于铁岭的发展、等</w:t>
      </w:r>
      <w:r w:rsidRPr="00381133">
        <w:rPr>
          <w:rFonts w:ascii="微软雅黑" w:eastAsia="微软雅黑" w:hAnsi="微软雅黑" w:cs="宋体" w:hint="eastAsia"/>
          <w:color w:val="2B3F59"/>
          <w:kern w:val="0"/>
          <w:sz w:val="24"/>
        </w:rPr>
        <w:lastRenderedPageBreak/>
        <w:t>于铁岭未来的理念，形成广大党员干部，全市人民群众的共识，在全社会形成推动软环境发展的浓厚氛围。</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（三）创新形式，大力推进软环境建设</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运用行之有效形式推进软环境建设。要继续开展“服务软环境 争当排头兵”活动，使软环境建设一年上一个新台阶。继续开展“回头看”活动，总结经验教训，不断提升软环境建设总体水平。要运筹帷幄，审时度势，对软环境建设进行前瞻性思考，大胆探索，准确定位，不断推进软环境建设工作向纵深发展。</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（四）突出重点，查处涉软案件不手软</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通过软环境监督员、受理软环境建设问题投诉举报等多种渠道广泛收集社会关注程度高，群众反映强烈的影响软环境建设的涉软问题线索。以查办发生在行政执法机关、社会管理服务部门领导、干部滥用职权、失职渎职的问题为重点，严肃处理教育、卫生、公路、涉农涉企等乱收费、乱检查、乱罚款等“三乱”问题；越权执法、违规执法问题；以职权之便吃拿卡要问题；为小团体及个人利益损害群众利益的问题；执法不文明、服务不规范、拖拉扯皮、不作为、慢作为，造成不良影响的问题。同时，对行业协会、市场中介组织整顿和清理规范评比达标表彰活动中弄虚作假的，要坚决予以纠正，并严肃追究主管部门及相关领导责任。</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落实领导责任。各地、各部门、各单位要切实加强对软环境建设工作的领导，把软环境建设工作纳入重要议事日程，结合本地本单位实际，细化实施方</w:t>
      </w:r>
      <w:r w:rsidRPr="00381133">
        <w:rPr>
          <w:rFonts w:ascii="微软雅黑" w:eastAsia="微软雅黑" w:hAnsi="微软雅黑" w:cs="宋体" w:hint="eastAsia"/>
          <w:color w:val="2B3F59"/>
          <w:kern w:val="0"/>
          <w:sz w:val="24"/>
        </w:rPr>
        <w:lastRenderedPageBreak/>
        <w:t>案。要实行软环境建设工作“一岗双责”，地区、部门、单位主要领导是软环境建设工作的第一责任人，要做到“守土有责”，切实肩负起教育、管理的责任；班子成员要切实履行监督职责，解决好分管领域、分管部门的问题。</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实行软环境建设工作考评“一票否决制”。完善软环境建设工作考评奖惩机制，对于年度考评排名靠前的单位和个人，作为评先选优和提拔使用的参考条件；对于排名靠后的单位负责人和参评个人，要对其诫勉谈话、通报批评直至调整岗位、免职。</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（五）规范行为，逐步建立软环境建设长效机制</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1、建立问责机制，加强查处损害经济发展软环境的行为 。</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2、建立相关制度，强化对涉及经济发展软环境建设问题治理和整改的 措施。</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3、建立依法管理机制，规范政府部门依法行政作为。</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4、组织个行政执法部门、各窗口单位，结合各自特点和实际向社会作出承诺，强化服务型政府建设。</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5、巩固和搭建有效载体，加强社会监督。</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6、加强舆论宣传，营造良好氛围。</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7、加强调查研究，深入剖析优化软环境途径。</w:t>
      </w:r>
    </w:p>
    <w:p w:rsidR="00381133" w:rsidRPr="00381133" w:rsidRDefault="00381133" w:rsidP="00381133">
      <w:pPr>
        <w:widowControl/>
        <w:spacing w:before="240" w:after="240" w:line="480" w:lineRule="auto"/>
        <w:jc w:val="left"/>
        <w:rPr>
          <w:rFonts w:ascii="微软雅黑" w:eastAsia="微软雅黑" w:hAnsi="微软雅黑" w:cs="宋体" w:hint="eastAsia"/>
          <w:color w:val="2B3F59"/>
          <w:kern w:val="0"/>
          <w:sz w:val="24"/>
        </w:rPr>
      </w:pPr>
      <w:r w:rsidRPr="00381133">
        <w:rPr>
          <w:rFonts w:ascii="微软雅黑" w:eastAsia="微软雅黑" w:hAnsi="微软雅黑" w:cs="宋体" w:hint="eastAsia"/>
          <w:color w:val="2B3F59"/>
          <w:kern w:val="0"/>
          <w:sz w:val="24"/>
        </w:rPr>
        <w:t xml:space="preserve">　　（规划单位：市软环境办）</w:t>
      </w:r>
    </w:p>
    <w:p w:rsidR="00FE7FA3" w:rsidRDefault="00FE7FA3"/>
    <w:sectPr w:rsidR="00FE7F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D4395"/>
    <w:multiLevelType w:val="hybridMultilevel"/>
    <w:tmpl w:val="7B4C9B54"/>
    <w:lvl w:ilvl="0" w:tplc="5ED23A14">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6204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33"/>
    <w:rsid w:val="00381133"/>
    <w:rsid w:val="00F2356A"/>
    <w:rsid w:val="00FE7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B12906"/>
  <w15:chartTrackingRefBased/>
  <w15:docId w15:val="{6326DCDF-A82C-F946-A1F6-DECF2C6C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381133"/>
    <w:pPr>
      <w:keepNext/>
      <w:keepLines/>
      <w:spacing w:before="340" w:after="330" w:line="578" w:lineRule="auto"/>
      <w:outlineLvl w:val="0"/>
    </w:pPr>
    <w:rPr>
      <w:b/>
      <w:bCs/>
      <w:kern w:val="44"/>
      <w:sz w:val="44"/>
      <w:szCs w:val="44"/>
    </w:rPr>
  </w:style>
  <w:style w:type="paragraph" w:styleId="2">
    <w:name w:val="heading 2"/>
    <w:basedOn w:val="a0"/>
    <w:link w:val="20"/>
    <w:uiPriority w:val="9"/>
    <w:qFormat/>
    <w:rsid w:val="00381133"/>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小标题"/>
    <w:basedOn w:val="a4"/>
    <w:qFormat/>
    <w:rsid w:val="00F2356A"/>
    <w:pPr>
      <w:numPr>
        <w:numId w:val="1"/>
      </w:numPr>
      <w:spacing w:line="360" w:lineRule="auto"/>
      <w:ind w:firstLineChars="0" w:firstLine="0"/>
      <w:outlineLvl w:val="2"/>
    </w:pPr>
    <w:rPr>
      <w:rFonts w:cs="Times New Roman (正文 CS 字体)"/>
      <w:color w:val="FF0000"/>
      <w:szCs w:val="22"/>
    </w:rPr>
  </w:style>
  <w:style w:type="paragraph" w:styleId="a4">
    <w:name w:val="List Paragraph"/>
    <w:basedOn w:val="a0"/>
    <w:uiPriority w:val="34"/>
    <w:qFormat/>
    <w:rsid w:val="00F2356A"/>
    <w:pPr>
      <w:ind w:firstLineChars="200" w:firstLine="420"/>
    </w:pPr>
  </w:style>
  <w:style w:type="character" w:customStyle="1" w:styleId="20">
    <w:name w:val="标题 2 字符"/>
    <w:basedOn w:val="a1"/>
    <w:link w:val="2"/>
    <w:uiPriority w:val="9"/>
    <w:rsid w:val="00381133"/>
    <w:rPr>
      <w:rFonts w:ascii="宋体" w:eastAsia="宋体" w:hAnsi="宋体" w:cs="宋体"/>
      <w:b/>
      <w:bCs/>
      <w:kern w:val="0"/>
      <w:sz w:val="36"/>
      <w:szCs w:val="36"/>
    </w:rPr>
  </w:style>
  <w:style w:type="paragraph" w:styleId="a5">
    <w:name w:val="Normal (Web)"/>
    <w:basedOn w:val="a0"/>
    <w:uiPriority w:val="99"/>
    <w:semiHidden/>
    <w:unhideWhenUsed/>
    <w:rsid w:val="00381133"/>
    <w:pPr>
      <w:widowControl/>
      <w:spacing w:before="100" w:beforeAutospacing="1" w:after="100" w:afterAutospacing="1"/>
      <w:jc w:val="left"/>
    </w:pPr>
    <w:rPr>
      <w:rFonts w:ascii="宋体" w:eastAsia="宋体" w:hAnsi="宋体" w:cs="宋体"/>
      <w:kern w:val="0"/>
      <w:sz w:val="24"/>
    </w:rPr>
  </w:style>
  <w:style w:type="character" w:customStyle="1" w:styleId="10">
    <w:name w:val="标题 1 字符"/>
    <w:basedOn w:val="a1"/>
    <w:link w:val="1"/>
    <w:uiPriority w:val="9"/>
    <w:rsid w:val="00381133"/>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12812">
      <w:bodyDiv w:val="1"/>
      <w:marLeft w:val="0"/>
      <w:marRight w:val="0"/>
      <w:marTop w:val="0"/>
      <w:marBottom w:val="0"/>
      <w:divBdr>
        <w:top w:val="none" w:sz="0" w:space="0" w:color="auto"/>
        <w:left w:val="none" w:sz="0" w:space="0" w:color="auto"/>
        <w:bottom w:val="none" w:sz="0" w:space="0" w:color="auto"/>
        <w:right w:val="none" w:sz="0" w:space="0" w:color="auto"/>
      </w:divBdr>
      <w:divsChild>
        <w:div w:id="1991400367">
          <w:marLeft w:val="0"/>
          <w:marRight w:val="0"/>
          <w:marTop w:val="300"/>
          <w:marBottom w:val="300"/>
          <w:divBdr>
            <w:top w:val="none" w:sz="0" w:space="0" w:color="auto"/>
            <w:left w:val="none" w:sz="0" w:space="0" w:color="auto"/>
            <w:bottom w:val="none" w:sz="0" w:space="0" w:color="auto"/>
            <w:right w:val="none" w:sz="0" w:space="0" w:color="auto"/>
          </w:divBdr>
        </w:div>
        <w:div w:id="1609654062">
          <w:marLeft w:val="0"/>
          <w:marRight w:val="0"/>
          <w:marTop w:val="0"/>
          <w:marBottom w:val="0"/>
          <w:divBdr>
            <w:top w:val="none" w:sz="0" w:space="0" w:color="auto"/>
            <w:left w:val="none" w:sz="0" w:space="0" w:color="auto"/>
            <w:bottom w:val="single" w:sz="6" w:space="31" w:color="DDDD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8618382505159</dc:creator>
  <cp:keywords/>
  <dc:description/>
  <cp:lastModifiedBy>8618382505159</cp:lastModifiedBy>
  <cp:revision>1</cp:revision>
  <dcterms:created xsi:type="dcterms:W3CDTF">2023-07-21T16:43:00Z</dcterms:created>
  <dcterms:modified xsi:type="dcterms:W3CDTF">2023-07-21T16:44:00Z</dcterms:modified>
</cp:coreProperties>
</file>