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1F13E1" w:rsidRDefault="001F13E1">
      <w:pPr>
        <w:spacing w:line="600" w:lineRule="exact"/>
        <w:rPr>
          <w:rFonts w:ascii="仿宋_GB2312" w:eastAsia="仿宋_GB2312" w:hint="eastAsia"/>
          <w:color w:val="000000"/>
          <w:sz w:val="32"/>
          <w:szCs w:val="32"/>
        </w:rPr>
      </w:pPr>
    </w:p>
    <w:p w:rsidR="001F13E1" w:rsidRDefault="001F13E1">
      <w:pPr>
        <w:widowControl/>
        <w:spacing w:line="580" w:lineRule="exact"/>
        <w:jc w:val="center"/>
        <w:rPr>
          <w:rFonts w:ascii="方正小标宋简体" w:eastAsia="方正小标宋简体" w:hAnsi="??" w:cs="仿宋_GB2312" w:hint="eastAsia"/>
          <w:color w:val="000000"/>
          <w:sz w:val="36"/>
          <w:szCs w:val="36"/>
        </w:rPr>
      </w:pPr>
      <w:r>
        <w:rPr>
          <w:rFonts w:ascii="方正小标宋简体" w:eastAsia="方正小标宋简体" w:hAnsi="方正小标宋简体" w:cs="方正小标宋简体" w:hint="eastAsia"/>
          <w:b/>
          <w:bCs/>
          <w:color w:val="000000"/>
          <w:sz w:val="36"/>
          <w:szCs w:val="36"/>
        </w:rPr>
        <w:t>金山区中医药发展“十三五”规划</w:t>
      </w:r>
    </w:p>
    <w:p w:rsidR="001F13E1" w:rsidRDefault="001F13E1">
      <w:pPr>
        <w:widowControl/>
        <w:spacing w:line="580" w:lineRule="exact"/>
        <w:jc w:val="center"/>
        <w:rPr>
          <w:rFonts w:ascii="楷体" w:eastAsia="楷体" w:hAnsi="楷体" w:cs="楷体" w:hint="eastAsia"/>
          <w:color w:val="000000"/>
          <w:sz w:val="32"/>
          <w:szCs w:val="32"/>
        </w:rPr>
      </w:pPr>
    </w:p>
    <w:p w:rsidR="001F13E1" w:rsidRDefault="001F13E1" w:rsidP="0013287E">
      <w:pPr>
        <w:widowControl/>
        <w:spacing w:line="580" w:lineRule="exact"/>
        <w:ind w:firstLineChars="200" w:firstLine="640"/>
        <w:rPr>
          <w:rFonts w:ascii="黑体" w:eastAsia="黑体" w:hAnsi="黑体" w:hint="eastAsia"/>
          <w:color w:val="000000"/>
          <w:sz w:val="32"/>
          <w:szCs w:val="32"/>
        </w:rPr>
      </w:pPr>
      <w:r>
        <w:rPr>
          <w:rFonts w:ascii="仿宋_GB2312" w:eastAsia="仿宋_GB2312" w:hAnsi="??" w:cs="仿宋_GB2312" w:hint="eastAsia"/>
          <w:color w:val="000000"/>
          <w:sz w:val="32"/>
          <w:szCs w:val="32"/>
        </w:rPr>
        <w:t>为充分发挥中医药在医疗卫生工作中的优势和作用，更好地为人民群众提供更加完善有效的医疗卫生服务，进一步贯彻落实《中华人民共和国中医药法》、《上海市卫生计生改革和发展“十三五”规划》及《金山区卫生计生改革和发展“十三五”规划》总体目标和要求，结合本区实际，制订本规划。</w:t>
      </w:r>
    </w:p>
    <w:p w:rsidR="001F13E1" w:rsidRDefault="001F13E1" w:rsidP="0013287E">
      <w:pPr>
        <w:widowControl/>
        <w:spacing w:line="580" w:lineRule="exact"/>
        <w:ind w:firstLineChars="200" w:firstLine="640"/>
        <w:rPr>
          <w:rFonts w:ascii="黑体" w:eastAsia="黑体" w:hAnsi="黑体" w:cs="宋体" w:hint="eastAsia"/>
          <w:color w:val="000000"/>
          <w:kern w:val="0"/>
          <w:sz w:val="32"/>
          <w:szCs w:val="32"/>
        </w:rPr>
      </w:pPr>
      <w:r>
        <w:rPr>
          <w:rFonts w:ascii="黑体" w:eastAsia="黑体" w:hAnsi="黑体" w:hint="eastAsia"/>
          <w:color w:val="000000"/>
          <w:sz w:val="32"/>
          <w:szCs w:val="32"/>
        </w:rPr>
        <w:t>一、规划背景</w:t>
      </w:r>
    </w:p>
    <w:p w:rsidR="001F13E1" w:rsidRDefault="001F13E1">
      <w:pPr>
        <w:numPr>
          <w:ilvl w:val="0"/>
          <w:numId w:val="1"/>
        </w:numPr>
        <w:spacing w:line="580" w:lineRule="exact"/>
        <w:ind w:left="0" w:firstLineChars="200" w:firstLine="640"/>
        <w:jc w:val="left"/>
        <w:rPr>
          <w:rFonts w:ascii="楷体_GB2312" w:eastAsia="楷体_GB2312" w:hAnsi="楷体_GB2312" w:cs="楷体_GB2312" w:hint="eastAsia"/>
          <w:color w:val="000000"/>
          <w:kern w:val="0"/>
          <w:sz w:val="32"/>
          <w:szCs w:val="32"/>
        </w:rPr>
      </w:pPr>
      <w:r>
        <w:rPr>
          <w:rFonts w:ascii="楷体_GB2312" w:eastAsia="楷体_GB2312" w:hAnsi="楷体_GB2312" w:cs="楷体_GB2312" w:hint="eastAsia"/>
          <w:color w:val="000000"/>
          <w:kern w:val="0"/>
          <w:sz w:val="32"/>
          <w:szCs w:val="32"/>
        </w:rPr>
        <w:t>十二五期间中医药发展取得的主要成就</w:t>
      </w:r>
    </w:p>
    <w:p w:rsidR="001F13E1" w:rsidRDefault="001F13E1" w:rsidP="0013287E">
      <w:pPr>
        <w:spacing w:line="580" w:lineRule="exact"/>
        <w:ind w:firstLineChars="200" w:firstLine="640"/>
        <w:rPr>
          <w:rFonts w:ascii="仿宋_GB2312" w:eastAsia="仿宋_GB2312" w:hAnsi="宋体" w:cs="宋体" w:hint="eastAsia"/>
          <w:color w:val="000000"/>
          <w:kern w:val="0"/>
          <w:sz w:val="32"/>
          <w:szCs w:val="32"/>
        </w:rPr>
      </w:pPr>
      <w:r>
        <w:rPr>
          <w:rFonts w:ascii="仿宋_GB2312" w:eastAsia="仿宋_GB2312" w:hAnsi="宋体" w:hint="eastAsia"/>
          <w:color w:val="000000"/>
          <w:sz w:val="32"/>
          <w:szCs w:val="32"/>
        </w:rPr>
        <w:t>十二五期间</w:t>
      </w:r>
      <w:r>
        <w:rPr>
          <w:rFonts w:ascii="仿宋_GB2312" w:eastAsia="仿宋_GB2312" w:hint="eastAsia"/>
          <w:color w:val="000000"/>
          <w:sz w:val="32"/>
          <w:szCs w:val="32"/>
        </w:rPr>
        <w:t>我区</w:t>
      </w:r>
      <w:r>
        <w:rPr>
          <w:rFonts w:ascii="仿宋_GB2312" w:eastAsia="仿宋_GB2312" w:hAnsi="宋体" w:hint="eastAsia"/>
          <w:color w:val="000000"/>
          <w:sz w:val="32"/>
          <w:szCs w:val="32"/>
        </w:rPr>
        <w:t>积极实施上海市基层中医药</w:t>
      </w:r>
      <w:r>
        <w:rPr>
          <w:rFonts w:ascii="仿宋_GB2312" w:eastAsia="仿宋_GB2312" w:hint="eastAsia"/>
          <w:color w:val="000000"/>
          <w:sz w:val="32"/>
          <w:szCs w:val="32"/>
        </w:rPr>
        <w:t>服务</w:t>
      </w:r>
      <w:r>
        <w:rPr>
          <w:rFonts w:ascii="仿宋_GB2312" w:eastAsia="仿宋_GB2312" w:hAnsi="宋体" w:hint="eastAsia"/>
          <w:color w:val="000000"/>
          <w:sz w:val="32"/>
          <w:szCs w:val="32"/>
        </w:rPr>
        <w:t>能力提升工程，</w:t>
      </w:r>
      <w:r>
        <w:rPr>
          <w:rFonts w:ascii="仿宋_GB2312" w:eastAsia="仿宋_GB2312" w:hAnsi="宋体" w:cs="宋体" w:hint="eastAsia"/>
          <w:color w:val="000000"/>
          <w:kern w:val="0"/>
          <w:sz w:val="32"/>
          <w:szCs w:val="32"/>
        </w:rPr>
        <w:t>提升基层中医药医疗服务，落实基层中医药预防保健服务，成功创建全国基层中医药工作先进单位，</w:t>
      </w:r>
      <w:r>
        <w:rPr>
          <w:rFonts w:ascii="仿宋_GB2312" w:eastAsia="仿宋_GB2312" w:hAnsi="宋体" w:cs="宋体"/>
          <w:color w:val="000000"/>
          <w:kern w:val="0"/>
          <w:sz w:val="32"/>
          <w:szCs w:val="32"/>
        </w:rPr>
        <w:t>中医药事业获得长足发展，基本形成中医药医疗、科研、教育、文化整体发展新格局，对增进和维护人民群众健康的作用更加突出，对促进经济社会发展的贡献明显提升。</w:t>
      </w:r>
    </w:p>
    <w:p w:rsidR="001F13E1" w:rsidRDefault="001F13E1" w:rsidP="0013287E">
      <w:pPr>
        <w:spacing w:line="580" w:lineRule="exact"/>
        <w:ind w:firstLineChars="200" w:firstLine="643"/>
        <w:rPr>
          <w:rFonts w:ascii="仿宋_GB2312" w:eastAsia="仿宋_GB2312" w:hAnsi="宋体" w:hint="eastAsia"/>
          <w:color w:val="000000"/>
          <w:sz w:val="32"/>
          <w:szCs w:val="32"/>
        </w:rPr>
      </w:pPr>
      <w:r>
        <w:rPr>
          <w:rFonts w:ascii="仿宋_GB2312" w:eastAsia="仿宋_GB2312" w:hAnsi="宋体" w:cs="宋体" w:hint="eastAsia"/>
          <w:b/>
          <w:color w:val="000000"/>
          <w:kern w:val="0"/>
          <w:sz w:val="32"/>
          <w:szCs w:val="32"/>
        </w:rPr>
        <w:t>1.中医药服务体系渐形成。</w:t>
      </w:r>
      <w:r>
        <w:rPr>
          <w:rFonts w:ascii="仿宋_GB2312" w:eastAsia="仿宋_GB2312" w:hAnsi="宋体" w:hint="eastAsia"/>
          <w:color w:val="000000"/>
          <w:sz w:val="32"/>
          <w:szCs w:val="32"/>
        </w:rPr>
        <w:t>中西医结合医院成功创建成为独立建制的二级甲等中医医疗机构，核定床位增加到300张。二三级医院均设立中医科，社区卫生服务中心基本建成中医药综合服务区，为百姓提供中医药服务。2015年，全区中医门诊处方约152万张，约占门诊总处方30%。</w:t>
      </w:r>
      <w:r>
        <w:rPr>
          <w:rFonts w:ascii="仿宋_GB2312" w:eastAsia="仿宋_GB2312" w:hAnsi="宋体" w:cs="宋体" w:hint="eastAsia"/>
          <w:color w:val="000000"/>
          <w:kern w:val="0"/>
          <w:sz w:val="32"/>
          <w:szCs w:val="32"/>
        </w:rPr>
        <w:t xml:space="preserve">65岁以上老年人中医健康管理人数为70473人，0-3岁儿童中医健康管理人数为5241人，目标人群覆盖率达50%以上。 </w:t>
      </w:r>
    </w:p>
    <w:p w:rsidR="00847A47" w:rsidRDefault="001F13E1" w:rsidP="00847A47">
      <w:pPr>
        <w:spacing w:line="580" w:lineRule="exact"/>
        <w:ind w:firstLineChars="200" w:firstLine="643"/>
        <w:rPr>
          <w:rFonts w:ascii="仿宋_GB2312" w:eastAsia="仿宋_GB2312" w:hAnsi="宋体"/>
          <w:color w:val="000000"/>
          <w:sz w:val="32"/>
          <w:szCs w:val="32"/>
        </w:rPr>
      </w:pPr>
      <w:r>
        <w:rPr>
          <w:rFonts w:ascii="仿宋_GB2312" w:eastAsia="仿宋_GB2312" w:hAnsi="宋体" w:hint="eastAsia"/>
          <w:b/>
          <w:color w:val="000000"/>
          <w:sz w:val="32"/>
          <w:szCs w:val="32"/>
        </w:rPr>
        <w:t>2.中医药人员培养受重视</w:t>
      </w:r>
      <w:r>
        <w:rPr>
          <w:rFonts w:ascii="仿宋_GB2312" w:eastAsia="仿宋_GB2312" w:hAnsi="宋体" w:hint="eastAsia"/>
          <w:color w:val="000000"/>
          <w:sz w:val="32"/>
          <w:szCs w:val="32"/>
        </w:rPr>
        <w:t>。</w:t>
      </w:r>
      <w:r>
        <w:rPr>
          <w:rFonts w:ascii="仿宋_GB2312" w:eastAsia="仿宋_GB2312" w:hAnsi="宋体"/>
          <w:color w:val="000000"/>
          <w:sz w:val="32"/>
          <w:szCs w:val="32"/>
        </w:rPr>
        <w:t>多层次多类型的中医药师承教育</w:t>
      </w:r>
      <w:r>
        <w:rPr>
          <w:rFonts w:ascii="仿宋_GB2312" w:eastAsia="仿宋_GB2312" w:hAnsi="宋体"/>
          <w:color w:val="000000"/>
          <w:sz w:val="32"/>
          <w:szCs w:val="32"/>
        </w:rPr>
        <w:lastRenderedPageBreak/>
        <w:t>模式初步建立，继续教育覆盖率显著提高</w:t>
      </w:r>
      <w:r>
        <w:rPr>
          <w:rFonts w:ascii="仿宋_GB2312" w:eastAsia="仿宋_GB2312" w:hAnsi="宋体" w:hint="eastAsia"/>
          <w:color w:val="000000"/>
          <w:sz w:val="32"/>
          <w:szCs w:val="32"/>
        </w:rPr>
        <w:t>。培养中医药人才纳入各类市级和区级人才培养项目共30人次。鼓励二三级医院中高级职称中医师下社区多点注册执业，注册社区中医师人数约占社区医师总数20%，有效提升基层中医服务水平。通过2家</w:t>
      </w:r>
      <w:r>
        <w:rPr>
          <w:rFonts w:ascii="仿宋_GB2312" w:eastAsia="仿宋_GB2312" w:hAnsi="宋体"/>
          <w:color w:val="000000"/>
          <w:sz w:val="32"/>
          <w:szCs w:val="32"/>
        </w:rPr>
        <w:t>中医药</w:t>
      </w:r>
      <w:r>
        <w:rPr>
          <w:rFonts w:ascii="仿宋_GB2312" w:eastAsia="仿宋_GB2312" w:hAnsi="宋体" w:hint="eastAsia"/>
          <w:color w:val="000000"/>
          <w:sz w:val="32"/>
          <w:szCs w:val="32"/>
        </w:rPr>
        <w:t>适宜技术推广</w:t>
      </w:r>
      <w:r>
        <w:rPr>
          <w:rFonts w:ascii="仿宋_GB2312" w:eastAsia="仿宋_GB2312" w:hAnsi="宋体"/>
          <w:color w:val="000000"/>
          <w:sz w:val="32"/>
          <w:szCs w:val="32"/>
        </w:rPr>
        <w:t>基地</w:t>
      </w:r>
      <w:r>
        <w:rPr>
          <w:rFonts w:ascii="仿宋_GB2312" w:eastAsia="仿宋_GB2312" w:hAnsi="宋体" w:hint="eastAsia"/>
          <w:color w:val="000000"/>
          <w:sz w:val="32"/>
          <w:szCs w:val="32"/>
        </w:rPr>
        <w:t>为基层培训中医药适宜技术推广员，</w:t>
      </w:r>
      <w:r>
        <w:rPr>
          <w:rFonts w:ascii="仿宋_GB2312" w:eastAsia="仿宋_GB2312" w:hint="eastAsia"/>
          <w:color w:val="000000"/>
          <w:sz w:val="32"/>
          <w:szCs w:val="32"/>
        </w:rPr>
        <w:t>90%以上的</w:t>
      </w:r>
      <w:r>
        <w:rPr>
          <w:rFonts w:ascii="仿宋_GB2312" w:eastAsia="仿宋_GB2312"/>
          <w:color w:val="000000"/>
          <w:sz w:val="32"/>
          <w:szCs w:val="32"/>
        </w:rPr>
        <w:t>非中医类别</w:t>
      </w:r>
      <w:r>
        <w:rPr>
          <w:rFonts w:ascii="仿宋_GB2312" w:eastAsia="仿宋_GB2312" w:hint="eastAsia"/>
          <w:color w:val="000000"/>
          <w:sz w:val="32"/>
          <w:szCs w:val="32"/>
        </w:rPr>
        <w:t>社区</w:t>
      </w:r>
      <w:r>
        <w:rPr>
          <w:rFonts w:ascii="仿宋_GB2312" w:eastAsia="仿宋_GB2312"/>
          <w:color w:val="000000"/>
          <w:sz w:val="32"/>
          <w:szCs w:val="32"/>
        </w:rPr>
        <w:t>医师和乡村医生</w:t>
      </w:r>
      <w:r>
        <w:rPr>
          <w:rFonts w:ascii="仿宋_GB2312" w:eastAsia="仿宋_GB2312" w:hint="eastAsia"/>
          <w:color w:val="000000"/>
          <w:sz w:val="32"/>
          <w:szCs w:val="32"/>
        </w:rPr>
        <w:t>参加基层</w:t>
      </w:r>
      <w:r>
        <w:rPr>
          <w:rFonts w:ascii="仿宋_GB2312" w:eastAsia="仿宋_GB2312"/>
          <w:color w:val="000000"/>
          <w:sz w:val="32"/>
          <w:szCs w:val="32"/>
        </w:rPr>
        <w:t>中医药知识与技</w:t>
      </w:r>
      <w:r>
        <w:rPr>
          <w:rFonts w:ascii="仿宋_GB2312" w:eastAsia="仿宋_GB2312" w:hint="eastAsia"/>
          <w:color w:val="000000"/>
          <w:sz w:val="32"/>
          <w:szCs w:val="32"/>
        </w:rPr>
        <w:t>能培训，60</w:t>
      </w:r>
      <w:r>
        <w:rPr>
          <w:rFonts w:ascii="仿宋_GB2312" w:eastAsia="仿宋_GB2312" w:hAnsi="宋体" w:hint="eastAsia"/>
          <w:color w:val="000000"/>
          <w:sz w:val="32"/>
          <w:szCs w:val="32"/>
        </w:rPr>
        <w:t>%以上的村卫生室（社区卫生服务站）至少配备1名能够提供中医药服务的临床执业医师或乡村医生。</w:t>
      </w:r>
    </w:p>
    <w:p w:rsidR="001F13E1" w:rsidRDefault="001F13E1" w:rsidP="00847A47">
      <w:pPr>
        <w:spacing w:line="580" w:lineRule="exact"/>
        <w:ind w:firstLineChars="200" w:firstLine="643"/>
        <w:rPr>
          <w:rFonts w:ascii="仿宋_GB2312" w:eastAsia="仿宋_GB2312" w:hAnsi="宋体" w:hint="eastAsia"/>
          <w:color w:val="000000"/>
          <w:sz w:val="32"/>
          <w:szCs w:val="32"/>
        </w:rPr>
      </w:pPr>
      <w:bookmarkStart w:id="0" w:name="_GoBack"/>
      <w:bookmarkEnd w:id="0"/>
      <w:r>
        <w:rPr>
          <w:rFonts w:ascii="仿宋_GB2312" w:eastAsia="仿宋_GB2312" w:hAnsi="宋体" w:cs="宋体" w:hint="eastAsia"/>
          <w:b/>
          <w:color w:val="000000"/>
          <w:kern w:val="0"/>
          <w:sz w:val="32"/>
          <w:szCs w:val="32"/>
        </w:rPr>
        <w:t>3.中医药科研创新上台阶。</w:t>
      </w:r>
      <w:r>
        <w:rPr>
          <w:rFonts w:ascii="仿宋_GB2312" w:eastAsia="仿宋_GB2312" w:hAnsi="宋体" w:hint="eastAsia"/>
          <w:color w:val="000000"/>
          <w:sz w:val="32"/>
          <w:szCs w:val="32"/>
        </w:rPr>
        <w:t>推动各级医疗单位的中医药科研基础工作，建立科研创新激励机制，逐步形成医疗、科研、教学、管理密切结合并相互促进的中医药科研工作良性运行，成功立项各类市级中医药建设项目12项，区级及以上中医药课题30项。在区医学重点专科建设项目中，对中西医结合肾病科、中医外科、中医肛肠科等中医学科予以大力支持，其中2个学科获市中医建设项目立项。通过中医建设项目深入开展，以点带面，以科研发展促进中医药专业技术人员学术水平和整体服务水平的提高。</w:t>
      </w:r>
    </w:p>
    <w:p w:rsidR="001F13E1" w:rsidRDefault="001F13E1" w:rsidP="0013287E">
      <w:pPr>
        <w:spacing w:line="580" w:lineRule="exact"/>
        <w:ind w:firstLineChars="200" w:firstLine="643"/>
        <w:rPr>
          <w:rFonts w:ascii="仿宋_GB2312" w:eastAsia="仿宋_GB2312" w:hAnsi="宋体" w:hint="eastAsia"/>
          <w:color w:val="000000"/>
          <w:sz w:val="32"/>
          <w:szCs w:val="32"/>
        </w:rPr>
      </w:pPr>
      <w:r>
        <w:rPr>
          <w:rFonts w:ascii="仿宋_GB2312" w:eastAsia="仿宋_GB2312" w:hAnsi="宋体" w:hint="eastAsia"/>
          <w:b/>
          <w:color w:val="000000"/>
          <w:sz w:val="32"/>
          <w:szCs w:val="32"/>
        </w:rPr>
        <w:t>4.中医药传统文化广宣传。</w:t>
      </w:r>
      <w:r>
        <w:rPr>
          <w:rFonts w:ascii="仿宋_GB2312" w:eastAsia="仿宋_GB2312" w:hAnsi="宋体"/>
          <w:color w:val="000000"/>
          <w:sz w:val="32"/>
          <w:szCs w:val="32"/>
        </w:rPr>
        <w:t>深入开展</w:t>
      </w:r>
      <w:r>
        <w:rPr>
          <w:rFonts w:ascii="仿宋_GB2312" w:eastAsia="仿宋_GB2312" w:hAnsi="宋体" w:hint="eastAsia"/>
          <w:color w:val="000000"/>
          <w:sz w:val="32"/>
          <w:szCs w:val="32"/>
        </w:rPr>
        <w:t>中医药文化宣传</w:t>
      </w:r>
      <w:r>
        <w:rPr>
          <w:rFonts w:ascii="仿宋_GB2312" w:eastAsia="仿宋_GB2312" w:hAnsi="宋体"/>
          <w:color w:val="000000"/>
          <w:sz w:val="32"/>
          <w:szCs w:val="32"/>
        </w:rPr>
        <w:t>活动，</w:t>
      </w:r>
      <w:r>
        <w:rPr>
          <w:rFonts w:ascii="仿宋_GB2312" w:eastAsia="仿宋_GB2312" w:hAnsi="宋体" w:hint="eastAsia"/>
          <w:color w:val="000000"/>
          <w:sz w:val="32"/>
          <w:szCs w:val="32"/>
        </w:rPr>
        <w:t>组织</w:t>
      </w:r>
      <w:r>
        <w:rPr>
          <w:rFonts w:ascii="仿宋_GB2312" w:eastAsia="仿宋_GB2312" w:hAnsi="宋体"/>
          <w:color w:val="000000"/>
          <w:sz w:val="32"/>
          <w:szCs w:val="32"/>
        </w:rPr>
        <w:t>了一</w:t>
      </w:r>
      <w:r>
        <w:rPr>
          <w:rFonts w:ascii="仿宋_GB2312" w:eastAsia="仿宋_GB2312" w:hAnsi="宋体" w:hint="eastAsia"/>
          <w:color w:val="000000"/>
          <w:sz w:val="32"/>
          <w:szCs w:val="32"/>
        </w:rPr>
        <w:t>支</w:t>
      </w:r>
      <w:r>
        <w:rPr>
          <w:rFonts w:ascii="仿宋_GB2312" w:eastAsia="仿宋_GB2312" w:hAnsi="宋体"/>
          <w:color w:val="000000"/>
          <w:sz w:val="32"/>
          <w:szCs w:val="32"/>
        </w:rPr>
        <w:t>中医药文化科普专家</w:t>
      </w:r>
      <w:r>
        <w:rPr>
          <w:rFonts w:ascii="仿宋_GB2312" w:eastAsia="仿宋_GB2312" w:hAnsi="宋体" w:hint="eastAsia"/>
          <w:color w:val="000000"/>
          <w:sz w:val="32"/>
          <w:szCs w:val="32"/>
        </w:rPr>
        <w:t>队伍</w:t>
      </w:r>
      <w:r>
        <w:rPr>
          <w:rFonts w:ascii="仿宋_GB2312" w:eastAsia="仿宋_GB2312" w:hAnsi="宋体"/>
          <w:color w:val="000000"/>
          <w:sz w:val="32"/>
          <w:szCs w:val="32"/>
        </w:rPr>
        <w:t>,</w:t>
      </w:r>
      <w:r>
        <w:rPr>
          <w:rFonts w:ascii="仿宋_GB2312" w:eastAsia="仿宋_GB2312" w:hAnsi="宋体" w:hint="eastAsia"/>
          <w:color w:val="000000"/>
          <w:sz w:val="32"/>
          <w:szCs w:val="32"/>
        </w:rPr>
        <w:t>制作</w:t>
      </w:r>
      <w:r>
        <w:rPr>
          <w:rFonts w:ascii="仿宋_GB2312" w:eastAsia="仿宋_GB2312" w:hAnsi="宋体"/>
          <w:color w:val="000000"/>
          <w:sz w:val="32"/>
          <w:szCs w:val="32"/>
        </w:rPr>
        <w:t>了一批形式多样的文化科普</w:t>
      </w:r>
      <w:r>
        <w:rPr>
          <w:rFonts w:ascii="仿宋_GB2312" w:eastAsia="仿宋_GB2312" w:hAnsi="宋体" w:hint="eastAsia"/>
          <w:color w:val="000000"/>
          <w:sz w:val="32"/>
          <w:szCs w:val="32"/>
        </w:rPr>
        <w:t>资料</w:t>
      </w:r>
      <w:r>
        <w:rPr>
          <w:rFonts w:ascii="仿宋_GB2312" w:eastAsia="仿宋_GB2312" w:hAnsi="宋体"/>
          <w:color w:val="000000"/>
          <w:sz w:val="32"/>
          <w:szCs w:val="32"/>
        </w:rPr>
        <w:t>。</w:t>
      </w:r>
      <w:r>
        <w:rPr>
          <w:rFonts w:ascii="仿宋_GB2312" w:eastAsia="仿宋_GB2312" w:hAnsi="宋体" w:hint="eastAsia"/>
          <w:color w:val="000000"/>
          <w:sz w:val="32"/>
          <w:szCs w:val="32"/>
        </w:rPr>
        <w:t>通过“中医大篷车”下乡、开展公众健康中医药咨询活动、举办中医药健康知识讲座等各种形式</w:t>
      </w:r>
      <w:r>
        <w:rPr>
          <w:rFonts w:ascii="仿宋_GB2312" w:eastAsia="仿宋_GB2312" w:hAnsi="宋体"/>
          <w:color w:val="000000"/>
          <w:sz w:val="32"/>
          <w:szCs w:val="32"/>
        </w:rPr>
        <w:t>宣传</w:t>
      </w:r>
      <w:r>
        <w:rPr>
          <w:rFonts w:ascii="仿宋_GB2312" w:eastAsia="仿宋_GB2312" w:hAnsi="宋体" w:hint="eastAsia"/>
          <w:color w:val="000000"/>
          <w:sz w:val="32"/>
          <w:szCs w:val="32"/>
        </w:rPr>
        <w:t>活动600</w:t>
      </w:r>
      <w:r>
        <w:rPr>
          <w:rFonts w:ascii="仿宋_GB2312" w:eastAsia="仿宋_GB2312" w:hAnsi="宋体"/>
          <w:color w:val="000000"/>
          <w:sz w:val="32"/>
          <w:szCs w:val="32"/>
        </w:rPr>
        <w:t>余场，现场受益群众</w:t>
      </w:r>
      <w:r>
        <w:rPr>
          <w:rFonts w:ascii="仿宋_GB2312" w:eastAsia="仿宋_GB2312" w:hAnsi="宋体" w:hint="eastAsia"/>
          <w:color w:val="000000"/>
          <w:sz w:val="32"/>
          <w:szCs w:val="32"/>
        </w:rPr>
        <w:t>5万余</w:t>
      </w:r>
      <w:r>
        <w:rPr>
          <w:rFonts w:ascii="仿宋_GB2312" w:eastAsia="仿宋_GB2312" w:hAnsi="宋体"/>
          <w:color w:val="000000"/>
          <w:sz w:val="32"/>
          <w:szCs w:val="32"/>
        </w:rPr>
        <w:t>人次。中医健康素养普及率调查显示，公民中医养生保健素养不断提升，中医药作为优秀传统文化得到广泛传播</w:t>
      </w:r>
      <w:r>
        <w:rPr>
          <w:rFonts w:ascii="仿宋_GB2312" w:eastAsia="仿宋_GB2312" w:hAnsi="宋体" w:hint="eastAsia"/>
          <w:color w:val="000000"/>
          <w:sz w:val="32"/>
          <w:szCs w:val="32"/>
        </w:rPr>
        <w:t>，</w:t>
      </w:r>
      <w:r>
        <w:rPr>
          <w:rFonts w:ascii="仿宋_GB2312" w:eastAsia="仿宋_GB2312" w:hAnsi="宋体"/>
          <w:color w:val="000000"/>
          <w:sz w:val="32"/>
          <w:szCs w:val="32"/>
        </w:rPr>
        <w:t>中医药文化影响力进一步提升。</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（二）十三五中医药发展面临问题</w:t>
      </w:r>
    </w:p>
    <w:p w:rsidR="001F13E1" w:rsidRDefault="001F13E1" w:rsidP="0013287E">
      <w:pPr>
        <w:spacing w:line="580" w:lineRule="exact"/>
        <w:ind w:firstLineChars="200" w:firstLine="640"/>
        <w:rPr>
          <w:rFonts w:ascii="仿宋_GB2312" w:eastAsia="仿宋_GB2312" w:hAnsi="宋体" w:hint="eastAsia"/>
          <w:color w:val="000000"/>
          <w:sz w:val="32"/>
          <w:szCs w:val="32"/>
        </w:rPr>
      </w:pPr>
      <w:r>
        <w:rPr>
          <w:rFonts w:ascii="仿宋_GB2312" w:eastAsia="仿宋_GB2312" w:hAnsi="宋体" w:hint="eastAsia"/>
          <w:color w:val="000000"/>
          <w:sz w:val="32"/>
          <w:szCs w:val="32"/>
        </w:rPr>
        <w:lastRenderedPageBreak/>
        <w:t>十三五期间</w:t>
      </w:r>
      <w:r>
        <w:rPr>
          <w:rFonts w:ascii="仿宋_GB2312" w:eastAsia="仿宋_GB2312" w:hAnsi="宋体"/>
          <w:color w:val="000000"/>
          <w:sz w:val="32"/>
          <w:szCs w:val="32"/>
        </w:rPr>
        <w:t>中医药发展面临</w:t>
      </w:r>
      <w:r>
        <w:rPr>
          <w:rFonts w:ascii="仿宋_GB2312" w:eastAsia="仿宋_GB2312" w:hAnsi="宋体" w:hint="eastAsia"/>
          <w:color w:val="000000"/>
          <w:sz w:val="32"/>
          <w:szCs w:val="32"/>
        </w:rPr>
        <w:t>以下</w:t>
      </w:r>
      <w:r>
        <w:rPr>
          <w:rFonts w:ascii="仿宋_GB2312" w:eastAsia="仿宋_GB2312" w:hAnsi="宋体"/>
          <w:color w:val="000000"/>
          <w:sz w:val="32"/>
          <w:szCs w:val="32"/>
        </w:rPr>
        <w:t>问题</w:t>
      </w:r>
      <w:r>
        <w:rPr>
          <w:rFonts w:ascii="仿宋_GB2312" w:eastAsia="仿宋_GB2312" w:hAnsi="宋体" w:hint="eastAsia"/>
          <w:color w:val="000000"/>
          <w:sz w:val="32"/>
          <w:szCs w:val="32"/>
        </w:rPr>
        <w:t>有待改进</w:t>
      </w:r>
      <w:r>
        <w:rPr>
          <w:rFonts w:ascii="仿宋_GB2312" w:eastAsia="仿宋_GB2312" w:hAnsi="宋体"/>
          <w:color w:val="000000"/>
          <w:sz w:val="32"/>
          <w:szCs w:val="32"/>
        </w:rPr>
        <w:t>。中医药服务体系、模式和机制还不能完全与人民群众的需求相适应，改革的任务仍十分艰巨</w:t>
      </w:r>
      <w:r>
        <w:rPr>
          <w:rFonts w:ascii="仿宋_GB2312" w:eastAsia="仿宋_GB2312" w:hAnsi="宋体" w:hint="eastAsia"/>
          <w:color w:val="000000"/>
          <w:sz w:val="32"/>
          <w:szCs w:val="32"/>
        </w:rPr>
        <w:t>；</w:t>
      </w:r>
      <w:r>
        <w:rPr>
          <w:rFonts w:ascii="仿宋_GB2312" w:eastAsia="仿宋_GB2312" w:hAnsi="宋体"/>
          <w:color w:val="000000"/>
          <w:sz w:val="32"/>
          <w:szCs w:val="32"/>
        </w:rPr>
        <w:t>中医药资源总量仍然不足，基层发展薄弱，还不能满足人民群众的需求</w:t>
      </w:r>
      <w:r>
        <w:rPr>
          <w:rFonts w:ascii="仿宋_GB2312" w:eastAsia="仿宋_GB2312" w:hAnsi="宋体" w:hint="eastAsia"/>
          <w:color w:val="000000"/>
          <w:sz w:val="32"/>
          <w:szCs w:val="32"/>
        </w:rPr>
        <w:t>；</w:t>
      </w:r>
      <w:r>
        <w:rPr>
          <w:rFonts w:ascii="仿宋_GB2312" w:eastAsia="仿宋_GB2312" w:hAnsi="宋体"/>
          <w:color w:val="000000"/>
          <w:sz w:val="32"/>
          <w:szCs w:val="32"/>
        </w:rPr>
        <w:t>城乡、区域之间发展不平衡，中医中药发展不协调</w:t>
      </w:r>
      <w:r>
        <w:rPr>
          <w:rFonts w:ascii="仿宋_GB2312" w:eastAsia="仿宋_GB2312" w:hAnsi="宋体" w:hint="eastAsia"/>
          <w:color w:val="000000"/>
          <w:sz w:val="32"/>
          <w:szCs w:val="32"/>
        </w:rPr>
        <w:t>；</w:t>
      </w:r>
      <w:r>
        <w:rPr>
          <w:rFonts w:ascii="仿宋_GB2312" w:eastAsia="仿宋_GB2312" w:hAnsi="宋体"/>
          <w:color w:val="000000"/>
          <w:sz w:val="32"/>
          <w:szCs w:val="32"/>
        </w:rPr>
        <w:t>中医药继承不足、创新不够的问题没有得到根本解决，特色优势淡化，学术发展缓慢</w:t>
      </w:r>
      <w:r>
        <w:rPr>
          <w:rFonts w:ascii="仿宋_GB2312" w:eastAsia="仿宋_GB2312" w:hAnsi="宋体" w:hint="eastAsia"/>
          <w:color w:val="000000"/>
          <w:sz w:val="32"/>
          <w:szCs w:val="32"/>
        </w:rPr>
        <w:t>；</w:t>
      </w:r>
      <w:r>
        <w:rPr>
          <w:rFonts w:ascii="仿宋_GB2312" w:eastAsia="仿宋_GB2312" w:hAnsi="宋体"/>
          <w:color w:val="000000"/>
          <w:sz w:val="32"/>
          <w:szCs w:val="32"/>
        </w:rPr>
        <w:t>高层次人才不足，基层人员短缺，中医药人员中医思维和人文素养尚需加强</w:t>
      </w:r>
      <w:r>
        <w:rPr>
          <w:rFonts w:ascii="仿宋_GB2312" w:eastAsia="仿宋_GB2312" w:hAnsi="宋体" w:hint="eastAsia"/>
          <w:color w:val="000000"/>
          <w:sz w:val="32"/>
          <w:szCs w:val="32"/>
        </w:rPr>
        <w:t>；中医药行业竞争力有待进一步提升。</w:t>
      </w:r>
    </w:p>
    <w:p w:rsidR="001F13E1" w:rsidRDefault="001F13E1" w:rsidP="0013287E">
      <w:pPr>
        <w:spacing w:line="580" w:lineRule="exact"/>
        <w:ind w:firstLineChars="200" w:firstLine="640"/>
        <w:rPr>
          <w:rFonts w:ascii="黑体" w:eastAsia="黑体" w:hAnsi="黑体" w:cs="仿宋_GB2312" w:hint="eastAsia"/>
          <w:color w:val="000000"/>
          <w:kern w:val="0"/>
          <w:sz w:val="32"/>
          <w:szCs w:val="32"/>
        </w:rPr>
      </w:pPr>
      <w:r>
        <w:rPr>
          <w:rFonts w:ascii="黑体" w:eastAsia="黑体" w:hAnsi="黑体" w:cs="仿宋_GB2312" w:hint="eastAsia"/>
          <w:color w:val="000000"/>
          <w:kern w:val="0"/>
          <w:sz w:val="32"/>
          <w:szCs w:val="32"/>
        </w:rPr>
        <w:t>二、指导思想、基本原则、发展目标</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(一)指导思想</w:t>
      </w:r>
    </w:p>
    <w:p w:rsidR="001F13E1" w:rsidRDefault="001F13E1" w:rsidP="0013287E">
      <w:pPr>
        <w:spacing w:line="580" w:lineRule="exact"/>
        <w:ind w:firstLineChars="200" w:firstLine="640"/>
        <w:rPr>
          <w:rFonts w:ascii="仿宋_GB2312" w:eastAsia="仿宋_GB2312" w:hAnsi="??" w:hint="eastAsia"/>
          <w:color w:val="000000"/>
          <w:kern w:val="0"/>
          <w:sz w:val="32"/>
          <w:szCs w:val="32"/>
        </w:rPr>
      </w:pPr>
      <w:r>
        <w:rPr>
          <w:rFonts w:ascii="仿宋_GB2312" w:eastAsia="仿宋_GB2312" w:hAnsi="??" w:cs="仿宋_GB2312" w:hint="eastAsia"/>
          <w:color w:val="000000"/>
          <w:kern w:val="0"/>
          <w:sz w:val="32"/>
          <w:szCs w:val="32"/>
        </w:rPr>
        <w:t>坚持以邓小平理论和“三个代表”重要思想为指导，全面贯彻落实科学发展观，坚持中西医并重的方针，遵循中医药发展规律，按照“继承与创新并重，中医中药协调发展，现代化与国际化相互促进，多学科结合”的基本原则，调动各方力量，加强政策扶持，加快我区中医药事业的发展，满足人民群众对中医药服务的需求，为提高全体居民的健康水平服务。</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（二）基本原则</w:t>
      </w:r>
    </w:p>
    <w:p w:rsidR="001F13E1" w:rsidRDefault="001F13E1" w:rsidP="0013287E">
      <w:pPr>
        <w:spacing w:line="580" w:lineRule="exact"/>
        <w:ind w:firstLineChars="200" w:firstLine="643"/>
        <w:rPr>
          <w:rFonts w:ascii="仿宋_GB2312" w:eastAsia="仿宋_GB2312" w:hAnsi="??" w:hint="eastAsia"/>
          <w:color w:val="000000"/>
          <w:kern w:val="0"/>
          <w:sz w:val="32"/>
          <w:szCs w:val="32"/>
        </w:rPr>
      </w:pPr>
      <w:r>
        <w:rPr>
          <w:rFonts w:ascii="仿宋_GB2312" w:eastAsia="仿宋_GB2312" w:hAnsi="??" w:cs="仿宋_GB2312" w:hint="eastAsia"/>
          <w:b/>
          <w:bCs/>
          <w:color w:val="000000"/>
          <w:kern w:val="0"/>
          <w:sz w:val="32"/>
          <w:szCs w:val="32"/>
        </w:rPr>
        <w:t>1.完善网络，满足需求。</w:t>
      </w:r>
      <w:r>
        <w:rPr>
          <w:rFonts w:ascii="仿宋_GB2312" w:eastAsia="仿宋_GB2312" w:hAnsi="??" w:cs="仿宋_GB2312" w:hint="eastAsia"/>
          <w:color w:val="000000"/>
          <w:kern w:val="0"/>
          <w:sz w:val="32"/>
          <w:szCs w:val="32"/>
        </w:rPr>
        <w:t>完善中医药医疗、预防、康复、保健等服务网络建设，充分发挥中医药服务社区的作用，满足人民群众对中医药服务的需求。</w:t>
      </w:r>
    </w:p>
    <w:p w:rsidR="001F13E1" w:rsidRDefault="001F13E1" w:rsidP="0013287E">
      <w:pPr>
        <w:spacing w:line="580" w:lineRule="exact"/>
        <w:ind w:firstLineChars="200" w:firstLine="643"/>
        <w:rPr>
          <w:rFonts w:ascii="仿宋_GB2312" w:eastAsia="仿宋_GB2312" w:hAnsi="??" w:hint="eastAsia"/>
          <w:color w:val="000000"/>
          <w:kern w:val="0"/>
          <w:sz w:val="32"/>
          <w:szCs w:val="32"/>
        </w:rPr>
      </w:pPr>
      <w:r>
        <w:rPr>
          <w:rFonts w:ascii="仿宋_GB2312" w:eastAsia="仿宋_GB2312" w:hAnsi="??" w:cs="仿宋_GB2312" w:hint="eastAsia"/>
          <w:b/>
          <w:bCs/>
          <w:color w:val="000000"/>
          <w:kern w:val="0"/>
          <w:sz w:val="32"/>
          <w:szCs w:val="32"/>
        </w:rPr>
        <w:t>2.继承创新，发挥特色。</w:t>
      </w:r>
      <w:r>
        <w:rPr>
          <w:rFonts w:ascii="仿宋_GB2312" w:eastAsia="仿宋_GB2312" w:hAnsi="??" w:cs="仿宋_GB2312" w:hint="eastAsia"/>
          <w:color w:val="000000"/>
          <w:kern w:val="0"/>
          <w:sz w:val="32"/>
          <w:szCs w:val="32"/>
        </w:rPr>
        <w:t>坚持继承和创新相结合的原则，以继承传统、发扬特色、提高疗效为目标，以理论创新、学术发展、技术进步为抓手，促进中医药发展。</w:t>
      </w:r>
    </w:p>
    <w:p w:rsidR="001F13E1" w:rsidRDefault="001F13E1" w:rsidP="0013287E">
      <w:pPr>
        <w:spacing w:line="580" w:lineRule="exact"/>
        <w:ind w:firstLineChars="200" w:firstLine="643"/>
        <w:rPr>
          <w:rFonts w:ascii="仿宋_GB2312" w:eastAsia="仿宋_GB2312" w:hAnsi="??" w:hint="eastAsia"/>
          <w:color w:val="000000"/>
          <w:kern w:val="0"/>
          <w:sz w:val="32"/>
          <w:szCs w:val="32"/>
        </w:rPr>
      </w:pPr>
      <w:r>
        <w:rPr>
          <w:rFonts w:ascii="仿宋_GB2312" w:eastAsia="仿宋_GB2312" w:hAnsi="??" w:cs="仿宋_GB2312" w:hint="eastAsia"/>
          <w:b/>
          <w:bCs/>
          <w:color w:val="000000"/>
          <w:kern w:val="0"/>
          <w:sz w:val="32"/>
          <w:szCs w:val="32"/>
        </w:rPr>
        <w:t>3.培育人才，提升能力。</w:t>
      </w:r>
      <w:r>
        <w:rPr>
          <w:rFonts w:ascii="仿宋_GB2312" w:eastAsia="仿宋_GB2312" w:hAnsi="??" w:cs="仿宋_GB2312" w:hint="eastAsia"/>
          <w:color w:val="000000"/>
          <w:kern w:val="0"/>
          <w:sz w:val="32"/>
          <w:szCs w:val="32"/>
        </w:rPr>
        <w:t>完善中医药各类人才培养、引进政策，</w:t>
      </w:r>
      <w:r>
        <w:rPr>
          <w:rFonts w:ascii="仿宋_GB2312" w:eastAsia="仿宋_GB2312" w:hAnsi="??" w:cs="仿宋_GB2312" w:hint="eastAsia"/>
          <w:color w:val="000000"/>
          <w:kern w:val="0"/>
          <w:sz w:val="32"/>
          <w:szCs w:val="32"/>
        </w:rPr>
        <w:lastRenderedPageBreak/>
        <w:t>制定符合中医药人才成长规律的评价体系和考核标准，探索中医药人才队伍建设的新模式，打造中医药人才高地，提升中医药服务能力。</w:t>
      </w:r>
    </w:p>
    <w:p w:rsidR="001F13E1" w:rsidRDefault="001F13E1" w:rsidP="0013287E">
      <w:pPr>
        <w:spacing w:line="580" w:lineRule="exact"/>
        <w:ind w:firstLineChars="200" w:firstLine="643"/>
        <w:rPr>
          <w:rFonts w:ascii="仿宋_GB2312" w:eastAsia="仿宋_GB2312" w:hAnsi="??" w:hint="eastAsia"/>
          <w:color w:val="000000"/>
          <w:kern w:val="0"/>
          <w:sz w:val="32"/>
          <w:szCs w:val="32"/>
        </w:rPr>
      </w:pPr>
      <w:r>
        <w:rPr>
          <w:rFonts w:ascii="仿宋_GB2312" w:eastAsia="仿宋_GB2312" w:hAnsi="??" w:cs="仿宋_GB2312" w:hint="eastAsia"/>
          <w:b/>
          <w:bCs/>
          <w:color w:val="000000"/>
          <w:kern w:val="0"/>
          <w:sz w:val="32"/>
          <w:szCs w:val="32"/>
        </w:rPr>
        <w:t>4.加强管理，落实政策。</w:t>
      </w:r>
      <w:r>
        <w:rPr>
          <w:rFonts w:ascii="仿宋_GB2312" w:eastAsia="仿宋_GB2312" w:hAnsi="??" w:cs="仿宋_GB2312" w:hint="eastAsia"/>
          <w:color w:val="000000"/>
          <w:kern w:val="0"/>
          <w:sz w:val="32"/>
          <w:szCs w:val="32"/>
        </w:rPr>
        <w:t>加强对中医药工作的领导和部门之间的协调合作，理顺中医药管理体制，制定并落实促进中医药事业发展的政策措施，形成进一步加快中医药事业发展的合力。</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（三）发展目标</w:t>
      </w:r>
    </w:p>
    <w:p w:rsidR="001F13E1" w:rsidRDefault="001F13E1" w:rsidP="0013287E">
      <w:pPr>
        <w:spacing w:line="580" w:lineRule="exact"/>
        <w:ind w:firstLineChars="200" w:firstLine="640"/>
        <w:rPr>
          <w:rFonts w:ascii="仿宋_GB2312" w:eastAsia="仿宋_GB2312" w:hAnsi="??" w:cs="仿宋_GB2312" w:hint="eastAsia"/>
          <w:color w:val="000000"/>
          <w:kern w:val="0"/>
          <w:sz w:val="32"/>
          <w:szCs w:val="32"/>
        </w:rPr>
      </w:pPr>
      <w:r>
        <w:rPr>
          <w:rFonts w:ascii="仿宋_GB2312" w:eastAsia="仿宋_GB2312" w:hAnsi="??" w:cs="仿宋_GB2312" w:hint="eastAsia"/>
          <w:color w:val="000000"/>
          <w:kern w:val="0"/>
          <w:sz w:val="32"/>
          <w:szCs w:val="32"/>
        </w:rPr>
        <w:t>到2020年，进一步完善中医药服务网络，</w:t>
      </w:r>
      <w:r>
        <w:rPr>
          <w:rFonts w:ascii="仿宋_GB2312" w:eastAsia="仿宋_GB2312" w:cs="仿宋_GB2312" w:hint="eastAsia"/>
          <w:color w:val="000000"/>
          <w:sz w:val="32"/>
          <w:szCs w:val="32"/>
        </w:rPr>
        <w:t>基本形成以区中西医结合医院为核心、二三级综合医院中医科为主要补充、社区卫生服务中心中医药综合服务区为基础、中医社会办医为延伸的多元化、立体式服务网络，</w:t>
      </w:r>
      <w:r>
        <w:rPr>
          <w:rFonts w:ascii="仿宋_GB2312" w:eastAsia="仿宋_GB2312" w:hAnsi="??" w:cs="仿宋_GB2312" w:hint="eastAsia"/>
          <w:color w:val="000000"/>
          <w:kern w:val="0"/>
          <w:sz w:val="32"/>
          <w:szCs w:val="32"/>
        </w:rPr>
        <w:t>推进金山区中西医结合医院建设成为上海中医药大学教学医院，加快中医药人才培养，发挥中医药特色和优势，提升我区中医药服务能力，加强中医药传承与创新，加强中医药文化传播，进一步提升金山中医药事业发展的整体水平，满足人民群众对中医药服务的需求，圆满</w:t>
      </w:r>
      <w:r>
        <w:rPr>
          <w:rFonts w:ascii="仿宋_GB2312" w:eastAsia="仿宋_GB2312" w:cs="仿宋_GB2312" w:hint="eastAsia"/>
          <w:color w:val="000000"/>
          <w:sz w:val="32"/>
          <w:szCs w:val="32"/>
        </w:rPr>
        <w:t>完成全国基层中医药工作先进单位复核工作，</w:t>
      </w:r>
      <w:r>
        <w:rPr>
          <w:rFonts w:ascii="仿宋_GB2312" w:eastAsia="仿宋_GB2312" w:hAnsi="??" w:cs="仿宋_GB2312" w:hint="eastAsia"/>
          <w:color w:val="000000"/>
          <w:kern w:val="0"/>
          <w:sz w:val="32"/>
          <w:szCs w:val="32"/>
        </w:rPr>
        <w:t>努力使金山中医药服务、继承和创新工作紧密结合，并成为金山卫生计生事业发展的新亮点。</w:t>
      </w:r>
    </w:p>
    <w:p w:rsidR="001F13E1" w:rsidRDefault="001F13E1" w:rsidP="0013287E">
      <w:pPr>
        <w:spacing w:line="580" w:lineRule="exact"/>
        <w:ind w:firstLineChars="200" w:firstLine="640"/>
        <w:rPr>
          <w:rFonts w:ascii="仿宋_GB2312" w:eastAsia="仿宋_GB2312" w:hAnsi="宋体" w:hint="eastAsia"/>
          <w:bCs/>
          <w:color w:val="000000"/>
          <w:sz w:val="32"/>
          <w:szCs w:val="32"/>
        </w:rPr>
      </w:pPr>
      <w:r>
        <w:rPr>
          <w:rFonts w:ascii="黑体" w:eastAsia="黑体" w:hAnsi="黑体" w:hint="eastAsia"/>
          <w:bCs/>
          <w:color w:val="000000"/>
          <w:sz w:val="32"/>
          <w:szCs w:val="32"/>
        </w:rPr>
        <w:t>三、主要任务</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（一）完善中医药服务网络建设</w:t>
      </w:r>
    </w:p>
    <w:p w:rsidR="001F13E1" w:rsidRDefault="001F13E1" w:rsidP="0013287E">
      <w:pPr>
        <w:spacing w:line="580" w:lineRule="exact"/>
        <w:ind w:firstLineChars="200" w:firstLine="643"/>
        <w:rPr>
          <w:rFonts w:ascii="仿宋_GB2312" w:eastAsia="仿宋_GB2312" w:hint="eastAsia"/>
          <w:color w:val="000000"/>
          <w:sz w:val="32"/>
          <w:szCs w:val="32"/>
        </w:rPr>
      </w:pPr>
      <w:r>
        <w:rPr>
          <w:rFonts w:ascii="仿宋_GB2312" w:eastAsia="仿宋_GB2312" w:cs="仿宋_GB2312" w:hint="eastAsia"/>
          <w:b/>
          <w:color w:val="000000"/>
          <w:sz w:val="32"/>
          <w:szCs w:val="32"/>
        </w:rPr>
        <w:t>1.加强中西医结合医院建设</w:t>
      </w:r>
      <w:r>
        <w:rPr>
          <w:rFonts w:ascii="仿宋_GB2312" w:eastAsia="仿宋_GB2312" w:cs="仿宋_GB2312" w:hint="eastAsia"/>
          <w:color w:val="000000"/>
          <w:sz w:val="32"/>
          <w:szCs w:val="32"/>
        </w:rPr>
        <w:t>。按照国家中医药管理局《</w:t>
      </w:r>
      <w:r>
        <w:rPr>
          <w:rFonts w:ascii="仿宋_GB2312" w:eastAsia="仿宋_GB2312" w:cs="仿宋_GB2312"/>
          <w:color w:val="000000"/>
          <w:sz w:val="32"/>
          <w:szCs w:val="32"/>
        </w:rPr>
        <w:t>二级中西医结合医院评审标准实施细则</w:t>
      </w:r>
      <w:r>
        <w:rPr>
          <w:rFonts w:ascii="仿宋_GB2312" w:eastAsia="仿宋_GB2312" w:cs="仿宋_GB2312" w:hint="eastAsia"/>
          <w:color w:val="000000"/>
          <w:sz w:val="32"/>
          <w:szCs w:val="32"/>
        </w:rPr>
        <w:t>》要求，在计划措施落实与人员队伍建设、中医药服务利用、临床科室建设、中药药事与中医护理服务、中医重点项目建设等方面符合评估标准并达到全市中等水平，力争三年内建成上海中医药大学附属龙华医院金山分院</w:t>
      </w:r>
      <w:r>
        <w:rPr>
          <w:rFonts w:ascii="仿宋_GB2312" w:eastAsia="仿宋_GB2312" w:cs="仿宋_GB2312" w:hint="eastAsia"/>
          <w:color w:val="000000"/>
          <w:sz w:val="32"/>
          <w:szCs w:val="32"/>
        </w:rPr>
        <w:lastRenderedPageBreak/>
        <w:t>和上海中医药大学教学医院，五年内部分科室达到三级医院水平并筹划创建上海中医药大学附属医院。</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2.加强二三级医院中医药科室建设。</w:t>
      </w:r>
      <w:r>
        <w:rPr>
          <w:rFonts w:ascii="仿宋_GB2312" w:eastAsia="仿宋_GB2312" w:cs="仿宋_GB2312" w:hint="eastAsia"/>
          <w:color w:val="000000"/>
          <w:sz w:val="32"/>
          <w:szCs w:val="32"/>
        </w:rPr>
        <w:t>按照国家中医药管理局《综合医院中医临床科室基本标准》、《医院中药房基本标准》和</w:t>
      </w:r>
      <w:r>
        <w:rPr>
          <w:rStyle w:val="fontstyle01"/>
          <w:rFonts w:hint="default"/>
        </w:rPr>
        <w:t>《 县医院医疗服务能力基本标准》</w:t>
      </w:r>
      <w:r>
        <w:rPr>
          <w:rFonts w:ascii="仿宋_GB2312" w:eastAsia="仿宋_GB2312" w:cs="仿宋_GB2312" w:hint="eastAsia"/>
          <w:color w:val="000000"/>
          <w:sz w:val="32"/>
          <w:szCs w:val="32"/>
        </w:rPr>
        <w:t>要求，加强中医临床科室和中药房建设，积极开展全国综合医院中医药工作达标单位和示范单位建设项目，力争获得上海市重点学科或专科专病建设项目。</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3.加强基层中医药综合服务区建设。</w:t>
      </w:r>
      <w:r>
        <w:rPr>
          <w:rFonts w:ascii="仿宋_GB2312" w:eastAsia="仿宋_GB2312" w:cs="仿宋_GB2312"/>
          <w:color w:val="000000"/>
          <w:sz w:val="32"/>
          <w:szCs w:val="32"/>
        </w:rPr>
        <w:t>按照</w:t>
      </w:r>
      <w:r>
        <w:rPr>
          <w:rFonts w:ascii="仿宋_GB2312" w:eastAsia="仿宋_GB2312" w:cs="仿宋_GB2312" w:hint="eastAsia"/>
          <w:color w:val="000000"/>
          <w:sz w:val="32"/>
          <w:szCs w:val="32"/>
        </w:rPr>
        <w:t>国家卫生计生委、国家中医药管理局</w:t>
      </w:r>
      <w:r>
        <w:rPr>
          <w:rFonts w:ascii="仿宋_GB2312" w:eastAsia="仿宋_GB2312" w:cs="仿宋_GB2312"/>
          <w:color w:val="000000"/>
          <w:sz w:val="32"/>
          <w:szCs w:val="32"/>
        </w:rPr>
        <w:t>《</w:t>
      </w:r>
      <w:r>
        <w:rPr>
          <w:rFonts w:ascii="仿宋_GB2312" w:eastAsia="仿宋_GB2312" w:cs="仿宋_GB2312" w:hint="eastAsia"/>
          <w:color w:val="000000"/>
          <w:sz w:val="32"/>
          <w:szCs w:val="32"/>
        </w:rPr>
        <w:t>城市</w:t>
      </w:r>
      <w:r>
        <w:rPr>
          <w:rFonts w:ascii="仿宋_GB2312" w:eastAsia="仿宋_GB2312" w:cs="仿宋_GB2312"/>
          <w:color w:val="000000"/>
          <w:sz w:val="32"/>
          <w:szCs w:val="32"/>
        </w:rPr>
        <w:t>社区卫生服务中心基本标准》</w:t>
      </w:r>
      <w:r>
        <w:rPr>
          <w:rFonts w:ascii="仿宋_GB2312" w:eastAsia="仿宋_GB2312" w:cs="仿宋_GB2312" w:hint="eastAsia"/>
          <w:color w:val="000000"/>
          <w:sz w:val="32"/>
          <w:szCs w:val="32"/>
        </w:rPr>
        <w:t>、</w:t>
      </w:r>
      <w:r>
        <w:rPr>
          <w:rFonts w:ascii="仿宋_GB2312" w:eastAsia="仿宋_GB2312" w:cs="仿宋_GB2312"/>
          <w:color w:val="000000"/>
          <w:sz w:val="32"/>
          <w:szCs w:val="32"/>
        </w:rPr>
        <w:t>《</w:t>
      </w:r>
      <w:r>
        <w:rPr>
          <w:rFonts w:ascii="仿宋_GB2312" w:eastAsia="仿宋_GB2312" w:cs="仿宋_GB2312" w:hint="eastAsia"/>
          <w:color w:val="000000"/>
          <w:sz w:val="32"/>
          <w:szCs w:val="32"/>
        </w:rPr>
        <w:t>城市</w:t>
      </w:r>
      <w:r>
        <w:rPr>
          <w:rFonts w:ascii="仿宋_GB2312" w:eastAsia="仿宋_GB2312" w:cs="仿宋_GB2312"/>
          <w:color w:val="000000"/>
          <w:sz w:val="32"/>
          <w:szCs w:val="32"/>
        </w:rPr>
        <w:t>社区卫生服务</w:t>
      </w:r>
      <w:r>
        <w:rPr>
          <w:rFonts w:ascii="仿宋_GB2312" w:eastAsia="仿宋_GB2312" w:cs="仿宋_GB2312" w:hint="eastAsia"/>
          <w:color w:val="000000"/>
          <w:sz w:val="32"/>
          <w:szCs w:val="32"/>
        </w:rPr>
        <w:t>站</w:t>
      </w:r>
      <w:r>
        <w:rPr>
          <w:rFonts w:ascii="仿宋_GB2312" w:eastAsia="仿宋_GB2312" w:cs="仿宋_GB2312"/>
          <w:color w:val="000000"/>
          <w:sz w:val="32"/>
          <w:szCs w:val="32"/>
        </w:rPr>
        <w:t>基本标准》</w:t>
      </w:r>
      <w:r>
        <w:rPr>
          <w:rFonts w:ascii="仿宋_GB2312" w:eastAsia="仿宋_GB2312" w:cs="仿宋_GB2312" w:hint="eastAsia"/>
          <w:color w:val="000000"/>
          <w:sz w:val="32"/>
          <w:szCs w:val="32"/>
        </w:rPr>
        <w:t>和《乡镇卫生院中医科基本标准》，配备基层中医药专业技术人员、基本中医诊疗设备和国家基本药物目录中的中药品种，加强中医药综合服务区建设。力争建设1-2家中医药示范社区卫生服务中心，重点推广20-30项中医药适宜技术项目等相关中医药技术服务。</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4.</w:t>
      </w:r>
      <w:r>
        <w:rPr>
          <w:rFonts w:ascii="仿宋_GB2312" w:eastAsia="仿宋_GB2312" w:cs="仿宋_GB2312"/>
          <w:b/>
          <w:color w:val="000000"/>
          <w:sz w:val="32"/>
          <w:szCs w:val="32"/>
        </w:rPr>
        <w:t>鼓励社会力量办中医</w:t>
      </w:r>
      <w:r>
        <w:rPr>
          <w:rFonts w:ascii="仿宋_GB2312" w:eastAsia="仿宋_GB2312" w:cs="仿宋_GB2312" w:hint="eastAsia"/>
          <w:b/>
          <w:color w:val="000000"/>
          <w:sz w:val="32"/>
          <w:szCs w:val="32"/>
        </w:rPr>
        <w:t>。</w:t>
      </w:r>
      <w:r>
        <w:rPr>
          <w:rFonts w:ascii="仿宋_GB2312" w:eastAsia="仿宋_GB2312" w:cs="仿宋_GB2312" w:hint="eastAsia"/>
          <w:color w:val="000000"/>
          <w:sz w:val="32"/>
          <w:szCs w:val="32"/>
        </w:rPr>
        <w:t>支持多元化、高级别中医社会化办医模式。</w:t>
      </w:r>
      <w:r>
        <w:rPr>
          <w:rFonts w:ascii="仿宋_GB2312" w:eastAsia="仿宋_GB2312" w:cs="仿宋_GB2312"/>
          <w:color w:val="000000"/>
          <w:sz w:val="32"/>
          <w:szCs w:val="32"/>
        </w:rPr>
        <w:t>鼓励社会力量优先</w:t>
      </w:r>
      <w:r>
        <w:rPr>
          <w:rFonts w:ascii="仿宋_GB2312" w:eastAsia="仿宋_GB2312" w:cs="仿宋_GB2312" w:hint="eastAsia"/>
          <w:color w:val="000000"/>
          <w:sz w:val="32"/>
          <w:szCs w:val="32"/>
        </w:rPr>
        <w:t>申办</w:t>
      </w:r>
      <w:r>
        <w:rPr>
          <w:rFonts w:ascii="仿宋_GB2312" w:eastAsia="仿宋_GB2312" w:cs="仿宋_GB2312"/>
          <w:color w:val="000000"/>
          <w:sz w:val="32"/>
          <w:szCs w:val="32"/>
        </w:rPr>
        <w:t>儿科、妇科、</w:t>
      </w:r>
      <w:r>
        <w:rPr>
          <w:rFonts w:ascii="仿宋_GB2312" w:eastAsia="仿宋_GB2312" w:cs="仿宋_GB2312" w:hint="eastAsia"/>
          <w:color w:val="000000"/>
          <w:sz w:val="32"/>
          <w:szCs w:val="32"/>
        </w:rPr>
        <w:t>老年病</w:t>
      </w:r>
      <w:r>
        <w:rPr>
          <w:rFonts w:ascii="仿宋_GB2312" w:eastAsia="仿宋_GB2312" w:cs="仿宋_GB2312"/>
          <w:color w:val="000000"/>
          <w:sz w:val="32"/>
          <w:szCs w:val="32"/>
        </w:rPr>
        <w:t>等非营利性中医专科医院，发展具有中医特色的康复医院、护理院（站）。支持有资质的中医专业技术人员特别是名老中医</w:t>
      </w:r>
      <w:r>
        <w:rPr>
          <w:rFonts w:ascii="仿宋_GB2312" w:eastAsia="仿宋_GB2312" w:cs="仿宋_GB2312" w:hint="eastAsia"/>
          <w:color w:val="000000"/>
          <w:sz w:val="32"/>
          <w:szCs w:val="32"/>
        </w:rPr>
        <w:t>开</w:t>
      </w:r>
      <w:r>
        <w:rPr>
          <w:rFonts w:ascii="仿宋_GB2312" w:eastAsia="仿宋_GB2312" w:cs="仿宋_GB2312"/>
          <w:color w:val="000000"/>
          <w:sz w:val="32"/>
          <w:szCs w:val="32"/>
        </w:rPr>
        <w:t>办中医门诊部、诊所</w:t>
      </w:r>
      <w:r>
        <w:rPr>
          <w:rFonts w:ascii="仿宋_GB2312" w:eastAsia="仿宋_GB2312" w:cs="仿宋_GB2312" w:hint="eastAsia"/>
          <w:color w:val="000000"/>
          <w:sz w:val="32"/>
          <w:szCs w:val="32"/>
        </w:rPr>
        <w:t>。</w:t>
      </w:r>
      <w:r>
        <w:rPr>
          <w:rFonts w:ascii="仿宋_GB2312" w:eastAsia="仿宋_GB2312" w:cs="仿宋_GB2312"/>
          <w:color w:val="000000"/>
          <w:sz w:val="32"/>
          <w:szCs w:val="32"/>
        </w:rPr>
        <w:t>鼓励药品经营企业</w:t>
      </w:r>
      <w:r>
        <w:rPr>
          <w:rFonts w:ascii="仿宋_GB2312" w:eastAsia="仿宋_GB2312" w:cs="仿宋_GB2312" w:hint="eastAsia"/>
          <w:color w:val="000000"/>
          <w:sz w:val="32"/>
          <w:szCs w:val="32"/>
        </w:rPr>
        <w:t>举办</w:t>
      </w:r>
      <w:r>
        <w:rPr>
          <w:rFonts w:ascii="仿宋_GB2312" w:eastAsia="仿宋_GB2312" w:cs="仿宋_GB2312"/>
          <w:color w:val="000000"/>
          <w:sz w:val="32"/>
          <w:szCs w:val="32"/>
        </w:rPr>
        <w:t>中医坐堂医诊所</w:t>
      </w:r>
      <w:r>
        <w:rPr>
          <w:rFonts w:ascii="仿宋_GB2312" w:eastAsia="仿宋_GB2312" w:cs="仿宋_GB2312" w:hint="eastAsia"/>
          <w:color w:val="000000"/>
          <w:sz w:val="32"/>
          <w:szCs w:val="32"/>
        </w:rPr>
        <w:t>。</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（二）加强中医药人才队伍建设</w:t>
      </w:r>
    </w:p>
    <w:p w:rsidR="001F13E1" w:rsidRDefault="001F13E1" w:rsidP="0013287E">
      <w:pPr>
        <w:spacing w:line="580" w:lineRule="exact"/>
        <w:ind w:firstLineChars="200" w:firstLine="643"/>
        <w:jc w:val="left"/>
        <w:rPr>
          <w:rFonts w:ascii="仿宋_GB2312" w:eastAsia="仿宋_GB2312" w:cs="仿宋_GB2312" w:hint="eastAsia"/>
          <w:b/>
          <w:color w:val="000000"/>
          <w:sz w:val="32"/>
          <w:szCs w:val="32"/>
        </w:rPr>
      </w:pPr>
      <w:r>
        <w:rPr>
          <w:rFonts w:ascii="仿宋_GB2312" w:eastAsia="仿宋_GB2312" w:cs="仿宋_GB2312" w:hint="eastAsia"/>
          <w:b/>
          <w:color w:val="000000"/>
          <w:sz w:val="32"/>
          <w:szCs w:val="32"/>
        </w:rPr>
        <w:t>1.强化人才培养。</w:t>
      </w:r>
      <w:r>
        <w:rPr>
          <w:rFonts w:ascii="仿宋_GB2312" w:eastAsia="仿宋_GB2312" w:cs="仿宋_GB2312" w:hint="eastAsia"/>
          <w:color w:val="000000"/>
          <w:sz w:val="32"/>
          <w:szCs w:val="32"/>
        </w:rPr>
        <w:t>引进高层次中医和中西医结合人才领军中医药学科科研建设，开展青年中医药人才的遴选和培养，通过“一对一”师带徒，培养中医药优秀人才，形成年龄结构合理的中医药人才梯队。加强各医疗机构中医药技术骨干的培养，开展中医</w:t>
      </w:r>
      <w:r>
        <w:rPr>
          <w:rFonts w:ascii="仿宋_GB2312" w:eastAsia="仿宋_GB2312" w:cs="仿宋_GB2312" w:hint="eastAsia"/>
          <w:color w:val="000000"/>
          <w:sz w:val="32"/>
          <w:szCs w:val="32"/>
        </w:rPr>
        <w:lastRenderedPageBreak/>
        <w:t>药基本理论和技能全员培训。鼓励</w:t>
      </w:r>
      <w:r>
        <w:rPr>
          <w:rFonts w:ascii="仿宋_GB2312" w:eastAsia="仿宋_GB2312" w:hint="eastAsia"/>
          <w:color w:val="000000"/>
          <w:sz w:val="32"/>
          <w:szCs w:val="32"/>
        </w:rPr>
        <w:t>95%以上的</w:t>
      </w:r>
      <w:r>
        <w:rPr>
          <w:rFonts w:ascii="仿宋_GB2312" w:eastAsia="仿宋_GB2312" w:cs="仿宋_GB2312" w:hint="eastAsia"/>
          <w:color w:val="000000"/>
          <w:sz w:val="32"/>
          <w:szCs w:val="32"/>
        </w:rPr>
        <w:t>非中医类别临床医师参加中医药理论学习和临床实践，壮大中西医结合人才队伍</w:t>
      </w:r>
      <w:r>
        <w:rPr>
          <w:rFonts w:ascii="仿宋_GB2312" w:eastAsia="仿宋_GB2312" w:hint="eastAsia"/>
          <w:color w:val="000000"/>
          <w:sz w:val="32"/>
          <w:szCs w:val="32"/>
        </w:rPr>
        <w:t>。</w:t>
      </w:r>
      <w:r>
        <w:rPr>
          <w:rFonts w:ascii="仿宋_GB2312" w:eastAsia="仿宋_GB2312" w:cs="仿宋_GB2312" w:hint="eastAsia"/>
          <w:color w:val="000000"/>
          <w:sz w:val="32"/>
          <w:szCs w:val="32"/>
        </w:rPr>
        <w:t>2家</w:t>
      </w:r>
      <w:r>
        <w:rPr>
          <w:rFonts w:ascii="仿宋_GB2312" w:eastAsia="仿宋_GB2312" w:hint="eastAsia"/>
          <w:color w:val="000000"/>
          <w:sz w:val="32"/>
          <w:szCs w:val="32"/>
        </w:rPr>
        <w:t>中医药适宜技术推广基地</w:t>
      </w:r>
      <w:r>
        <w:rPr>
          <w:rFonts w:ascii="仿宋_GB2312" w:eastAsia="仿宋_GB2312" w:cs="仿宋_GB2312"/>
          <w:color w:val="000000"/>
          <w:sz w:val="32"/>
          <w:szCs w:val="32"/>
        </w:rPr>
        <w:t>为每</w:t>
      </w:r>
      <w:r>
        <w:rPr>
          <w:rFonts w:ascii="仿宋_GB2312" w:eastAsia="仿宋_GB2312" w:cs="仿宋_GB2312" w:hint="eastAsia"/>
          <w:color w:val="000000"/>
          <w:sz w:val="32"/>
          <w:szCs w:val="32"/>
        </w:rPr>
        <w:t>家社区卫生服务中心</w:t>
      </w:r>
      <w:r>
        <w:rPr>
          <w:rFonts w:ascii="仿宋_GB2312" w:eastAsia="仿宋_GB2312" w:cs="仿宋_GB2312"/>
          <w:color w:val="000000"/>
          <w:sz w:val="32"/>
          <w:szCs w:val="32"/>
        </w:rPr>
        <w:t>培训</w:t>
      </w:r>
      <w:r>
        <w:rPr>
          <w:rFonts w:ascii="仿宋_GB2312" w:eastAsia="仿宋_GB2312" w:cs="仿宋_GB2312" w:hint="eastAsia"/>
          <w:color w:val="000000"/>
          <w:sz w:val="32"/>
          <w:szCs w:val="32"/>
        </w:rPr>
        <w:t>4-5</w:t>
      </w:r>
      <w:r>
        <w:rPr>
          <w:rFonts w:ascii="仿宋_GB2312" w:eastAsia="仿宋_GB2312" w:cs="仿宋_GB2312"/>
          <w:color w:val="000000"/>
          <w:sz w:val="32"/>
          <w:szCs w:val="32"/>
        </w:rPr>
        <w:t>名适宜技术推广人员</w:t>
      </w:r>
      <w:r>
        <w:rPr>
          <w:rFonts w:ascii="仿宋_GB2312" w:eastAsia="仿宋_GB2312" w:cs="仿宋_GB2312" w:hint="eastAsia"/>
          <w:color w:val="000000"/>
          <w:sz w:val="32"/>
          <w:szCs w:val="32"/>
        </w:rPr>
        <w:t>。</w:t>
      </w:r>
    </w:p>
    <w:p w:rsidR="001F13E1" w:rsidRDefault="001F13E1" w:rsidP="0013287E">
      <w:pPr>
        <w:spacing w:line="580" w:lineRule="exact"/>
        <w:ind w:firstLineChars="200" w:firstLine="643"/>
        <w:jc w:val="left"/>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2.优化人员结构。</w:t>
      </w:r>
      <w:r>
        <w:rPr>
          <w:rFonts w:ascii="仿宋_GB2312" w:eastAsia="仿宋_GB2312" w:cs="仿宋_GB2312" w:hint="eastAsia"/>
          <w:color w:val="000000"/>
          <w:sz w:val="32"/>
          <w:szCs w:val="32"/>
        </w:rPr>
        <w:t>每千人口卫生机构中医执业类（助理）医师数力争达到0.4名。中西医结合医院中医类别执业医师和中西医结合人员总数占执业医师比例≥60%。每万居民有0.4～0.6名中医类别全科医生。社区卫生服务中心中医类别执业医师占同类机构医师总数的比例达到20%以上。力争</w:t>
      </w:r>
      <w:r>
        <w:rPr>
          <w:rFonts w:ascii="仿宋_GB2312" w:eastAsia="仿宋_GB2312" w:hint="eastAsia"/>
          <w:color w:val="000000"/>
          <w:sz w:val="32"/>
          <w:szCs w:val="32"/>
        </w:rPr>
        <w:t>70</w:t>
      </w:r>
      <w:r>
        <w:rPr>
          <w:rFonts w:ascii="仿宋_GB2312" w:eastAsia="仿宋_GB2312" w:hAnsi="宋体" w:hint="eastAsia"/>
          <w:color w:val="000000"/>
          <w:sz w:val="32"/>
          <w:szCs w:val="32"/>
        </w:rPr>
        <w:t>%的</w:t>
      </w:r>
      <w:r>
        <w:rPr>
          <w:rFonts w:ascii="仿宋_GB2312" w:eastAsia="仿宋_GB2312" w:cs="仿宋_GB2312" w:hint="eastAsia"/>
          <w:color w:val="000000"/>
          <w:sz w:val="32"/>
          <w:szCs w:val="32"/>
        </w:rPr>
        <w:t>村卫生室（社区卫生服务站）至少配备1名能够提供中医药服务的临床执业医师或乡村医生。</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（三）提升中医药服务能力建设</w:t>
      </w:r>
    </w:p>
    <w:p w:rsidR="001F13E1" w:rsidRDefault="001F13E1" w:rsidP="0013287E">
      <w:pPr>
        <w:spacing w:line="580" w:lineRule="exact"/>
        <w:ind w:firstLineChars="200" w:firstLine="643"/>
        <w:rPr>
          <w:rFonts w:ascii="仿宋_GB2312" w:eastAsia="仿宋_GB2312" w:hAnsi="宋体" w:hint="eastAsia"/>
          <w:color w:val="000000"/>
          <w:sz w:val="32"/>
          <w:szCs w:val="32"/>
        </w:rPr>
      </w:pPr>
      <w:r>
        <w:rPr>
          <w:rFonts w:ascii="仿宋_GB2312" w:eastAsia="仿宋_GB2312" w:hAnsi="??" w:cs="仿宋_GB2312" w:hint="eastAsia"/>
          <w:b/>
          <w:color w:val="000000"/>
          <w:kern w:val="0"/>
          <w:sz w:val="32"/>
          <w:szCs w:val="32"/>
        </w:rPr>
        <w:t>1.提升服务水平。</w:t>
      </w:r>
      <w:r>
        <w:rPr>
          <w:rFonts w:ascii="仿宋_GB2312" w:eastAsia="仿宋_GB2312" w:cs="仿宋_GB2312" w:hint="eastAsia"/>
          <w:color w:val="000000"/>
          <w:sz w:val="32"/>
          <w:szCs w:val="32"/>
        </w:rPr>
        <w:t>中西医结合医院应</w:t>
      </w:r>
      <w:r>
        <w:rPr>
          <w:rFonts w:ascii="仿宋_GB2312" w:eastAsia="仿宋_GB2312" w:cs="仿宋_GB2312"/>
          <w:color w:val="000000"/>
          <w:sz w:val="32"/>
          <w:szCs w:val="32"/>
        </w:rPr>
        <w:t>加强肛肠、外科、针灸、推拿、内科、妇科、儿科、骨伤、老年病等中医特色优势专科(专病)和临床薄弱专科、医技科室建设，强化中医诊疗技术水平，推广实施至少30个以上病种中医诊疗方案，提高中医优势病种诊疗能力和综合服务能力</w:t>
      </w:r>
      <w:r>
        <w:rPr>
          <w:rFonts w:ascii="仿宋_GB2312" w:eastAsia="仿宋_GB2312" w:cs="仿宋_GB2312" w:hint="eastAsia"/>
          <w:color w:val="000000"/>
          <w:sz w:val="32"/>
          <w:szCs w:val="32"/>
        </w:rPr>
        <w:t>，中医诊疗技术应用比例门诊≥40%，病房≥70%，中药饮片处方比例门诊≥30%，病房≥35%，中医药服务能力达到《上海市中医医疗机构综合评价指标》要求。二三级医院</w:t>
      </w:r>
      <w:r>
        <w:rPr>
          <w:rFonts w:ascii="仿宋_GB2312" w:eastAsia="仿宋_GB2312" w:cs="仿宋_GB2312"/>
          <w:color w:val="000000"/>
          <w:sz w:val="32"/>
          <w:szCs w:val="32"/>
        </w:rPr>
        <w:t>应根据《综合医院中医药工作指南》加强中医药服务能力建设，提高常见病、多发病和慢性病中医规范化诊疗服务能力</w:t>
      </w:r>
      <w:r>
        <w:rPr>
          <w:rFonts w:ascii="仿宋_GB2312" w:eastAsia="仿宋_GB2312" w:cs="仿宋_GB2312" w:hint="eastAsia"/>
          <w:color w:val="000000"/>
          <w:sz w:val="32"/>
          <w:szCs w:val="32"/>
        </w:rPr>
        <w:t>，中医或中西医结合病床数占全院病床数≥</w:t>
      </w:r>
      <w:r>
        <w:rPr>
          <w:rFonts w:ascii="仿宋_GB2312" w:eastAsia="仿宋_GB2312" w:cs="仿宋_GB2312"/>
          <w:color w:val="000000"/>
          <w:sz w:val="32"/>
          <w:szCs w:val="32"/>
        </w:rPr>
        <w:t>5%</w:t>
      </w:r>
      <w:r>
        <w:rPr>
          <w:rFonts w:ascii="仿宋_GB2312" w:eastAsia="仿宋_GB2312" w:cs="仿宋_GB2312" w:hint="eastAsia"/>
          <w:color w:val="000000"/>
          <w:sz w:val="32"/>
          <w:szCs w:val="32"/>
        </w:rPr>
        <w:t>。中医科年门诊量占年门诊总量的比例≥</w:t>
      </w:r>
      <w:r>
        <w:rPr>
          <w:rFonts w:ascii="仿宋_GB2312" w:eastAsia="仿宋_GB2312" w:cs="仿宋_GB2312"/>
          <w:color w:val="000000"/>
          <w:sz w:val="32"/>
          <w:szCs w:val="32"/>
        </w:rPr>
        <w:t>10%</w:t>
      </w:r>
      <w:r>
        <w:rPr>
          <w:rFonts w:ascii="仿宋_GB2312" w:eastAsia="仿宋_GB2312" w:cs="仿宋_GB2312" w:hint="eastAsia"/>
          <w:color w:val="000000"/>
          <w:sz w:val="32"/>
          <w:szCs w:val="32"/>
        </w:rPr>
        <w:t>，中医科门诊的中药饮片处方比例≥3</w:t>
      </w:r>
      <w:r>
        <w:rPr>
          <w:rFonts w:ascii="仿宋_GB2312" w:eastAsia="仿宋_GB2312" w:cs="仿宋_GB2312"/>
          <w:color w:val="000000"/>
          <w:sz w:val="32"/>
          <w:szCs w:val="32"/>
        </w:rPr>
        <w:t>0%</w:t>
      </w:r>
      <w:r>
        <w:rPr>
          <w:rFonts w:ascii="仿宋_GB2312" w:eastAsia="仿宋_GB2312" w:cs="仿宋_GB2312" w:hint="eastAsia"/>
          <w:color w:val="000000"/>
          <w:sz w:val="32"/>
          <w:szCs w:val="32"/>
        </w:rPr>
        <w:t>。社区卫生服务中心能提供6类以上中医药技术方法。社区卫生服务中心、</w:t>
      </w:r>
      <w:r>
        <w:rPr>
          <w:rFonts w:ascii="仿宋_GB2312" w:eastAsia="仿宋_GB2312" w:cs="仿宋_GB2312" w:hint="eastAsia"/>
          <w:color w:val="000000"/>
          <w:sz w:val="32"/>
          <w:szCs w:val="32"/>
        </w:rPr>
        <w:lastRenderedPageBreak/>
        <w:t>村卫生室（社区卫生服务站）中医诊疗量占本机构诊疗总量比例力争达到30%。</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2.加强分工协作。</w:t>
      </w:r>
      <w:r>
        <w:rPr>
          <w:rFonts w:ascii="仿宋_GB2312" w:eastAsia="仿宋_GB2312" w:cs="仿宋_GB2312" w:hint="eastAsia"/>
          <w:color w:val="000000"/>
          <w:sz w:val="32"/>
          <w:szCs w:val="32"/>
        </w:rPr>
        <w:t>进一步加强二三级医院与社区卫生服务中心之间的分工协作关系，形成互相补充、互相促进、布局合理、分工服务、梯度支撑的中医医疗服务网络，推动优质中医医疗资源向下辐射，加强人才和技术对口支持，促进中医药适宜技术推广应用。鼓励中西医结合医院与各社区卫生服务中心共同组建“中医医疗联合体”，每年对口支援至少4家社区卫生服务中心中医药服务能力建设。逐步完善二三级医院与社区卫生服务中心的网上中医专家预约和双向转诊。</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（四）强化中医药特色健康管理</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1.深化中医治未病服务。</w:t>
      </w:r>
      <w:r>
        <w:rPr>
          <w:rFonts w:ascii="仿宋_GB2312" w:eastAsia="仿宋_GB2312" w:cs="仿宋_GB2312" w:hint="eastAsia"/>
          <w:color w:val="000000"/>
          <w:sz w:val="32"/>
          <w:szCs w:val="32"/>
        </w:rPr>
        <w:t>大力推进中医药在康复、慢性病防治、老年保健、儿童保健、妇女保健、健康宣教等方面的特色服务，满足人民群众对中医药服务的需求。在中西医结合医院及有条件的综合医院等机构设立治未病中心，开展中医体检，提供中医健康干预服务，研究中医药干预相关传染病的诊疗方案，提升中医药应对突发公共卫生事件的能力。</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2.提升中医药健康管理</w:t>
      </w:r>
      <w:r>
        <w:rPr>
          <w:rFonts w:ascii="仿宋_GB2312" w:eastAsia="仿宋_GB2312" w:cs="仿宋_GB2312" w:hint="eastAsia"/>
          <w:color w:val="000000"/>
          <w:sz w:val="32"/>
          <w:szCs w:val="32"/>
        </w:rPr>
        <w:t>。</w:t>
      </w:r>
      <w:r>
        <w:rPr>
          <w:rFonts w:ascii="仿宋_GB2312" w:eastAsia="仿宋_GB2312" w:cs="仿宋_GB2312"/>
          <w:color w:val="000000"/>
          <w:sz w:val="32"/>
          <w:szCs w:val="32"/>
        </w:rPr>
        <w:t>加强对</w:t>
      </w:r>
      <w:r>
        <w:rPr>
          <w:rFonts w:ascii="仿宋_GB2312" w:eastAsia="仿宋_GB2312" w:cs="仿宋_GB2312" w:hint="eastAsia"/>
          <w:color w:val="000000"/>
          <w:sz w:val="32"/>
          <w:szCs w:val="32"/>
        </w:rPr>
        <w:t>社区卫生服务中心</w:t>
      </w:r>
      <w:r>
        <w:rPr>
          <w:rFonts w:ascii="仿宋_GB2312" w:eastAsia="仿宋_GB2312" w:cs="仿宋_GB2312"/>
          <w:color w:val="000000"/>
          <w:sz w:val="32"/>
          <w:szCs w:val="32"/>
        </w:rPr>
        <w:t>管理人员和中医药服务团队开展以中医药健康管理服务规范和技术规范为主要内容的专题培训</w:t>
      </w:r>
      <w:r>
        <w:rPr>
          <w:rFonts w:ascii="仿宋_GB2312" w:eastAsia="仿宋_GB2312" w:cs="仿宋_GB2312" w:hint="eastAsia"/>
          <w:color w:val="000000"/>
          <w:sz w:val="32"/>
          <w:szCs w:val="32"/>
        </w:rPr>
        <w:t>。</w:t>
      </w:r>
      <w:r>
        <w:rPr>
          <w:rFonts w:ascii="仿宋_GB2312" w:eastAsia="仿宋_GB2312" w:cs="仿宋_GB2312"/>
          <w:color w:val="000000"/>
          <w:sz w:val="32"/>
          <w:szCs w:val="32"/>
        </w:rPr>
        <w:t>到2020年，老年人和儿童中医药健康管理率</w:t>
      </w:r>
      <w:r>
        <w:rPr>
          <w:rFonts w:ascii="仿宋_GB2312" w:eastAsia="仿宋_GB2312" w:cs="仿宋_GB2312" w:hint="eastAsia"/>
          <w:color w:val="000000"/>
          <w:sz w:val="32"/>
          <w:szCs w:val="32"/>
        </w:rPr>
        <w:t>力争</w:t>
      </w:r>
      <w:r>
        <w:rPr>
          <w:rFonts w:ascii="仿宋_GB2312" w:eastAsia="仿宋_GB2312" w:cs="仿宋_GB2312"/>
          <w:color w:val="000000"/>
          <w:sz w:val="32"/>
          <w:szCs w:val="32"/>
        </w:rPr>
        <w:t>达到65%</w:t>
      </w:r>
      <w:r>
        <w:rPr>
          <w:rFonts w:ascii="仿宋_GB2312" w:eastAsia="仿宋_GB2312" w:cs="仿宋_GB2312" w:hint="eastAsia"/>
          <w:color w:val="000000"/>
          <w:sz w:val="32"/>
          <w:szCs w:val="32"/>
        </w:rPr>
        <w:t>，</w:t>
      </w:r>
      <w:r>
        <w:rPr>
          <w:rFonts w:ascii="仿宋_GB2312" w:eastAsia="仿宋_GB2312" w:cs="仿宋_GB2312"/>
          <w:color w:val="000000"/>
          <w:sz w:val="32"/>
          <w:szCs w:val="32"/>
        </w:rPr>
        <w:t>孕产妇</w:t>
      </w:r>
      <w:r>
        <w:rPr>
          <w:rFonts w:ascii="仿宋_GB2312" w:eastAsia="仿宋_GB2312" w:cs="仿宋_GB2312" w:hint="eastAsia"/>
          <w:color w:val="000000"/>
          <w:sz w:val="32"/>
          <w:szCs w:val="32"/>
        </w:rPr>
        <w:t>、</w:t>
      </w:r>
      <w:r>
        <w:rPr>
          <w:rFonts w:ascii="仿宋_GB2312" w:eastAsia="仿宋_GB2312" w:cs="仿宋_GB2312"/>
          <w:color w:val="000000"/>
          <w:sz w:val="32"/>
          <w:szCs w:val="32"/>
        </w:rPr>
        <w:t>高血压、糖尿病等</w:t>
      </w:r>
      <w:r>
        <w:rPr>
          <w:rFonts w:ascii="仿宋_GB2312" w:eastAsia="仿宋_GB2312" w:cs="仿宋_GB2312" w:hint="eastAsia"/>
          <w:color w:val="000000"/>
          <w:sz w:val="32"/>
          <w:szCs w:val="32"/>
        </w:rPr>
        <w:t>重点人群和</w:t>
      </w:r>
      <w:r>
        <w:rPr>
          <w:rFonts w:ascii="仿宋_GB2312" w:eastAsia="仿宋_GB2312" w:cs="仿宋_GB2312"/>
          <w:color w:val="000000"/>
          <w:sz w:val="32"/>
          <w:szCs w:val="32"/>
        </w:rPr>
        <w:t>慢性病患者中医药健康管理率逐年提高。</w:t>
      </w:r>
      <w:r>
        <w:rPr>
          <w:rFonts w:ascii="仿宋_GB2312" w:eastAsia="仿宋_GB2312" w:cs="仿宋_GB2312" w:hint="eastAsia"/>
          <w:color w:val="000000"/>
          <w:sz w:val="32"/>
          <w:szCs w:val="32"/>
        </w:rPr>
        <w:t>各级各类医疗卫生机构广泛</w:t>
      </w:r>
      <w:r>
        <w:rPr>
          <w:rFonts w:ascii="仿宋_GB2312" w:eastAsia="仿宋_GB2312" w:cs="仿宋_GB2312"/>
          <w:color w:val="000000"/>
          <w:sz w:val="32"/>
          <w:szCs w:val="32"/>
        </w:rPr>
        <w:t>开展中医健康教育，健康教育</w:t>
      </w:r>
      <w:r>
        <w:rPr>
          <w:rFonts w:ascii="仿宋_GB2312" w:eastAsia="仿宋_GB2312" w:cs="仿宋_GB2312" w:hint="eastAsia"/>
          <w:color w:val="000000"/>
          <w:sz w:val="32"/>
          <w:szCs w:val="32"/>
        </w:rPr>
        <w:t>宣传</w:t>
      </w:r>
      <w:r>
        <w:rPr>
          <w:rFonts w:ascii="仿宋_GB2312" w:eastAsia="仿宋_GB2312" w:cs="仿宋_GB2312"/>
          <w:color w:val="000000"/>
          <w:sz w:val="32"/>
          <w:szCs w:val="32"/>
        </w:rPr>
        <w:t>资料的种类</w:t>
      </w:r>
      <w:r>
        <w:rPr>
          <w:rFonts w:ascii="仿宋_GB2312" w:eastAsia="仿宋_GB2312" w:cs="仿宋_GB2312" w:hint="eastAsia"/>
          <w:color w:val="000000"/>
          <w:sz w:val="32"/>
          <w:szCs w:val="32"/>
        </w:rPr>
        <w:t>和</w:t>
      </w:r>
      <w:r>
        <w:rPr>
          <w:rFonts w:ascii="仿宋_GB2312" w:eastAsia="仿宋_GB2312" w:cs="仿宋_GB2312"/>
          <w:color w:val="000000"/>
          <w:sz w:val="32"/>
          <w:szCs w:val="32"/>
        </w:rPr>
        <w:t>数量</w:t>
      </w:r>
      <w:r>
        <w:rPr>
          <w:rFonts w:ascii="仿宋_GB2312" w:eastAsia="仿宋_GB2312" w:cs="仿宋_GB2312" w:hint="eastAsia"/>
          <w:color w:val="000000"/>
          <w:sz w:val="32"/>
          <w:szCs w:val="32"/>
        </w:rPr>
        <w:t>，</w:t>
      </w:r>
      <w:r>
        <w:rPr>
          <w:rFonts w:ascii="仿宋_GB2312" w:eastAsia="仿宋_GB2312" w:cs="仿宋_GB2312"/>
          <w:color w:val="000000"/>
          <w:sz w:val="32"/>
          <w:szCs w:val="32"/>
        </w:rPr>
        <w:t>健康知识讲座、公众健康咨询的次数等，中医药内容</w:t>
      </w:r>
      <w:r>
        <w:rPr>
          <w:rFonts w:ascii="仿宋_GB2312" w:eastAsia="仿宋_GB2312" w:cs="仿宋_GB2312" w:hint="eastAsia"/>
          <w:color w:val="000000"/>
          <w:sz w:val="32"/>
          <w:szCs w:val="32"/>
        </w:rPr>
        <w:t>力争达到</w:t>
      </w:r>
      <w:r>
        <w:rPr>
          <w:rFonts w:ascii="仿宋_GB2312" w:eastAsia="仿宋_GB2312" w:cs="仿宋_GB2312"/>
          <w:color w:val="000000"/>
          <w:sz w:val="32"/>
          <w:szCs w:val="32"/>
        </w:rPr>
        <w:t>40%</w:t>
      </w:r>
      <w:r>
        <w:rPr>
          <w:rFonts w:ascii="仿宋_GB2312" w:eastAsia="仿宋_GB2312" w:cs="仿宋_GB2312" w:hint="eastAsia"/>
          <w:color w:val="000000"/>
          <w:sz w:val="32"/>
          <w:szCs w:val="32"/>
        </w:rPr>
        <w:t>。</w:t>
      </w:r>
      <w:r>
        <w:rPr>
          <w:rFonts w:ascii="宋体" w:hAnsi="宋体" w:cs="宋体"/>
          <w:b/>
          <w:bCs/>
          <w:color w:val="000000"/>
          <w:kern w:val="0"/>
        </w:rPr>
        <w:t> </w:t>
      </w:r>
    </w:p>
    <w:p w:rsidR="001F13E1" w:rsidRDefault="001F13E1" w:rsidP="0013287E">
      <w:pPr>
        <w:spacing w:line="580" w:lineRule="exact"/>
        <w:ind w:firstLineChars="200" w:firstLine="640"/>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lastRenderedPageBreak/>
        <w:t>（五）发扬中医药文化传承创新</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1.强化中医药文化传承。</w:t>
      </w:r>
      <w:r>
        <w:rPr>
          <w:rFonts w:ascii="仿宋_GB2312" w:eastAsia="仿宋_GB2312" w:cs="仿宋_GB2312" w:hint="eastAsia"/>
          <w:color w:val="000000"/>
          <w:sz w:val="32"/>
          <w:szCs w:val="32"/>
        </w:rPr>
        <w:t xml:space="preserve">充分发挥名老中医“传帮带”的作用，建设中医药专家传承工作室，切实做好中医专家学术传承工作，探索建立中医药学术传承和推广应用的有效方法。利用多种宣传方式和手段进行中医药科学文化知识宣教，使广大人民群众进一步了解中医药文化科普知识，逐步树立养生保健健康理念，公民中医药健康文化素养提升10%。城乡居民对中医药服务综合满意度达到85%以上。  </w:t>
      </w:r>
    </w:p>
    <w:p w:rsidR="001F13E1" w:rsidRDefault="001F13E1" w:rsidP="0013287E">
      <w:pPr>
        <w:spacing w:line="580" w:lineRule="exact"/>
        <w:ind w:firstLineChars="200" w:firstLine="643"/>
        <w:rPr>
          <w:rFonts w:ascii="仿宋_GB2312" w:eastAsia="仿宋_GB2312" w:cs="仿宋_GB2312" w:hint="eastAsia"/>
          <w:color w:val="000000"/>
          <w:sz w:val="32"/>
          <w:szCs w:val="32"/>
        </w:rPr>
      </w:pPr>
      <w:r>
        <w:rPr>
          <w:rFonts w:ascii="仿宋_GB2312" w:eastAsia="仿宋_GB2312" w:cs="仿宋_GB2312" w:hint="eastAsia"/>
          <w:b/>
          <w:color w:val="000000"/>
          <w:sz w:val="32"/>
          <w:szCs w:val="32"/>
        </w:rPr>
        <w:t>2.支持中医药科技创新。</w:t>
      </w:r>
      <w:r>
        <w:rPr>
          <w:rFonts w:ascii="仿宋_GB2312" w:eastAsia="仿宋_GB2312" w:cs="仿宋_GB2312" w:hint="eastAsia"/>
          <w:color w:val="000000"/>
          <w:sz w:val="32"/>
          <w:szCs w:val="32"/>
        </w:rPr>
        <w:t>开展中医药基础理论、诊疗技术、疗效评价等系统研究，加强常见病、慢性病的中医药防治研究。对重点科研项目予以重点支持。完善中医药信息化建设和区域联网，建立全面覆盖中医药服务为核心的中医药信息化管理平台，</w:t>
      </w:r>
      <w:r>
        <w:rPr>
          <w:rFonts w:ascii="仿宋_GB2312" w:eastAsia="仿宋_GB2312" w:cs="仿宋_GB2312"/>
          <w:color w:val="000000"/>
          <w:sz w:val="32"/>
          <w:szCs w:val="32"/>
        </w:rPr>
        <w:t>功能涵盖中医药电子病历、诊疗规范、远程诊疗、远程教育、健康管理</w:t>
      </w:r>
      <w:r>
        <w:rPr>
          <w:rFonts w:ascii="仿宋_GB2312" w:eastAsia="仿宋_GB2312" w:cs="仿宋_GB2312" w:hint="eastAsia"/>
          <w:color w:val="000000"/>
          <w:sz w:val="32"/>
          <w:szCs w:val="32"/>
        </w:rPr>
        <w:t>、</w:t>
      </w:r>
      <w:r>
        <w:rPr>
          <w:rFonts w:ascii="仿宋_GB2312" w:eastAsia="仿宋_GB2312" w:cs="仿宋_GB2312"/>
          <w:color w:val="000000"/>
          <w:sz w:val="32"/>
          <w:szCs w:val="32"/>
        </w:rPr>
        <w:t>绩效考核及综合业务管理等，规范接入区域人口健康卫生信息平台</w:t>
      </w:r>
      <w:r>
        <w:rPr>
          <w:rFonts w:ascii="仿宋_GB2312" w:eastAsia="仿宋_GB2312" w:cs="仿宋_GB2312" w:hint="eastAsia"/>
          <w:color w:val="000000"/>
          <w:sz w:val="32"/>
          <w:szCs w:val="32"/>
        </w:rPr>
        <w:t>。鼓励二三级医院</w:t>
      </w:r>
      <w:r>
        <w:rPr>
          <w:rFonts w:ascii="仿宋_GB2312" w:eastAsia="仿宋_GB2312" w:cs="仿宋_GB2312"/>
          <w:color w:val="000000"/>
          <w:sz w:val="32"/>
          <w:szCs w:val="32"/>
        </w:rPr>
        <w:t>和</w:t>
      </w:r>
      <w:r>
        <w:rPr>
          <w:rFonts w:ascii="仿宋_GB2312" w:eastAsia="仿宋_GB2312" w:cs="仿宋_GB2312" w:hint="eastAsia"/>
          <w:color w:val="000000"/>
          <w:sz w:val="32"/>
          <w:szCs w:val="32"/>
        </w:rPr>
        <w:t>社区卫生服务中心</w:t>
      </w:r>
      <w:r>
        <w:rPr>
          <w:rFonts w:ascii="仿宋_GB2312" w:eastAsia="仿宋_GB2312" w:cs="仿宋_GB2312"/>
          <w:color w:val="000000"/>
          <w:sz w:val="32"/>
          <w:szCs w:val="32"/>
        </w:rPr>
        <w:t>大力发展互联网+中医远程医疗等新型服务模式</w:t>
      </w:r>
      <w:r>
        <w:rPr>
          <w:rFonts w:ascii="仿宋_GB2312" w:eastAsia="仿宋_GB2312" w:cs="仿宋_GB2312" w:hint="eastAsia"/>
          <w:color w:val="000000"/>
          <w:sz w:val="32"/>
          <w:szCs w:val="32"/>
        </w:rPr>
        <w:t>。</w:t>
      </w:r>
      <w:r>
        <w:rPr>
          <w:rFonts w:ascii="仿宋_GB2312" w:eastAsia="仿宋_GB2312" w:cs="仿宋_GB2312"/>
          <w:color w:val="000000"/>
          <w:sz w:val="32"/>
          <w:szCs w:val="32"/>
        </w:rPr>
        <w:t>     </w:t>
      </w:r>
    </w:p>
    <w:p w:rsidR="001F13E1" w:rsidRDefault="001F13E1" w:rsidP="0013287E">
      <w:pPr>
        <w:spacing w:line="580" w:lineRule="exact"/>
        <w:ind w:firstLineChars="200" w:firstLine="640"/>
        <w:rPr>
          <w:rFonts w:ascii="黑体" w:eastAsia="黑体" w:hAnsi="黑体" w:hint="eastAsia"/>
          <w:color w:val="000000"/>
          <w:sz w:val="32"/>
          <w:szCs w:val="32"/>
        </w:rPr>
      </w:pPr>
      <w:r>
        <w:rPr>
          <w:rFonts w:ascii="黑体" w:eastAsia="黑体" w:hAnsi="黑体" w:cs="仿宋_GB2312" w:hint="eastAsia"/>
          <w:color w:val="000000"/>
          <w:sz w:val="32"/>
          <w:szCs w:val="32"/>
        </w:rPr>
        <w:t>四、保障措施</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（一）提高认识，保障落实</w:t>
      </w:r>
    </w:p>
    <w:p w:rsidR="001F13E1" w:rsidRDefault="001F13E1" w:rsidP="0013287E">
      <w:pPr>
        <w:spacing w:line="580" w:lineRule="exact"/>
        <w:ind w:firstLineChars="200" w:firstLine="640"/>
        <w:rPr>
          <w:rFonts w:ascii="仿宋_GB2312" w:eastAsia="仿宋_GB2312" w:hint="eastAsia"/>
          <w:color w:val="000000"/>
          <w:sz w:val="32"/>
          <w:szCs w:val="32"/>
        </w:rPr>
      </w:pPr>
      <w:r>
        <w:rPr>
          <w:rFonts w:ascii="仿宋_GB2312" w:eastAsia="仿宋_GB2312" w:cs="仿宋_GB2312" w:hint="eastAsia"/>
          <w:color w:val="000000"/>
          <w:sz w:val="32"/>
          <w:szCs w:val="32"/>
        </w:rPr>
        <w:t>要切实提高对发展中医药事业的认识，贯彻落实</w:t>
      </w:r>
      <w:r>
        <w:rPr>
          <w:rFonts w:ascii="仿宋_GB2312" w:eastAsia="仿宋_GB2312" w:hAnsi="??" w:cs="仿宋_GB2312" w:hint="eastAsia"/>
          <w:color w:val="000000"/>
          <w:sz w:val="32"/>
          <w:szCs w:val="32"/>
        </w:rPr>
        <w:t>《中华人民共和国中医药法》、</w:t>
      </w:r>
      <w:r>
        <w:rPr>
          <w:rFonts w:ascii="仿宋_GB2312" w:eastAsia="仿宋_GB2312" w:hAnsi="??" w:cs="仿宋_GB2312" w:hint="eastAsia"/>
          <w:color w:val="000000"/>
          <w:kern w:val="0"/>
          <w:sz w:val="32"/>
          <w:szCs w:val="32"/>
        </w:rPr>
        <w:t>《上海市人民政府关于进一步加快上海中医药事业发展的意见》</w:t>
      </w:r>
      <w:r>
        <w:rPr>
          <w:rFonts w:ascii="仿宋_GB2312" w:eastAsia="仿宋_GB2312" w:cs="仿宋_GB2312" w:hint="eastAsia"/>
          <w:color w:val="000000"/>
          <w:sz w:val="32"/>
          <w:szCs w:val="32"/>
        </w:rPr>
        <w:t>精神，要把中医药事业的发展纳入我区经济社会发展的总体规划及区域卫生规划，落实保障措施，促进我区中医药事业持续、稳定和健康发展。</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（二）经费保障，加大投入</w:t>
      </w:r>
    </w:p>
    <w:p w:rsidR="001F13E1" w:rsidRDefault="001F13E1" w:rsidP="0013287E">
      <w:pPr>
        <w:spacing w:line="580" w:lineRule="exact"/>
        <w:ind w:firstLineChars="200" w:firstLine="640"/>
        <w:rPr>
          <w:rFonts w:ascii="仿宋_GB2312" w:eastAsia="仿宋_GB2312" w:hAnsi="华文仿宋"/>
          <w:color w:val="000000"/>
          <w:sz w:val="32"/>
          <w:szCs w:val="32"/>
        </w:rPr>
      </w:pPr>
      <w:r>
        <w:rPr>
          <w:rFonts w:ascii="仿宋_GB2312" w:eastAsia="仿宋_GB2312" w:cs="仿宋_GB2312" w:hint="eastAsia"/>
          <w:color w:val="000000"/>
          <w:sz w:val="32"/>
          <w:szCs w:val="32"/>
        </w:rPr>
        <w:lastRenderedPageBreak/>
        <w:t>制定和实施对中医药事业发展的投入倾斜政策，设立发展中医专项经费</w:t>
      </w:r>
      <w:r>
        <w:rPr>
          <w:rFonts w:ascii="仿宋_GB2312" w:eastAsia="仿宋_GB2312" w:hAnsi="华文仿宋" w:hint="eastAsia"/>
          <w:color w:val="000000"/>
          <w:sz w:val="32"/>
          <w:szCs w:val="32"/>
        </w:rPr>
        <w:t>。中医药事业经费年</w:t>
      </w:r>
      <w:r>
        <w:rPr>
          <w:rFonts w:ascii="仿宋_GB2312" w:eastAsia="仿宋_GB2312" w:hAnsi="华文仿宋"/>
          <w:color w:val="000000"/>
          <w:sz w:val="32"/>
          <w:szCs w:val="32"/>
        </w:rPr>
        <w:t>均占全</w:t>
      </w:r>
      <w:r>
        <w:rPr>
          <w:rFonts w:ascii="仿宋_GB2312" w:eastAsia="仿宋_GB2312" w:hAnsi="华文仿宋" w:hint="eastAsia"/>
          <w:color w:val="000000"/>
          <w:sz w:val="32"/>
          <w:szCs w:val="32"/>
        </w:rPr>
        <w:t>区</w:t>
      </w:r>
      <w:r>
        <w:rPr>
          <w:rFonts w:ascii="仿宋_GB2312" w:eastAsia="仿宋_GB2312" w:hAnsi="华文仿宋"/>
          <w:color w:val="000000"/>
          <w:sz w:val="32"/>
          <w:szCs w:val="32"/>
        </w:rPr>
        <w:t>政府卫生投入10%以上</w:t>
      </w:r>
      <w:r>
        <w:rPr>
          <w:rFonts w:ascii="仿宋_GB2312" w:eastAsia="仿宋_GB2312" w:hAnsi="华文仿宋" w:hint="eastAsia"/>
          <w:color w:val="000000"/>
          <w:sz w:val="32"/>
          <w:szCs w:val="32"/>
        </w:rPr>
        <w:t>。</w:t>
      </w:r>
      <w:r>
        <w:rPr>
          <w:rFonts w:ascii="仿宋_GB2312" w:eastAsia="仿宋_GB2312" w:hAnsi="华文仿宋"/>
          <w:color w:val="000000"/>
          <w:sz w:val="32"/>
          <w:szCs w:val="32"/>
        </w:rPr>
        <w:t>中医药事业</w:t>
      </w:r>
      <w:r>
        <w:rPr>
          <w:rFonts w:ascii="仿宋_GB2312" w:eastAsia="仿宋_GB2312" w:hAnsi="华文仿宋" w:hint="eastAsia"/>
          <w:color w:val="000000"/>
          <w:sz w:val="32"/>
          <w:szCs w:val="32"/>
        </w:rPr>
        <w:t>经</w:t>
      </w:r>
      <w:r>
        <w:rPr>
          <w:rFonts w:ascii="仿宋_GB2312" w:eastAsia="仿宋_GB2312" w:hAnsi="华文仿宋"/>
          <w:color w:val="000000"/>
          <w:sz w:val="32"/>
          <w:szCs w:val="32"/>
        </w:rPr>
        <w:t>费用于中医药基础条件建设、服务能力建设、</w:t>
      </w:r>
      <w:r>
        <w:rPr>
          <w:rFonts w:ascii="仿宋_GB2312" w:eastAsia="仿宋_GB2312" w:cs="仿宋_GB2312" w:hint="eastAsia"/>
          <w:color w:val="000000"/>
          <w:sz w:val="32"/>
          <w:szCs w:val="32"/>
        </w:rPr>
        <w:t>中医药学术继承、科研学科</w:t>
      </w:r>
      <w:r>
        <w:rPr>
          <w:rFonts w:ascii="仿宋_GB2312" w:eastAsia="仿宋_GB2312" w:hAnsi="华文仿宋"/>
          <w:color w:val="000000"/>
          <w:sz w:val="32"/>
          <w:szCs w:val="32"/>
        </w:rPr>
        <w:t>人才培养等工作</w:t>
      </w:r>
      <w:r>
        <w:rPr>
          <w:rFonts w:ascii="仿宋_GB2312" w:eastAsia="仿宋_GB2312" w:hAnsi="华文仿宋" w:hint="eastAsia"/>
          <w:color w:val="000000"/>
          <w:sz w:val="32"/>
          <w:szCs w:val="32"/>
        </w:rPr>
        <w:t>。保证落实</w:t>
      </w:r>
      <w:r>
        <w:rPr>
          <w:rFonts w:ascii="仿宋_GB2312" w:eastAsia="仿宋_GB2312" w:hAnsi="宋体" w:hint="eastAsia"/>
          <w:color w:val="000000"/>
          <w:sz w:val="32"/>
          <w:szCs w:val="32"/>
        </w:rPr>
        <w:t>基层中医药</w:t>
      </w:r>
      <w:r>
        <w:rPr>
          <w:rFonts w:ascii="仿宋_GB2312" w:eastAsia="仿宋_GB2312" w:hint="eastAsia"/>
          <w:color w:val="000000"/>
          <w:sz w:val="32"/>
          <w:szCs w:val="32"/>
        </w:rPr>
        <w:t>服务</w:t>
      </w:r>
      <w:r>
        <w:rPr>
          <w:rFonts w:ascii="仿宋_GB2312" w:eastAsia="仿宋_GB2312" w:hAnsi="宋体" w:hint="eastAsia"/>
          <w:color w:val="000000"/>
          <w:sz w:val="32"/>
          <w:szCs w:val="32"/>
        </w:rPr>
        <w:t>能力提升工程和</w:t>
      </w:r>
      <w:r>
        <w:rPr>
          <w:rFonts w:ascii="仿宋_GB2312" w:eastAsia="仿宋_GB2312" w:hAnsi="宋体" w:cs="宋体" w:hint="eastAsia"/>
          <w:color w:val="000000"/>
          <w:kern w:val="0"/>
          <w:sz w:val="32"/>
          <w:szCs w:val="32"/>
        </w:rPr>
        <w:t>基层中医药工作先进单位</w:t>
      </w:r>
      <w:r>
        <w:rPr>
          <w:rFonts w:ascii="仿宋_GB2312" w:eastAsia="仿宋_GB2312" w:hAnsi="华文仿宋" w:hint="eastAsia"/>
          <w:color w:val="000000"/>
          <w:sz w:val="32"/>
          <w:szCs w:val="32"/>
        </w:rPr>
        <w:t>复核等建设经费。</w:t>
      </w:r>
      <w:r>
        <w:rPr>
          <w:rFonts w:ascii="仿宋_GB2312" w:eastAsia="仿宋_GB2312" w:hint="eastAsia"/>
          <w:color w:val="000000"/>
          <w:sz w:val="32"/>
          <w:szCs w:val="32"/>
        </w:rPr>
        <w:t>10-15%公共卫生经费专门用于中医药参与公共卫生服务。</w:t>
      </w:r>
      <w:r>
        <w:rPr>
          <w:rFonts w:ascii="仿宋_GB2312" w:eastAsia="仿宋_GB2312" w:hAnsi="华文仿宋"/>
          <w:color w:val="000000"/>
          <w:sz w:val="32"/>
          <w:szCs w:val="32"/>
          <w:lang w:bidi="ar"/>
        </w:rPr>
        <w:t>社区卫生服务中心绩效考核中医药内容分值所占比例不低于15%。</w:t>
      </w:r>
    </w:p>
    <w:p w:rsidR="001F13E1" w:rsidRDefault="001F13E1" w:rsidP="0013287E">
      <w:pPr>
        <w:spacing w:line="58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（三）统筹协调，合力推进</w:t>
      </w:r>
    </w:p>
    <w:p w:rsidR="001F13E1" w:rsidRDefault="001F13E1" w:rsidP="0013287E">
      <w:pPr>
        <w:spacing w:line="580" w:lineRule="exact"/>
        <w:ind w:firstLineChars="200" w:firstLine="640"/>
        <w:rPr>
          <w:rFonts w:ascii="仿宋_GB2312" w:eastAsia="仿宋_GB2312" w:cs="仿宋_GB2312" w:hint="eastAsia"/>
          <w:color w:val="000000"/>
          <w:sz w:val="32"/>
          <w:szCs w:val="32"/>
        </w:rPr>
      </w:pPr>
      <w:r>
        <w:rPr>
          <w:rFonts w:ascii="仿宋_GB2312" w:eastAsia="仿宋_GB2312" w:cs="仿宋_GB2312" w:hint="eastAsia"/>
          <w:color w:val="000000"/>
          <w:sz w:val="32"/>
          <w:szCs w:val="32"/>
        </w:rPr>
        <w:t>健全中医药管理体系，配备管理人员，加强宏观管理和行业指导。积极协调区发改委、编办、财政、人社、食药监、科委等相关部门、各镇人民政府、街道办事处和工业区管委会，做好沟通工作，推动本计划的实施，形成各部门各司其职，密切配合，凝聚合力的工作格局，发挥区域资源的优势条件，齐心协力推动中医药事业的发展。</w:t>
      </w:r>
    </w:p>
    <w:p w:rsidR="001F13E1" w:rsidRDefault="001F13E1" w:rsidP="0013287E">
      <w:pPr>
        <w:spacing w:line="580" w:lineRule="exact"/>
        <w:ind w:firstLineChars="200" w:firstLine="640"/>
        <w:rPr>
          <w:rFonts w:ascii="仿宋_GB2312" w:eastAsia="仿宋_GB2312" w:cs="仿宋_GB2312" w:hint="eastAsia"/>
          <w:color w:val="000000"/>
          <w:sz w:val="32"/>
          <w:szCs w:val="32"/>
        </w:rPr>
      </w:pPr>
    </w:p>
    <w:p w:rsidR="001F13E1" w:rsidRDefault="001F13E1" w:rsidP="0013287E">
      <w:pPr>
        <w:spacing w:line="580" w:lineRule="exact"/>
        <w:ind w:firstLineChars="200" w:firstLine="640"/>
        <w:rPr>
          <w:rFonts w:ascii="仿宋_GB2312" w:eastAsia="仿宋_GB2312" w:cs="仿宋_GB2312" w:hint="eastAsia"/>
          <w:color w:val="000000"/>
          <w:sz w:val="32"/>
          <w:szCs w:val="32"/>
        </w:rPr>
      </w:pPr>
      <w:r>
        <w:rPr>
          <w:rFonts w:ascii="仿宋_GB2312" w:eastAsia="仿宋_GB2312" w:hAnsi="宋体" w:hint="eastAsia"/>
          <w:color w:val="000000"/>
          <w:sz w:val="32"/>
          <w:szCs w:val="32"/>
        </w:rPr>
        <w:t>附件：</w:t>
      </w:r>
      <w:r>
        <w:rPr>
          <w:rFonts w:ascii="仿宋_GB2312" w:eastAsia="仿宋_GB2312" w:cs="仿宋_GB2312" w:hint="eastAsia"/>
          <w:color w:val="000000"/>
          <w:sz w:val="32"/>
          <w:szCs w:val="32"/>
        </w:rPr>
        <w:t>金山区中医药十三五建设项目</w:t>
      </w:r>
    </w:p>
    <w:p w:rsidR="001F13E1" w:rsidRDefault="001F13E1" w:rsidP="0013287E">
      <w:pPr>
        <w:spacing w:line="580" w:lineRule="exact"/>
        <w:ind w:firstLineChars="200" w:firstLine="600"/>
        <w:rPr>
          <w:rFonts w:ascii="仿宋_GB2312" w:eastAsia="仿宋_GB2312" w:hAnsi="宋体"/>
          <w:color w:val="000000"/>
          <w:sz w:val="30"/>
          <w:szCs w:val="30"/>
        </w:rPr>
        <w:sectPr w:rsidR="001F13E1">
          <w:footerReference w:type="even" r:id="rId7"/>
          <w:footerReference w:type="default" r:id="rId8"/>
          <w:footerReference w:type="first" r:id="rId9"/>
          <w:pgSz w:w="11906" w:h="16838"/>
          <w:pgMar w:top="1418" w:right="1418" w:bottom="1418" w:left="1418" w:header="851" w:footer="851" w:gutter="0"/>
          <w:pgNumType w:fmt="numberInDash" w:start="1"/>
          <w:cols w:space="720"/>
          <w:titlePg/>
          <w:docGrid w:type="linesAndChars" w:linePitch="312"/>
        </w:sectPr>
      </w:pPr>
    </w:p>
    <w:p w:rsidR="001F13E1" w:rsidRDefault="001F13E1">
      <w:pPr>
        <w:spacing w:line="600" w:lineRule="exact"/>
        <w:rPr>
          <w:rFonts w:ascii="黑体" w:eastAsia="黑体" w:hAnsi="黑体" w:cs="黑体" w:hint="eastAsia"/>
          <w:color w:val="000000"/>
          <w:sz w:val="32"/>
          <w:szCs w:val="32"/>
        </w:rPr>
      </w:pPr>
      <w:r>
        <w:rPr>
          <w:rFonts w:ascii="黑体" w:eastAsia="黑体" w:hAnsi="黑体" w:cs="黑体" w:hint="eastAsia"/>
          <w:color w:val="000000"/>
          <w:sz w:val="32"/>
          <w:szCs w:val="32"/>
        </w:rPr>
        <w:lastRenderedPageBreak/>
        <w:t>附件：</w:t>
      </w:r>
    </w:p>
    <w:p w:rsidR="001F13E1" w:rsidRDefault="001F13E1" w:rsidP="0013287E">
      <w:pPr>
        <w:spacing w:line="600" w:lineRule="exact"/>
        <w:ind w:firstLineChars="200" w:firstLine="723"/>
        <w:jc w:val="center"/>
        <w:rPr>
          <w:rFonts w:ascii="方正小标宋简体" w:eastAsia="方正小标宋简体" w:hAnsi="宋体"/>
          <w:b/>
          <w:bCs/>
          <w:color w:val="000000"/>
          <w:sz w:val="36"/>
          <w:szCs w:val="36"/>
        </w:rPr>
      </w:pPr>
      <w:r>
        <w:rPr>
          <w:rFonts w:ascii="黑体" w:eastAsia="黑体" w:hAnsi="黑体" w:cs="黑体" w:hint="eastAsia"/>
          <w:b/>
          <w:bCs/>
          <w:color w:val="000000"/>
          <w:sz w:val="36"/>
          <w:szCs w:val="36"/>
        </w:rPr>
        <w:tab/>
      </w:r>
      <w:r>
        <w:rPr>
          <w:rFonts w:ascii="方正小标宋简体" w:eastAsia="方正小标宋简体" w:hAnsi="宋体" w:hint="eastAsia"/>
          <w:b/>
          <w:bCs/>
          <w:color w:val="000000"/>
          <w:sz w:val="36"/>
          <w:szCs w:val="36"/>
        </w:rPr>
        <w:t>金山区中医药十三五建设项目</w:t>
      </w:r>
    </w:p>
    <w:tbl>
      <w:tblPr>
        <w:tblpPr w:leftFromText="180" w:rightFromText="180" w:vertAnchor="text" w:horzAnchor="page" w:tblpX="1446" w:tblpY="89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3"/>
        <w:gridCol w:w="4906"/>
        <w:gridCol w:w="1589"/>
        <w:gridCol w:w="6030"/>
      </w:tblGrid>
      <w:tr w:rsidR="001F13E1">
        <w:tc>
          <w:tcPr>
            <w:tcW w:w="2323" w:type="dxa"/>
            <w:shd w:val="clear" w:color="auto" w:fill="D9D9D9"/>
          </w:tcPr>
          <w:p w:rsidR="001F13E1" w:rsidRDefault="001F13E1">
            <w:pPr>
              <w:spacing w:line="600" w:lineRule="exact"/>
              <w:jc w:val="center"/>
              <w:rPr>
                <w:rFonts w:ascii="仿宋_GB2312" w:eastAsia="仿宋_GB2312" w:hAnsi="仿宋_GB2312" w:cs="仿宋_GB2312" w:hint="eastAsia"/>
                <w:b/>
                <w:color w:val="000000"/>
                <w:kern w:val="0"/>
                <w:sz w:val="30"/>
                <w:szCs w:val="30"/>
              </w:rPr>
            </w:pPr>
            <w:r>
              <w:rPr>
                <w:rFonts w:ascii="仿宋_GB2312" w:eastAsia="仿宋_GB2312" w:hAnsi="仿宋_GB2312" w:cs="仿宋_GB2312" w:hint="eastAsia"/>
                <w:b/>
                <w:color w:val="000000"/>
                <w:kern w:val="0"/>
                <w:sz w:val="30"/>
                <w:szCs w:val="30"/>
              </w:rPr>
              <w:t>重点项目</w:t>
            </w:r>
          </w:p>
        </w:tc>
        <w:tc>
          <w:tcPr>
            <w:tcW w:w="4906" w:type="dxa"/>
            <w:shd w:val="clear" w:color="auto" w:fill="D9D9D9"/>
          </w:tcPr>
          <w:p w:rsidR="001F13E1" w:rsidRDefault="001F13E1">
            <w:pPr>
              <w:spacing w:line="600" w:lineRule="exact"/>
              <w:jc w:val="center"/>
              <w:rPr>
                <w:rFonts w:ascii="仿宋_GB2312" w:eastAsia="仿宋_GB2312" w:hAnsi="仿宋_GB2312" w:cs="仿宋_GB2312" w:hint="eastAsia"/>
                <w:b/>
                <w:color w:val="000000"/>
                <w:kern w:val="0"/>
                <w:sz w:val="30"/>
                <w:szCs w:val="30"/>
              </w:rPr>
            </w:pPr>
            <w:r>
              <w:rPr>
                <w:rFonts w:ascii="仿宋_GB2312" w:eastAsia="仿宋_GB2312" w:hAnsi="仿宋_GB2312" w:cs="仿宋_GB2312" w:hint="eastAsia"/>
                <w:b/>
                <w:color w:val="000000"/>
                <w:kern w:val="0"/>
                <w:sz w:val="30"/>
                <w:szCs w:val="30"/>
              </w:rPr>
              <w:t>具体任务</w:t>
            </w:r>
          </w:p>
        </w:tc>
        <w:tc>
          <w:tcPr>
            <w:tcW w:w="1589" w:type="dxa"/>
            <w:shd w:val="clear" w:color="auto" w:fill="D9D9D9"/>
          </w:tcPr>
          <w:p w:rsidR="001F13E1" w:rsidRDefault="001F13E1">
            <w:pPr>
              <w:spacing w:line="600" w:lineRule="exact"/>
              <w:jc w:val="center"/>
              <w:rPr>
                <w:rFonts w:ascii="仿宋_GB2312" w:eastAsia="仿宋_GB2312" w:hAnsi="仿宋_GB2312" w:cs="仿宋_GB2312" w:hint="eastAsia"/>
                <w:b/>
                <w:color w:val="000000"/>
                <w:kern w:val="0"/>
                <w:sz w:val="30"/>
                <w:szCs w:val="30"/>
              </w:rPr>
            </w:pPr>
            <w:r>
              <w:rPr>
                <w:rFonts w:ascii="仿宋_GB2312" w:eastAsia="仿宋_GB2312" w:hAnsi="仿宋_GB2312" w:cs="仿宋_GB2312" w:hint="eastAsia"/>
                <w:b/>
                <w:color w:val="000000"/>
                <w:kern w:val="0"/>
                <w:sz w:val="30"/>
                <w:szCs w:val="30"/>
              </w:rPr>
              <w:t>建设阶段</w:t>
            </w:r>
          </w:p>
        </w:tc>
        <w:tc>
          <w:tcPr>
            <w:tcW w:w="6030" w:type="dxa"/>
            <w:shd w:val="clear" w:color="auto" w:fill="D9D9D9"/>
          </w:tcPr>
          <w:p w:rsidR="001F13E1" w:rsidRDefault="001F13E1">
            <w:pPr>
              <w:spacing w:line="600" w:lineRule="exact"/>
              <w:jc w:val="center"/>
              <w:rPr>
                <w:rFonts w:ascii="仿宋_GB2312" w:eastAsia="仿宋_GB2312" w:hAnsi="仿宋_GB2312" w:cs="仿宋_GB2312" w:hint="eastAsia"/>
                <w:b/>
                <w:color w:val="000000"/>
                <w:kern w:val="0"/>
                <w:sz w:val="30"/>
                <w:szCs w:val="30"/>
              </w:rPr>
            </w:pPr>
            <w:r>
              <w:rPr>
                <w:rFonts w:ascii="仿宋_GB2312" w:eastAsia="仿宋_GB2312" w:hAnsi="仿宋_GB2312" w:cs="仿宋_GB2312" w:hint="eastAsia"/>
                <w:b/>
                <w:color w:val="000000"/>
                <w:kern w:val="0"/>
                <w:sz w:val="30"/>
                <w:szCs w:val="30"/>
              </w:rPr>
              <w:t>相关机构和部门</w:t>
            </w:r>
          </w:p>
        </w:tc>
      </w:tr>
      <w:tr w:rsidR="001F13E1">
        <w:tc>
          <w:tcPr>
            <w:tcW w:w="2323" w:type="dxa"/>
            <w:vMerge w:val="restart"/>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1.重点建设项目</w:t>
            </w: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1）基层中医药工作先进单位创建复核项目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2018-2020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区中医药工作领导小组成员单位、中西医结合医院、二三级医院、社区卫生服务中心</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2）基层中医药服务能力提升工程建设项目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区中医药工作领导小组成员单位、中西医结合医院、二三级医院、社区卫生服务中心</w:t>
            </w:r>
          </w:p>
        </w:tc>
      </w:tr>
      <w:tr w:rsidR="001F13E1">
        <w:tc>
          <w:tcPr>
            <w:tcW w:w="2323" w:type="dxa"/>
            <w:vMerge w:val="restart"/>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2.基本建设项目</w:t>
            </w: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3）中西医结合医院建设项目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区卫生计生委、中西医结合医院</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4）二三级医院示范中医科建设项目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区卫生计生委、二三级医院</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5）社区卫生服务中心中医药综合服务区建设项目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区卫生计生委、社区卫生服务中心</w:t>
            </w:r>
          </w:p>
        </w:tc>
      </w:tr>
      <w:tr w:rsidR="001F13E1">
        <w:tc>
          <w:tcPr>
            <w:tcW w:w="2323" w:type="dxa"/>
            <w:vMerge w:val="restart"/>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3.学科科研项目</w:t>
            </w: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6）中医药专科专病建设项目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区卫生计生委、二三级医院、社区卫生服务中心</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7）中医药科研课题计划项目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区卫生计生委、中西医结合医院、二三级医院、</w:t>
            </w:r>
            <w:r>
              <w:rPr>
                <w:rFonts w:ascii="仿宋_GB2312" w:eastAsia="仿宋_GB2312" w:hAnsi="仿宋_GB2312" w:cs="仿宋_GB2312" w:hint="eastAsia"/>
                <w:color w:val="000000"/>
                <w:kern w:val="0"/>
                <w:sz w:val="28"/>
                <w:szCs w:val="28"/>
              </w:rPr>
              <w:lastRenderedPageBreak/>
              <w:t>社区卫生服务中心</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8）中医药适宜技术推广项目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区卫生计生委、中西医结合医院、二三级医院、社区卫生服务中心</w:t>
            </w:r>
          </w:p>
        </w:tc>
      </w:tr>
      <w:tr w:rsidR="001F13E1">
        <w:tc>
          <w:tcPr>
            <w:tcW w:w="2323" w:type="dxa"/>
            <w:vMerge w:val="restart"/>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4.人才培养项目</w:t>
            </w: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9）中医药专家工作室建设项目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区卫生计生委、中西医结合医院、二三级医院、社区卫生服务中心</w:t>
            </w:r>
          </w:p>
        </w:tc>
      </w:tr>
      <w:tr w:rsidR="001F13E1">
        <w:tc>
          <w:tcPr>
            <w:tcW w:w="2323" w:type="dxa"/>
            <w:vMerge/>
          </w:tcPr>
          <w:p w:rsidR="001F13E1" w:rsidRDefault="001F13E1">
            <w:pPr>
              <w:spacing w:line="600" w:lineRule="exact"/>
              <w:jc w:val="left"/>
              <w:rPr>
                <w:rFonts w:ascii="仿宋_GB2312" w:eastAsia="仿宋_GB2312" w:hAnsi="仿宋_GB2312" w:cs="仿宋_GB2312" w:hint="eastAsia"/>
                <w:color w:val="000000"/>
                <w:kern w:val="0"/>
                <w:sz w:val="28"/>
                <w:szCs w:val="28"/>
              </w:rPr>
            </w:pPr>
          </w:p>
        </w:tc>
        <w:tc>
          <w:tcPr>
            <w:tcW w:w="4906"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10）中医药人才培养计划项目</w:t>
            </w:r>
          </w:p>
        </w:tc>
        <w:tc>
          <w:tcPr>
            <w:tcW w:w="1589"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2016-2020</w:t>
            </w:r>
          </w:p>
        </w:tc>
        <w:tc>
          <w:tcPr>
            <w:tcW w:w="6030" w:type="dxa"/>
          </w:tcPr>
          <w:p w:rsidR="001F13E1" w:rsidRDefault="001F13E1">
            <w:pPr>
              <w:spacing w:line="600" w:lineRule="exact"/>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区卫生计生委、中西医结合医院、二三级医院、社区卫生服务中心</w:t>
            </w:r>
          </w:p>
        </w:tc>
      </w:tr>
    </w:tbl>
    <w:p w:rsidR="001F13E1" w:rsidRDefault="001F13E1" w:rsidP="0013287E">
      <w:pPr>
        <w:spacing w:line="540" w:lineRule="exact"/>
        <w:rPr>
          <w:rFonts w:hint="eastAsia"/>
        </w:rPr>
      </w:pPr>
    </w:p>
    <w:sectPr w:rsidR="001F13E1" w:rsidSect="0013287E">
      <w:pgSz w:w="16838" w:h="11906" w:orient="landscape"/>
      <w:pgMar w:top="1474" w:right="1984" w:bottom="1587" w:left="2098" w:header="851" w:footer="992" w:gutter="0"/>
      <w:cols w:space="720"/>
      <w:docGrid w:type="lines" w:linePitch="31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223F" w:rsidRDefault="00C3223F">
      <w:r>
        <w:separator/>
      </w:r>
    </w:p>
  </w:endnote>
  <w:endnote w:type="continuationSeparator" w:id="0">
    <w:p w:rsidR="00C3223F" w:rsidRDefault="00C32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Microsoft YaHei UI"/>
    <w:charset w:val="86"/>
    <w:family w:val="script"/>
    <w:pitch w:val="fixed"/>
    <w:sig w:usb0="00000000" w:usb1="080E0000" w:usb2="00000010" w:usb3="00000000" w:csb0="00040000" w:csb1="00000000"/>
  </w:font>
  <w:font w:name="??">
    <w:altName w:val="Times New Roman"/>
    <w:charset w:val="00"/>
    <w:family w:val="modern"/>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3E1" w:rsidRDefault="001F13E1">
    <w:pPr>
      <w:pStyle w:val="a4"/>
      <w:framePr w:wrap="around" w:vAnchor="text" w:hAnchor="margin" w:xAlign="center" w:y="1"/>
      <w:rPr>
        <w:rStyle w:val="a3"/>
      </w:rPr>
    </w:pPr>
    <w:r>
      <w:fldChar w:fldCharType="begin"/>
    </w:r>
    <w:r>
      <w:rPr>
        <w:rStyle w:val="a3"/>
      </w:rPr>
      <w:instrText xml:space="preserve">PAGE  </w:instrText>
    </w:r>
    <w:r>
      <w:fldChar w:fldCharType="end"/>
    </w:r>
  </w:p>
  <w:p w:rsidR="001F13E1" w:rsidRDefault="001F13E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3E1" w:rsidRDefault="001F13E1">
    <w:pPr>
      <w:pStyle w:val="a4"/>
      <w:jc w:val="right"/>
    </w:pPr>
    <w:r>
      <w:fldChar w:fldCharType="begin"/>
    </w:r>
    <w:r>
      <w:instrText xml:space="preserve"> PAGE   \* MERGEFORMAT </w:instrText>
    </w:r>
    <w:r>
      <w:fldChar w:fldCharType="separate"/>
    </w:r>
    <w:r w:rsidR="00847A47" w:rsidRPr="00847A47">
      <w:rPr>
        <w:noProof/>
        <w:lang w:val="zh-CN"/>
      </w:rPr>
      <w:t>-</w:t>
    </w:r>
    <w:r w:rsidR="00847A47">
      <w:rPr>
        <w:noProof/>
      </w:rPr>
      <w:t xml:space="preserve"> 2 -</w:t>
    </w:r>
    <w:r>
      <w:fldChar w:fldCharType="end"/>
    </w:r>
  </w:p>
  <w:p w:rsidR="001F13E1" w:rsidRDefault="001F13E1">
    <w:pPr>
      <w:pStyle w:val="a4"/>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3E1" w:rsidRDefault="001F13E1">
    <w:pPr>
      <w:pStyle w:val="a4"/>
      <w:jc w:val="center"/>
    </w:pPr>
    <w:r>
      <w:fldChar w:fldCharType="begin"/>
    </w:r>
    <w:r>
      <w:instrText>PAGE   \* MERGEFORMAT</w:instrText>
    </w:r>
    <w:r>
      <w:fldChar w:fldCharType="separate"/>
    </w:r>
    <w:r w:rsidR="00847A47" w:rsidRPr="00847A47">
      <w:rPr>
        <w:noProof/>
        <w:lang w:val="zh-CN"/>
      </w:rPr>
      <w:t>-</w:t>
    </w:r>
    <w:r w:rsidR="00847A47">
      <w:rPr>
        <w:noProof/>
      </w:rPr>
      <w:t xml:space="preserve"> 1 -</w:t>
    </w:r>
    <w:r>
      <w:fldChar w:fldCharType="end"/>
    </w:r>
  </w:p>
  <w:p w:rsidR="001F13E1" w:rsidRDefault="001F13E1">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223F" w:rsidRDefault="00C3223F">
      <w:r>
        <w:separator/>
      </w:r>
    </w:p>
  </w:footnote>
  <w:footnote w:type="continuationSeparator" w:id="0">
    <w:p w:rsidR="00C3223F" w:rsidRDefault="00C322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37100"/>
    <w:multiLevelType w:val="multilevel"/>
    <w:tmpl w:val="55237100"/>
    <w:lvl w:ilvl="0">
      <w:start w:val="1"/>
      <w:numFmt w:val="japaneseCounting"/>
      <w:lvlText w:val="（%1）"/>
      <w:lvlJc w:val="left"/>
      <w:pPr>
        <w:ind w:left="1647" w:hanging="108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3287E"/>
    <w:rsid w:val="001F13E1"/>
    <w:rsid w:val="00847A47"/>
    <w:rsid w:val="00C3223F"/>
    <w:rsid w:val="00C76A71"/>
    <w:rsid w:val="04D62051"/>
    <w:rsid w:val="0CC2769B"/>
    <w:rsid w:val="0FB1429F"/>
    <w:rsid w:val="16360AFB"/>
    <w:rsid w:val="19F83AE3"/>
    <w:rsid w:val="1A9A5D8C"/>
    <w:rsid w:val="1CDC25BD"/>
    <w:rsid w:val="1E5410FF"/>
    <w:rsid w:val="2B296FA0"/>
    <w:rsid w:val="2BFF2463"/>
    <w:rsid w:val="2C332E78"/>
    <w:rsid w:val="2DE0444A"/>
    <w:rsid w:val="32BB25E9"/>
    <w:rsid w:val="37837DED"/>
    <w:rsid w:val="3C032922"/>
    <w:rsid w:val="43FB55B7"/>
    <w:rsid w:val="446E2BF7"/>
    <w:rsid w:val="4C5C769F"/>
    <w:rsid w:val="4E16342C"/>
    <w:rsid w:val="5276160A"/>
    <w:rsid w:val="576E40DA"/>
    <w:rsid w:val="5E474E8F"/>
    <w:rsid w:val="5F53170F"/>
    <w:rsid w:val="664C745D"/>
    <w:rsid w:val="6C00208F"/>
    <w:rsid w:val="6CF14B39"/>
    <w:rsid w:val="6F4803BA"/>
    <w:rsid w:val="72ED5AED"/>
    <w:rsid w:val="7EAD7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AAB88"/>
  <w15:chartTrackingRefBased/>
  <w15:docId w15:val="{2947F903-B569-423C-BCD5-9DFE3676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fontstyle01">
    <w:name w:val="fontstyle01"/>
    <w:rPr>
      <w:rFonts w:ascii="仿宋_GB2312" w:eastAsia="仿宋_GB2312" w:hint="eastAsia"/>
      <w:color w:val="000000"/>
      <w:sz w:val="32"/>
      <w:szCs w:val="32"/>
    </w:rPr>
  </w:style>
  <w:style w:type="paragraph" w:styleId="a4">
    <w:name w:val="footer"/>
    <w:basedOn w:val="a"/>
    <w:pPr>
      <w:tabs>
        <w:tab w:val="center" w:pos="4153"/>
        <w:tab w:val="right" w:pos="8306"/>
      </w:tabs>
      <w:snapToGrid w:val="0"/>
      <w:jc w:val="left"/>
    </w:pPr>
    <w:rPr>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868</Words>
  <Characters>4953</Characters>
  <Application>Microsoft Office Word</Application>
  <DocSecurity>0</DocSecurity>
  <PresentationFormat/>
  <Lines>41</Lines>
  <Paragraphs>11</Paragraphs>
  <Slides>0</Slides>
  <Notes>0</Notes>
  <HiddenSlides>0</HiddenSlides>
  <MMClips>0</MMClips>
  <ScaleCrop>false</ScaleCrop>
  <Manager/>
  <Company>Kingsoft</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zhaoxinlei</dc:creator>
  <cp:keywords/>
  <dc:description/>
  <cp:lastModifiedBy>admin</cp:lastModifiedBy>
  <cp:revision>2</cp:revision>
  <dcterms:created xsi:type="dcterms:W3CDTF">2023-07-23T03:54:00Z</dcterms:created>
  <dcterms:modified xsi:type="dcterms:W3CDTF">2023-07-23T03:54:00Z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2052-10.8.0.5603</vt:lpwstr>
  </property>
</Properties>
</file>