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E0C0CC" w14:textId="77777777" w:rsidR="007677D8" w:rsidRPr="007677D8" w:rsidRDefault="007677D8" w:rsidP="007677D8">
      <w:pPr>
        <w:widowControl/>
        <w:numPr>
          <w:ilvl w:val="0"/>
          <w:numId w:val="3"/>
        </w:numPr>
        <w:shd w:val="clear" w:color="auto" w:fill="FFFFFF"/>
        <w:spacing w:line="600" w:lineRule="atLeast"/>
        <w:ind w:firstLine="640"/>
        <w:outlineLvl w:val="0"/>
        <w:rPr>
          <w:rFonts w:ascii="微软雅黑" w:eastAsia="微软雅黑" w:hAnsi="微软雅黑" w:cs="宋体"/>
          <w:b/>
          <w:bCs/>
          <w:color w:val="333333"/>
          <w:kern w:val="36"/>
          <w:sz w:val="48"/>
          <w:szCs w:val="48"/>
        </w:rPr>
      </w:pPr>
      <w:r w:rsidRPr="007677D8">
        <w:rPr>
          <w:rFonts w:ascii="黑体" w:eastAsia="黑体" w:hAnsi="黑体" w:cs="宋体" w:hint="eastAsia"/>
          <w:b/>
          <w:bCs/>
          <w:color w:val="333333"/>
          <w:kern w:val="36"/>
          <w:sz w:val="32"/>
          <w:szCs w:val="32"/>
        </w:rPr>
        <w:t>一、前言</w:t>
      </w:r>
    </w:p>
    <w:p w14:paraId="6A511EC2"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我国经济处于增长速度换挡期、结构调整阵痛期、前期刺激政策消化期</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三期叠加</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阶段，进入了中高速增长、结构优化、创新驱动的新常态，对</w:t>
      </w:r>
      <w:r w:rsidRPr="007677D8">
        <w:rPr>
          <w:rFonts w:ascii="仿宋_GB2312" w:eastAsia="仿宋_GB2312" w:hAnsi="微软雅黑" w:cs="宋体" w:hint="eastAsia"/>
          <w:color w:val="333333"/>
          <w:kern w:val="0"/>
          <w:sz w:val="32"/>
          <w:szCs w:val="32"/>
        </w:rPr>
        <w:t>区</w:t>
      </w:r>
      <w:r w:rsidRPr="007677D8">
        <w:rPr>
          <w:rFonts w:ascii="仿宋_GB2312" w:eastAsia="仿宋_GB2312" w:cs="Times New Roman"/>
          <w:color w:val="333333"/>
          <w:kern w:val="0"/>
          <w:sz w:val="32"/>
          <w:szCs w:val="32"/>
        </w:rPr>
        <w:t>域经济发展将会产生深刻影响，也为静海</w:t>
      </w:r>
      <w:r w:rsidRPr="007677D8">
        <w:rPr>
          <w:rFonts w:ascii="仿宋_GB2312" w:eastAsia="仿宋_GB2312" w:hAnsi="微软雅黑" w:cs="宋体" w:hint="eastAsia"/>
          <w:color w:val="333333"/>
          <w:kern w:val="0"/>
          <w:sz w:val="32"/>
          <w:szCs w:val="32"/>
        </w:rPr>
        <w:t>区</w:t>
      </w:r>
      <w:r w:rsidRPr="007677D8">
        <w:rPr>
          <w:rFonts w:ascii="仿宋_GB2312" w:eastAsia="仿宋_GB2312" w:cs="Times New Roman"/>
          <w:color w:val="333333"/>
          <w:kern w:val="0"/>
          <w:sz w:val="32"/>
          <w:szCs w:val="32"/>
        </w:rPr>
        <w:t>的经济发展提出了新的挑战。同时，天津面临的京津冀协同发展、自贸区建立、建设国家级自主创新示范区和</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一带一路</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等机遇，为静海</w:t>
      </w:r>
      <w:r w:rsidRPr="007677D8">
        <w:rPr>
          <w:rFonts w:ascii="仿宋_GB2312" w:eastAsia="仿宋_GB2312" w:hAnsi="微软雅黑" w:cs="宋体" w:hint="eastAsia"/>
          <w:color w:val="333333"/>
          <w:kern w:val="0"/>
          <w:sz w:val="32"/>
          <w:szCs w:val="32"/>
        </w:rPr>
        <w:t>区</w:t>
      </w:r>
      <w:r w:rsidRPr="007677D8">
        <w:rPr>
          <w:rFonts w:ascii="仿宋_GB2312" w:eastAsia="仿宋_GB2312" w:cs="Times New Roman"/>
          <w:color w:val="333333"/>
          <w:kern w:val="0"/>
          <w:sz w:val="32"/>
          <w:szCs w:val="32"/>
        </w:rPr>
        <w:t>的</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十三五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发展提供了有利契机。</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十三五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期间，静海</w:t>
      </w:r>
      <w:r w:rsidRPr="007677D8">
        <w:rPr>
          <w:rFonts w:ascii="仿宋_GB2312" w:eastAsia="仿宋_GB2312" w:hAnsi="微软雅黑" w:cs="宋体" w:hint="eastAsia"/>
          <w:color w:val="333333"/>
          <w:kern w:val="0"/>
          <w:sz w:val="32"/>
          <w:szCs w:val="32"/>
        </w:rPr>
        <w:t>区</w:t>
      </w:r>
      <w:r w:rsidRPr="007677D8">
        <w:rPr>
          <w:rFonts w:ascii="仿宋_GB2312" w:eastAsia="仿宋_GB2312" w:cs="Times New Roman"/>
          <w:color w:val="333333"/>
          <w:kern w:val="0"/>
          <w:sz w:val="32"/>
          <w:szCs w:val="32"/>
        </w:rPr>
        <w:t>面临着既要保护好耕地和基本农田，也要满足经济社会发展用地需求的双重任务。科学编制和有效实施《静海</w:t>
      </w:r>
      <w:r w:rsidRPr="007677D8">
        <w:rPr>
          <w:rFonts w:ascii="仿宋_GB2312" w:eastAsia="仿宋_GB2312" w:hAnsi="微软雅黑" w:cs="宋体" w:hint="eastAsia"/>
          <w:color w:val="333333"/>
          <w:kern w:val="0"/>
          <w:sz w:val="32"/>
          <w:szCs w:val="32"/>
        </w:rPr>
        <w:t>区</w:t>
      </w:r>
      <w:r w:rsidRPr="007677D8">
        <w:rPr>
          <w:rFonts w:ascii="仿宋_GB2312" w:eastAsia="仿宋_GB2312" w:cs="Times New Roman"/>
          <w:color w:val="333333"/>
          <w:kern w:val="0"/>
          <w:sz w:val="32"/>
          <w:szCs w:val="32"/>
        </w:rPr>
        <w:t>土地资源开发利用</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十三五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规划》（以下简称《规划》），对统筹土地资源的开发利用和保护，保障发展与保护资源，提高土地资源对全县经济社会发展的持续保障能力，促进静海区科学发展、协调发展具有十分重要的意义。</w:t>
      </w:r>
    </w:p>
    <w:p w14:paraId="4515F1B6"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《规划》主要阐明未来五年土地资源开发利用和保护的指导思想、目标任务和保障措施，是土地宏观调控、土地用途管制和城乡建设的重要依据。</w:t>
      </w:r>
    </w:p>
    <w:p w14:paraId="75E6A8E8"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《规划》基期为</w:t>
      </w:r>
      <w:r w:rsidRPr="007677D8">
        <w:rPr>
          <w:rFonts w:eastAsia="微软雅黑" w:cs="Times New Roman"/>
          <w:color w:val="333333"/>
          <w:kern w:val="0"/>
          <w:sz w:val="32"/>
          <w:szCs w:val="32"/>
        </w:rPr>
        <w:t>2015</w:t>
      </w:r>
      <w:r w:rsidRPr="007677D8">
        <w:rPr>
          <w:rFonts w:ascii="仿宋_GB2312" w:eastAsia="仿宋_GB2312" w:cs="Times New Roman"/>
          <w:color w:val="333333"/>
          <w:kern w:val="0"/>
          <w:sz w:val="32"/>
          <w:szCs w:val="32"/>
        </w:rPr>
        <w:t>年，规划期为</w:t>
      </w:r>
      <w:r w:rsidRPr="007677D8">
        <w:rPr>
          <w:rFonts w:eastAsia="微软雅黑" w:cs="Times New Roman"/>
          <w:color w:val="333333"/>
          <w:kern w:val="0"/>
          <w:sz w:val="32"/>
          <w:szCs w:val="32"/>
        </w:rPr>
        <w:t>2016</w:t>
      </w:r>
      <w:r w:rsidRPr="007677D8">
        <w:rPr>
          <w:rFonts w:ascii="仿宋_GB2312" w:eastAsia="仿宋_GB2312" w:cs="Times New Roman"/>
          <w:color w:val="333333"/>
          <w:kern w:val="0"/>
          <w:sz w:val="32"/>
          <w:szCs w:val="32"/>
        </w:rPr>
        <w:t>～</w:t>
      </w:r>
      <w:r w:rsidRPr="007677D8">
        <w:rPr>
          <w:rFonts w:eastAsia="微软雅黑" w:cs="Times New Roman"/>
          <w:color w:val="333333"/>
          <w:kern w:val="0"/>
          <w:sz w:val="32"/>
          <w:szCs w:val="32"/>
        </w:rPr>
        <w:t>2020</w:t>
      </w:r>
      <w:r w:rsidRPr="007677D8">
        <w:rPr>
          <w:rFonts w:ascii="仿宋_GB2312" w:eastAsia="仿宋_GB2312" w:cs="Times New Roman"/>
          <w:color w:val="333333"/>
          <w:kern w:val="0"/>
          <w:sz w:val="32"/>
          <w:szCs w:val="32"/>
        </w:rPr>
        <w:t>年。</w:t>
      </w:r>
    </w:p>
    <w:p w14:paraId="2CEACBA9" w14:textId="77777777" w:rsidR="007677D8" w:rsidRPr="007677D8" w:rsidRDefault="007677D8" w:rsidP="007677D8">
      <w:pPr>
        <w:widowControl/>
        <w:numPr>
          <w:ilvl w:val="0"/>
          <w:numId w:val="2"/>
        </w:numPr>
        <w:shd w:val="clear" w:color="auto" w:fill="FFFFFF"/>
        <w:spacing w:line="600" w:lineRule="atLeast"/>
        <w:ind w:left="0" w:firstLine="640"/>
        <w:outlineLvl w:val="1"/>
        <w:rPr>
          <w:rFonts w:ascii="微软雅黑" w:eastAsia="微软雅黑" w:hAnsi="微软雅黑" w:cs="宋体" w:hint="eastAsia"/>
          <w:b/>
          <w:bCs/>
          <w:color w:val="333333"/>
          <w:kern w:val="0"/>
          <w:sz w:val="36"/>
          <w:szCs w:val="36"/>
        </w:rPr>
      </w:pPr>
      <w:r w:rsidRPr="007677D8">
        <w:rPr>
          <w:rFonts w:ascii="楷体_GB2312" w:eastAsia="楷体_GB2312" w:hAnsi="微软雅黑" w:cs="宋体" w:hint="eastAsia"/>
          <w:b/>
          <w:bCs/>
          <w:color w:val="333333"/>
          <w:kern w:val="0"/>
          <w:sz w:val="32"/>
          <w:szCs w:val="32"/>
        </w:rPr>
        <w:t>（一）基本概况</w:t>
      </w:r>
    </w:p>
    <w:p w14:paraId="4693E424" w14:textId="77777777" w:rsidR="007677D8" w:rsidRPr="007677D8" w:rsidRDefault="007677D8" w:rsidP="007677D8">
      <w:pPr>
        <w:widowControl/>
        <w:shd w:val="clear" w:color="auto" w:fill="FFFFFF"/>
        <w:spacing w:line="600" w:lineRule="atLeast"/>
        <w:ind w:firstLine="640"/>
        <w:outlineLvl w:val="2"/>
        <w:rPr>
          <w:rFonts w:ascii="微软雅黑" w:eastAsia="微软雅黑" w:hAnsi="微软雅黑" w:cs="宋体" w:hint="eastAsia"/>
          <w:b/>
          <w:bCs/>
          <w:color w:val="333333"/>
          <w:kern w:val="0"/>
          <w:sz w:val="27"/>
          <w:szCs w:val="27"/>
        </w:rPr>
      </w:pPr>
      <w:r w:rsidRPr="007677D8">
        <w:rPr>
          <w:rFonts w:ascii="仿宋_GB2312" w:eastAsia="仿宋_GB2312" w:hAnsi="微软雅黑" w:cs="宋体" w:hint="eastAsia"/>
          <w:b/>
          <w:bCs/>
          <w:color w:val="333333"/>
          <w:kern w:val="0"/>
          <w:sz w:val="32"/>
          <w:szCs w:val="32"/>
        </w:rPr>
        <w:t>1、自然状况</w:t>
      </w:r>
    </w:p>
    <w:p w14:paraId="32A41970"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静海</w:t>
      </w:r>
      <w:r w:rsidRPr="007677D8">
        <w:rPr>
          <w:rFonts w:ascii="仿宋_GB2312" w:eastAsia="仿宋_GB2312" w:hAnsi="微软雅黑" w:cs="宋体" w:hint="eastAsia"/>
          <w:color w:val="333333"/>
          <w:kern w:val="0"/>
          <w:sz w:val="32"/>
          <w:szCs w:val="32"/>
        </w:rPr>
        <w:t>区</w:t>
      </w:r>
      <w:r w:rsidRPr="007677D8">
        <w:rPr>
          <w:rFonts w:ascii="仿宋_GB2312" w:eastAsia="仿宋_GB2312" w:cs="Times New Roman"/>
          <w:color w:val="333333"/>
          <w:kern w:val="0"/>
          <w:sz w:val="32"/>
          <w:szCs w:val="32"/>
        </w:rPr>
        <w:t>位于天津市西南部，东经</w:t>
      </w:r>
      <w:r w:rsidRPr="007677D8">
        <w:rPr>
          <w:rFonts w:eastAsia="微软雅黑" w:cs="Times New Roman"/>
          <w:color w:val="333333"/>
          <w:kern w:val="0"/>
          <w:sz w:val="32"/>
          <w:szCs w:val="32"/>
        </w:rPr>
        <w:t>116°42'06"-117°15'15"</w:t>
      </w:r>
      <w:r w:rsidRPr="007677D8">
        <w:rPr>
          <w:rFonts w:ascii="仿宋_GB2312" w:eastAsia="仿宋_GB2312" w:cs="Times New Roman"/>
          <w:color w:val="333333"/>
          <w:kern w:val="0"/>
          <w:sz w:val="32"/>
          <w:szCs w:val="32"/>
        </w:rPr>
        <w:t>，北纬</w:t>
      </w:r>
      <w:r w:rsidRPr="007677D8">
        <w:rPr>
          <w:rFonts w:eastAsia="微软雅黑" w:cs="Times New Roman"/>
          <w:color w:val="333333"/>
          <w:kern w:val="0"/>
          <w:sz w:val="32"/>
          <w:szCs w:val="32"/>
        </w:rPr>
        <w:t>38°34'59"-39°04'15"</w:t>
      </w:r>
      <w:r w:rsidRPr="007677D8">
        <w:rPr>
          <w:rFonts w:ascii="仿宋_GB2312" w:eastAsia="仿宋_GB2312" w:cs="Times New Roman"/>
          <w:color w:val="333333"/>
          <w:kern w:val="0"/>
          <w:sz w:val="32"/>
          <w:szCs w:val="32"/>
        </w:rPr>
        <w:t>之间，南北长</w:t>
      </w:r>
      <w:r w:rsidRPr="007677D8">
        <w:rPr>
          <w:rFonts w:eastAsia="微软雅黑" w:cs="Times New Roman"/>
          <w:color w:val="333333"/>
          <w:kern w:val="0"/>
          <w:sz w:val="32"/>
          <w:szCs w:val="32"/>
        </w:rPr>
        <w:t>54</w:t>
      </w:r>
      <w:r w:rsidRPr="007677D8">
        <w:rPr>
          <w:rFonts w:ascii="仿宋_GB2312" w:eastAsia="仿宋_GB2312" w:cs="Times New Roman"/>
          <w:color w:val="333333"/>
          <w:kern w:val="0"/>
          <w:sz w:val="32"/>
          <w:szCs w:val="32"/>
        </w:rPr>
        <w:t>公里，东西宽</w:t>
      </w:r>
      <w:r w:rsidRPr="007677D8">
        <w:rPr>
          <w:rFonts w:eastAsia="微软雅黑" w:cs="Times New Roman"/>
          <w:color w:val="333333"/>
          <w:kern w:val="0"/>
          <w:sz w:val="32"/>
          <w:szCs w:val="32"/>
        </w:rPr>
        <w:t>47</w:t>
      </w:r>
      <w:r w:rsidRPr="007677D8">
        <w:rPr>
          <w:rFonts w:ascii="仿宋_GB2312" w:eastAsia="仿宋_GB2312" w:cs="Times New Roman"/>
          <w:color w:val="333333"/>
          <w:kern w:val="0"/>
          <w:sz w:val="32"/>
          <w:szCs w:val="32"/>
        </w:rPr>
        <w:lastRenderedPageBreak/>
        <w:t>公里，总面积</w:t>
      </w:r>
      <w:r w:rsidRPr="007677D8">
        <w:rPr>
          <w:rFonts w:eastAsia="微软雅黑" w:cs="Times New Roman"/>
          <w:color w:val="333333"/>
          <w:kern w:val="0"/>
          <w:sz w:val="32"/>
          <w:szCs w:val="32"/>
        </w:rPr>
        <w:t>1474.03</w:t>
      </w:r>
      <w:r w:rsidRPr="007677D8">
        <w:rPr>
          <w:rFonts w:ascii="仿宋_GB2312" w:eastAsia="仿宋_GB2312" w:cs="Times New Roman"/>
          <w:color w:val="333333"/>
          <w:kern w:val="0"/>
          <w:sz w:val="32"/>
          <w:szCs w:val="32"/>
        </w:rPr>
        <w:t>平方公里。静海</w:t>
      </w:r>
      <w:r w:rsidRPr="007677D8">
        <w:rPr>
          <w:rFonts w:ascii="仿宋_GB2312" w:eastAsia="仿宋_GB2312" w:hAnsi="微软雅黑" w:cs="宋体" w:hint="eastAsia"/>
          <w:color w:val="333333"/>
          <w:kern w:val="0"/>
          <w:sz w:val="32"/>
          <w:szCs w:val="32"/>
        </w:rPr>
        <w:t>区</w:t>
      </w:r>
      <w:r w:rsidRPr="007677D8">
        <w:rPr>
          <w:rFonts w:ascii="仿宋_GB2312" w:eastAsia="仿宋_GB2312" w:cs="Times New Roman"/>
          <w:color w:val="333333"/>
          <w:kern w:val="0"/>
          <w:sz w:val="32"/>
          <w:szCs w:val="32"/>
        </w:rPr>
        <w:t>东北、东南分别与天津市西青区及大港区接壤，西北部与河北省霸州市交界，西部和西南部分别与河北省文安县、大城县相接，南临河北省青县和黄骅市。</w:t>
      </w:r>
      <w:r w:rsidRPr="007677D8">
        <w:rPr>
          <w:rFonts w:eastAsia="微软雅黑" w:cs="Times New Roman"/>
          <w:color w:val="333333"/>
          <w:kern w:val="0"/>
          <w:sz w:val="28"/>
          <w:szCs w:val="28"/>
        </w:rPr>
        <w:t> </w:t>
      </w:r>
    </w:p>
    <w:p w14:paraId="5C70A7CA" w14:textId="77777777" w:rsidR="007677D8" w:rsidRPr="007677D8" w:rsidRDefault="007677D8" w:rsidP="007677D8">
      <w:pPr>
        <w:widowControl/>
        <w:shd w:val="clear" w:color="auto" w:fill="FFFFFF"/>
        <w:spacing w:line="600" w:lineRule="atLeast"/>
        <w:ind w:firstLine="640"/>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静海</w:t>
      </w:r>
      <w:r w:rsidRPr="007677D8">
        <w:rPr>
          <w:rFonts w:ascii="仿宋_GB2312" w:eastAsia="仿宋_GB2312" w:hAnsi="微软雅黑" w:cs="宋体" w:hint="eastAsia"/>
          <w:color w:val="333333"/>
          <w:kern w:val="0"/>
          <w:sz w:val="32"/>
          <w:szCs w:val="32"/>
        </w:rPr>
        <w:t>区</w:t>
      </w:r>
      <w:r w:rsidRPr="007677D8">
        <w:rPr>
          <w:rFonts w:ascii="仿宋_GB2312" w:eastAsia="仿宋_GB2312" w:cs="Times New Roman"/>
          <w:color w:val="333333"/>
          <w:kern w:val="0"/>
          <w:sz w:val="32"/>
          <w:szCs w:val="32"/>
        </w:rPr>
        <w:t>地处华北地区南北交通腹心地带，地理位置优越，是北上京津、南下江浙的必经之地，北距北京市</w:t>
      </w:r>
      <w:r w:rsidRPr="007677D8">
        <w:rPr>
          <w:rFonts w:eastAsia="微软雅黑" w:cs="Times New Roman"/>
          <w:color w:val="333333"/>
          <w:kern w:val="0"/>
          <w:sz w:val="32"/>
          <w:szCs w:val="32"/>
        </w:rPr>
        <w:t>120</w:t>
      </w:r>
      <w:r w:rsidRPr="007677D8">
        <w:rPr>
          <w:rFonts w:ascii="仿宋_GB2312" w:eastAsia="仿宋_GB2312" w:cs="Times New Roman"/>
          <w:color w:val="333333"/>
          <w:kern w:val="0"/>
          <w:sz w:val="32"/>
          <w:szCs w:val="32"/>
        </w:rPr>
        <w:t>公里，东北距天津市区</w:t>
      </w:r>
      <w:r w:rsidRPr="007677D8">
        <w:rPr>
          <w:rFonts w:eastAsia="微软雅黑" w:cs="Times New Roman"/>
          <w:color w:val="333333"/>
          <w:kern w:val="0"/>
          <w:sz w:val="32"/>
          <w:szCs w:val="32"/>
        </w:rPr>
        <w:t>40</w:t>
      </w:r>
      <w:r w:rsidRPr="007677D8">
        <w:rPr>
          <w:rFonts w:ascii="仿宋_GB2312" w:eastAsia="仿宋_GB2312" w:cs="Times New Roman"/>
          <w:color w:val="333333"/>
          <w:kern w:val="0"/>
          <w:sz w:val="32"/>
          <w:szCs w:val="32"/>
        </w:rPr>
        <w:t>公里。交通便捷，处于天津市公路、铁路、海运、空运立体交通网络之中，距滨海国际机场</w:t>
      </w:r>
      <w:r w:rsidRPr="007677D8">
        <w:rPr>
          <w:rFonts w:eastAsia="微软雅黑" w:cs="Times New Roman"/>
          <w:color w:val="333333"/>
          <w:kern w:val="0"/>
          <w:sz w:val="32"/>
          <w:szCs w:val="32"/>
        </w:rPr>
        <w:t>60</w:t>
      </w:r>
      <w:r w:rsidRPr="007677D8">
        <w:rPr>
          <w:rFonts w:ascii="仿宋_GB2312" w:eastAsia="仿宋_GB2312" w:cs="Times New Roman"/>
          <w:color w:val="333333"/>
          <w:kern w:val="0"/>
          <w:sz w:val="32"/>
          <w:szCs w:val="32"/>
        </w:rPr>
        <w:t>公里，距天津港</w:t>
      </w:r>
      <w:r w:rsidRPr="007677D8">
        <w:rPr>
          <w:rFonts w:eastAsia="微软雅黑" w:cs="Times New Roman"/>
          <w:color w:val="333333"/>
          <w:kern w:val="0"/>
          <w:sz w:val="32"/>
          <w:szCs w:val="32"/>
        </w:rPr>
        <w:t>80</w:t>
      </w:r>
      <w:r w:rsidRPr="007677D8">
        <w:rPr>
          <w:rFonts w:ascii="仿宋_GB2312" w:eastAsia="仿宋_GB2312" w:cs="Times New Roman"/>
          <w:color w:val="333333"/>
          <w:kern w:val="0"/>
          <w:sz w:val="32"/>
          <w:szCs w:val="32"/>
        </w:rPr>
        <w:t>公里，京沪铁路、京福高速公路、丹拉高速公路和京沪高铁贯穿全境，素有</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津门首驿</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之称。</w:t>
      </w:r>
    </w:p>
    <w:p w14:paraId="68E1E2DF" w14:textId="77777777" w:rsidR="007677D8" w:rsidRPr="007677D8" w:rsidRDefault="007677D8" w:rsidP="007677D8">
      <w:pPr>
        <w:widowControl/>
        <w:shd w:val="clear" w:color="auto" w:fill="FFFFFF"/>
        <w:spacing w:line="600" w:lineRule="atLeast"/>
        <w:ind w:firstLine="640"/>
        <w:outlineLvl w:val="2"/>
        <w:rPr>
          <w:rFonts w:ascii="微软雅黑" w:eastAsia="微软雅黑" w:hAnsi="微软雅黑" w:cs="宋体" w:hint="eastAsia"/>
          <w:b/>
          <w:bCs/>
          <w:color w:val="333333"/>
          <w:kern w:val="0"/>
          <w:sz w:val="27"/>
          <w:szCs w:val="27"/>
        </w:rPr>
      </w:pPr>
      <w:r w:rsidRPr="007677D8">
        <w:rPr>
          <w:rFonts w:ascii="仿宋_GB2312" w:eastAsia="仿宋_GB2312" w:hAnsi="微软雅黑" w:cs="宋体" w:hint="eastAsia"/>
          <w:b/>
          <w:bCs/>
          <w:color w:val="333333"/>
          <w:kern w:val="0"/>
          <w:sz w:val="32"/>
          <w:szCs w:val="32"/>
        </w:rPr>
        <w:t>2、社会人口及经济状况</w:t>
      </w:r>
    </w:p>
    <w:p w14:paraId="3CC973D5" w14:textId="77777777" w:rsidR="007677D8" w:rsidRPr="007677D8" w:rsidRDefault="007677D8" w:rsidP="007677D8">
      <w:pPr>
        <w:widowControl/>
        <w:shd w:val="clear" w:color="auto" w:fill="FFFFFF"/>
        <w:spacing w:line="600" w:lineRule="atLeast"/>
        <w:ind w:firstLine="640"/>
        <w:rPr>
          <w:rFonts w:ascii="微软雅黑" w:eastAsia="微软雅黑" w:hAnsi="微软雅黑" w:cs="宋体" w:hint="eastAsia"/>
          <w:color w:val="333333"/>
          <w:kern w:val="0"/>
          <w:szCs w:val="21"/>
        </w:rPr>
      </w:pPr>
      <w:r w:rsidRPr="007677D8">
        <w:rPr>
          <w:rFonts w:eastAsia="微软雅黑" w:cs="Times New Roman"/>
          <w:color w:val="333333"/>
          <w:kern w:val="0"/>
          <w:sz w:val="32"/>
          <w:szCs w:val="32"/>
        </w:rPr>
        <w:t>2014</w:t>
      </w:r>
      <w:r w:rsidRPr="007677D8">
        <w:rPr>
          <w:rFonts w:ascii="仿宋_GB2312" w:eastAsia="仿宋_GB2312" w:cs="Times New Roman"/>
          <w:color w:val="333333"/>
          <w:kern w:val="0"/>
          <w:sz w:val="32"/>
          <w:szCs w:val="32"/>
        </w:rPr>
        <w:t>年末全县常住人口</w:t>
      </w:r>
      <w:r w:rsidRPr="007677D8">
        <w:rPr>
          <w:rFonts w:eastAsia="微软雅黑" w:cs="Times New Roman"/>
          <w:color w:val="333333"/>
          <w:kern w:val="0"/>
          <w:sz w:val="32"/>
          <w:szCs w:val="32"/>
        </w:rPr>
        <w:t>76.68</w:t>
      </w:r>
      <w:r w:rsidRPr="007677D8">
        <w:rPr>
          <w:rFonts w:ascii="仿宋_GB2312" w:eastAsia="仿宋_GB2312" w:cs="Times New Roman"/>
          <w:color w:val="333333"/>
          <w:kern w:val="0"/>
          <w:sz w:val="32"/>
          <w:szCs w:val="32"/>
        </w:rPr>
        <w:t>万人，比上年末增加</w:t>
      </w:r>
      <w:r w:rsidRPr="007677D8">
        <w:rPr>
          <w:rFonts w:eastAsia="微软雅黑" w:cs="Times New Roman"/>
          <w:color w:val="333333"/>
          <w:kern w:val="0"/>
          <w:sz w:val="32"/>
          <w:szCs w:val="32"/>
        </w:rPr>
        <w:t>1.81</w:t>
      </w:r>
      <w:r w:rsidRPr="007677D8">
        <w:rPr>
          <w:rFonts w:ascii="仿宋_GB2312" w:eastAsia="仿宋_GB2312" w:cs="Times New Roman"/>
          <w:color w:val="333333"/>
          <w:kern w:val="0"/>
          <w:sz w:val="32"/>
          <w:szCs w:val="32"/>
        </w:rPr>
        <w:t>万人，其中城镇常住人口</w:t>
      </w:r>
      <w:r w:rsidRPr="007677D8">
        <w:rPr>
          <w:rFonts w:eastAsia="微软雅黑" w:cs="Times New Roman"/>
          <w:color w:val="333333"/>
          <w:kern w:val="0"/>
          <w:sz w:val="32"/>
          <w:szCs w:val="32"/>
        </w:rPr>
        <w:t>36.97</w:t>
      </w:r>
      <w:r w:rsidRPr="007677D8">
        <w:rPr>
          <w:rFonts w:ascii="仿宋_GB2312" w:eastAsia="仿宋_GB2312" w:cs="Times New Roman"/>
          <w:color w:val="333333"/>
          <w:kern w:val="0"/>
          <w:sz w:val="32"/>
          <w:szCs w:val="32"/>
        </w:rPr>
        <w:t>万人，城镇化率</w:t>
      </w:r>
      <w:r w:rsidRPr="007677D8">
        <w:rPr>
          <w:rFonts w:eastAsia="微软雅黑" w:cs="Times New Roman"/>
          <w:color w:val="333333"/>
          <w:kern w:val="0"/>
          <w:sz w:val="32"/>
          <w:szCs w:val="32"/>
        </w:rPr>
        <w:t>48.21%</w:t>
      </w:r>
      <w:r w:rsidRPr="007677D8">
        <w:rPr>
          <w:rFonts w:ascii="仿宋_GB2312" w:eastAsia="仿宋_GB2312" w:cs="Times New Roman"/>
          <w:color w:val="333333"/>
          <w:kern w:val="0"/>
          <w:sz w:val="32"/>
          <w:szCs w:val="32"/>
        </w:rPr>
        <w:t>。</w:t>
      </w:r>
    </w:p>
    <w:p w14:paraId="176D7EA9" w14:textId="77777777" w:rsidR="007677D8" w:rsidRPr="007677D8" w:rsidRDefault="007677D8" w:rsidP="007677D8">
      <w:pPr>
        <w:widowControl/>
        <w:shd w:val="clear" w:color="auto" w:fill="FFFFFF"/>
        <w:spacing w:line="600" w:lineRule="atLeast"/>
        <w:ind w:firstLine="640"/>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全年实现生产总值</w:t>
      </w:r>
      <w:r w:rsidRPr="007677D8">
        <w:rPr>
          <w:rFonts w:eastAsia="微软雅黑" w:cs="Times New Roman"/>
          <w:color w:val="333333"/>
          <w:kern w:val="0"/>
          <w:sz w:val="32"/>
          <w:szCs w:val="32"/>
        </w:rPr>
        <w:t>583.06</w:t>
      </w:r>
      <w:r w:rsidRPr="007677D8">
        <w:rPr>
          <w:rFonts w:ascii="仿宋_GB2312" w:eastAsia="仿宋_GB2312" w:cs="Times New Roman"/>
          <w:color w:val="333333"/>
          <w:kern w:val="0"/>
          <w:sz w:val="32"/>
          <w:szCs w:val="32"/>
        </w:rPr>
        <w:t>亿元，按可比价格计算，比上年增长</w:t>
      </w:r>
      <w:r w:rsidRPr="007677D8">
        <w:rPr>
          <w:rFonts w:eastAsia="微软雅黑" w:cs="Times New Roman"/>
          <w:color w:val="333333"/>
          <w:kern w:val="0"/>
          <w:sz w:val="32"/>
          <w:szCs w:val="32"/>
        </w:rPr>
        <w:t>14.3%</w:t>
      </w:r>
      <w:r w:rsidRPr="007677D8">
        <w:rPr>
          <w:rFonts w:ascii="仿宋_GB2312" w:eastAsia="仿宋_GB2312" w:cs="Times New Roman"/>
          <w:color w:val="333333"/>
          <w:kern w:val="0"/>
          <w:sz w:val="32"/>
          <w:szCs w:val="32"/>
        </w:rPr>
        <w:t>。分产业看，第一产业生产总值</w:t>
      </w:r>
      <w:r w:rsidRPr="007677D8">
        <w:rPr>
          <w:rFonts w:eastAsia="微软雅黑" w:cs="Times New Roman"/>
          <w:color w:val="333333"/>
          <w:kern w:val="0"/>
          <w:sz w:val="32"/>
          <w:szCs w:val="32"/>
        </w:rPr>
        <w:t>22.75</w:t>
      </w:r>
      <w:r w:rsidRPr="007677D8">
        <w:rPr>
          <w:rFonts w:ascii="仿宋_GB2312" w:eastAsia="仿宋_GB2312" w:cs="Times New Roman"/>
          <w:color w:val="333333"/>
          <w:kern w:val="0"/>
          <w:sz w:val="32"/>
          <w:szCs w:val="32"/>
        </w:rPr>
        <w:t>亿元，比上年增长</w:t>
      </w:r>
      <w:r w:rsidRPr="007677D8">
        <w:rPr>
          <w:rFonts w:eastAsia="微软雅黑" w:cs="Times New Roman"/>
          <w:color w:val="333333"/>
          <w:kern w:val="0"/>
          <w:sz w:val="32"/>
          <w:szCs w:val="32"/>
        </w:rPr>
        <w:t>5.3%</w:t>
      </w:r>
      <w:r w:rsidRPr="007677D8">
        <w:rPr>
          <w:rFonts w:ascii="仿宋_GB2312" w:eastAsia="仿宋_GB2312" w:cs="Times New Roman"/>
          <w:color w:val="333333"/>
          <w:kern w:val="0"/>
          <w:sz w:val="32"/>
          <w:szCs w:val="32"/>
        </w:rPr>
        <w:t>；第二产业生产总值</w:t>
      </w:r>
      <w:r w:rsidRPr="007677D8">
        <w:rPr>
          <w:rFonts w:eastAsia="微软雅黑" w:cs="Times New Roman"/>
          <w:color w:val="333333"/>
          <w:kern w:val="0"/>
          <w:sz w:val="32"/>
          <w:szCs w:val="32"/>
        </w:rPr>
        <w:t>370.30</w:t>
      </w:r>
      <w:r w:rsidRPr="007677D8">
        <w:rPr>
          <w:rFonts w:ascii="仿宋_GB2312" w:eastAsia="仿宋_GB2312" w:cs="Times New Roman"/>
          <w:color w:val="333333"/>
          <w:kern w:val="0"/>
          <w:sz w:val="32"/>
          <w:szCs w:val="32"/>
        </w:rPr>
        <w:t>亿元，比上年增长</w:t>
      </w:r>
      <w:r w:rsidRPr="007677D8">
        <w:rPr>
          <w:rFonts w:eastAsia="微软雅黑" w:cs="Times New Roman"/>
          <w:color w:val="333333"/>
          <w:kern w:val="0"/>
          <w:sz w:val="32"/>
          <w:szCs w:val="32"/>
        </w:rPr>
        <w:t>17.4%</w:t>
      </w:r>
      <w:r w:rsidRPr="007677D8">
        <w:rPr>
          <w:rFonts w:ascii="仿宋_GB2312" w:eastAsia="仿宋_GB2312" w:cs="Times New Roman"/>
          <w:color w:val="333333"/>
          <w:kern w:val="0"/>
          <w:sz w:val="32"/>
          <w:szCs w:val="32"/>
        </w:rPr>
        <w:t>；第三产业生产总值</w:t>
      </w:r>
      <w:r w:rsidRPr="007677D8">
        <w:rPr>
          <w:rFonts w:eastAsia="微软雅黑" w:cs="Times New Roman"/>
          <w:color w:val="333333"/>
          <w:kern w:val="0"/>
          <w:sz w:val="32"/>
          <w:szCs w:val="32"/>
        </w:rPr>
        <w:t>190.02</w:t>
      </w:r>
      <w:r w:rsidRPr="007677D8">
        <w:rPr>
          <w:rFonts w:ascii="仿宋_GB2312" w:eastAsia="仿宋_GB2312" w:cs="Times New Roman"/>
          <w:color w:val="333333"/>
          <w:kern w:val="0"/>
          <w:sz w:val="32"/>
          <w:szCs w:val="32"/>
        </w:rPr>
        <w:t>亿元，比上年增长</w:t>
      </w:r>
      <w:r w:rsidRPr="007677D8">
        <w:rPr>
          <w:rFonts w:eastAsia="微软雅黑" w:cs="Times New Roman"/>
          <w:color w:val="333333"/>
          <w:kern w:val="0"/>
          <w:sz w:val="32"/>
          <w:szCs w:val="32"/>
        </w:rPr>
        <w:t>8.8%</w:t>
      </w:r>
      <w:r w:rsidRPr="007677D8">
        <w:rPr>
          <w:rFonts w:ascii="仿宋_GB2312" w:eastAsia="仿宋_GB2312" w:cs="Times New Roman"/>
          <w:color w:val="333333"/>
          <w:kern w:val="0"/>
          <w:sz w:val="32"/>
          <w:szCs w:val="32"/>
        </w:rPr>
        <w:t>。</w:t>
      </w:r>
    </w:p>
    <w:p w14:paraId="5EA0C96C" w14:textId="77777777" w:rsidR="007677D8" w:rsidRPr="007677D8" w:rsidRDefault="007677D8" w:rsidP="007677D8">
      <w:pPr>
        <w:widowControl/>
        <w:shd w:val="clear" w:color="auto" w:fill="FFFFFF"/>
        <w:spacing w:line="600" w:lineRule="atLeast"/>
        <w:ind w:firstLine="640"/>
        <w:outlineLvl w:val="2"/>
        <w:rPr>
          <w:rFonts w:ascii="微软雅黑" w:eastAsia="微软雅黑" w:hAnsi="微软雅黑" w:cs="宋体" w:hint="eastAsia"/>
          <w:b/>
          <w:bCs/>
          <w:color w:val="333333"/>
          <w:kern w:val="0"/>
          <w:sz w:val="27"/>
          <w:szCs w:val="27"/>
        </w:rPr>
      </w:pPr>
      <w:r w:rsidRPr="007677D8">
        <w:rPr>
          <w:rFonts w:ascii="仿宋_GB2312" w:eastAsia="仿宋_GB2312" w:hAnsi="微软雅黑" w:cs="宋体" w:hint="eastAsia"/>
          <w:b/>
          <w:bCs/>
          <w:color w:val="333333"/>
          <w:kern w:val="0"/>
          <w:sz w:val="32"/>
          <w:szCs w:val="32"/>
        </w:rPr>
        <w:t>3、土地利用现状</w:t>
      </w:r>
    </w:p>
    <w:p w14:paraId="595C1EA2" w14:textId="77777777" w:rsidR="007677D8" w:rsidRPr="007677D8" w:rsidRDefault="007677D8" w:rsidP="007677D8">
      <w:pPr>
        <w:widowControl/>
        <w:shd w:val="clear" w:color="auto" w:fill="FFFFFF"/>
        <w:spacing w:line="600" w:lineRule="atLeast"/>
        <w:ind w:firstLine="640"/>
        <w:rPr>
          <w:rFonts w:ascii="微软雅黑" w:eastAsia="微软雅黑" w:hAnsi="微软雅黑" w:cs="宋体" w:hint="eastAsia"/>
          <w:color w:val="333333"/>
          <w:kern w:val="0"/>
          <w:szCs w:val="21"/>
        </w:rPr>
      </w:pPr>
      <w:r w:rsidRPr="007677D8">
        <w:rPr>
          <w:rFonts w:eastAsia="微软雅黑" w:cs="Times New Roman"/>
          <w:color w:val="333333"/>
          <w:kern w:val="0"/>
          <w:sz w:val="32"/>
          <w:szCs w:val="32"/>
        </w:rPr>
        <w:t>2014</w:t>
      </w:r>
      <w:r w:rsidRPr="007677D8">
        <w:rPr>
          <w:rFonts w:ascii="仿宋_GB2312" w:eastAsia="仿宋_GB2312" w:cs="Times New Roman"/>
          <w:color w:val="333333"/>
          <w:kern w:val="0"/>
          <w:sz w:val="32"/>
          <w:szCs w:val="32"/>
        </w:rPr>
        <w:t>年末，全县土地总面积</w:t>
      </w:r>
      <w:r w:rsidRPr="007677D8">
        <w:rPr>
          <w:rFonts w:eastAsia="微软雅黑" w:cs="Times New Roman"/>
          <w:color w:val="333333"/>
          <w:kern w:val="0"/>
          <w:sz w:val="32"/>
          <w:szCs w:val="32"/>
        </w:rPr>
        <w:t>147403.34</w:t>
      </w:r>
      <w:r w:rsidRPr="007677D8">
        <w:rPr>
          <w:rFonts w:ascii="仿宋_GB2312" w:eastAsia="仿宋_GB2312" w:cs="Times New Roman"/>
          <w:color w:val="333333"/>
          <w:kern w:val="0"/>
          <w:sz w:val="32"/>
          <w:szCs w:val="32"/>
        </w:rPr>
        <w:t>公顷，其中耕地</w:t>
      </w:r>
      <w:r w:rsidRPr="007677D8">
        <w:rPr>
          <w:rFonts w:eastAsia="微软雅黑" w:cs="Times New Roman"/>
          <w:color w:val="333333"/>
          <w:kern w:val="0"/>
          <w:sz w:val="32"/>
          <w:szCs w:val="32"/>
        </w:rPr>
        <w:t>76686.18</w:t>
      </w:r>
      <w:r w:rsidRPr="007677D8">
        <w:rPr>
          <w:rFonts w:ascii="仿宋_GB2312" w:eastAsia="仿宋_GB2312" w:cs="Times New Roman"/>
          <w:color w:val="333333"/>
          <w:kern w:val="0"/>
          <w:sz w:val="32"/>
          <w:szCs w:val="32"/>
        </w:rPr>
        <w:t>公顷，占土地总面积的</w:t>
      </w:r>
      <w:r w:rsidRPr="007677D8">
        <w:rPr>
          <w:rFonts w:eastAsia="微软雅黑" w:cs="Times New Roman"/>
          <w:color w:val="333333"/>
          <w:kern w:val="0"/>
          <w:sz w:val="32"/>
          <w:szCs w:val="32"/>
        </w:rPr>
        <w:t>52.02%</w:t>
      </w:r>
      <w:r w:rsidRPr="007677D8">
        <w:rPr>
          <w:rFonts w:ascii="仿宋_GB2312" w:eastAsia="仿宋_GB2312" w:cs="Times New Roman"/>
          <w:color w:val="333333"/>
          <w:kern w:val="0"/>
          <w:sz w:val="32"/>
          <w:szCs w:val="32"/>
        </w:rPr>
        <w:t>；园地</w:t>
      </w:r>
      <w:r w:rsidRPr="007677D8">
        <w:rPr>
          <w:rFonts w:eastAsia="微软雅黑" w:cs="Times New Roman"/>
          <w:color w:val="333333"/>
          <w:kern w:val="0"/>
          <w:sz w:val="32"/>
          <w:szCs w:val="32"/>
        </w:rPr>
        <w:t>4110.06</w:t>
      </w:r>
      <w:r w:rsidRPr="007677D8">
        <w:rPr>
          <w:rFonts w:ascii="仿宋_GB2312" w:eastAsia="仿宋_GB2312" w:cs="Times New Roman"/>
          <w:color w:val="333333"/>
          <w:kern w:val="0"/>
          <w:sz w:val="32"/>
          <w:szCs w:val="32"/>
        </w:rPr>
        <w:t>公顷，占土地总面积的</w:t>
      </w:r>
      <w:r w:rsidRPr="007677D8">
        <w:rPr>
          <w:rFonts w:eastAsia="微软雅黑" w:cs="Times New Roman"/>
          <w:color w:val="333333"/>
          <w:kern w:val="0"/>
          <w:sz w:val="32"/>
          <w:szCs w:val="32"/>
        </w:rPr>
        <w:t>2.79%</w:t>
      </w:r>
      <w:r w:rsidRPr="007677D8">
        <w:rPr>
          <w:rFonts w:ascii="仿宋_GB2312" w:eastAsia="仿宋_GB2312" w:cs="Times New Roman"/>
          <w:color w:val="333333"/>
          <w:kern w:val="0"/>
          <w:sz w:val="32"/>
          <w:szCs w:val="32"/>
        </w:rPr>
        <w:t>；林地</w:t>
      </w:r>
      <w:r w:rsidRPr="007677D8">
        <w:rPr>
          <w:rFonts w:eastAsia="微软雅黑" w:cs="Times New Roman"/>
          <w:color w:val="333333"/>
          <w:kern w:val="0"/>
          <w:sz w:val="32"/>
          <w:szCs w:val="32"/>
        </w:rPr>
        <w:t>1501.55</w:t>
      </w:r>
      <w:r w:rsidRPr="007677D8">
        <w:rPr>
          <w:rFonts w:ascii="仿宋_GB2312" w:eastAsia="仿宋_GB2312" w:cs="Times New Roman"/>
          <w:color w:val="333333"/>
          <w:kern w:val="0"/>
          <w:sz w:val="32"/>
          <w:szCs w:val="32"/>
        </w:rPr>
        <w:t>公顷，占土地总</w:t>
      </w:r>
      <w:r w:rsidRPr="007677D8">
        <w:rPr>
          <w:rFonts w:ascii="仿宋_GB2312" w:eastAsia="仿宋_GB2312" w:cs="Times New Roman"/>
          <w:color w:val="333333"/>
          <w:kern w:val="0"/>
          <w:sz w:val="32"/>
          <w:szCs w:val="32"/>
        </w:rPr>
        <w:lastRenderedPageBreak/>
        <w:t>面积的</w:t>
      </w:r>
      <w:r w:rsidRPr="007677D8">
        <w:rPr>
          <w:rFonts w:eastAsia="微软雅黑" w:cs="Times New Roman"/>
          <w:color w:val="333333"/>
          <w:kern w:val="0"/>
          <w:sz w:val="32"/>
          <w:szCs w:val="32"/>
        </w:rPr>
        <w:t>1.02%</w:t>
      </w:r>
      <w:r w:rsidRPr="007677D8">
        <w:rPr>
          <w:rFonts w:ascii="仿宋_GB2312" w:eastAsia="仿宋_GB2312" w:cs="Times New Roman"/>
          <w:color w:val="333333"/>
          <w:kern w:val="0"/>
          <w:sz w:val="32"/>
          <w:szCs w:val="32"/>
        </w:rPr>
        <w:t>；草地</w:t>
      </w:r>
      <w:r w:rsidRPr="007677D8">
        <w:rPr>
          <w:rFonts w:eastAsia="微软雅黑" w:cs="Times New Roman"/>
          <w:color w:val="333333"/>
          <w:kern w:val="0"/>
          <w:sz w:val="32"/>
          <w:szCs w:val="32"/>
        </w:rPr>
        <w:t>1516.75</w:t>
      </w:r>
      <w:r w:rsidRPr="007677D8">
        <w:rPr>
          <w:rFonts w:ascii="仿宋_GB2312" w:eastAsia="仿宋_GB2312" w:cs="Times New Roman"/>
          <w:color w:val="333333"/>
          <w:kern w:val="0"/>
          <w:sz w:val="32"/>
          <w:szCs w:val="32"/>
        </w:rPr>
        <w:t>公顷，占土地总面积的</w:t>
      </w:r>
      <w:r w:rsidRPr="007677D8">
        <w:rPr>
          <w:rFonts w:eastAsia="微软雅黑" w:cs="Times New Roman"/>
          <w:color w:val="333333"/>
          <w:kern w:val="0"/>
          <w:sz w:val="32"/>
          <w:szCs w:val="32"/>
        </w:rPr>
        <w:t>1.03%</w:t>
      </w:r>
      <w:r w:rsidRPr="007677D8">
        <w:rPr>
          <w:rFonts w:ascii="仿宋_GB2312" w:eastAsia="仿宋_GB2312" w:cs="Times New Roman"/>
          <w:color w:val="333333"/>
          <w:kern w:val="0"/>
          <w:sz w:val="32"/>
          <w:szCs w:val="32"/>
        </w:rPr>
        <w:t>；城镇村及工矿用地</w:t>
      </w:r>
      <w:r w:rsidRPr="007677D8">
        <w:rPr>
          <w:rFonts w:eastAsia="微软雅黑" w:cs="Times New Roman"/>
          <w:color w:val="333333"/>
          <w:kern w:val="0"/>
          <w:sz w:val="32"/>
          <w:szCs w:val="32"/>
        </w:rPr>
        <w:t>23502.07</w:t>
      </w:r>
      <w:r w:rsidRPr="007677D8">
        <w:rPr>
          <w:rFonts w:ascii="仿宋_GB2312" w:eastAsia="仿宋_GB2312" w:cs="Times New Roman"/>
          <w:color w:val="333333"/>
          <w:kern w:val="0"/>
          <w:sz w:val="32"/>
          <w:szCs w:val="32"/>
        </w:rPr>
        <w:t>公顷，占土地总面积的</w:t>
      </w:r>
      <w:r w:rsidRPr="007677D8">
        <w:rPr>
          <w:rFonts w:eastAsia="微软雅黑" w:cs="Times New Roman"/>
          <w:color w:val="333333"/>
          <w:kern w:val="0"/>
          <w:sz w:val="32"/>
          <w:szCs w:val="32"/>
        </w:rPr>
        <w:t>15.94%</w:t>
      </w:r>
      <w:r w:rsidRPr="007677D8">
        <w:rPr>
          <w:rFonts w:ascii="仿宋_GB2312" w:eastAsia="仿宋_GB2312" w:cs="Times New Roman"/>
          <w:color w:val="333333"/>
          <w:kern w:val="0"/>
          <w:sz w:val="32"/>
          <w:szCs w:val="32"/>
        </w:rPr>
        <w:t>；交通运输用地</w:t>
      </w:r>
      <w:r w:rsidRPr="007677D8">
        <w:rPr>
          <w:rFonts w:eastAsia="微软雅黑" w:cs="Times New Roman"/>
          <w:color w:val="333333"/>
          <w:kern w:val="0"/>
          <w:sz w:val="32"/>
          <w:szCs w:val="32"/>
        </w:rPr>
        <w:t>8649.06</w:t>
      </w:r>
      <w:r w:rsidRPr="007677D8">
        <w:rPr>
          <w:rFonts w:ascii="仿宋_GB2312" w:eastAsia="仿宋_GB2312" w:cs="Times New Roman"/>
          <w:color w:val="333333"/>
          <w:kern w:val="0"/>
          <w:sz w:val="32"/>
          <w:szCs w:val="32"/>
        </w:rPr>
        <w:t>公顷，占土地总面积的</w:t>
      </w:r>
      <w:r w:rsidRPr="007677D8">
        <w:rPr>
          <w:rFonts w:eastAsia="微软雅黑" w:cs="Times New Roman"/>
          <w:color w:val="333333"/>
          <w:kern w:val="0"/>
          <w:sz w:val="32"/>
          <w:szCs w:val="32"/>
        </w:rPr>
        <w:t>5.87%</w:t>
      </w:r>
      <w:r w:rsidRPr="007677D8">
        <w:rPr>
          <w:rFonts w:ascii="仿宋_GB2312" w:eastAsia="仿宋_GB2312" w:cs="Times New Roman"/>
          <w:color w:val="333333"/>
          <w:kern w:val="0"/>
          <w:sz w:val="32"/>
          <w:szCs w:val="32"/>
        </w:rPr>
        <w:t>；水域及水利设施用地</w:t>
      </w:r>
      <w:r w:rsidRPr="007677D8">
        <w:rPr>
          <w:rFonts w:eastAsia="微软雅黑" w:cs="Times New Roman"/>
          <w:color w:val="333333"/>
          <w:kern w:val="0"/>
          <w:sz w:val="32"/>
          <w:szCs w:val="32"/>
        </w:rPr>
        <w:t>29940.68</w:t>
      </w:r>
      <w:r w:rsidRPr="007677D8">
        <w:rPr>
          <w:rFonts w:ascii="仿宋_GB2312" w:eastAsia="仿宋_GB2312" w:cs="Times New Roman"/>
          <w:color w:val="333333"/>
          <w:kern w:val="0"/>
          <w:sz w:val="32"/>
          <w:szCs w:val="32"/>
        </w:rPr>
        <w:t>公顷，占土地总面积的</w:t>
      </w:r>
      <w:r w:rsidRPr="007677D8">
        <w:rPr>
          <w:rFonts w:eastAsia="微软雅黑" w:cs="Times New Roman"/>
          <w:color w:val="333333"/>
          <w:kern w:val="0"/>
          <w:sz w:val="32"/>
          <w:szCs w:val="32"/>
        </w:rPr>
        <w:t>20.31%</w:t>
      </w:r>
      <w:r w:rsidRPr="007677D8">
        <w:rPr>
          <w:rFonts w:ascii="仿宋_GB2312" w:eastAsia="仿宋_GB2312" w:cs="Times New Roman"/>
          <w:color w:val="333333"/>
          <w:kern w:val="0"/>
          <w:sz w:val="32"/>
          <w:szCs w:val="32"/>
        </w:rPr>
        <w:t>；其他土地</w:t>
      </w:r>
      <w:r w:rsidRPr="007677D8">
        <w:rPr>
          <w:rFonts w:eastAsia="微软雅黑" w:cs="Times New Roman"/>
          <w:color w:val="333333"/>
          <w:kern w:val="0"/>
          <w:sz w:val="32"/>
          <w:szCs w:val="32"/>
        </w:rPr>
        <w:t>1496.99</w:t>
      </w:r>
      <w:r w:rsidRPr="007677D8">
        <w:rPr>
          <w:rFonts w:ascii="仿宋_GB2312" w:eastAsia="仿宋_GB2312" w:cs="Times New Roman"/>
          <w:color w:val="333333"/>
          <w:kern w:val="0"/>
          <w:sz w:val="32"/>
          <w:szCs w:val="32"/>
        </w:rPr>
        <w:t>公顷，占土地总面积的</w:t>
      </w:r>
      <w:r w:rsidRPr="007677D8">
        <w:rPr>
          <w:rFonts w:eastAsia="微软雅黑" w:cs="Times New Roman"/>
          <w:color w:val="333333"/>
          <w:kern w:val="0"/>
          <w:sz w:val="32"/>
          <w:szCs w:val="32"/>
        </w:rPr>
        <w:t>1.02%</w:t>
      </w:r>
      <w:r w:rsidRPr="007677D8">
        <w:rPr>
          <w:rFonts w:ascii="仿宋_GB2312" w:eastAsia="仿宋_GB2312" w:cs="Times New Roman"/>
          <w:color w:val="333333"/>
          <w:kern w:val="0"/>
          <w:sz w:val="32"/>
          <w:szCs w:val="32"/>
        </w:rPr>
        <w:t>。</w:t>
      </w:r>
    </w:p>
    <w:p w14:paraId="3E1003FE" w14:textId="77777777" w:rsidR="007677D8" w:rsidRPr="007677D8" w:rsidRDefault="007677D8" w:rsidP="007677D8">
      <w:pPr>
        <w:widowControl/>
        <w:numPr>
          <w:ilvl w:val="0"/>
          <w:numId w:val="2"/>
        </w:numPr>
        <w:shd w:val="clear" w:color="auto" w:fill="FFFFFF"/>
        <w:spacing w:line="600" w:lineRule="atLeast"/>
        <w:ind w:left="0" w:firstLine="640"/>
        <w:jc w:val="left"/>
        <w:outlineLvl w:val="1"/>
        <w:rPr>
          <w:rFonts w:ascii="微软雅黑" w:eastAsia="微软雅黑" w:hAnsi="微软雅黑" w:cs="宋体" w:hint="eastAsia"/>
          <w:b/>
          <w:bCs/>
          <w:color w:val="333333"/>
          <w:kern w:val="0"/>
          <w:sz w:val="36"/>
          <w:szCs w:val="36"/>
        </w:rPr>
      </w:pPr>
      <w:r w:rsidRPr="007677D8">
        <w:rPr>
          <w:rFonts w:ascii="楷体_GB2312" w:eastAsia="楷体_GB2312" w:hAnsi="微软雅黑" w:cs="宋体" w:hint="eastAsia"/>
          <w:b/>
          <w:bCs/>
          <w:color w:val="333333"/>
          <w:kern w:val="0"/>
          <w:sz w:val="32"/>
          <w:szCs w:val="32"/>
        </w:rPr>
        <w:t>（二）规划依据</w:t>
      </w:r>
    </w:p>
    <w:p w14:paraId="07760AA2"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w:t>
      </w:r>
      <w:r w:rsidRPr="007677D8">
        <w:rPr>
          <w:rFonts w:eastAsia="微软雅黑" w:cs="Times New Roman"/>
          <w:color w:val="333333"/>
          <w:kern w:val="0"/>
          <w:sz w:val="32"/>
          <w:szCs w:val="32"/>
        </w:rPr>
        <w:t>1</w:t>
      </w:r>
      <w:r w:rsidRPr="007677D8">
        <w:rPr>
          <w:rFonts w:ascii="仿宋_GB2312" w:eastAsia="仿宋_GB2312" w:cs="Times New Roman"/>
          <w:color w:val="333333"/>
          <w:kern w:val="0"/>
          <w:sz w:val="32"/>
          <w:szCs w:val="32"/>
        </w:rPr>
        <w:t>）《中华人民共和国土地管理法》；</w:t>
      </w:r>
    </w:p>
    <w:p w14:paraId="568296C8"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w:t>
      </w:r>
      <w:r w:rsidRPr="007677D8">
        <w:rPr>
          <w:rFonts w:eastAsia="微软雅黑" w:cs="Times New Roman"/>
          <w:color w:val="333333"/>
          <w:kern w:val="0"/>
          <w:sz w:val="32"/>
          <w:szCs w:val="32"/>
        </w:rPr>
        <w:t>2</w:t>
      </w:r>
      <w:r w:rsidRPr="007677D8">
        <w:rPr>
          <w:rFonts w:ascii="仿宋_GB2312" w:eastAsia="仿宋_GB2312" w:cs="Times New Roman"/>
          <w:color w:val="333333"/>
          <w:kern w:val="0"/>
          <w:sz w:val="32"/>
          <w:szCs w:val="32"/>
        </w:rPr>
        <w:t>）《中华人民共和国城乡规划法》；</w:t>
      </w:r>
    </w:p>
    <w:p w14:paraId="6ADF5DC1"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w:t>
      </w:r>
      <w:r w:rsidRPr="007677D8">
        <w:rPr>
          <w:rFonts w:eastAsia="微软雅黑" w:cs="Times New Roman"/>
          <w:color w:val="333333"/>
          <w:kern w:val="0"/>
          <w:sz w:val="32"/>
          <w:szCs w:val="32"/>
        </w:rPr>
        <w:t>3</w:t>
      </w:r>
      <w:r w:rsidRPr="007677D8">
        <w:rPr>
          <w:rFonts w:ascii="仿宋_GB2312" w:eastAsia="仿宋_GB2312" w:cs="Times New Roman"/>
          <w:color w:val="333333"/>
          <w:kern w:val="0"/>
          <w:sz w:val="32"/>
          <w:szCs w:val="32"/>
        </w:rPr>
        <w:t>）《中华人民共和国环境保护法》；</w:t>
      </w:r>
    </w:p>
    <w:p w14:paraId="161CB2EC"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w:t>
      </w:r>
      <w:r w:rsidRPr="007677D8">
        <w:rPr>
          <w:rFonts w:eastAsia="微软雅黑" w:cs="Times New Roman"/>
          <w:color w:val="333333"/>
          <w:kern w:val="0"/>
          <w:sz w:val="32"/>
          <w:szCs w:val="32"/>
        </w:rPr>
        <w:t>4</w:t>
      </w:r>
      <w:r w:rsidRPr="007677D8">
        <w:rPr>
          <w:rFonts w:ascii="仿宋_GB2312" w:eastAsia="仿宋_GB2312" w:cs="Times New Roman"/>
          <w:color w:val="333333"/>
          <w:kern w:val="0"/>
          <w:sz w:val="32"/>
          <w:szCs w:val="32"/>
        </w:rPr>
        <w:t>）《基本农田保护条例》；</w:t>
      </w:r>
    </w:p>
    <w:p w14:paraId="6608BA4F"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w:t>
      </w:r>
      <w:r w:rsidRPr="007677D8">
        <w:rPr>
          <w:rFonts w:eastAsia="微软雅黑" w:cs="Times New Roman"/>
          <w:color w:val="333333"/>
          <w:kern w:val="0"/>
          <w:sz w:val="32"/>
          <w:szCs w:val="32"/>
        </w:rPr>
        <w:t>5</w:t>
      </w:r>
      <w:r w:rsidRPr="007677D8">
        <w:rPr>
          <w:rFonts w:ascii="仿宋_GB2312" w:eastAsia="仿宋_GB2312" w:cs="Times New Roman"/>
          <w:color w:val="333333"/>
          <w:kern w:val="0"/>
          <w:sz w:val="32"/>
          <w:szCs w:val="32"/>
        </w:rPr>
        <w:t>）《节约集约利用土地规定》（国土资源部令第</w:t>
      </w:r>
      <w:r w:rsidRPr="007677D8">
        <w:rPr>
          <w:rFonts w:eastAsia="微软雅黑" w:cs="Times New Roman"/>
          <w:color w:val="333333"/>
          <w:kern w:val="0"/>
          <w:sz w:val="32"/>
          <w:szCs w:val="32"/>
        </w:rPr>
        <w:t>61</w:t>
      </w:r>
      <w:r w:rsidRPr="007677D8">
        <w:rPr>
          <w:rFonts w:ascii="仿宋_GB2312" w:eastAsia="仿宋_GB2312" w:cs="Times New Roman"/>
          <w:color w:val="333333"/>
          <w:kern w:val="0"/>
          <w:sz w:val="32"/>
          <w:szCs w:val="32"/>
        </w:rPr>
        <w:t>号）；</w:t>
      </w:r>
    </w:p>
    <w:p w14:paraId="77E059D6"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w:t>
      </w:r>
      <w:r w:rsidRPr="007677D8">
        <w:rPr>
          <w:rFonts w:eastAsia="微软雅黑" w:cs="Times New Roman"/>
          <w:color w:val="333333"/>
          <w:kern w:val="0"/>
          <w:sz w:val="32"/>
          <w:szCs w:val="32"/>
        </w:rPr>
        <w:t>6</w:t>
      </w:r>
      <w:r w:rsidRPr="007677D8">
        <w:rPr>
          <w:rFonts w:ascii="仿宋_GB2312" w:eastAsia="仿宋_GB2312" w:cs="Times New Roman"/>
          <w:color w:val="333333"/>
          <w:kern w:val="0"/>
          <w:sz w:val="32"/>
          <w:szCs w:val="32"/>
        </w:rPr>
        <w:t>）《关于强化管控落实最严格耕地保护制度的通知》</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国土资发〔</w:t>
      </w:r>
      <w:r w:rsidRPr="007677D8">
        <w:rPr>
          <w:rFonts w:eastAsia="微软雅黑" w:cs="Times New Roman"/>
          <w:color w:val="333333"/>
          <w:kern w:val="0"/>
          <w:sz w:val="32"/>
          <w:szCs w:val="32"/>
        </w:rPr>
        <w:t>2014</w:t>
      </w:r>
      <w:r w:rsidRPr="007677D8">
        <w:rPr>
          <w:rFonts w:ascii="仿宋_GB2312" w:eastAsia="仿宋_GB2312" w:cs="Times New Roman"/>
          <w:color w:val="333333"/>
          <w:kern w:val="0"/>
          <w:sz w:val="32"/>
          <w:szCs w:val="32"/>
        </w:rPr>
        <w:t>〕</w:t>
      </w:r>
      <w:r w:rsidRPr="007677D8">
        <w:rPr>
          <w:rFonts w:eastAsia="微软雅黑" w:cs="Times New Roman"/>
          <w:color w:val="333333"/>
          <w:kern w:val="0"/>
          <w:sz w:val="32"/>
          <w:szCs w:val="32"/>
        </w:rPr>
        <w:t>18</w:t>
      </w:r>
      <w:r w:rsidRPr="007677D8">
        <w:rPr>
          <w:rFonts w:ascii="仿宋_GB2312" w:eastAsia="仿宋_GB2312" w:cs="Times New Roman"/>
          <w:color w:val="333333"/>
          <w:kern w:val="0"/>
          <w:sz w:val="32"/>
          <w:szCs w:val="32"/>
        </w:rPr>
        <w:t>号</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w:t>
      </w:r>
    </w:p>
    <w:p w14:paraId="74E37195"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w:t>
      </w:r>
      <w:r w:rsidRPr="007677D8">
        <w:rPr>
          <w:rFonts w:eastAsia="微软雅黑" w:cs="Times New Roman"/>
          <w:color w:val="333333"/>
          <w:kern w:val="0"/>
          <w:sz w:val="32"/>
          <w:szCs w:val="32"/>
        </w:rPr>
        <w:t>7</w:t>
      </w:r>
      <w:r w:rsidRPr="007677D8">
        <w:rPr>
          <w:rFonts w:ascii="仿宋_GB2312" w:eastAsia="仿宋_GB2312" w:cs="Times New Roman"/>
          <w:color w:val="333333"/>
          <w:kern w:val="0"/>
          <w:sz w:val="32"/>
          <w:szCs w:val="32"/>
        </w:rPr>
        <w:t>）《天津市土地管理条例》；</w:t>
      </w:r>
    </w:p>
    <w:p w14:paraId="5489514C"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w:t>
      </w:r>
      <w:r w:rsidRPr="007677D8">
        <w:rPr>
          <w:rFonts w:ascii="仿宋_GB2312" w:eastAsia="仿宋_GB2312" w:hAnsi="微软雅黑" w:cs="宋体" w:hint="eastAsia"/>
          <w:color w:val="333333"/>
          <w:kern w:val="0"/>
          <w:sz w:val="32"/>
          <w:szCs w:val="32"/>
        </w:rPr>
        <w:t>8</w:t>
      </w:r>
      <w:r w:rsidRPr="007677D8">
        <w:rPr>
          <w:rFonts w:ascii="仿宋_GB2312" w:eastAsia="仿宋_GB2312" w:cs="Times New Roman"/>
          <w:color w:val="333333"/>
          <w:kern w:val="0"/>
          <w:sz w:val="32"/>
          <w:szCs w:val="32"/>
        </w:rPr>
        <w:t>）《静海县土地利用总体规划（</w:t>
      </w:r>
      <w:r w:rsidRPr="007677D8">
        <w:rPr>
          <w:rFonts w:eastAsia="微软雅黑" w:cs="Times New Roman"/>
          <w:color w:val="333333"/>
          <w:kern w:val="0"/>
          <w:sz w:val="32"/>
          <w:szCs w:val="32"/>
        </w:rPr>
        <w:t>2006-2020</w:t>
      </w:r>
      <w:r w:rsidRPr="007677D8">
        <w:rPr>
          <w:rFonts w:ascii="仿宋_GB2312" w:eastAsia="仿宋_GB2312" w:cs="Times New Roman"/>
          <w:color w:val="333333"/>
          <w:kern w:val="0"/>
          <w:sz w:val="32"/>
          <w:szCs w:val="32"/>
        </w:rPr>
        <w:t>年）》；</w:t>
      </w:r>
    </w:p>
    <w:p w14:paraId="3300A74D"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w:t>
      </w:r>
      <w:r w:rsidRPr="007677D8">
        <w:rPr>
          <w:rFonts w:ascii="仿宋_GB2312" w:eastAsia="仿宋_GB2312" w:hAnsi="微软雅黑" w:cs="宋体" w:hint="eastAsia"/>
          <w:color w:val="333333"/>
          <w:kern w:val="0"/>
          <w:sz w:val="32"/>
          <w:szCs w:val="32"/>
        </w:rPr>
        <w:t>9</w:t>
      </w:r>
      <w:r w:rsidRPr="007677D8">
        <w:rPr>
          <w:rFonts w:ascii="仿宋_GB2312" w:eastAsia="仿宋_GB2312" w:cs="Times New Roman"/>
          <w:color w:val="333333"/>
          <w:kern w:val="0"/>
          <w:sz w:val="32"/>
          <w:szCs w:val="32"/>
        </w:rPr>
        <w:t>）《静海县城乡总体规划</w:t>
      </w:r>
      <w:r w:rsidRPr="007677D8">
        <w:rPr>
          <w:rFonts w:eastAsia="微软雅黑" w:cs="Times New Roman"/>
          <w:color w:val="333333"/>
          <w:kern w:val="0"/>
          <w:sz w:val="32"/>
          <w:szCs w:val="32"/>
        </w:rPr>
        <w:t>(2008-2020</w:t>
      </w:r>
      <w:r w:rsidRPr="007677D8">
        <w:rPr>
          <w:rFonts w:ascii="仿宋_GB2312" w:eastAsia="仿宋_GB2312" w:cs="Times New Roman"/>
          <w:color w:val="333333"/>
          <w:kern w:val="0"/>
          <w:sz w:val="32"/>
          <w:szCs w:val="32"/>
        </w:rPr>
        <w:t>年</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w:t>
      </w:r>
    </w:p>
    <w:p w14:paraId="3B1F14E2"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w:t>
      </w:r>
      <w:r w:rsidRPr="007677D8">
        <w:rPr>
          <w:rFonts w:eastAsia="微软雅黑" w:cs="Times New Roman"/>
          <w:color w:val="333333"/>
          <w:kern w:val="0"/>
          <w:sz w:val="32"/>
          <w:szCs w:val="32"/>
        </w:rPr>
        <w:t>1</w:t>
      </w:r>
      <w:r w:rsidRPr="007677D8">
        <w:rPr>
          <w:rFonts w:ascii="仿宋_GB2312" w:eastAsia="仿宋_GB2312" w:hAnsi="微软雅黑" w:cs="宋体" w:hint="eastAsia"/>
          <w:color w:val="333333"/>
          <w:kern w:val="0"/>
          <w:sz w:val="32"/>
          <w:szCs w:val="32"/>
        </w:rPr>
        <w:t>0</w:t>
      </w:r>
      <w:r w:rsidRPr="007677D8">
        <w:rPr>
          <w:rFonts w:ascii="仿宋_GB2312" w:eastAsia="仿宋_GB2312" w:cs="Times New Roman"/>
          <w:color w:val="333333"/>
          <w:kern w:val="0"/>
          <w:sz w:val="32"/>
          <w:szCs w:val="32"/>
        </w:rPr>
        <w:t>）《静海</w:t>
      </w:r>
      <w:r w:rsidRPr="007677D8">
        <w:rPr>
          <w:rFonts w:ascii="仿宋_GB2312" w:eastAsia="仿宋_GB2312" w:hAnsi="微软雅黑" w:cs="宋体" w:hint="eastAsia"/>
          <w:color w:val="333333"/>
          <w:kern w:val="0"/>
          <w:sz w:val="32"/>
          <w:szCs w:val="32"/>
        </w:rPr>
        <w:t>区</w:t>
      </w:r>
      <w:r w:rsidRPr="007677D8">
        <w:rPr>
          <w:rFonts w:ascii="仿宋_GB2312" w:eastAsia="仿宋_GB2312" w:cs="Times New Roman"/>
          <w:color w:val="333333"/>
          <w:kern w:val="0"/>
          <w:sz w:val="32"/>
          <w:szCs w:val="32"/>
        </w:rPr>
        <w:t>国民经济和社会发展第十三个五年规划纲要》。</w:t>
      </w:r>
    </w:p>
    <w:p w14:paraId="3270E8C3" w14:textId="77777777" w:rsidR="007677D8" w:rsidRPr="007677D8" w:rsidRDefault="007677D8" w:rsidP="007677D8">
      <w:pPr>
        <w:widowControl/>
        <w:numPr>
          <w:ilvl w:val="0"/>
          <w:numId w:val="3"/>
        </w:numPr>
        <w:shd w:val="clear" w:color="auto" w:fill="FFFFFF"/>
        <w:spacing w:line="600" w:lineRule="atLeast"/>
        <w:ind w:firstLine="640"/>
        <w:jc w:val="left"/>
        <w:outlineLvl w:val="0"/>
        <w:rPr>
          <w:rFonts w:ascii="微软雅黑" w:eastAsia="微软雅黑" w:hAnsi="微软雅黑" w:cs="宋体" w:hint="eastAsia"/>
          <w:b/>
          <w:bCs/>
          <w:color w:val="333333"/>
          <w:kern w:val="36"/>
          <w:sz w:val="48"/>
          <w:szCs w:val="48"/>
        </w:rPr>
      </w:pPr>
      <w:r w:rsidRPr="007677D8">
        <w:rPr>
          <w:rFonts w:ascii="黑体" w:eastAsia="黑体" w:hAnsi="黑体" w:cs="宋体" w:hint="eastAsia"/>
          <w:b/>
          <w:bCs/>
          <w:color w:val="333333"/>
          <w:kern w:val="36"/>
          <w:sz w:val="32"/>
          <w:szCs w:val="32"/>
        </w:rPr>
        <w:t>二、“十二五”期间土地资源开发利用评价</w:t>
      </w:r>
    </w:p>
    <w:p w14:paraId="309E3F55" w14:textId="77777777" w:rsidR="007677D8" w:rsidRPr="007677D8" w:rsidRDefault="007677D8" w:rsidP="007677D8">
      <w:pPr>
        <w:widowControl/>
        <w:numPr>
          <w:ilvl w:val="0"/>
          <w:numId w:val="2"/>
        </w:numPr>
        <w:shd w:val="clear" w:color="auto" w:fill="FFFFFF"/>
        <w:spacing w:line="600" w:lineRule="atLeast"/>
        <w:ind w:left="0" w:firstLine="640"/>
        <w:jc w:val="left"/>
        <w:outlineLvl w:val="1"/>
        <w:rPr>
          <w:rFonts w:ascii="微软雅黑" w:eastAsia="微软雅黑" w:hAnsi="微软雅黑" w:cs="宋体" w:hint="eastAsia"/>
          <w:b/>
          <w:bCs/>
          <w:color w:val="333333"/>
          <w:kern w:val="0"/>
          <w:sz w:val="36"/>
          <w:szCs w:val="36"/>
        </w:rPr>
      </w:pPr>
      <w:r w:rsidRPr="007677D8">
        <w:rPr>
          <w:rFonts w:ascii="楷体_GB2312" w:eastAsia="楷体_GB2312" w:hAnsi="微软雅黑" w:cs="宋体" w:hint="eastAsia"/>
          <w:b/>
          <w:bCs/>
          <w:color w:val="333333"/>
          <w:kern w:val="0"/>
          <w:sz w:val="32"/>
          <w:szCs w:val="32"/>
        </w:rPr>
        <w:t>（一）“十二五”规划主要控制指标</w:t>
      </w:r>
    </w:p>
    <w:p w14:paraId="41F06616"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eastAsia="微软雅黑" w:cs="Times New Roman"/>
          <w:b/>
          <w:bCs/>
          <w:color w:val="333333"/>
          <w:kern w:val="0"/>
          <w:sz w:val="32"/>
          <w:szCs w:val="32"/>
        </w:rPr>
        <w:lastRenderedPageBreak/>
        <w:t>——</w:t>
      </w:r>
      <w:r w:rsidRPr="007677D8">
        <w:rPr>
          <w:rFonts w:ascii="仿宋_GB2312" w:eastAsia="仿宋_GB2312" w:cs="Times New Roman"/>
          <w:b/>
          <w:bCs/>
          <w:color w:val="333333"/>
          <w:kern w:val="0"/>
          <w:sz w:val="32"/>
          <w:szCs w:val="32"/>
        </w:rPr>
        <w:t>总体目标</w:t>
      </w:r>
      <w:r w:rsidRPr="007677D8">
        <w:rPr>
          <w:rFonts w:eastAsia="微软雅黑" w:cs="Times New Roman"/>
          <w:b/>
          <w:bCs/>
          <w:color w:val="333333"/>
          <w:kern w:val="0"/>
          <w:sz w:val="32"/>
          <w:szCs w:val="32"/>
        </w:rPr>
        <w:t>:</w:t>
      </w:r>
      <w:r w:rsidRPr="007677D8">
        <w:rPr>
          <w:rFonts w:ascii="仿宋_GB2312" w:eastAsia="仿宋_GB2312" w:cs="Times New Roman"/>
          <w:color w:val="333333"/>
          <w:kern w:val="0"/>
          <w:sz w:val="32"/>
          <w:szCs w:val="32"/>
        </w:rPr>
        <w:t>根据静海</w:t>
      </w:r>
      <w:r w:rsidRPr="007677D8">
        <w:rPr>
          <w:rFonts w:ascii="仿宋_GB2312" w:eastAsia="仿宋_GB2312" w:hAnsi="微软雅黑" w:cs="宋体" w:hint="eastAsia"/>
          <w:color w:val="333333"/>
          <w:kern w:val="0"/>
          <w:sz w:val="32"/>
          <w:szCs w:val="32"/>
        </w:rPr>
        <w:t>区</w:t>
      </w:r>
      <w:r w:rsidRPr="007677D8">
        <w:rPr>
          <w:rFonts w:ascii="仿宋_GB2312" w:eastAsia="仿宋_GB2312" w:cs="Times New Roman"/>
          <w:color w:val="333333"/>
          <w:kern w:val="0"/>
          <w:sz w:val="32"/>
          <w:szCs w:val="32"/>
        </w:rPr>
        <w:t>全面建设小康社会总目标，努力实现耕地和基本农田严格保护，建设用地集约高效利用，土地利用结构和布局科学合理，土地生态环境建设积极有效，规划管理水平明显提高的总体目标。</w:t>
      </w:r>
    </w:p>
    <w:p w14:paraId="3E893B66"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eastAsia="微软雅黑" w:cs="Times New Roman"/>
          <w:b/>
          <w:bCs/>
          <w:color w:val="333333"/>
          <w:kern w:val="0"/>
          <w:sz w:val="32"/>
          <w:szCs w:val="32"/>
        </w:rPr>
        <w:t>——</w:t>
      </w:r>
      <w:r w:rsidRPr="007677D8">
        <w:rPr>
          <w:rFonts w:ascii="仿宋_GB2312" w:eastAsia="仿宋_GB2312" w:cs="Times New Roman"/>
          <w:b/>
          <w:bCs/>
          <w:color w:val="333333"/>
          <w:kern w:val="0"/>
          <w:sz w:val="32"/>
          <w:szCs w:val="32"/>
        </w:rPr>
        <w:t>耕地保护目标</w:t>
      </w:r>
      <w:r w:rsidRPr="007677D8">
        <w:rPr>
          <w:rFonts w:eastAsia="微软雅黑" w:cs="Times New Roman"/>
          <w:b/>
          <w:bCs/>
          <w:color w:val="333333"/>
          <w:kern w:val="0"/>
          <w:sz w:val="32"/>
          <w:szCs w:val="32"/>
        </w:rPr>
        <w:t>:</w:t>
      </w:r>
      <w:r w:rsidRPr="007677D8">
        <w:rPr>
          <w:rFonts w:ascii="仿宋_GB2312" w:eastAsia="仿宋_GB2312" w:cs="Times New Roman"/>
          <w:color w:val="333333"/>
          <w:kern w:val="0"/>
          <w:sz w:val="32"/>
          <w:szCs w:val="32"/>
        </w:rPr>
        <w:t>规划至</w:t>
      </w:r>
      <w:r w:rsidRPr="007677D8">
        <w:rPr>
          <w:rFonts w:eastAsia="微软雅黑" w:cs="Times New Roman"/>
          <w:color w:val="333333"/>
          <w:kern w:val="0"/>
          <w:sz w:val="32"/>
          <w:szCs w:val="32"/>
        </w:rPr>
        <w:t>2015</w:t>
      </w:r>
      <w:r w:rsidRPr="007677D8">
        <w:rPr>
          <w:rFonts w:ascii="仿宋_GB2312" w:eastAsia="仿宋_GB2312" w:cs="Times New Roman"/>
          <w:color w:val="333333"/>
          <w:kern w:val="0"/>
          <w:sz w:val="32"/>
          <w:szCs w:val="32"/>
        </w:rPr>
        <w:t>年，耕地保有量不低于</w:t>
      </w:r>
      <w:r w:rsidRPr="007677D8">
        <w:rPr>
          <w:rFonts w:eastAsia="微软雅黑" w:cs="Times New Roman"/>
          <w:color w:val="333333"/>
          <w:kern w:val="0"/>
          <w:sz w:val="32"/>
          <w:szCs w:val="32"/>
        </w:rPr>
        <w:t>81352.8</w:t>
      </w:r>
      <w:r w:rsidRPr="007677D8">
        <w:rPr>
          <w:rFonts w:ascii="仿宋_GB2312" w:eastAsia="仿宋_GB2312" w:cs="Times New Roman"/>
          <w:color w:val="333333"/>
          <w:kern w:val="0"/>
          <w:sz w:val="32"/>
          <w:szCs w:val="32"/>
        </w:rPr>
        <w:t>公顷。规划期内，基本农田保护面积不低于</w:t>
      </w:r>
      <w:r w:rsidRPr="007677D8">
        <w:rPr>
          <w:rFonts w:eastAsia="微软雅黑" w:cs="Times New Roman"/>
          <w:color w:val="333333"/>
          <w:kern w:val="0"/>
          <w:sz w:val="32"/>
          <w:szCs w:val="32"/>
        </w:rPr>
        <w:t>71160</w:t>
      </w:r>
      <w:r w:rsidRPr="007677D8">
        <w:rPr>
          <w:rFonts w:ascii="仿宋_GB2312" w:eastAsia="仿宋_GB2312" w:cs="Times New Roman"/>
          <w:color w:val="333333"/>
          <w:kern w:val="0"/>
          <w:sz w:val="32"/>
          <w:szCs w:val="32"/>
        </w:rPr>
        <w:t>公顷。通过土地整理复垦开发补充耕地面积不少于</w:t>
      </w:r>
      <w:r w:rsidRPr="007677D8">
        <w:rPr>
          <w:rFonts w:eastAsia="微软雅黑" w:cs="Times New Roman"/>
          <w:color w:val="333333"/>
          <w:kern w:val="0"/>
          <w:sz w:val="32"/>
          <w:szCs w:val="32"/>
        </w:rPr>
        <w:t>1135.6</w:t>
      </w:r>
      <w:r w:rsidRPr="007677D8">
        <w:rPr>
          <w:rFonts w:ascii="仿宋_GB2312" w:eastAsia="仿宋_GB2312" w:cs="Times New Roman"/>
          <w:color w:val="333333"/>
          <w:kern w:val="0"/>
          <w:sz w:val="32"/>
          <w:szCs w:val="32"/>
        </w:rPr>
        <w:t>公顷。</w:t>
      </w:r>
    </w:p>
    <w:p w14:paraId="31B896FD"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eastAsia="微软雅黑" w:cs="Times New Roman"/>
          <w:b/>
          <w:bCs/>
          <w:color w:val="333333"/>
          <w:kern w:val="0"/>
          <w:sz w:val="32"/>
          <w:szCs w:val="32"/>
        </w:rPr>
        <w:t>——</w:t>
      </w:r>
      <w:r w:rsidRPr="007677D8">
        <w:rPr>
          <w:rFonts w:ascii="仿宋_GB2312" w:eastAsia="仿宋_GB2312" w:cs="Times New Roman"/>
          <w:b/>
          <w:bCs/>
          <w:color w:val="333333"/>
          <w:kern w:val="0"/>
          <w:sz w:val="32"/>
          <w:szCs w:val="32"/>
        </w:rPr>
        <w:t>建设用地调控目标</w:t>
      </w:r>
      <w:r w:rsidRPr="007677D8">
        <w:rPr>
          <w:rFonts w:eastAsia="微软雅黑" w:cs="Times New Roman"/>
          <w:b/>
          <w:bCs/>
          <w:color w:val="333333"/>
          <w:kern w:val="0"/>
          <w:sz w:val="32"/>
          <w:szCs w:val="32"/>
        </w:rPr>
        <w:t>:</w:t>
      </w:r>
      <w:r w:rsidRPr="007677D8">
        <w:rPr>
          <w:rFonts w:ascii="仿宋_GB2312" w:eastAsia="仿宋_GB2312" w:cs="Times New Roman"/>
          <w:color w:val="333333"/>
          <w:kern w:val="0"/>
          <w:sz w:val="32"/>
          <w:szCs w:val="32"/>
        </w:rPr>
        <w:t>规划至</w:t>
      </w:r>
      <w:r w:rsidRPr="007677D8">
        <w:rPr>
          <w:rFonts w:eastAsia="微软雅黑" w:cs="Times New Roman"/>
          <w:color w:val="333333"/>
          <w:kern w:val="0"/>
          <w:sz w:val="32"/>
          <w:szCs w:val="32"/>
        </w:rPr>
        <w:t>2015</w:t>
      </w:r>
      <w:r w:rsidRPr="007677D8">
        <w:rPr>
          <w:rFonts w:ascii="仿宋_GB2312" w:eastAsia="仿宋_GB2312" w:cs="Times New Roman"/>
          <w:color w:val="333333"/>
          <w:kern w:val="0"/>
          <w:sz w:val="32"/>
          <w:szCs w:val="32"/>
        </w:rPr>
        <w:t>年，全县建设用地总规模为</w:t>
      </w:r>
      <w:r w:rsidRPr="007677D8">
        <w:rPr>
          <w:rFonts w:eastAsia="微软雅黑" w:cs="Times New Roman"/>
          <w:color w:val="333333"/>
          <w:kern w:val="0"/>
          <w:sz w:val="32"/>
          <w:szCs w:val="32"/>
        </w:rPr>
        <w:t>31416.4</w:t>
      </w:r>
      <w:r w:rsidRPr="007677D8">
        <w:rPr>
          <w:rFonts w:ascii="仿宋_GB2312" w:eastAsia="仿宋_GB2312" w:cs="Times New Roman"/>
          <w:color w:val="333333"/>
          <w:kern w:val="0"/>
          <w:sz w:val="32"/>
          <w:szCs w:val="32"/>
        </w:rPr>
        <w:t>公顷，其中城乡建设用地规模为</w:t>
      </w:r>
      <w:r w:rsidRPr="007677D8">
        <w:rPr>
          <w:rFonts w:eastAsia="微软雅黑" w:cs="Times New Roman"/>
          <w:color w:val="333333"/>
          <w:kern w:val="0"/>
          <w:sz w:val="32"/>
          <w:szCs w:val="32"/>
        </w:rPr>
        <w:t>19626.35</w:t>
      </w:r>
      <w:r w:rsidRPr="007677D8">
        <w:rPr>
          <w:rFonts w:ascii="仿宋_GB2312" w:eastAsia="仿宋_GB2312" w:cs="Times New Roman"/>
          <w:color w:val="333333"/>
          <w:kern w:val="0"/>
          <w:sz w:val="32"/>
          <w:szCs w:val="32"/>
        </w:rPr>
        <w:t>公顷，城镇工矿用地规模为</w:t>
      </w:r>
      <w:r w:rsidRPr="007677D8">
        <w:rPr>
          <w:rFonts w:eastAsia="微软雅黑" w:cs="Times New Roman"/>
          <w:color w:val="333333"/>
          <w:kern w:val="0"/>
          <w:sz w:val="32"/>
          <w:szCs w:val="32"/>
        </w:rPr>
        <w:t>9865.76</w:t>
      </w:r>
      <w:r w:rsidRPr="007677D8">
        <w:rPr>
          <w:rFonts w:ascii="仿宋_GB2312" w:eastAsia="仿宋_GB2312" w:cs="Times New Roman"/>
          <w:color w:val="333333"/>
          <w:kern w:val="0"/>
          <w:sz w:val="32"/>
          <w:szCs w:val="32"/>
        </w:rPr>
        <w:t>公顷，交通水利及其他用地规模为</w:t>
      </w:r>
      <w:r w:rsidRPr="007677D8">
        <w:rPr>
          <w:rFonts w:eastAsia="微软雅黑" w:cs="Times New Roman"/>
          <w:color w:val="333333"/>
          <w:kern w:val="0"/>
          <w:sz w:val="32"/>
          <w:szCs w:val="32"/>
        </w:rPr>
        <w:t>11790.05</w:t>
      </w:r>
      <w:r w:rsidRPr="007677D8">
        <w:rPr>
          <w:rFonts w:ascii="仿宋_GB2312" w:eastAsia="仿宋_GB2312" w:cs="Times New Roman"/>
          <w:color w:val="333333"/>
          <w:kern w:val="0"/>
          <w:sz w:val="32"/>
          <w:szCs w:val="32"/>
        </w:rPr>
        <w:t>公顷。</w:t>
      </w:r>
    </w:p>
    <w:p w14:paraId="11854712"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eastAsia="微软雅黑" w:cs="Times New Roman"/>
          <w:b/>
          <w:bCs/>
          <w:color w:val="333333"/>
          <w:kern w:val="0"/>
          <w:sz w:val="32"/>
          <w:szCs w:val="32"/>
        </w:rPr>
        <w:t>——</w:t>
      </w:r>
      <w:r w:rsidRPr="007677D8">
        <w:rPr>
          <w:rFonts w:ascii="仿宋_GB2312" w:eastAsia="仿宋_GB2312" w:cs="Times New Roman"/>
          <w:b/>
          <w:bCs/>
          <w:color w:val="333333"/>
          <w:kern w:val="0"/>
          <w:sz w:val="32"/>
          <w:szCs w:val="32"/>
        </w:rPr>
        <w:t>土地节约集约利用目标</w:t>
      </w:r>
      <w:r w:rsidRPr="007677D8">
        <w:rPr>
          <w:rFonts w:eastAsia="微软雅黑" w:cs="Times New Roman"/>
          <w:b/>
          <w:bCs/>
          <w:color w:val="333333"/>
          <w:kern w:val="0"/>
          <w:sz w:val="32"/>
          <w:szCs w:val="32"/>
        </w:rPr>
        <w:t>:</w:t>
      </w:r>
      <w:r w:rsidRPr="007677D8">
        <w:rPr>
          <w:rFonts w:ascii="仿宋_GB2312" w:eastAsia="仿宋_GB2312" w:cs="Times New Roman"/>
          <w:color w:val="333333"/>
          <w:kern w:val="0"/>
          <w:sz w:val="32"/>
          <w:szCs w:val="32"/>
        </w:rPr>
        <w:t>促进土地节约集约利用，提高土地综合效益。规划至</w:t>
      </w:r>
      <w:r w:rsidRPr="007677D8">
        <w:rPr>
          <w:rFonts w:eastAsia="微软雅黑" w:cs="Times New Roman"/>
          <w:color w:val="333333"/>
          <w:kern w:val="0"/>
          <w:sz w:val="32"/>
          <w:szCs w:val="32"/>
        </w:rPr>
        <w:t>2015</w:t>
      </w:r>
      <w:r w:rsidRPr="007677D8">
        <w:rPr>
          <w:rFonts w:ascii="仿宋_GB2312" w:eastAsia="仿宋_GB2312" w:cs="Times New Roman"/>
          <w:color w:val="333333"/>
          <w:kern w:val="0"/>
          <w:sz w:val="32"/>
          <w:szCs w:val="32"/>
        </w:rPr>
        <w:t>年，人均城镇工矿用地不高于</w:t>
      </w:r>
      <w:r w:rsidRPr="007677D8">
        <w:rPr>
          <w:rFonts w:eastAsia="微软雅黑" w:cs="Times New Roman"/>
          <w:color w:val="333333"/>
          <w:kern w:val="0"/>
          <w:sz w:val="32"/>
          <w:szCs w:val="32"/>
        </w:rPr>
        <w:t>198.0</w:t>
      </w:r>
      <w:r w:rsidRPr="007677D8">
        <w:rPr>
          <w:rFonts w:ascii="仿宋_GB2312" w:eastAsia="仿宋_GB2312" w:cs="Times New Roman"/>
          <w:color w:val="333333"/>
          <w:kern w:val="0"/>
          <w:sz w:val="32"/>
          <w:szCs w:val="32"/>
        </w:rPr>
        <w:t>平方米</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人，人均居民点用地不高于</w:t>
      </w:r>
      <w:r w:rsidRPr="007677D8">
        <w:rPr>
          <w:rFonts w:eastAsia="微软雅黑" w:cs="Times New Roman"/>
          <w:color w:val="333333"/>
          <w:kern w:val="0"/>
          <w:sz w:val="32"/>
          <w:szCs w:val="32"/>
        </w:rPr>
        <w:t>150.0</w:t>
      </w:r>
      <w:r w:rsidRPr="007677D8">
        <w:rPr>
          <w:rFonts w:ascii="仿宋_GB2312" w:eastAsia="仿宋_GB2312" w:cs="Times New Roman"/>
          <w:color w:val="333333"/>
          <w:kern w:val="0"/>
          <w:sz w:val="32"/>
          <w:szCs w:val="32"/>
        </w:rPr>
        <w:t>平方米</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人。</w:t>
      </w:r>
    </w:p>
    <w:p w14:paraId="41044B3D"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eastAsia="微软雅黑" w:cs="Times New Roman"/>
          <w:b/>
          <w:bCs/>
          <w:color w:val="333333"/>
          <w:kern w:val="0"/>
          <w:sz w:val="32"/>
          <w:szCs w:val="32"/>
        </w:rPr>
        <w:t>——</w:t>
      </w:r>
      <w:r w:rsidRPr="007677D8">
        <w:rPr>
          <w:rFonts w:ascii="仿宋_GB2312" w:eastAsia="仿宋_GB2312" w:cs="Times New Roman"/>
          <w:b/>
          <w:bCs/>
          <w:color w:val="333333"/>
          <w:kern w:val="0"/>
          <w:sz w:val="32"/>
          <w:szCs w:val="32"/>
        </w:rPr>
        <w:t>生态环境保护目标</w:t>
      </w:r>
      <w:r w:rsidRPr="007677D8">
        <w:rPr>
          <w:rFonts w:eastAsia="微软雅黑" w:cs="Times New Roman"/>
          <w:b/>
          <w:bCs/>
          <w:color w:val="333333"/>
          <w:kern w:val="0"/>
          <w:sz w:val="32"/>
          <w:szCs w:val="32"/>
        </w:rPr>
        <w:t>:</w:t>
      </w:r>
      <w:r w:rsidRPr="007677D8">
        <w:rPr>
          <w:rFonts w:ascii="仿宋_GB2312" w:eastAsia="仿宋_GB2312" w:cs="Times New Roman"/>
          <w:color w:val="333333"/>
          <w:kern w:val="0"/>
          <w:sz w:val="32"/>
          <w:szCs w:val="32"/>
        </w:rPr>
        <w:t>保护和合理利用生态用地，构建区域生态安全空间格局。规划至</w:t>
      </w:r>
      <w:r w:rsidRPr="007677D8">
        <w:rPr>
          <w:rFonts w:eastAsia="微软雅黑" w:cs="Times New Roman"/>
          <w:color w:val="333333"/>
          <w:kern w:val="0"/>
          <w:sz w:val="32"/>
          <w:szCs w:val="32"/>
        </w:rPr>
        <w:t>2015</w:t>
      </w:r>
      <w:r w:rsidRPr="007677D8">
        <w:rPr>
          <w:rFonts w:ascii="仿宋_GB2312" w:eastAsia="仿宋_GB2312" w:cs="Times New Roman"/>
          <w:color w:val="333333"/>
          <w:kern w:val="0"/>
          <w:sz w:val="32"/>
          <w:szCs w:val="32"/>
        </w:rPr>
        <w:t>年，生态用地占全县土地总面积的比例不低于</w:t>
      </w:r>
      <w:r w:rsidRPr="007677D8">
        <w:rPr>
          <w:rFonts w:eastAsia="微软雅黑" w:cs="Times New Roman"/>
          <w:color w:val="333333"/>
          <w:kern w:val="0"/>
          <w:sz w:val="32"/>
          <w:szCs w:val="32"/>
        </w:rPr>
        <w:t>56%</w:t>
      </w:r>
      <w:r w:rsidRPr="007677D8">
        <w:rPr>
          <w:rFonts w:ascii="仿宋_GB2312" w:eastAsia="仿宋_GB2312" w:cs="Times New Roman"/>
          <w:color w:val="333333"/>
          <w:kern w:val="0"/>
          <w:sz w:val="32"/>
          <w:szCs w:val="32"/>
        </w:rPr>
        <w:t>。</w:t>
      </w:r>
    </w:p>
    <w:p w14:paraId="5CC74ADC" w14:textId="77777777" w:rsidR="007677D8" w:rsidRPr="007677D8" w:rsidRDefault="007677D8" w:rsidP="007677D8">
      <w:pPr>
        <w:widowControl/>
        <w:numPr>
          <w:ilvl w:val="0"/>
          <w:numId w:val="2"/>
        </w:numPr>
        <w:shd w:val="clear" w:color="auto" w:fill="FFFFFF"/>
        <w:spacing w:line="600" w:lineRule="atLeast"/>
        <w:ind w:left="0" w:firstLine="640"/>
        <w:outlineLvl w:val="1"/>
        <w:rPr>
          <w:rFonts w:ascii="微软雅黑" w:eastAsia="微软雅黑" w:hAnsi="微软雅黑" w:cs="宋体" w:hint="eastAsia"/>
          <w:b/>
          <w:bCs/>
          <w:color w:val="333333"/>
          <w:kern w:val="0"/>
          <w:sz w:val="36"/>
          <w:szCs w:val="36"/>
        </w:rPr>
      </w:pPr>
      <w:bookmarkStart w:id="0" w:name="_Toc402362999"/>
      <w:bookmarkEnd w:id="0"/>
      <w:r w:rsidRPr="007677D8">
        <w:rPr>
          <w:rFonts w:ascii="楷体_GB2312" w:eastAsia="楷体_GB2312" w:hAnsi="微软雅黑" w:cs="宋体" w:hint="eastAsia"/>
          <w:b/>
          <w:bCs/>
          <w:color w:val="333333"/>
          <w:kern w:val="0"/>
          <w:sz w:val="32"/>
          <w:szCs w:val="32"/>
        </w:rPr>
        <w:t>（二）“十二五”期间土地资源开发利用目标完成情况及成效</w:t>
      </w:r>
    </w:p>
    <w:p w14:paraId="648FC2BF" w14:textId="77777777" w:rsidR="007677D8" w:rsidRPr="007677D8" w:rsidRDefault="007677D8" w:rsidP="007677D8">
      <w:pPr>
        <w:widowControl/>
        <w:numPr>
          <w:ilvl w:val="0"/>
          <w:numId w:val="2"/>
        </w:numPr>
        <w:shd w:val="clear" w:color="auto" w:fill="FFFFFF"/>
        <w:spacing w:line="600" w:lineRule="atLeast"/>
        <w:ind w:left="0" w:firstLine="640"/>
        <w:outlineLvl w:val="1"/>
        <w:rPr>
          <w:rFonts w:ascii="微软雅黑" w:eastAsia="微软雅黑" w:hAnsi="微软雅黑" w:cs="宋体" w:hint="eastAsia"/>
          <w:b/>
          <w:bCs/>
          <w:color w:val="333333"/>
          <w:kern w:val="0"/>
          <w:sz w:val="36"/>
          <w:szCs w:val="36"/>
        </w:rPr>
      </w:pPr>
      <w:r w:rsidRPr="007677D8">
        <w:rPr>
          <w:rFonts w:ascii="仿宋_GB2312" w:eastAsia="仿宋_GB2312" w:hAnsi="微软雅黑" w:cs="宋体" w:hint="eastAsia"/>
          <w:b/>
          <w:bCs/>
          <w:color w:val="333333"/>
          <w:kern w:val="0"/>
          <w:sz w:val="32"/>
          <w:szCs w:val="32"/>
        </w:rPr>
        <w:lastRenderedPageBreak/>
        <w:t>1、</w:t>
      </w:r>
      <w:r w:rsidRPr="007677D8">
        <w:rPr>
          <w:rFonts w:ascii="仿宋_GB2312" w:eastAsia="仿宋_GB2312" w:hAnsi="Cambria" w:cs="宋体"/>
          <w:b/>
          <w:bCs/>
          <w:color w:val="333333"/>
          <w:kern w:val="0"/>
          <w:sz w:val="32"/>
          <w:szCs w:val="32"/>
        </w:rPr>
        <w:t>耕地保护取得一定成效，土地开发整理效果显著</w:t>
      </w:r>
    </w:p>
    <w:p w14:paraId="7A2EF7A5"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十二五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期间，静海区主要通过以下几个方面严格执行了耕地保护制度：一是严格实行基本农田保护，除重大设施外，任何建设项目触及基本农田红线一律不准建设；二是落实耕地占补平衡制度，加大对耕地后备资源的内涵挖潜，同时加大土地整理复垦开发力度，努力增加有效的耕地面积，实现本县的耕地占补平衡；三是严格实行土地用途管制，为农用地转用、土地征收、用地审批提供基本依据。</w:t>
      </w:r>
    </w:p>
    <w:p w14:paraId="76DF621C"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hAnsi="微软雅黑" w:cs="宋体" w:hint="eastAsia"/>
          <w:color w:val="333333"/>
          <w:kern w:val="0"/>
          <w:sz w:val="32"/>
          <w:szCs w:val="32"/>
        </w:rPr>
        <w:t>针对基本农田保护，静海区绘制了新增建设用地和基本农田保护“双控图”，并建立了以乡镇为单位的“一图、一册、六表”，确实将基本农田落实到地块，实现了图、册、表、实地相一致；为了更好的保护基本农田，落实责任，县政府与</w:t>
      </w:r>
      <w:r w:rsidRPr="007677D8">
        <w:rPr>
          <w:rFonts w:eastAsia="仿宋_GB2312" w:cs="Times New Roman" w:hint="eastAsia"/>
          <w:color w:val="333333"/>
          <w:kern w:val="0"/>
          <w:sz w:val="32"/>
          <w:szCs w:val="32"/>
        </w:rPr>
        <w:t>18</w:t>
      </w:r>
      <w:r w:rsidRPr="007677D8">
        <w:rPr>
          <w:rFonts w:ascii="仿宋_GB2312" w:eastAsia="仿宋_GB2312" w:hAnsi="微软雅黑" w:cs="宋体" w:hint="eastAsia"/>
          <w:color w:val="333333"/>
          <w:kern w:val="0"/>
          <w:sz w:val="32"/>
          <w:szCs w:val="32"/>
        </w:rPr>
        <w:t>个乡镇均签订了耕地保护责任书；</w:t>
      </w:r>
      <w:r w:rsidRPr="007677D8">
        <w:rPr>
          <w:rFonts w:eastAsia="仿宋_GB2312" w:cs="Times New Roman" w:hint="eastAsia"/>
          <w:color w:val="333333"/>
          <w:kern w:val="0"/>
          <w:sz w:val="32"/>
          <w:szCs w:val="32"/>
        </w:rPr>
        <w:t>2011</w:t>
      </w:r>
      <w:r w:rsidRPr="007677D8">
        <w:rPr>
          <w:rFonts w:ascii="仿宋_GB2312" w:eastAsia="仿宋_GB2312" w:hAnsi="微软雅黑" w:cs="宋体" w:hint="eastAsia"/>
          <w:color w:val="333333"/>
          <w:kern w:val="0"/>
          <w:sz w:val="32"/>
          <w:szCs w:val="32"/>
        </w:rPr>
        <w:t>年</w:t>
      </w:r>
      <w:r w:rsidRPr="007677D8">
        <w:rPr>
          <w:rFonts w:eastAsia="仿宋_GB2312" w:cs="Times New Roman" w:hint="eastAsia"/>
          <w:color w:val="333333"/>
          <w:kern w:val="0"/>
          <w:sz w:val="32"/>
          <w:szCs w:val="32"/>
        </w:rPr>
        <w:t>5</w:t>
      </w:r>
      <w:r w:rsidRPr="007677D8">
        <w:rPr>
          <w:rFonts w:ascii="仿宋_GB2312" w:eastAsia="仿宋_GB2312" w:hAnsi="微软雅黑" w:cs="宋体" w:hint="eastAsia"/>
          <w:color w:val="333333"/>
          <w:kern w:val="0"/>
          <w:sz w:val="32"/>
          <w:szCs w:val="32"/>
        </w:rPr>
        <w:t>月初在全县范围内开展基本农田保护标志牌设立工作，全县设立</w:t>
      </w:r>
      <w:r w:rsidRPr="007677D8">
        <w:rPr>
          <w:rFonts w:eastAsia="仿宋_GB2312" w:cs="Times New Roman" w:hint="eastAsia"/>
          <w:color w:val="333333"/>
          <w:kern w:val="0"/>
          <w:sz w:val="32"/>
          <w:szCs w:val="32"/>
        </w:rPr>
        <w:t>18</w:t>
      </w:r>
      <w:r w:rsidRPr="007677D8">
        <w:rPr>
          <w:rFonts w:ascii="仿宋_GB2312" w:eastAsia="仿宋_GB2312" w:hAnsi="微软雅黑" w:cs="宋体" w:hint="eastAsia"/>
          <w:color w:val="333333"/>
          <w:kern w:val="0"/>
          <w:sz w:val="32"/>
          <w:szCs w:val="32"/>
        </w:rPr>
        <w:t>块乡镇级基本农田保护标志牌，</w:t>
      </w:r>
      <w:r w:rsidRPr="007677D8">
        <w:rPr>
          <w:rFonts w:eastAsia="仿宋_GB2312" w:cs="Times New Roman" w:hint="eastAsia"/>
          <w:color w:val="333333"/>
          <w:kern w:val="0"/>
          <w:sz w:val="32"/>
          <w:szCs w:val="32"/>
        </w:rPr>
        <w:t>357</w:t>
      </w:r>
      <w:r w:rsidRPr="007677D8">
        <w:rPr>
          <w:rFonts w:ascii="仿宋_GB2312" w:eastAsia="仿宋_GB2312" w:hAnsi="微软雅黑" w:cs="宋体" w:hint="eastAsia"/>
          <w:color w:val="333333"/>
          <w:kern w:val="0"/>
          <w:sz w:val="32"/>
          <w:szCs w:val="32"/>
        </w:rPr>
        <w:t>块村级基本农田保护标志牌，</w:t>
      </w:r>
      <w:r w:rsidRPr="007677D8">
        <w:rPr>
          <w:rFonts w:eastAsia="仿宋_GB2312" w:cs="Times New Roman" w:hint="eastAsia"/>
          <w:color w:val="333333"/>
          <w:kern w:val="0"/>
          <w:sz w:val="32"/>
          <w:szCs w:val="32"/>
        </w:rPr>
        <w:t>2162</w:t>
      </w:r>
      <w:r w:rsidRPr="007677D8">
        <w:rPr>
          <w:rFonts w:ascii="仿宋_GB2312" w:eastAsia="仿宋_GB2312" w:hAnsi="微软雅黑" w:cs="宋体" w:hint="eastAsia"/>
          <w:color w:val="333333"/>
          <w:kern w:val="0"/>
          <w:sz w:val="32"/>
          <w:szCs w:val="32"/>
        </w:rPr>
        <w:t>块基本农田保护区标志牌。</w:t>
      </w:r>
    </w:p>
    <w:p w14:paraId="72C3BF09"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eastAsia="微软雅黑" w:cs="Times New Roman"/>
          <w:color w:val="333333"/>
          <w:kern w:val="0"/>
          <w:sz w:val="32"/>
          <w:szCs w:val="32"/>
        </w:rPr>
        <w:t>2014</w:t>
      </w:r>
      <w:r w:rsidRPr="007677D8">
        <w:rPr>
          <w:rFonts w:ascii="仿宋_GB2312" w:eastAsia="仿宋_GB2312" w:cs="Times New Roman"/>
          <w:color w:val="333333"/>
          <w:kern w:val="0"/>
          <w:sz w:val="32"/>
          <w:szCs w:val="32"/>
        </w:rPr>
        <w:t>年末，静海区现状耕地面积为</w:t>
      </w:r>
      <w:r w:rsidRPr="007677D8">
        <w:rPr>
          <w:rFonts w:eastAsia="微软雅黑" w:cs="Times New Roman"/>
          <w:color w:val="333333"/>
          <w:kern w:val="0"/>
          <w:sz w:val="32"/>
          <w:szCs w:val="32"/>
        </w:rPr>
        <w:t>76686.18</w:t>
      </w:r>
      <w:r w:rsidRPr="007677D8">
        <w:rPr>
          <w:rFonts w:ascii="仿宋_GB2312" w:eastAsia="仿宋_GB2312" w:cs="Times New Roman"/>
          <w:color w:val="333333"/>
          <w:kern w:val="0"/>
          <w:sz w:val="32"/>
          <w:szCs w:val="32"/>
        </w:rPr>
        <w:t>公顷，</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十二五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期间通过异地补充耕地</w:t>
      </w:r>
      <w:r w:rsidRPr="007677D8">
        <w:rPr>
          <w:rFonts w:eastAsia="微软雅黑" w:cs="Times New Roman"/>
          <w:color w:val="333333"/>
          <w:kern w:val="0"/>
          <w:sz w:val="32"/>
          <w:szCs w:val="32"/>
        </w:rPr>
        <w:t>285.44</w:t>
      </w:r>
      <w:r w:rsidRPr="007677D8">
        <w:rPr>
          <w:rFonts w:ascii="仿宋_GB2312" w:eastAsia="仿宋_GB2312" w:cs="Times New Roman"/>
          <w:color w:val="333333"/>
          <w:kern w:val="0"/>
          <w:sz w:val="32"/>
          <w:szCs w:val="32"/>
        </w:rPr>
        <w:t>公顷，</w:t>
      </w:r>
      <w:r w:rsidRPr="007677D8">
        <w:rPr>
          <w:rFonts w:ascii="仿宋_GB2312" w:eastAsia="仿宋_GB2312" w:hAnsi="微软雅黑" w:cs="宋体" w:hint="eastAsia"/>
          <w:color w:val="333333"/>
          <w:kern w:val="0"/>
          <w:sz w:val="32"/>
          <w:szCs w:val="32"/>
        </w:rPr>
        <w:t>可调整其他农用地规模为</w:t>
      </w:r>
      <w:r w:rsidRPr="007677D8">
        <w:rPr>
          <w:rFonts w:eastAsia="微软雅黑" w:cs="Times New Roman"/>
          <w:color w:val="333333"/>
          <w:kern w:val="0"/>
          <w:sz w:val="32"/>
          <w:szCs w:val="32"/>
        </w:rPr>
        <w:t>8887</w:t>
      </w:r>
      <w:r w:rsidRPr="007677D8">
        <w:rPr>
          <w:rFonts w:ascii="仿宋_GB2312" w:eastAsia="仿宋_GB2312" w:hAnsi="微软雅黑" w:cs="宋体" w:hint="eastAsia"/>
          <w:color w:val="333333"/>
          <w:kern w:val="0"/>
          <w:sz w:val="32"/>
          <w:szCs w:val="32"/>
        </w:rPr>
        <w:t>.</w:t>
      </w:r>
      <w:r w:rsidRPr="007677D8">
        <w:rPr>
          <w:rFonts w:eastAsia="微软雅黑" w:cs="Times New Roman"/>
          <w:color w:val="333333"/>
          <w:kern w:val="0"/>
          <w:sz w:val="32"/>
          <w:szCs w:val="32"/>
        </w:rPr>
        <w:t>76</w:t>
      </w:r>
      <w:r w:rsidRPr="007677D8">
        <w:rPr>
          <w:rFonts w:ascii="仿宋_GB2312" w:eastAsia="仿宋_GB2312" w:cs="Times New Roman"/>
          <w:color w:val="333333"/>
          <w:kern w:val="0"/>
          <w:sz w:val="32"/>
          <w:szCs w:val="32"/>
        </w:rPr>
        <w:t>公顷</w:t>
      </w:r>
      <w:r w:rsidRPr="007677D8">
        <w:rPr>
          <w:rFonts w:ascii="仿宋_GB2312" w:eastAsia="仿宋_GB2312" w:hAnsi="微软雅黑" w:cs="宋体" w:hint="eastAsia"/>
          <w:color w:val="333333"/>
          <w:kern w:val="0"/>
          <w:sz w:val="32"/>
          <w:szCs w:val="32"/>
        </w:rPr>
        <w:t>，</w:t>
      </w:r>
      <w:r w:rsidRPr="007677D8">
        <w:rPr>
          <w:rFonts w:ascii="仿宋_GB2312" w:eastAsia="仿宋_GB2312" w:cs="Times New Roman"/>
          <w:color w:val="333333"/>
          <w:kern w:val="0"/>
          <w:sz w:val="32"/>
          <w:szCs w:val="32"/>
        </w:rPr>
        <w:t>耕地保护总规模达到了</w:t>
      </w:r>
      <w:r w:rsidRPr="007677D8">
        <w:rPr>
          <w:rFonts w:eastAsia="微软雅黑" w:cs="Times New Roman"/>
          <w:color w:val="333333"/>
          <w:kern w:val="0"/>
          <w:sz w:val="32"/>
          <w:szCs w:val="32"/>
        </w:rPr>
        <w:t>85859.38</w:t>
      </w:r>
      <w:r w:rsidRPr="007677D8">
        <w:rPr>
          <w:rFonts w:ascii="仿宋_GB2312" w:eastAsia="仿宋_GB2312" w:cs="Times New Roman"/>
          <w:color w:val="333333"/>
          <w:kern w:val="0"/>
          <w:sz w:val="32"/>
          <w:szCs w:val="32"/>
        </w:rPr>
        <w:t>公顷，</w:t>
      </w:r>
      <w:r w:rsidRPr="007677D8">
        <w:rPr>
          <w:rFonts w:ascii="仿宋_GB2312" w:eastAsia="仿宋_GB2312" w:hAnsi="微软雅黑" w:cs="宋体" w:hint="eastAsia"/>
          <w:color w:val="333333"/>
          <w:kern w:val="0"/>
          <w:sz w:val="32"/>
          <w:szCs w:val="32"/>
        </w:rPr>
        <w:t>未突破</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十二五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规划控制指标</w:t>
      </w:r>
      <w:r w:rsidRPr="007677D8">
        <w:rPr>
          <w:rFonts w:ascii="仿宋_GB2312" w:eastAsia="仿宋_GB2312" w:hAnsi="微软雅黑" w:cs="宋体" w:hint="eastAsia"/>
          <w:color w:val="333333"/>
          <w:kern w:val="0"/>
          <w:sz w:val="32"/>
          <w:szCs w:val="32"/>
        </w:rPr>
        <w:t>最低限</w:t>
      </w:r>
      <w:r w:rsidRPr="007677D8">
        <w:rPr>
          <w:rFonts w:ascii="仿宋_GB2312" w:eastAsia="仿宋_GB2312" w:cs="Times New Roman"/>
          <w:color w:val="333333"/>
          <w:kern w:val="0"/>
          <w:sz w:val="32"/>
          <w:szCs w:val="32"/>
        </w:rPr>
        <w:t>。</w:t>
      </w:r>
      <w:r w:rsidRPr="007677D8">
        <w:rPr>
          <w:rFonts w:eastAsia="微软雅黑" w:cs="Times New Roman"/>
          <w:color w:val="333333"/>
          <w:kern w:val="0"/>
          <w:sz w:val="32"/>
          <w:szCs w:val="32"/>
        </w:rPr>
        <w:t>2014</w:t>
      </w:r>
      <w:r w:rsidRPr="007677D8">
        <w:rPr>
          <w:rFonts w:ascii="仿宋_GB2312" w:eastAsia="仿宋_GB2312" w:cs="Times New Roman"/>
          <w:color w:val="333333"/>
          <w:kern w:val="0"/>
          <w:sz w:val="32"/>
          <w:szCs w:val="32"/>
        </w:rPr>
        <w:t>年末，</w:t>
      </w:r>
      <w:r w:rsidRPr="007677D8">
        <w:rPr>
          <w:rFonts w:ascii="仿宋_GB2312" w:eastAsia="仿宋_GB2312" w:cs="Times New Roman"/>
          <w:color w:val="333333"/>
          <w:kern w:val="0"/>
          <w:sz w:val="32"/>
          <w:szCs w:val="32"/>
        </w:rPr>
        <w:lastRenderedPageBreak/>
        <w:t>静海区基本农田规模</w:t>
      </w:r>
      <w:r w:rsidRPr="007677D8">
        <w:rPr>
          <w:rFonts w:eastAsia="微软雅黑" w:cs="Times New Roman"/>
          <w:color w:val="333333"/>
          <w:kern w:val="0"/>
          <w:sz w:val="32"/>
          <w:szCs w:val="32"/>
        </w:rPr>
        <w:t>71340</w:t>
      </w:r>
      <w:r w:rsidRPr="007677D8">
        <w:rPr>
          <w:rFonts w:ascii="仿宋_GB2312" w:eastAsia="仿宋_GB2312" w:cs="Times New Roman"/>
          <w:color w:val="333333"/>
          <w:kern w:val="0"/>
          <w:sz w:val="32"/>
          <w:szCs w:val="32"/>
        </w:rPr>
        <w:t>公顷，</w:t>
      </w:r>
      <w:r w:rsidRPr="007677D8">
        <w:rPr>
          <w:rFonts w:ascii="仿宋_GB2312" w:eastAsia="仿宋_GB2312" w:hAnsi="微软雅黑" w:cs="宋体" w:hint="eastAsia"/>
          <w:color w:val="333333"/>
          <w:kern w:val="0"/>
          <w:sz w:val="32"/>
          <w:szCs w:val="32"/>
        </w:rPr>
        <w:t>未突破</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十二五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规划控制指标</w:t>
      </w:r>
      <w:r w:rsidRPr="007677D8">
        <w:rPr>
          <w:rFonts w:ascii="仿宋_GB2312" w:eastAsia="仿宋_GB2312" w:hAnsi="微软雅黑" w:cs="宋体" w:hint="eastAsia"/>
          <w:color w:val="333333"/>
          <w:kern w:val="0"/>
          <w:sz w:val="32"/>
          <w:szCs w:val="32"/>
        </w:rPr>
        <w:t>最低限</w:t>
      </w:r>
      <w:r w:rsidRPr="007677D8">
        <w:rPr>
          <w:rFonts w:ascii="仿宋_GB2312" w:eastAsia="仿宋_GB2312" w:cs="Times New Roman"/>
          <w:color w:val="333333"/>
          <w:kern w:val="0"/>
          <w:sz w:val="32"/>
          <w:szCs w:val="32"/>
        </w:rPr>
        <w:t>。</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十二五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期间，静海区完成建设并通过验收的开发整理项目共计</w:t>
      </w:r>
      <w:r w:rsidRPr="007677D8">
        <w:rPr>
          <w:rFonts w:eastAsia="微软雅黑" w:cs="Times New Roman"/>
          <w:color w:val="333333"/>
          <w:kern w:val="0"/>
          <w:sz w:val="32"/>
          <w:szCs w:val="32"/>
        </w:rPr>
        <w:t>24</w:t>
      </w:r>
      <w:r w:rsidRPr="007677D8">
        <w:rPr>
          <w:rFonts w:ascii="仿宋_GB2312" w:eastAsia="仿宋_GB2312" w:cs="Times New Roman"/>
          <w:color w:val="333333"/>
          <w:kern w:val="0"/>
          <w:sz w:val="32"/>
          <w:szCs w:val="32"/>
        </w:rPr>
        <w:t>个，开发整理项目</w:t>
      </w:r>
      <w:r w:rsidRPr="007677D8">
        <w:rPr>
          <w:rFonts w:ascii="仿宋_GB2312" w:eastAsia="仿宋_GB2312" w:hAnsi="微软雅黑" w:cs="宋体" w:hint="eastAsia"/>
          <w:color w:val="333333"/>
          <w:kern w:val="0"/>
          <w:sz w:val="32"/>
          <w:szCs w:val="32"/>
        </w:rPr>
        <w:t>总建设规模为188平方公里，</w:t>
      </w:r>
      <w:r w:rsidRPr="007677D8">
        <w:rPr>
          <w:rFonts w:ascii="仿宋_GB2312" w:eastAsia="仿宋_GB2312" w:cs="Times New Roman"/>
          <w:color w:val="333333"/>
          <w:kern w:val="0"/>
          <w:sz w:val="32"/>
          <w:szCs w:val="32"/>
        </w:rPr>
        <w:t>总新增耕地规模为</w:t>
      </w:r>
      <w:r w:rsidRPr="007677D8">
        <w:rPr>
          <w:rFonts w:eastAsia="微软雅黑" w:cs="Times New Roman"/>
          <w:color w:val="333333"/>
          <w:kern w:val="0"/>
          <w:sz w:val="32"/>
          <w:szCs w:val="32"/>
        </w:rPr>
        <w:t>16.76</w:t>
      </w:r>
      <w:r w:rsidRPr="007677D8">
        <w:rPr>
          <w:rFonts w:ascii="仿宋_GB2312" w:eastAsia="仿宋_GB2312" w:cs="Times New Roman"/>
          <w:color w:val="333333"/>
          <w:kern w:val="0"/>
          <w:sz w:val="32"/>
          <w:szCs w:val="32"/>
        </w:rPr>
        <w:t>平方公里，其中高标准基本农田建设项目</w:t>
      </w:r>
      <w:r w:rsidRPr="007677D8">
        <w:rPr>
          <w:rFonts w:ascii="仿宋_GB2312" w:eastAsia="仿宋_GB2312" w:hAnsi="微软雅黑" w:cs="宋体" w:hint="eastAsia"/>
          <w:color w:val="333333"/>
          <w:kern w:val="0"/>
          <w:sz w:val="32"/>
          <w:szCs w:val="32"/>
        </w:rPr>
        <w:t>1</w:t>
      </w:r>
      <w:r w:rsidRPr="007677D8">
        <w:rPr>
          <w:rFonts w:eastAsia="微软雅黑" w:cs="Times New Roman"/>
          <w:color w:val="333333"/>
          <w:kern w:val="0"/>
          <w:sz w:val="32"/>
          <w:szCs w:val="32"/>
        </w:rPr>
        <w:t>8</w:t>
      </w:r>
      <w:r w:rsidRPr="007677D8">
        <w:rPr>
          <w:rFonts w:ascii="仿宋_GB2312" w:eastAsia="仿宋_GB2312" w:cs="Times New Roman"/>
          <w:color w:val="333333"/>
          <w:kern w:val="0"/>
          <w:sz w:val="32"/>
          <w:szCs w:val="32"/>
        </w:rPr>
        <w:t>个，建设规模约为</w:t>
      </w:r>
      <w:r w:rsidRPr="007677D8">
        <w:rPr>
          <w:rFonts w:ascii="仿宋_GB2312" w:eastAsia="仿宋_GB2312" w:hAnsi="微软雅黑" w:cs="宋体" w:hint="eastAsia"/>
          <w:color w:val="333333"/>
          <w:kern w:val="0"/>
          <w:sz w:val="32"/>
          <w:szCs w:val="32"/>
        </w:rPr>
        <w:t>143.07</w:t>
      </w:r>
      <w:r w:rsidRPr="007677D8">
        <w:rPr>
          <w:rFonts w:ascii="仿宋_GB2312" w:eastAsia="仿宋_GB2312" w:cs="Times New Roman"/>
          <w:color w:val="333333"/>
          <w:kern w:val="0"/>
          <w:sz w:val="32"/>
          <w:szCs w:val="32"/>
        </w:rPr>
        <w:t>平方公里，新增耕地规模为</w:t>
      </w:r>
      <w:r w:rsidRPr="007677D8">
        <w:rPr>
          <w:rFonts w:ascii="仿宋_GB2312" w:eastAsia="仿宋_GB2312" w:hAnsi="微软雅黑" w:cs="宋体" w:hint="eastAsia"/>
          <w:color w:val="333333"/>
          <w:kern w:val="0"/>
          <w:sz w:val="32"/>
          <w:szCs w:val="32"/>
        </w:rPr>
        <w:t>8.33</w:t>
      </w:r>
      <w:r w:rsidRPr="007677D8">
        <w:rPr>
          <w:rFonts w:ascii="仿宋_GB2312" w:eastAsia="仿宋_GB2312" w:cs="Times New Roman"/>
          <w:color w:val="333333"/>
          <w:kern w:val="0"/>
          <w:sz w:val="32"/>
          <w:szCs w:val="32"/>
        </w:rPr>
        <w:t>平方公里；土地开发整理建设项目</w:t>
      </w:r>
      <w:r w:rsidRPr="007677D8">
        <w:rPr>
          <w:rFonts w:eastAsia="微软雅黑" w:cs="Times New Roman"/>
          <w:color w:val="333333"/>
          <w:kern w:val="0"/>
          <w:sz w:val="32"/>
          <w:szCs w:val="32"/>
        </w:rPr>
        <w:t>6</w:t>
      </w:r>
      <w:r w:rsidRPr="007677D8">
        <w:rPr>
          <w:rFonts w:ascii="仿宋_GB2312" w:eastAsia="仿宋_GB2312" w:cs="Times New Roman"/>
          <w:color w:val="333333"/>
          <w:kern w:val="0"/>
          <w:sz w:val="32"/>
          <w:szCs w:val="32"/>
        </w:rPr>
        <w:t>个，总建设规模约为</w:t>
      </w:r>
      <w:r w:rsidRPr="007677D8">
        <w:rPr>
          <w:rFonts w:eastAsia="微软雅黑" w:cs="Times New Roman"/>
          <w:color w:val="333333"/>
          <w:kern w:val="0"/>
          <w:sz w:val="32"/>
          <w:szCs w:val="32"/>
        </w:rPr>
        <w:t>9.34</w:t>
      </w:r>
      <w:r w:rsidRPr="007677D8">
        <w:rPr>
          <w:rFonts w:ascii="仿宋_GB2312" w:eastAsia="仿宋_GB2312" w:cs="Times New Roman"/>
          <w:color w:val="333333"/>
          <w:kern w:val="0"/>
          <w:sz w:val="32"/>
          <w:szCs w:val="32"/>
        </w:rPr>
        <w:t>平方公里，新增耕地规模为</w:t>
      </w:r>
      <w:r w:rsidRPr="007677D8">
        <w:rPr>
          <w:rFonts w:eastAsia="微软雅黑" w:cs="Times New Roman"/>
          <w:color w:val="333333"/>
          <w:kern w:val="0"/>
          <w:sz w:val="32"/>
          <w:szCs w:val="32"/>
        </w:rPr>
        <w:t>8.34</w:t>
      </w:r>
      <w:r w:rsidRPr="007677D8">
        <w:rPr>
          <w:rFonts w:ascii="仿宋_GB2312" w:eastAsia="仿宋_GB2312" w:cs="Times New Roman"/>
          <w:color w:val="333333"/>
          <w:kern w:val="0"/>
          <w:sz w:val="32"/>
          <w:szCs w:val="32"/>
        </w:rPr>
        <w:t>平方公里</w:t>
      </w:r>
      <w:r w:rsidRPr="007677D8">
        <w:rPr>
          <w:rFonts w:ascii="仿宋_GB2312" w:eastAsia="仿宋_GB2312" w:hAnsi="微软雅黑" w:cs="宋体" w:hint="eastAsia"/>
          <w:color w:val="333333"/>
          <w:kern w:val="0"/>
          <w:sz w:val="32"/>
          <w:szCs w:val="32"/>
        </w:rPr>
        <w:t>，完成</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十二五</w:t>
      </w:r>
      <w:r w:rsidRPr="007677D8">
        <w:rPr>
          <w:rFonts w:eastAsia="微软雅黑" w:cs="Times New Roman"/>
          <w:color w:val="333333"/>
          <w:kern w:val="0"/>
          <w:sz w:val="32"/>
          <w:szCs w:val="32"/>
        </w:rPr>
        <w:t>”</w:t>
      </w:r>
      <w:r w:rsidRPr="007677D8">
        <w:rPr>
          <w:rFonts w:ascii="仿宋_GB2312" w:eastAsia="仿宋_GB2312" w:hAnsi="微软雅黑" w:cs="宋体" w:hint="eastAsia"/>
          <w:color w:val="333333"/>
          <w:kern w:val="0"/>
          <w:sz w:val="32"/>
          <w:szCs w:val="32"/>
        </w:rPr>
        <w:t>规划开发整理任务</w:t>
      </w:r>
      <w:r w:rsidRPr="007677D8">
        <w:rPr>
          <w:rFonts w:ascii="仿宋_GB2312" w:eastAsia="仿宋_GB2312" w:cs="Times New Roman"/>
          <w:color w:val="333333"/>
          <w:kern w:val="0"/>
          <w:sz w:val="32"/>
          <w:szCs w:val="32"/>
        </w:rPr>
        <w:t>。</w:t>
      </w:r>
    </w:p>
    <w:p w14:paraId="5A84A7A4"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hAnsi="微软雅黑" w:cs="宋体" w:hint="eastAsia"/>
          <w:b/>
          <w:bCs/>
          <w:color w:val="333333"/>
          <w:kern w:val="0"/>
          <w:sz w:val="32"/>
          <w:szCs w:val="32"/>
        </w:rPr>
        <w:t>2、严格管理生态用地，优化生态环境格局</w:t>
      </w:r>
    </w:p>
    <w:p w14:paraId="2E2023A8"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通过落实《天津市生态用地保护红线划定方案》，严格管理静海区生态用地保护红线区域用地，完成了</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一湖八水九田</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生态环绕的土地利用空间战略格局的构建，实现了湖泊河流、绿带及农田多效林生态廊道，建立了</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蓝脉绿网</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人居环境优美的生态格局。</w:t>
      </w:r>
      <w:r w:rsidRPr="007677D8">
        <w:rPr>
          <w:rFonts w:eastAsia="微软雅黑" w:cs="Times New Roman"/>
          <w:color w:val="333333"/>
          <w:kern w:val="0"/>
          <w:sz w:val="32"/>
          <w:szCs w:val="32"/>
        </w:rPr>
        <w:t>2014</w:t>
      </w:r>
      <w:r w:rsidRPr="007677D8">
        <w:rPr>
          <w:rFonts w:ascii="仿宋_GB2312" w:eastAsia="仿宋_GB2312" w:cs="Times New Roman"/>
          <w:color w:val="333333"/>
          <w:kern w:val="0"/>
          <w:sz w:val="32"/>
          <w:szCs w:val="32"/>
        </w:rPr>
        <w:t>年，静海区农用地、河流水面、水库水面等生态用地</w:t>
      </w:r>
      <w:r w:rsidRPr="007677D8">
        <w:rPr>
          <w:rFonts w:ascii="仿宋_GB2312" w:eastAsia="仿宋_GB2312" w:hAnsi="微软雅黑" w:cs="宋体" w:hint="eastAsia"/>
          <w:color w:val="333333"/>
          <w:kern w:val="0"/>
          <w:sz w:val="32"/>
          <w:szCs w:val="32"/>
        </w:rPr>
        <w:t>的</w:t>
      </w:r>
      <w:r w:rsidRPr="007677D8">
        <w:rPr>
          <w:rFonts w:ascii="仿宋_GB2312" w:eastAsia="仿宋_GB2312" w:cs="Times New Roman"/>
          <w:color w:val="333333"/>
          <w:kern w:val="0"/>
          <w:sz w:val="32"/>
          <w:szCs w:val="32"/>
        </w:rPr>
        <w:t>现状面积占全县总面积的</w:t>
      </w:r>
      <w:r w:rsidRPr="007677D8">
        <w:rPr>
          <w:rFonts w:eastAsia="微软雅黑" w:cs="Times New Roman"/>
          <w:color w:val="333333"/>
          <w:kern w:val="0"/>
          <w:sz w:val="32"/>
          <w:szCs w:val="32"/>
        </w:rPr>
        <w:t>63.33%</w:t>
      </w:r>
      <w:r w:rsidRPr="007677D8">
        <w:rPr>
          <w:rFonts w:ascii="仿宋_GB2312" w:eastAsia="仿宋_GB2312" w:cs="Times New Roman"/>
          <w:color w:val="333333"/>
          <w:kern w:val="0"/>
          <w:sz w:val="32"/>
          <w:szCs w:val="32"/>
        </w:rPr>
        <w:t>，超额完成静海区土地利用</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十二五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规划的生态环境保护目标。</w:t>
      </w:r>
    </w:p>
    <w:p w14:paraId="2204BF25"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hAnsi="微软雅黑" w:cs="宋体" w:hint="eastAsia"/>
          <w:b/>
          <w:bCs/>
          <w:color w:val="333333"/>
          <w:kern w:val="0"/>
          <w:sz w:val="32"/>
          <w:szCs w:val="32"/>
        </w:rPr>
        <w:t>3、发展空间进一步优化，重点建设项目用地保障有力</w:t>
      </w:r>
    </w:p>
    <w:p w14:paraId="2B25C37D"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十二五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期间，根据国家相关要求，结合静海</w:t>
      </w:r>
      <w:r w:rsidRPr="007677D8">
        <w:rPr>
          <w:rFonts w:ascii="仿宋_GB2312" w:eastAsia="仿宋_GB2312" w:hAnsi="微软雅黑" w:cs="宋体" w:hint="eastAsia"/>
          <w:color w:val="333333"/>
          <w:kern w:val="0"/>
          <w:sz w:val="32"/>
          <w:szCs w:val="32"/>
        </w:rPr>
        <w:t>区</w:t>
      </w:r>
      <w:r w:rsidRPr="007677D8">
        <w:rPr>
          <w:rFonts w:ascii="仿宋_GB2312" w:eastAsia="仿宋_GB2312" w:cs="Times New Roman"/>
          <w:color w:val="333333"/>
          <w:kern w:val="0"/>
          <w:sz w:val="32"/>
          <w:szCs w:val="32"/>
        </w:rPr>
        <w:t>土地利用特点和土地管理实际，制定了《</w:t>
      </w:r>
      <w:r w:rsidRPr="007677D8">
        <w:rPr>
          <w:rFonts w:eastAsia="微软雅黑" w:cs="Times New Roman"/>
          <w:color w:val="333333"/>
          <w:kern w:val="0"/>
          <w:sz w:val="32"/>
          <w:szCs w:val="32"/>
        </w:rPr>
        <w:t>&lt;</w:t>
      </w:r>
      <w:r w:rsidRPr="007677D8">
        <w:rPr>
          <w:rFonts w:ascii="仿宋_GB2312" w:eastAsia="仿宋_GB2312" w:cs="Times New Roman"/>
          <w:color w:val="333333"/>
          <w:kern w:val="0"/>
          <w:sz w:val="32"/>
          <w:szCs w:val="32"/>
        </w:rPr>
        <w:t>天津市静海县土地利用总体规划（</w:t>
      </w:r>
      <w:r w:rsidRPr="007677D8">
        <w:rPr>
          <w:rFonts w:eastAsia="微软雅黑" w:cs="Times New Roman"/>
          <w:color w:val="333333"/>
          <w:kern w:val="0"/>
          <w:sz w:val="32"/>
          <w:szCs w:val="32"/>
        </w:rPr>
        <w:t>2006-2020</w:t>
      </w:r>
      <w:r w:rsidRPr="007677D8">
        <w:rPr>
          <w:rFonts w:ascii="仿宋_GB2312" w:eastAsia="仿宋_GB2312" w:cs="Times New Roman"/>
          <w:color w:val="333333"/>
          <w:kern w:val="0"/>
          <w:sz w:val="32"/>
          <w:szCs w:val="32"/>
        </w:rPr>
        <w:t>年）</w:t>
      </w:r>
      <w:r w:rsidRPr="007677D8">
        <w:rPr>
          <w:rFonts w:eastAsia="微软雅黑" w:cs="Times New Roman"/>
          <w:color w:val="333333"/>
          <w:kern w:val="0"/>
          <w:sz w:val="32"/>
          <w:szCs w:val="32"/>
        </w:rPr>
        <w:t>&gt;</w:t>
      </w:r>
      <w:r w:rsidRPr="007677D8">
        <w:rPr>
          <w:rFonts w:ascii="仿宋_GB2312" w:eastAsia="仿宋_GB2312" w:cs="Times New Roman"/>
          <w:color w:val="333333"/>
          <w:kern w:val="0"/>
          <w:sz w:val="32"/>
          <w:szCs w:val="32"/>
        </w:rPr>
        <w:t>与第二次土地调查数据衔接方案》，《衔接方案》明确了全县规划至</w:t>
      </w:r>
      <w:r w:rsidRPr="007677D8">
        <w:rPr>
          <w:rFonts w:eastAsia="微软雅黑" w:cs="Times New Roman"/>
          <w:color w:val="333333"/>
          <w:kern w:val="0"/>
          <w:sz w:val="32"/>
          <w:szCs w:val="32"/>
        </w:rPr>
        <w:t>2020</w:t>
      </w:r>
      <w:r w:rsidRPr="007677D8">
        <w:rPr>
          <w:rFonts w:ascii="仿宋_GB2312" w:eastAsia="仿宋_GB2312" w:cs="Times New Roman"/>
          <w:color w:val="333333"/>
          <w:kern w:val="0"/>
          <w:sz w:val="32"/>
          <w:szCs w:val="32"/>
        </w:rPr>
        <w:t>年，全县建设</w:t>
      </w:r>
      <w:r w:rsidRPr="007677D8">
        <w:rPr>
          <w:rFonts w:ascii="仿宋_GB2312" w:eastAsia="仿宋_GB2312" w:cs="Times New Roman"/>
          <w:color w:val="333333"/>
          <w:kern w:val="0"/>
          <w:sz w:val="32"/>
          <w:szCs w:val="32"/>
        </w:rPr>
        <w:lastRenderedPageBreak/>
        <w:t>用地总规模调整为</w:t>
      </w:r>
      <w:r w:rsidRPr="007677D8">
        <w:rPr>
          <w:rFonts w:eastAsia="微软雅黑" w:cs="Times New Roman"/>
          <w:color w:val="333333"/>
          <w:kern w:val="0"/>
          <w:sz w:val="32"/>
          <w:szCs w:val="32"/>
        </w:rPr>
        <w:t>36125.5</w:t>
      </w:r>
      <w:r w:rsidRPr="007677D8">
        <w:rPr>
          <w:rFonts w:ascii="仿宋_GB2312" w:eastAsia="仿宋_GB2312" w:cs="Times New Roman"/>
          <w:color w:val="333333"/>
          <w:kern w:val="0"/>
          <w:sz w:val="32"/>
          <w:szCs w:val="32"/>
        </w:rPr>
        <w:t>公顷，相比规划目标</w:t>
      </w:r>
      <w:r w:rsidRPr="007677D8">
        <w:rPr>
          <w:rFonts w:eastAsia="微软雅黑" w:cs="Times New Roman"/>
          <w:color w:val="333333"/>
          <w:kern w:val="0"/>
          <w:sz w:val="32"/>
          <w:szCs w:val="32"/>
        </w:rPr>
        <w:t>32260.3</w:t>
      </w:r>
      <w:r w:rsidRPr="007677D8">
        <w:rPr>
          <w:rFonts w:ascii="仿宋_GB2312" w:eastAsia="仿宋_GB2312" w:cs="Times New Roman"/>
          <w:color w:val="333333"/>
          <w:kern w:val="0"/>
          <w:sz w:val="32"/>
          <w:szCs w:val="32"/>
        </w:rPr>
        <w:t>公顷增加了</w:t>
      </w:r>
      <w:r w:rsidRPr="007677D8">
        <w:rPr>
          <w:rFonts w:eastAsia="微软雅黑" w:cs="Times New Roman"/>
          <w:color w:val="333333"/>
          <w:kern w:val="0"/>
          <w:sz w:val="32"/>
          <w:szCs w:val="32"/>
        </w:rPr>
        <w:t>3865.2</w:t>
      </w:r>
      <w:r w:rsidRPr="007677D8">
        <w:rPr>
          <w:rFonts w:ascii="仿宋_GB2312" w:eastAsia="仿宋_GB2312" w:cs="Times New Roman"/>
          <w:color w:val="333333"/>
          <w:kern w:val="0"/>
          <w:sz w:val="32"/>
          <w:szCs w:val="32"/>
        </w:rPr>
        <w:t>公顷。其中，城乡建设用地规模调整为</w:t>
      </w:r>
      <w:r w:rsidRPr="007677D8">
        <w:rPr>
          <w:rFonts w:eastAsia="微软雅黑" w:cs="Times New Roman"/>
          <w:color w:val="333333"/>
          <w:kern w:val="0"/>
          <w:sz w:val="32"/>
          <w:szCs w:val="32"/>
        </w:rPr>
        <w:t>23262.0</w:t>
      </w:r>
      <w:r w:rsidRPr="007677D8">
        <w:rPr>
          <w:rFonts w:ascii="仿宋_GB2312" w:eastAsia="仿宋_GB2312" w:cs="Times New Roman"/>
          <w:color w:val="333333"/>
          <w:kern w:val="0"/>
          <w:sz w:val="32"/>
          <w:szCs w:val="32"/>
        </w:rPr>
        <w:t>公顷，相比规划目标</w:t>
      </w:r>
      <w:r w:rsidRPr="007677D8">
        <w:rPr>
          <w:rFonts w:ascii="仿宋_GB2312" w:eastAsia="仿宋_GB2312" w:hAnsi="微软雅黑" w:cs="宋体" w:hint="eastAsia"/>
          <w:color w:val="333333"/>
          <w:kern w:val="0"/>
          <w:sz w:val="32"/>
          <w:szCs w:val="32"/>
        </w:rPr>
        <w:t>19876.1公顷</w:t>
      </w:r>
      <w:r w:rsidRPr="007677D8">
        <w:rPr>
          <w:rFonts w:ascii="仿宋_GB2312" w:eastAsia="仿宋_GB2312" w:cs="Times New Roman"/>
          <w:color w:val="333333"/>
          <w:kern w:val="0"/>
          <w:sz w:val="32"/>
          <w:szCs w:val="32"/>
        </w:rPr>
        <w:t>增加了</w:t>
      </w:r>
      <w:r w:rsidRPr="007677D8">
        <w:rPr>
          <w:rFonts w:eastAsia="微软雅黑" w:cs="Times New Roman"/>
          <w:color w:val="333333"/>
          <w:kern w:val="0"/>
          <w:sz w:val="32"/>
          <w:szCs w:val="32"/>
        </w:rPr>
        <w:t>3385.9</w:t>
      </w:r>
      <w:r w:rsidRPr="007677D8">
        <w:rPr>
          <w:rFonts w:ascii="仿宋_GB2312" w:eastAsia="仿宋_GB2312" w:cs="Times New Roman"/>
          <w:color w:val="333333"/>
          <w:kern w:val="0"/>
          <w:sz w:val="32"/>
          <w:szCs w:val="32"/>
        </w:rPr>
        <w:t>公顷，交通水利及其他建设用地规模调整为</w:t>
      </w:r>
      <w:r w:rsidRPr="007677D8">
        <w:rPr>
          <w:rFonts w:eastAsia="微软雅黑" w:cs="Times New Roman"/>
          <w:color w:val="333333"/>
          <w:kern w:val="0"/>
          <w:sz w:val="32"/>
          <w:szCs w:val="32"/>
        </w:rPr>
        <w:t>12863.5</w:t>
      </w:r>
      <w:r w:rsidRPr="007677D8">
        <w:rPr>
          <w:rFonts w:ascii="仿宋_GB2312" w:eastAsia="仿宋_GB2312" w:cs="Times New Roman"/>
          <w:color w:val="333333"/>
          <w:kern w:val="0"/>
          <w:sz w:val="32"/>
          <w:szCs w:val="32"/>
        </w:rPr>
        <w:t>公顷，相比规划目标</w:t>
      </w:r>
      <w:r w:rsidRPr="007677D8">
        <w:rPr>
          <w:rFonts w:ascii="仿宋_GB2312" w:eastAsia="仿宋_GB2312" w:hAnsi="微软雅黑" w:cs="宋体" w:hint="eastAsia"/>
          <w:color w:val="333333"/>
          <w:kern w:val="0"/>
          <w:sz w:val="32"/>
          <w:szCs w:val="32"/>
        </w:rPr>
        <w:t>12384.2公顷</w:t>
      </w:r>
      <w:r w:rsidRPr="007677D8">
        <w:rPr>
          <w:rFonts w:ascii="仿宋_GB2312" w:eastAsia="仿宋_GB2312" w:cs="Times New Roman"/>
          <w:color w:val="333333"/>
          <w:kern w:val="0"/>
          <w:sz w:val="32"/>
          <w:szCs w:val="32"/>
        </w:rPr>
        <w:t>增加了</w:t>
      </w:r>
      <w:r w:rsidRPr="007677D8">
        <w:rPr>
          <w:rFonts w:eastAsia="微软雅黑" w:cs="Times New Roman"/>
          <w:color w:val="333333"/>
          <w:kern w:val="0"/>
          <w:sz w:val="32"/>
          <w:szCs w:val="32"/>
        </w:rPr>
        <w:t>479.3</w:t>
      </w:r>
      <w:r w:rsidRPr="007677D8">
        <w:rPr>
          <w:rFonts w:ascii="仿宋_GB2312" w:eastAsia="仿宋_GB2312" w:cs="Times New Roman"/>
          <w:color w:val="333333"/>
          <w:kern w:val="0"/>
          <w:sz w:val="32"/>
          <w:szCs w:val="32"/>
        </w:rPr>
        <w:t>公顷。规划到</w:t>
      </w:r>
      <w:r w:rsidRPr="007677D8">
        <w:rPr>
          <w:rFonts w:eastAsia="微软雅黑" w:cs="Times New Roman"/>
          <w:color w:val="333333"/>
          <w:kern w:val="0"/>
          <w:sz w:val="32"/>
          <w:szCs w:val="32"/>
        </w:rPr>
        <w:t>2020</w:t>
      </w:r>
      <w:r w:rsidRPr="007677D8">
        <w:rPr>
          <w:rFonts w:ascii="仿宋_GB2312" w:eastAsia="仿宋_GB2312" w:cs="Times New Roman"/>
          <w:color w:val="333333"/>
          <w:kern w:val="0"/>
          <w:sz w:val="32"/>
          <w:szCs w:val="32"/>
        </w:rPr>
        <w:t>年，通过土地利用总体规划二调衔接工作，提升了静海区建设用地</w:t>
      </w:r>
      <w:r w:rsidRPr="007677D8">
        <w:rPr>
          <w:rFonts w:ascii="仿宋_GB2312" w:eastAsia="仿宋_GB2312" w:hAnsi="微软雅黑" w:cs="宋体" w:hint="eastAsia"/>
          <w:color w:val="333333"/>
          <w:kern w:val="0"/>
          <w:sz w:val="32"/>
          <w:szCs w:val="32"/>
        </w:rPr>
        <w:t>约束性指标</w:t>
      </w:r>
      <w:r w:rsidRPr="007677D8">
        <w:rPr>
          <w:rFonts w:ascii="仿宋_GB2312" w:eastAsia="仿宋_GB2312" w:cs="Times New Roman"/>
          <w:color w:val="333333"/>
          <w:kern w:val="0"/>
          <w:sz w:val="32"/>
          <w:szCs w:val="32"/>
        </w:rPr>
        <w:t>，</w:t>
      </w:r>
      <w:r w:rsidRPr="007677D8">
        <w:rPr>
          <w:rFonts w:ascii="仿宋_GB2312" w:eastAsia="仿宋_GB2312" w:hAnsi="微软雅黑" w:cs="宋体" w:hint="eastAsia"/>
          <w:color w:val="333333"/>
          <w:kern w:val="0"/>
          <w:sz w:val="32"/>
          <w:szCs w:val="32"/>
        </w:rPr>
        <w:t>优化了建设发展空间，</w:t>
      </w:r>
      <w:r w:rsidRPr="007677D8">
        <w:rPr>
          <w:rFonts w:ascii="仿宋_GB2312" w:eastAsia="仿宋_GB2312" w:cs="Times New Roman"/>
          <w:color w:val="333333"/>
          <w:kern w:val="0"/>
          <w:sz w:val="32"/>
          <w:szCs w:val="32"/>
        </w:rPr>
        <w:t>进一步保障了静海区建设用地需求。</w:t>
      </w:r>
    </w:p>
    <w:p w14:paraId="62C94C1A"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同时充分发挥了土地利用总体规划对建设的管控、引领作用。引导项目按规划布局、选址及建设；调剂、调配好规划指标，按急用为先、突出重点的原则，将一些板块暂不使用的指标调剂给急需的项目，保证规划指标到位。</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十二五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期间，静海区完成了四次区县级、两次乡镇级土地利用总体规划调整和部分项目的土地利用总体规划落实工作，保证了红星美凯龙、子牙林下经济服务中心、团泊体育中心、电动自行车物流基地等重点建设项目以及杨成庄热源厂、团泊东区污水处理厂、北新区</w:t>
      </w:r>
      <w:r w:rsidRPr="007677D8">
        <w:rPr>
          <w:rFonts w:eastAsia="微软雅黑" w:cs="Times New Roman"/>
          <w:color w:val="333333"/>
          <w:kern w:val="0"/>
          <w:sz w:val="32"/>
          <w:szCs w:val="32"/>
        </w:rPr>
        <w:t>110Kv</w:t>
      </w:r>
      <w:r w:rsidRPr="007677D8">
        <w:rPr>
          <w:rFonts w:ascii="仿宋_GB2312" w:eastAsia="仿宋_GB2312" w:cs="Times New Roman"/>
          <w:color w:val="333333"/>
          <w:kern w:val="0"/>
          <w:sz w:val="32"/>
          <w:szCs w:val="32"/>
        </w:rPr>
        <w:t>变电站等项目的顺利落地，为静海</w:t>
      </w:r>
      <w:r w:rsidRPr="007677D8">
        <w:rPr>
          <w:rFonts w:ascii="仿宋_GB2312" w:eastAsia="仿宋_GB2312" w:hAnsi="微软雅黑" w:cs="宋体" w:hint="eastAsia"/>
          <w:color w:val="333333"/>
          <w:kern w:val="0"/>
          <w:sz w:val="32"/>
          <w:szCs w:val="32"/>
        </w:rPr>
        <w:t>区</w:t>
      </w:r>
      <w:r w:rsidRPr="007677D8">
        <w:rPr>
          <w:rFonts w:ascii="仿宋_GB2312" w:eastAsia="仿宋_GB2312" w:cs="Times New Roman"/>
          <w:color w:val="333333"/>
          <w:kern w:val="0"/>
          <w:sz w:val="32"/>
          <w:szCs w:val="32"/>
        </w:rPr>
        <w:t>的经济民生发展提供了有力保障。</w:t>
      </w:r>
    </w:p>
    <w:p w14:paraId="5F797C67"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eastAsia="微软雅黑" w:cs="Times New Roman"/>
          <w:color w:val="333333"/>
          <w:kern w:val="0"/>
          <w:sz w:val="32"/>
          <w:szCs w:val="32"/>
        </w:rPr>
        <w:t>2014</w:t>
      </w:r>
      <w:r w:rsidRPr="007677D8">
        <w:rPr>
          <w:rFonts w:ascii="仿宋_GB2312" w:eastAsia="仿宋_GB2312" w:cs="Times New Roman"/>
          <w:color w:val="333333"/>
          <w:kern w:val="0"/>
          <w:sz w:val="32"/>
          <w:szCs w:val="32"/>
        </w:rPr>
        <w:t>年末，静海区现状建设用地总规模为</w:t>
      </w:r>
      <w:r w:rsidRPr="007677D8">
        <w:rPr>
          <w:rFonts w:eastAsia="微软雅黑" w:cs="Times New Roman"/>
          <w:color w:val="333333"/>
          <w:kern w:val="0"/>
          <w:sz w:val="32"/>
          <w:szCs w:val="32"/>
        </w:rPr>
        <w:t>33074.23</w:t>
      </w:r>
      <w:r w:rsidRPr="007677D8">
        <w:rPr>
          <w:rFonts w:ascii="仿宋_GB2312" w:eastAsia="仿宋_GB2312" w:cs="Times New Roman"/>
          <w:color w:val="333333"/>
          <w:kern w:val="0"/>
          <w:sz w:val="32"/>
          <w:szCs w:val="32"/>
        </w:rPr>
        <w:t>公顷，</w:t>
      </w:r>
      <w:r w:rsidRPr="007677D8">
        <w:rPr>
          <w:rFonts w:ascii="仿宋_GB2312" w:eastAsia="仿宋_GB2312" w:hAnsi="微软雅黑" w:cs="宋体" w:hint="eastAsia"/>
          <w:color w:val="333333"/>
          <w:kern w:val="0"/>
          <w:sz w:val="32"/>
          <w:szCs w:val="32"/>
        </w:rPr>
        <w:t>突破</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十二五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控制指标</w:t>
      </w:r>
      <w:r w:rsidRPr="007677D8">
        <w:rPr>
          <w:rFonts w:eastAsia="微软雅黑" w:cs="Times New Roman"/>
          <w:color w:val="333333"/>
          <w:kern w:val="0"/>
          <w:sz w:val="32"/>
          <w:szCs w:val="32"/>
        </w:rPr>
        <w:t>1657.83</w:t>
      </w:r>
      <w:r w:rsidRPr="007677D8">
        <w:rPr>
          <w:rFonts w:ascii="仿宋_GB2312" w:eastAsia="仿宋_GB2312" w:cs="Times New Roman"/>
          <w:color w:val="333333"/>
          <w:kern w:val="0"/>
          <w:sz w:val="32"/>
          <w:szCs w:val="32"/>
        </w:rPr>
        <w:t>公顷；现状城乡建设用地规模为</w:t>
      </w:r>
      <w:r w:rsidRPr="007677D8">
        <w:rPr>
          <w:rFonts w:eastAsia="微软雅黑" w:cs="Times New Roman"/>
          <w:color w:val="333333"/>
          <w:kern w:val="0"/>
          <w:sz w:val="32"/>
          <w:szCs w:val="32"/>
        </w:rPr>
        <w:t>22418.67</w:t>
      </w:r>
      <w:r w:rsidRPr="007677D8">
        <w:rPr>
          <w:rFonts w:ascii="仿宋_GB2312" w:eastAsia="仿宋_GB2312" w:cs="Times New Roman"/>
          <w:color w:val="333333"/>
          <w:kern w:val="0"/>
          <w:sz w:val="32"/>
          <w:szCs w:val="32"/>
        </w:rPr>
        <w:t>公顷，</w:t>
      </w:r>
      <w:r w:rsidRPr="007677D8">
        <w:rPr>
          <w:rFonts w:ascii="仿宋_GB2312" w:eastAsia="仿宋_GB2312" w:hAnsi="微软雅黑" w:cs="宋体" w:hint="eastAsia"/>
          <w:color w:val="333333"/>
          <w:kern w:val="0"/>
          <w:sz w:val="32"/>
          <w:szCs w:val="32"/>
        </w:rPr>
        <w:t>突破</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十二五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控制指标</w:t>
      </w:r>
      <w:r w:rsidRPr="007677D8">
        <w:rPr>
          <w:rFonts w:eastAsia="微软雅黑" w:cs="Times New Roman"/>
          <w:color w:val="333333"/>
          <w:kern w:val="0"/>
          <w:sz w:val="32"/>
          <w:szCs w:val="32"/>
        </w:rPr>
        <w:t>2792.32</w:t>
      </w:r>
      <w:r w:rsidRPr="007677D8">
        <w:rPr>
          <w:rFonts w:ascii="仿宋_GB2312" w:eastAsia="仿宋_GB2312" w:cs="Times New Roman"/>
          <w:color w:val="333333"/>
          <w:kern w:val="0"/>
          <w:sz w:val="32"/>
          <w:szCs w:val="32"/>
        </w:rPr>
        <w:t>公顷；现状城镇工矿用地规模为</w:t>
      </w:r>
      <w:r w:rsidRPr="007677D8">
        <w:rPr>
          <w:rFonts w:eastAsia="微软雅黑" w:cs="Times New Roman"/>
          <w:color w:val="333333"/>
          <w:kern w:val="0"/>
          <w:sz w:val="32"/>
          <w:szCs w:val="32"/>
        </w:rPr>
        <w:t>8558.04</w:t>
      </w:r>
      <w:r w:rsidRPr="007677D8">
        <w:rPr>
          <w:rFonts w:ascii="仿宋_GB2312" w:eastAsia="仿宋_GB2312" w:cs="Times New Roman"/>
          <w:color w:val="333333"/>
          <w:kern w:val="0"/>
          <w:sz w:val="32"/>
          <w:szCs w:val="32"/>
        </w:rPr>
        <w:t>公顷，</w:t>
      </w:r>
      <w:r w:rsidRPr="007677D8">
        <w:rPr>
          <w:rFonts w:ascii="仿宋_GB2312" w:eastAsia="仿宋_GB2312" w:hAnsi="微软雅黑" w:cs="宋体" w:hint="eastAsia"/>
          <w:color w:val="333333"/>
          <w:kern w:val="0"/>
          <w:sz w:val="32"/>
          <w:szCs w:val="32"/>
        </w:rPr>
        <w:t>未突破</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十二</w:t>
      </w:r>
      <w:r w:rsidRPr="007677D8">
        <w:rPr>
          <w:rFonts w:ascii="仿宋_GB2312" w:eastAsia="仿宋_GB2312" w:cs="Times New Roman"/>
          <w:color w:val="333333"/>
          <w:kern w:val="0"/>
          <w:sz w:val="32"/>
          <w:szCs w:val="32"/>
        </w:rPr>
        <w:lastRenderedPageBreak/>
        <w:t>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控制指标；现状交通水利及他建设用地</w:t>
      </w:r>
      <w:r w:rsidRPr="007677D8">
        <w:rPr>
          <w:rFonts w:eastAsia="微软雅黑" w:cs="Times New Roman"/>
          <w:color w:val="333333"/>
          <w:kern w:val="0"/>
          <w:sz w:val="32"/>
          <w:szCs w:val="32"/>
        </w:rPr>
        <w:t>10655.56</w:t>
      </w:r>
      <w:r w:rsidRPr="007677D8">
        <w:rPr>
          <w:rFonts w:ascii="仿宋_GB2312" w:eastAsia="仿宋_GB2312" w:cs="Times New Roman"/>
          <w:color w:val="333333"/>
          <w:kern w:val="0"/>
          <w:sz w:val="32"/>
          <w:szCs w:val="32"/>
        </w:rPr>
        <w:t>公顷，未</w:t>
      </w:r>
      <w:r w:rsidRPr="007677D8">
        <w:rPr>
          <w:rFonts w:ascii="仿宋_GB2312" w:eastAsia="仿宋_GB2312" w:hAnsi="微软雅黑" w:cs="宋体" w:hint="eastAsia"/>
          <w:color w:val="333333"/>
          <w:kern w:val="0"/>
          <w:sz w:val="32"/>
          <w:szCs w:val="32"/>
        </w:rPr>
        <w:t>突破</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十二五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控制指标。</w:t>
      </w:r>
    </w:p>
    <w:p w14:paraId="52A65807"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hAnsi="微软雅黑" w:cs="宋体" w:hint="eastAsia"/>
          <w:b/>
          <w:bCs/>
          <w:color w:val="333333"/>
          <w:kern w:val="0"/>
          <w:sz w:val="32"/>
          <w:szCs w:val="32"/>
        </w:rPr>
        <w:t>4、多措并举，土地节约集约利用水平持续提高</w:t>
      </w:r>
    </w:p>
    <w:p w14:paraId="528BF1DD"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十二五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期间，静海区通过提高项目准入门槛、加强批后监管等措施提升了静海区土地节约集约利用水平，地均固定资产投资由</w:t>
      </w:r>
      <w:r w:rsidRPr="007677D8">
        <w:rPr>
          <w:rFonts w:eastAsia="微软雅黑" w:cs="Times New Roman"/>
          <w:color w:val="333333"/>
          <w:kern w:val="0"/>
          <w:sz w:val="32"/>
          <w:szCs w:val="32"/>
        </w:rPr>
        <w:t>2011</w:t>
      </w:r>
      <w:r w:rsidRPr="007677D8">
        <w:rPr>
          <w:rFonts w:ascii="仿宋_GB2312" w:eastAsia="仿宋_GB2312" w:cs="Times New Roman"/>
          <w:color w:val="333333"/>
          <w:kern w:val="0"/>
          <w:sz w:val="32"/>
          <w:szCs w:val="32"/>
        </w:rPr>
        <w:t>年的</w:t>
      </w:r>
      <w:r w:rsidRPr="007677D8">
        <w:rPr>
          <w:rFonts w:eastAsia="微软雅黑" w:cs="Times New Roman"/>
          <w:color w:val="333333"/>
          <w:kern w:val="0"/>
          <w:sz w:val="32"/>
          <w:szCs w:val="32"/>
        </w:rPr>
        <w:t>100.60</w:t>
      </w:r>
      <w:r w:rsidRPr="007677D8">
        <w:rPr>
          <w:rFonts w:ascii="仿宋_GB2312" w:eastAsia="仿宋_GB2312" w:cs="Times New Roman"/>
          <w:color w:val="333333"/>
          <w:kern w:val="0"/>
          <w:sz w:val="32"/>
          <w:szCs w:val="32"/>
        </w:rPr>
        <w:t>万元</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公顷增长至</w:t>
      </w:r>
      <w:r w:rsidRPr="007677D8">
        <w:rPr>
          <w:rFonts w:eastAsia="微软雅黑" w:cs="Times New Roman"/>
          <w:color w:val="333333"/>
          <w:kern w:val="0"/>
          <w:sz w:val="32"/>
          <w:szCs w:val="32"/>
        </w:rPr>
        <w:t>2014</w:t>
      </w:r>
      <w:r w:rsidRPr="007677D8">
        <w:rPr>
          <w:rFonts w:ascii="仿宋_GB2312" w:eastAsia="仿宋_GB2312" w:cs="Times New Roman"/>
          <w:color w:val="333333"/>
          <w:kern w:val="0"/>
          <w:sz w:val="32"/>
          <w:szCs w:val="32"/>
        </w:rPr>
        <w:t>年的</w:t>
      </w:r>
      <w:r w:rsidRPr="007677D8">
        <w:rPr>
          <w:rFonts w:eastAsia="微软雅黑" w:cs="Times New Roman"/>
          <w:color w:val="333333"/>
          <w:kern w:val="0"/>
          <w:sz w:val="32"/>
          <w:szCs w:val="32"/>
        </w:rPr>
        <w:t>181.70</w:t>
      </w:r>
      <w:r w:rsidRPr="007677D8">
        <w:rPr>
          <w:rFonts w:ascii="仿宋_GB2312" w:eastAsia="仿宋_GB2312" w:cs="Times New Roman"/>
          <w:color w:val="333333"/>
          <w:kern w:val="0"/>
          <w:sz w:val="32"/>
          <w:szCs w:val="32"/>
        </w:rPr>
        <w:t>万元</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公顷；建设用地地均生产总值由</w:t>
      </w:r>
      <w:r w:rsidRPr="007677D8">
        <w:rPr>
          <w:rFonts w:eastAsia="微软雅黑" w:cs="Times New Roman"/>
          <w:color w:val="333333"/>
          <w:kern w:val="0"/>
          <w:sz w:val="32"/>
          <w:szCs w:val="32"/>
        </w:rPr>
        <w:t>2011</w:t>
      </w:r>
      <w:r w:rsidRPr="007677D8">
        <w:rPr>
          <w:rFonts w:ascii="仿宋_GB2312" w:eastAsia="仿宋_GB2312" w:cs="Times New Roman"/>
          <w:color w:val="333333"/>
          <w:kern w:val="0"/>
          <w:sz w:val="32"/>
          <w:szCs w:val="32"/>
        </w:rPr>
        <w:t>年的</w:t>
      </w:r>
      <w:r w:rsidRPr="007677D8">
        <w:rPr>
          <w:rFonts w:eastAsia="微软雅黑" w:cs="Times New Roman"/>
          <w:color w:val="333333"/>
          <w:kern w:val="0"/>
          <w:sz w:val="32"/>
          <w:szCs w:val="32"/>
        </w:rPr>
        <w:t>98.03</w:t>
      </w:r>
      <w:r w:rsidRPr="007677D8">
        <w:rPr>
          <w:rFonts w:ascii="仿宋_GB2312" w:eastAsia="仿宋_GB2312" w:cs="Times New Roman"/>
          <w:color w:val="333333"/>
          <w:kern w:val="0"/>
          <w:sz w:val="32"/>
          <w:szCs w:val="32"/>
        </w:rPr>
        <w:t>万元</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公顷增长至</w:t>
      </w:r>
      <w:r w:rsidRPr="007677D8">
        <w:rPr>
          <w:rFonts w:eastAsia="微软雅黑" w:cs="Times New Roman"/>
          <w:color w:val="333333"/>
          <w:kern w:val="0"/>
          <w:sz w:val="32"/>
          <w:szCs w:val="32"/>
        </w:rPr>
        <w:t>2014</w:t>
      </w:r>
      <w:r w:rsidRPr="007677D8">
        <w:rPr>
          <w:rFonts w:ascii="仿宋_GB2312" w:eastAsia="仿宋_GB2312" w:cs="Times New Roman"/>
          <w:color w:val="333333"/>
          <w:kern w:val="0"/>
          <w:sz w:val="32"/>
          <w:szCs w:val="32"/>
        </w:rPr>
        <w:t>年的</w:t>
      </w:r>
      <w:r w:rsidRPr="007677D8">
        <w:rPr>
          <w:rFonts w:eastAsia="微软雅黑" w:cs="Times New Roman"/>
          <w:color w:val="333333"/>
          <w:kern w:val="0"/>
          <w:sz w:val="32"/>
          <w:szCs w:val="32"/>
        </w:rPr>
        <w:t>176.29</w:t>
      </w:r>
      <w:r w:rsidRPr="007677D8">
        <w:rPr>
          <w:rFonts w:ascii="仿宋_GB2312" w:eastAsia="仿宋_GB2312" w:cs="Times New Roman"/>
          <w:color w:val="333333"/>
          <w:kern w:val="0"/>
          <w:sz w:val="32"/>
          <w:szCs w:val="32"/>
        </w:rPr>
        <w:t>万元</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公顷，地均二、三产业产值由</w:t>
      </w:r>
      <w:r w:rsidRPr="007677D8">
        <w:rPr>
          <w:rFonts w:eastAsia="微软雅黑" w:cs="Times New Roman"/>
          <w:color w:val="333333"/>
          <w:kern w:val="0"/>
          <w:sz w:val="32"/>
          <w:szCs w:val="32"/>
        </w:rPr>
        <w:t>2011</w:t>
      </w:r>
      <w:r w:rsidRPr="007677D8">
        <w:rPr>
          <w:rFonts w:ascii="仿宋_GB2312" w:eastAsia="仿宋_GB2312" w:cs="Times New Roman"/>
          <w:color w:val="333333"/>
          <w:kern w:val="0"/>
          <w:sz w:val="32"/>
          <w:szCs w:val="32"/>
        </w:rPr>
        <w:t>年的</w:t>
      </w:r>
      <w:r w:rsidRPr="007677D8">
        <w:rPr>
          <w:rFonts w:eastAsia="微软雅黑" w:cs="Times New Roman"/>
          <w:color w:val="333333"/>
          <w:kern w:val="0"/>
          <w:sz w:val="32"/>
          <w:szCs w:val="32"/>
        </w:rPr>
        <w:t>92.64</w:t>
      </w:r>
      <w:r w:rsidRPr="007677D8">
        <w:rPr>
          <w:rFonts w:ascii="仿宋_GB2312" w:eastAsia="仿宋_GB2312" w:cs="Times New Roman"/>
          <w:color w:val="333333"/>
          <w:kern w:val="0"/>
          <w:sz w:val="32"/>
          <w:szCs w:val="32"/>
        </w:rPr>
        <w:t>万元</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公顷增长至</w:t>
      </w:r>
      <w:r w:rsidRPr="007677D8">
        <w:rPr>
          <w:rFonts w:eastAsia="微软雅黑" w:cs="Times New Roman"/>
          <w:color w:val="333333"/>
          <w:kern w:val="0"/>
          <w:sz w:val="32"/>
          <w:szCs w:val="32"/>
        </w:rPr>
        <w:t>2014</w:t>
      </w:r>
      <w:r w:rsidRPr="007677D8">
        <w:rPr>
          <w:rFonts w:ascii="仿宋_GB2312" w:eastAsia="仿宋_GB2312" w:cs="Times New Roman"/>
          <w:color w:val="333333"/>
          <w:kern w:val="0"/>
          <w:sz w:val="32"/>
          <w:szCs w:val="32"/>
        </w:rPr>
        <w:t>年的</w:t>
      </w:r>
      <w:r w:rsidRPr="007677D8">
        <w:rPr>
          <w:rFonts w:eastAsia="微软雅黑" w:cs="Times New Roman"/>
          <w:color w:val="333333"/>
          <w:kern w:val="0"/>
          <w:sz w:val="32"/>
          <w:szCs w:val="32"/>
        </w:rPr>
        <w:t>169.41</w:t>
      </w:r>
      <w:r w:rsidRPr="007677D8">
        <w:rPr>
          <w:rFonts w:ascii="仿宋_GB2312" w:eastAsia="仿宋_GB2312" w:cs="Times New Roman"/>
          <w:color w:val="333333"/>
          <w:kern w:val="0"/>
          <w:sz w:val="32"/>
          <w:szCs w:val="32"/>
        </w:rPr>
        <w:t>万元</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公顷，</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十二五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期间静海区土地节约集约利用水平呈持续稳定增长趋势。截止</w:t>
      </w:r>
      <w:r w:rsidRPr="007677D8">
        <w:rPr>
          <w:rFonts w:eastAsia="微软雅黑" w:cs="Times New Roman"/>
          <w:color w:val="333333"/>
          <w:kern w:val="0"/>
          <w:sz w:val="32"/>
          <w:szCs w:val="32"/>
        </w:rPr>
        <w:t>2015</w:t>
      </w:r>
      <w:r w:rsidRPr="007677D8">
        <w:rPr>
          <w:rFonts w:ascii="仿宋_GB2312" w:eastAsia="仿宋_GB2312" w:cs="Times New Roman"/>
          <w:color w:val="333333"/>
          <w:kern w:val="0"/>
          <w:sz w:val="32"/>
          <w:szCs w:val="32"/>
        </w:rPr>
        <w:t>年七月，静海区用地批供率为</w:t>
      </w:r>
      <w:r w:rsidRPr="007677D8">
        <w:rPr>
          <w:rFonts w:eastAsia="微软雅黑" w:cs="Times New Roman"/>
          <w:color w:val="333333"/>
          <w:kern w:val="0"/>
          <w:sz w:val="32"/>
          <w:szCs w:val="32"/>
        </w:rPr>
        <w:t>80.6%</w:t>
      </w:r>
      <w:r w:rsidRPr="007677D8">
        <w:rPr>
          <w:rFonts w:ascii="仿宋_GB2312" w:eastAsia="仿宋_GB2312" w:cs="Times New Roman"/>
          <w:color w:val="333333"/>
          <w:kern w:val="0"/>
          <w:sz w:val="32"/>
          <w:szCs w:val="32"/>
        </w:rPr>
        <w:t>，在全市各区县中排名第一，建设用地批而未供管控成效显著</w:t>
      </w:r>
      <w:r w:rsidRPr="007677D8">
        <w:rPr>
          <w:rFonts w:ascii="仿宋_GB2312" w:eastAsia="仿宋_GB2312" w:hAnsi="微软雅黑" w:cs="宋体" w:hint="eastAsia"/>
          <w:color w:val="333333"/>
          <w:kern w:val="0"/>
          <w:sz w:val="32"/>
          <w:szCs w:val="32"/>
        </w:rPr>
        <w:t>，有效提高了集约利用水平</w:t>
      </w:r>
      <w:r w:rsidRPr="007677D8">
        <w:rPr>
          <w:rFonts w:ascii="仿宋_GB2312" w:eastAsia="仿宋_GB2312" w:cs="Times New Roman"/>
          <w:color w:val="333333"/>
          <w:kern w:val="0"/>
          <w:sz w:val="32"/>
          <w:szCs w:val="32"/>
        </w:rPr>
        <w:t>。</w:t>
      </w:r>
    </w:p>
    <w:p w14:paraId="5DCA85A6"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eastAsia="微软雅黑" w:cs="Times New Roman"/>
          <w:color w:val="333333"/>
          <w:kern w:val="0"/>
          <w:sz w:val="32"/>
          <w:szCs w:val="32"/>
        </w:rPr>
        <w:t>2014</w:t>
      </w:r>
      <w:r w:rsidRPr="007677D8">
        <w:rPr>
          <w:rFonts w:ascii="仿宋_GB2312" w:eastAsia="仿宋_GB2312" w:cs="Times New Roman"/>
          <w:color w:val="333333"/>
          <w:kern w:val="0"/>
          <w:sz w:val="32"/>
          <w:szCs w:val="32"/>
        </w:rPr>
        <w:t>年末，静海区人均城镇工矿用地面积为</w:t>
      </w:r>
      <w:r w:rsidRPr="007677D8">
        <w:rPr>
          <w:rFonts w:ascii="仿宋_GB2312" w:eastAsia="仿宋_GB2312" w:hAnsi="微软雅黑" w:cs="宋体" w:hint="eastAsia"/>
          <w:color w:val="333333"/>
          <w:kern w:val="0"/>
          <w:sz w:val="32"/>
          <w:szCs w:val="32"/>
        </w:rPr>
        <w:t>231</w:t>
      </w:r>
      <w:r w:rsidRPr="007677D8">
        <w:rPr>
          <w:rFonts w:ascii="仿宋_GB2312" w:eastAsia="仿宋_GB2312" w:cs="Times New Roman"/>
          <w:color w:val="333333"/>
          <w:kern w:val="0"/>
          <w:sz w:val="32"/>
          <w:szCs w:val="32"/>
        </w:rPr>
        <w:t>平方米</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人，</w:t>
      </w:r>
      <w:r w:rsidRPr="007677D8">
        <w:rPr>
          <w:rFonts w:ascii="仿宋_GB2312" w:eastAsia="仿宋_GB2312" w:hAnsi="微软雅黑" w:cs="宋体" w:hint="eastAsia"/>
          <w:color w:val="333333"/>
          <w:kern w:val="0"/>
          <w:sz w:val="32"/>
          <w:szCs w:val="32"/>
        </w:rPr>
        <w:t>突破</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十二五</w:t>
      </w:r>
      <w:r w:rsidRPr="007677D8">
        <w:rPr>
          <w:rFonts w:eastAsia="微软雅黑" w:cs="Times New Roman"/>
          <w:color w:val="333333"/>
          <w:kern w:val="0"/>
          <w:sz w:val="32"/>
          <w:szCs w:val="32"/>
        </w:rPr>
        <w:t>”</w:t>
      </w:r>
      <w:r w:rsidRPr="007677D8">
        <w:rPr>
          <w:rFonts w:ascii="仿宋_GB2312" w:eastAsia="仿宋_GB2312" w:hAnsi="微软雅黑" w:cs="宋体" w:hint="eastAsia"/>
          <w:color w:val="333333"/>
          <w:kern w:val="0"/>
          <w:sz w:val="32"/>
          <w:szCs w:val="32"/>
        </w:rPr>
        <w:t>规划中198</w:t>
      </w:r>
      <w:r w:rsidRPr="007677D8">
        <w:rPr>
          <w:rFonts w:ascii="仿宋_GB2312" w:eastAsia="仿宋_GB2312" w:cs="Times New Roman"/>
          <w:color w:val="333333"/>
          <w:kern w:val="0"/>
          <w:sz w:val="32"/>
          <w:szCs w:val="32"/>
        </w:rPr>
        <w:t>平方米</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人</w:t>
      </w:r>
      <w:r w:rsidRPr="007677D8">
        <w:rPr>
          <w:rFonts w:ascii="仿宋_GB2312" w:eastAsia="仿宋_GB2312" w:hAnsi="微软雅黑" w:cs="宋体" w:hint="eastAsia"/>
          <w:color w:val="333333"/>
          <w:kern w:val="0"/>
          <w:sz w:val="32"/>
          <w:szCs w:val="32"/>
        </w:rPr>
        <w:t>的规划</w:t>
      </w:r>
      <w:r w:rsidRPr="007677D8">
        <w:rPr>
          <w:rFonts w:ascii="仿宋_GB2312" w:eastAsia="仿宋_GB2312" w:cs="Times New Roman"/>
          <w:color w:val="333333"/>
          <w:kern w:val="0"/>
          <w:sz w:val="32"/>
          <w:szCs w:val="32"/>
        </w:rPr>
        <w:t>目标，人均居民点用地面积为</w:t>
      </w:r>
      <w:r w:rsidRPr="007677D8">
        <w:rPr>
          <w:rFonts w:ascii="仿宋_GB2312" w:eastAsia="仿宋_GB2312" w:hAnsi="微软雅黑" w:cs="宋体" w:hint="eastAsia"/>
          <w:color w:val="333333"/>
          <w:kern w:val="0"/>
          <w:sz w:val="32"/>
          <w:szCs w:val="32"/>
        </w:rPr>
        <w:t>349</w:t>
      </w:r>
      <w:r w:rsidRPr="007677D8">
        <w:rPr>
          <w:rFonts w:ascii="仿宋_GB2312" w:eastAsia="仿宋_GB2312" w:cs="Times New Roman"/>
          <w:color w:val="333333"/>
          <w:kern w:val="0"/>
          <w:sz w:val="32"/>
          <w:szCs w:val="32"/>
        </w:rPr>
        <w:t>平方米</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人，</w:t>
      </w:r>
      <w:r w:rsidRPr="007677D8">
        <w:rPr>
          <w:rFonts w:ascii="仿宋_GB2312" w:eastAsia="仿宋_GB2312" w:hAnsi="微软雅黑" w:cs="宋体" w:hint="eastAsia"/>
          <w:color w:val="333333"/>
          <w:kern w:val="0"/>
          <w:sz w:val="32"/>
          <w:szCs w:val="32"/>
        </w:rPr>
        <w:t>已经突破</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十二五</w:t>
      </w:r>
      <w:r w:rsidRPr="007677D8">
        <w:rPr>
          <w:rFonts w:eastAsia="微软雅黑" w:cs="Times New Roman"/>
          <w:color w:val="333333"/>
          <w:kern w:val="0"/>
          <w:sz w:val="32"/>
          <w:szCs w:val="32"/>
        </w:rPr>
        <w:t>”</w:t>
      </w:r>
      <w:r w:rsidRPr="007677D8">
        <w:rPr>
          <w:rFonts w:ascii="仿宋_GB2312" w:eastAsia="仿宋_GB2312" w:hAnsi="微软雅黑" w:cs="宋体" w:hint="eastAsia"/>
          <w:color w:val="333333"/>
          <w:kern w:val="0"/>
          <w:sz w:val="32"/>
          <w:szCs w:val="32"/>
        </w:rPr>
        <w:t>规划中150</w:t>
      </w:r>
      <w:r w:rsidRPr="007677D8">
        <w:rPr>
          <w:rFonts w:ascii="仿宋_GB2312" w:eastAsia="仿宋_GB2312" w:cs="Times New Roman"/>
          <w:color w:val="333333"/>
          <w:kern w:val="0"/>
          <w:sz w:val="32"/>
          <w:szCs w:val="32"/>
        </w:rPr>
        <w:t>平方米</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人</w:t>
      </w:r>
      <w:r w:rsidRPr="007677D8">
        <w:rPr>
          <w:rFonts w:ascii="仿宋_GB2312" w:eastAsia="仿宋_GB2312" w:hAnsi="微软雅黑" w:cs="宋体" w:hint="eastAsia"/>
          <w:color w:val="333333"/>
          <w:kern w:val="0"/>
          <w:sz w:val="32"/>
          <w:szCs w:val="32"/>
        </w:rPr>
        <w:t>的规划</w:t>
      </w:r>
      <w:r w:rsidRPr="007677D8">
        <w:rPr>
          <w:rFonts w:ascii="仿宋_GB2312" w:eastAsia="仿宋_GB2312" w:cs="Times New Roman"/>
          <w:color w:val="333333"/>
          <w:kern w:val="0"/>
          <w:sz w:val="32"/>
          <w:szCs w:val="32"/>
        </w:rPr>
        <w:t>目标。</w:t>
      </w:r>
    </w:p>
    <w:p w14:paraId="3D760D64"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楷体_GB2312" w:eastAsia="楷体_GB2312" w:hAnsi="微软雅黑" w:cs="宋体" w:hint="eastAsia"/>
          <w:b/>
          <w:bCs/>
          <w:color w:val="333333"/>
          <w:kern w:val="0"/>
          <w:sz w:val="32"/>
          <w:szCs w:val="32"/>
        </w:rPr>
        <w:t>（三）“十二五”期间土地资源开发利用存在的问题</w:t>
      </w:r>
    </w:p>
    <w:p w14:paraId="74EC983B" w14:textId="77777777" w:rsidR="007677D8" w:rsidRPr="007677D8" w:rsidRDefault="007677D8" w:rsidP="007677D8">
      <w:pPr>
        <w:widowControl/>
        <w:shd w:val="clear" w:color="auto" w:fill="FFFFFF"/>
        <w:spacing w:line="600" w:lineRule="atLeast"/>
        <w:ind w:firstLine="640"/>
        <w:jc w:val="left"/>
        <w:outlineLvl w:val="2"/>
        <w:rPr>
          <w:rFonts w:ascii="微软雅黑" w:eastAsia="微软雅黑" w:hAnsi="微软雅黑" w:cs="宋体" w:hint="eastAsia"/>
          <w:b/>
          <w:bCs/>
          <w:color w:val="333333"/>
          <w:kern w:val="0"/>
          <w:sz w:val="27"/>
          <w:szCs w:val="27"/>
        </w:rPr>
      </w:pPr>
      <w:r w:rsidRPr="007677D8">
        <w:rPr>
          <w:rFonts w:ascii="仿宋_GB2312" w:eastAsia="仿宋_GB2312" w:hAnsi="微软雅黑" w:cs="宋体" w:hint="eastAsia"/>
          <w:b/>
          <w:bCs/>
          <w:color w:val="333333"/>
          <w:kern w:val="0"/>
          <w:sz w:val="32"/>
          <w:szCs w:val="32"/>
        </w:rPr>
        <w:t>1、耕地后备资源匮乏，难以保证建设需求</w:t>
      </w:r>
    </w:p>
    <w:p w14:paraId="339906A5"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静海区可作为耕地后备资源的现状荒草地规模为</w:t>
      </w:r>
      <w:r w:rsidRPr="007677D8">
        <w:rPr>
          <w:rFonts w:eastAsia="微软雅黑" w:cs="Times New Roman"/>
          <w:color w:val="333333"/>
          <w:kern w:val="0"/>
          <w:sz w:val="32"/>
          <w:szCs w:val="32"/>
        </w:rPr>
        <w:t>1536.65</w:t>
      </w:r>
      <w:r w:rsidRPr="007677D8">
        <w:rPr>
          <w:rFonts w:ascii="仿宋_GB2312" w:eastAsia="仿宋_GB2312" w:cs="Times New Roman"/>
          <w:color w:val="333333"/>
          <w:kern w:val="0"/>
          <w:sz w:val="32"/>
          <w:szCs w:val="32"/>
        </w:rPr>
        <w:t>公顷，其中</w:t>
      </w:r>
      <w:r w:rsidRPr="007677D8">
        <w:rPr>
          <w:rFonts w:eastAsia="微软雅黑" w:cs="Times New Roman"/>
          <w:color w:val="333333"/>
          <w:kern w:val="0"/>
          <w:sz w:val="32"/>
          <w:szCs w:val="32"/>
        </w:rPr>
        <w:t>244.43</w:t>
      </w:r>
      <w:r w:rsidRPr="007677D8">
        <w:rPr>
          <w:rFonts w:ascii="仿宋_GB2312" w:eastAsia="仿宋_GB2312" w:cs="Times New Roman"/>
          <w:color w:val="333333"/>
          <w:kern w:val="0"/>
          <w:sz w:val="32"/>
          <w:szCs w:val="32"/>
        </w:rPr>
        <w:t>公顷位于规划确定的允许建设区</w:t>
      </w:r>
      <w:r w:rsidRPr="007677D8">
        <w:rPr>
          <w:rFonts w:ascii="仿宋_GB2312" w:eastAsia="仿宋_GB2312" w:hAnsi="微软雅黑" w:cs="宋体" w:hint="eastAsia"/>
          <w:color w:val="333333"/>
          <w:kern w:val="0"/>
          <w:sz w:val="32"/>
          <w:szCs w:val="32"/>
        </w:rPr>
        <w:t>(符合土总规的区域</w:t>
      </w:r>
      <w:r w:rsidRPr="007677D8">
        <w:rPr>
          <w:rFonts w:eastAsia="仿宋_GB2312" w:cs="Times New Roman" w:hint="eastAsia"/>
          <w:color w:val="333333"/>
          <w:kern w:val="0"/>
          <w:sz w:val="32"/>
          <w:szCs w:val="32"/>
        </w:rPr>
        <w:t>)</w:t>
      </w:r>
      <w:r w:rsidRPr="007677D8">
        <w:rPr>
          <w:rFonts w:ascii="仿宋_GB2312" w:eastAsia="仿宋_GB2312" w:cs="Times New Roman"/>
          <w:color w:val="333333"/>
          <w:kern w:val="0"/>
          <w:sz w:val="32"/>
          <w:szCs w:val="32"/>
        </w:rPr>
        <w:t>内，仅余</w:t>
      </w:r>
      <w:r w:rsidRPr="007677D8">
        <w:rPr>
          <w:rFonts w:eastAsia="微软雅黑" w:cs="Times New Roman"/>
          <w:color w:val="333333"/>
          <w:kern w:val="0"/>
          <w:sz w:val="32"/>
          <w:szCs w:val="32"/>
        </w:rPr>
        <w:t>1292.22</w:t>
      </w:r>
      <w:r w:rsidRPr="007677D8">
        <w:rPr>
          <w:rFonts w:ascii="仿宋_GB2312" w:eastAsia="仿宋_GB2312" w:cs="Times New Roman"/>
          <w:color w:val="333333"/>
          <w:kern w:val="0"/>
          <w:sz w:val="32"/>
          <w:szCs w:val="32"/>
        </w:rPr>
        <w:t>公顷未利用地可作为</w:t>
      </w:r>
      <w:r w:rsidRPr="007677D8">
        <w:rPr>
          <w:rFonts w:ascii="仿宋_GB2312" w:eastAsia="仿宋_GB2312" w:cs="Times New Roman"/>
          <w:color w:val="333333"/>
          <w:kern w:val="0"/>
          <w:sz w:val="32"/>
          <w:szCs w:val="32"/>
        </w:rPr>
        <w:lastRenderedPageBreak/>
        <w:t>耕地后备资源开发，按</w:t>
      </w:r>
      <w:r w:rsidRPr="007677D8">
        <w:rPr>
          <w:rFonts w:eastAsia="微软雅黑" w:cs="Times New Roman"/>
          <w:color w:val="333333"/>
          <w:kern w:val="0"/>
          <w:sz w:val="32"/>
          <w:szCs w:val="32"/>
        </w:rPr>
        <w:t>90%</w:t>
      </w:r>
      <w:r w:rsidRPr="007677D8">
        <w:rPr>
          <w:rFonts w:ascii="仿宋_GB2312" w:eastAsia="仿宋_GB2312" w:cs="Times New Roman"/>
          <w:color w:val="333333"/>
          <w:kern w:val="0"/>
          <w:sz w:val="32"/>
          <w:szCs w:val="32"/>
        </w:rPr>
        <w:t>新增耕地率计算，可整理出耕地</w:t>
      </w:r>
      <w:r w:rsidRPr="007677D8">
        <w:rPr>
          <w:rFonts w:eastAsia="微软雅黑" w:cs="Times New Roman"/>
          <w:color w:val="333333"/>
          <w:kern w:val="0"/>
          <w:sz w:val="32"/>
          <w:szCs w:val="32"/>
        </w:rPr>
        <w:t>1163.00</w:t>
      </w:r>
      <w:r w:rsidRPr="007677D8">
        <w:rPr>
          <w:rFonts w:ascii="仿宋_GB2312" w:eastAsia="仿宋_GB2312" w:cs="Times New Roman"/>
          <w:color w:val="333333"/>
          <w:kern w:val="0"/>
          <w:sz w:val="32"/>
          <w:szCs w:val="32"/>
        </w:rPr>
        <w:t>公顷。按照静海区</w:t>
      </w:r>
      <w:r w:rsidRPr="007677D8">
        <w:rPr>
          <w:rFonts w:eastAsia="微软雅黑" w:cs="Times New Roman"/>
          <w:color w:val="333333"/>
          <w:kern w:val="0"/>
          <w:sz w:val="32"/>
          <w:szCs w:val="32"/>
        </w:rPr>
        <w:t>2009</w:t>
      </w:r>
      <w:r w:rsidRPr="007677D8">
        <w:rPr>
          <w:rFonts w:ascii="仿宋_GB2312" w:eastAsia="仿宋_GB2312" w:cs="Times New Roman"/>
          <w:color w:val="333333"/>
          <w:kern w:val="0"/>
          <w:sz w:val="32"/>
          <w:szCs w:val="32"/>
        </w:rPr>
        <w:t>年</w:t>
      </w:r>
      <w:r w:rsidRPr="007677D8">
        <w:rPr>
          <w:rFonts w:eastAsia="微软雅黑" w:cs="Times New Roman"/>
          <w:color w:val="333333"/>
          <w:kern w:val="0"/>
          <w:sz w:val="32"/>
          <w:szCs w:val="32"/>
        </w:rPr>
        <w:t>-2012</w:t>
      </w:r>
      <w:r w:rsidRPr="007677D8">
        <w:rPr>
          <w:rFonts w:ascii="仿宋_GB2312" w:eastAsia="仿宋_GB2312" w:cs="Times New Roman"/>
          <w:color w:val="333333"/>
          <w:kern w:val="0"/>
          <w:sz w:val="32"/>
          <w:szCs w:val="32"/>
        </w:rPr>
        <w:t>年年均建设占用耕地</w:t>
      </w:r>
      <w:r w:rsidRPr="007677D8">
        <w:rPr>
          <w:rFonts w:eastAsia="微软雅黑" w:cs="Times New Roman"/>
          <w:color w:val="333333"/>
          <w:kern w:val="0"/>
          <w:sz w:val="32"/>
          <w:szCs w:val="32"/>
        </w:rPr>
        <w:t>536.97</w:t>
      </w:r>
      <w:r w:rsidRPr="007677D8">
        <w:rPr>
          <w:rFonts w:ascii="仿宋_GB2312" w:eastAsia="仿宋_GB2312" w:cs="Times New Roman"/>
          <w:color w:val="333333"/>
          <w:kern w:val="0"/>
          <w:sz w:val="32"/>
          <w:szCs w:val="32"/>
        </w:rPr>
        <w:t>公顷计，耕地后备资源仅能满足</w:t>
      </w:r>
      <w:r w:rsidRPr="007677D8">
        <w:rPr>
          <w:rFonts w:eastAsia="微软雅黑" w:cs="Times New Roman"/>
          <w:color w:val="333333"/>
          <w:kern w:val="0"/>
          <w:sz w:val="32"/>
          <w:szCs w:val="32"/>
        </w:rPr>
        <w:t>2</w:t>
      </w:r>
      <w:r w:rsidRPr="007677D8">
        <w:rPr>
          <w:rFonts w:ascii="仿宋_GB2312" w:eastAsia="仿宋_GB2312" w:cs="Times New Roman"/>
          <w:color w:val="333333"/>
          <w:kern w:val="0"/>
          <w:sz w:val="32"/>
          <w:szCs w:val="32"/>
        </w:rPr>
        <w:t>年建设的占补平衡。未来争取增加建设用地规模后，耕地</w:t>
      </w:r>
      <w:r w:rsidRPr="007677D8">
        <w:rPr>
          <w:rFonts w:ascii="仿宋_GB2312" w:eastAsia="仿宋_GB2312" w:hAnsi="微软雅黑" w:cs="宋体" w:hint="eastAsia"/>
          <w:color w:val="333333"/>
          <w:kern w:val="0"/>
          <w:sz w:val="32"/>
          <w:szCs w:val="32"/>
        </w:rPr>
        <w:t>占补平衡需求将相应提升</w:t>
      </w:r>
      <w:r w:rsidRPr="007677D8">
        <w:rPr>
          <w:rFonts w:ascii="仿宋_GB2312" w:eastAsia="仿宋_GB2312" w:cs="Times New Roman"/>
          <w:color w:val="333333"/>
          <w:kern w:val="0"/>
          <w:sz w:val="32"/>
          <w:szCs w:val="32"/>
        </w:rPr>
        <w:t>。因此必须结合</w:t>
      </w:r>
      <w:r w:rsidRPr="007677D8">
        <w:rPr>
          <w:rFonts w:ascii="仿宋_GB2312" w:eastAsia="仿宋_GB2312" w:hAnsi="微软雅黑" w:cs="宋体" w:hint="eastAsia"/>
          <w:color w:val="333333"/>
          <w:kern w:val="0"/>
          <w:sz w:val="32"/>
          <w:szCs w:val="32"/>
        </w:rPr>
        <w:t>土地利用总体</w:t>
      </w:r>
      <w:r w:rsidRPr="007677D8">
        <w:rPr>
          <w:rFonts w:ascii="仿宋_GB2312" w:eastAsia="仿宋_GB2312" w:cs="Times New Roman"/>
          <w:color w:val="333333"/>
          <w:kern w:val="0"/>
          <w:sz w:val="32"/>
          <w:szCs w:val="32"/>
        </w:rPr>
        <w:t>规划逐步实施现状建设用地的整理复垦</w:t>
      </w:r>
      <w:r w:rsidRPr="007677D8">
        <w:rPr>
          <w:rFonts w:ascii="仿宋_GB2312" w:eastAsia="仿宋_GB2312" w:hAnsi="微软雅黑" w:cs="宋体" w:hint="eastAsia"/>
          <w:color w:val="333333"/>
          <w:kern w:val="0"/>
          <w:sz w:val="32"/>
          <w:szCs w:val="32"/>
        </w:rPr>
        <w:t>，</w:t>
      </w:r>
      <w:r w:rsidRPr="007677D8">
        <w:rPr>
          <w:rFonts w:ascii="仿宋_GB2312" w:eastAsia="仿宋_GB2312" w:cs="Times New Roman"/>
          <w:color w:val="333333"/>
          <w:kern w:val="0"/>
          <w:sz w:val="32"/>
          <w:szCs w:val="32"/>
        </w:rPr>
        <w:t>进一步拓宽新增耕地来源。</w:t>
      </w:r>
    </w:p>
    <w:p w14:paraId="10A0C17C" w14:textId="77777777" w:rsidR="007677D8" w:rsidRPr="007677D8" w:rsidRDefault="007677D8" w:rsidP="007677D8">
      <w:pPr>
        <w:widowControl/>
        <w:shd w:val="clear" w:color="auto" w:fill="FFFFFF"/>
        <w:spacing w:line="600" w:lineRule="atLeast"/>
        <w:ind w:firstLine="640"/>
        <w:jc w:val="left"/>
        <w:outlineLvl w:val="2"/>
        <w:rPr>
          <w:rFonts w:ascii="微软雅黑" w:eastAsia="微软雅黑" w:hAnsi="微软雅黑" w:cs="宋体" w:hint="eastAsia"/>
          <w:b/>
          <w:bCs/>
          <w:color w:val="333333"/>
          <w:kern w:val="0"/>
          <w:sz w:val="27"/>
          <w:szCs w:val="27"/>
        </w:rPr>
      </w:pPr>
      <w:r w:rsidRPr="007677D8">
        <w:rPr>
          <w:rFonts w:ascii="仿宋_GB2312" w:eastAsia="仿宋_GB2312" w:hAnsi="微软雅黑" w:cs="宋体" w:hint="eastAsia"/>
          <w:b/>
          <w:bCs/>
          <w:color w:val="333333"/>
          <w:kern w:val="0"/>
          <w:sz w:val="32"/>
          <w:szCs w:val="32"/>
        </w:rPr>
        <w:t>2、建设用地空间消耗殆尽，建设用地规模突破约束性指标</w:t>
      </w:r>
    </w:p>
    <w:p w14:paraId="022B67D9"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eastAsia="微软雅黑" w:cs="Times New Roman"/>
          <w:color w:val="333333"/>
          <w:kern w:val="0"/>
          <w:sz w:val="32"/>
          <w:szCs w:val="32"/>
        </w:rPr>
        <w:t>2014</w:t>
      </w:r>
      <w:r w:rsidRPr="007677D8">
        <w:rPr>
          <w:rFonts w:ascii="仿宋_GB2312" w:eastAsia="仿宋_GB2312" w:cs="Times New Roman"/>
          <w:color w:val="333333"/>
          <w:kern w:val="0"/>
          <w:sz w:val="32"/>
          <w:szCs w:val="32"/>
        </w:rPr>
        <w:t>年末，静海区现状城乡建设用地规模为</w:t>
      </w:r>
      <w:r w:rsidRPr="007677D8">
        <w:rPr>
          <w:rFonts w:eastAsia="微软雅黑" w:cs="Times New Roman"/>
          <w:color w:val="333333"/>
          <w:kern w:val="0"/>
          <w:sz w:val="32"/>
          <w:szCs w:val="32"/>
        </w:rPr>
        <w:t>22418.67</w:t>
      </w:r>
      <w:r w:rsidRPr="007677D8">
        <w:rPr>
          <w:rFonts w:ascii="仿宋_GB2312" w:eastAsia="仿宋_GB2312" w:cs="Times New Roman"/>
          <w:color w:val="333333"/>
          <w:kern w:val="0"/>
          <w:sz w:val="32"/>
          <w:szCs w:val="32"/>
        </w:rPr>
        <w:t>公顷，未突破《静海县土地利用总体规划（</w:t>
      </w:r>
      <w:r w:rsidRPr="007677D8">
        <w:rPr>
          <w:rFonts w:eastAsia="微软雅黑" w:cs="Times New Roman"/>
          <w:color w:val="333333"/>
          <w:kern w:val="0"/>
          <w:sz w:val="32"/>
          <w:szCs w:val="32"/>
        </w:rPr>
        <w:t>2006-2020</w:t>
      </w:r>
      <w:r w:rsidRPr="007677D8">
        <w:rPr>
          <w:rFonts w:ascii="仿宋_GB2312" w:eastAsia="仿宋_GB2312" w:cs="Times New Roman"/>
          <w:color w:val="333333"/>
          <w:kern w:val="0"/>
          <w:sz w:val="32"/>
          <w:szCs w:val="32"/>
        </w:rPr>
        <w:t>年）》中的城乡建设用地约束性指标。但根据天津市</w:t>
      </w:r>
      <w:r w:rsidRPr="007677D8">
        <w:rPr>
          <w:rFonts w:ascii="仿宋_GB2312" w:eastAsia="仿宋_GB2312" w:hAnsi="微软雅黑" w:cs="宋体" w:hint="eastAsia"/>
          <w:color w:val="333333"/>
          <w:kern w:val="0"/>
          <w:sz w:val="32"/>
          <w:szCs w:val="32"/>
        </w:rPr>
        <w:t>2015年二季度现状调查数据，</w:t>
      </w:r>
      <w:r w:rsidRPr="007677D8">
        <w:rPr>
          <w:rFonts w:ascii="仿宋_GB2312" w:eastAsia="仿宋_GB2312" w:cs="Times New Roman"/>
          <w:color w:val="333333"/>
          <w:kern w:val="0"/>
          <w:sz w:val="32"/>
          <w:szCs w:val="32"/>
        </w:rPr>
        <w:t>静海区城乡建设用地规模为</w:t>
      </w:r>
      <w:r w:rsidRPr="007677D8">
        <w:rPr>
          <w:rFonts w:eastAsia="微软雅黑" w:cs="Times New Roman"/>
          <w:color w:val="333333"/>
          <w:kern w:val="0"/>
          <w:sz w:val="32"/>
          <w:szCs w:val="32"/>
        </w:rPr>
        <w:t>23329.0</w:t>
      </w:r>
      <w:r w:rsidRPr="007677D8">
        <w:rPr>
          <w:rFonts w:ascii="仿宋_GB2312" w:eastAsia="仿宋_GB2312" w:cs="Times New Roman"/>
          <w:color w:val="333333"/>
          <w:kern w:val="0"/>
          <w:sz w:val="32"/>
          <w:szCs w:val="32"/>
        </w:rPr>
        <w:t>公顷，已经超出天津市下达的城乡建设用地控制规模</w:t>
      </w:r>
      <w:r w:rsidRPr="007677D8">
        <w:rPr>
          <w:rFonts w:eastAsia="微软雅黑" w:cs="Times New Roman"/>
          <w:color w:val="333333"/>
          <w:kern w:val="0"/>
          <w:sz w:val="32"/>
          <w:szCs w:val="32"/>
        </w:rPr>
        <w:t>67</w:t>
      </w:r>
      <w:r w:rsidRPr="007677D8">
        <w:rPr>
          <w:rFonts w:ascii="仿宋_GB2312" w:eastAsia="仿宋_GB2312" w:cs="Times New Roman"/>
          <w:color w:val="333333"/>
          <w:kern w:val="0"/>
          <w:sz w:val="32"/>
          <w:szCs w:val="32"/>
        </w:rPr>
        <w:t>公顷，</w:t>
      </w:r>
      <w:r w:rsidRPr="007677D8">
        <w:rPr>
          <w:rFonts w:ascii="仿宋_GB2312" w:eastAsia="仿宋_GB2312" w:hAnsi="微软雅黑" w:cs="宋体" w:hint="eastAsia"/>
          <w:color w:val="333333"/>
          <w:kern w:val="0"/>
          <w:sz w:val="32"/>
          <w:szCs w:val="32"/>
        </w:rPr>
        <w:t>随着新增建设用地指标的继续使用，如不及时处理违法建设用地、加大存量建设用地复垦力度，静海区建设用地总规模将继续突破控制规模，影响土地利用总体规划中建设用地规模管控目标的完成。“十三五”也是本轮土地利用总体规划期最后五年，建设用地指标已经突破国家下达的“天花板”，对未来五年的土地资源开发利用工作提出了严峻的压力与挑战。</w:t>
      </w:r>
      <w:r w:rsidRPr="007677D8">
        <w:rPr>
          <w:rFonts w:ascii="仿宋_GB2312" w:eastAsia="仿宋_GB2312" w:cs="Times New Roman"/>
          <w:color w:val="333333"/>
          <w:kern w:val="0"/>
          <w:sz w:val="32"/>
          <w:szCs w:val="32"/>
        </w:rPr>
        <w:t>因此，</w:t>
      </w:r>
      <w:r w:rsidRPr="007677D8">
        <w:rPr>
          <w:rFonts w:ascii="仿宋_GB2312" w:eastAsia="仿宋_GB2312" w:hAnsi="微软雅黑" w:cs="宋体" w:hint="eastAsia"/>
          <w:color w:val="333333"/>
          <w:kern w:val="0"/>
          <w:sz w:val="32"/>
          <w:szCs w:val="32"/>
        </w:rPr>
        <w:t>“十三五”期间，必须</w:t>
      </w:r>
      <w:r w:rsidRPr="007677D8">
        <w:rPr>
          <w:rFonts w:ascii="仿宋_GB2312" w:eastAsia="仿宋_GB2312" w:cs="Times New Roman"/>
          <w:color w:val="333333"/>
          <w:kern w:val="0"/>
          <w:sz w:val="32"/>
          <w:szCs w:val="32"/>
        </w:rPr>
        <w:t>严苛把控新增建设用地节约集约利用标准，充分消化批而未供及</w:t>
      </w:r>
      <w:r w:rsidRPr="007677D8">
        <w:rPr>
          <w:rFonts w:ascii="仿宋_GB2312" w:eastAsia="仿宋_GB2312" w:cs="Times New Roman"/>
          <w:color w:val="333333"/>
          <w:kern w:val="0"/>
          <w:sz w:val="32"/>
          <w:szCs w:val="32"/>
        </w:rPr>
        <w:lastRenderedPageBreak/>
        <w:t>闲置土地，盘活存量建设用地</w:t>
      </w:r>
      <w:r w:rsidRPr="007677D8">
        <w:rPr>
          <w:rFonts w:ascii="仿宋_GB2312" w:eastAsia="仿宋_GB2312" w:hAnsi="微软雅黑" w:cs="宋体" w:hint="eastAsia"/>
          <w:color w:val="333333"/>
          <w:kern w:val="0"/>
          <w:sz w:val="32"/>
          <w:szCs w:val="32"/>
        </w:rPr>
        <w:t>，</w:t>
      </w:r>
      <w:r w:rsidRPr="007677D8">
        <w:rPr>
          <w:rFonts w:ascii="仿宋_GB2312" w:eastAsia="仿宋_GB2312" w:cs="Times New Roman"/>
          <w:color w:val="333333"/>
          <w:kern w:val="0"/>
          <w:sz w:val="32"/>
          <w:szCs w:val="32"/>
        </w:rPr>
        <w:t>静海区土地利用方式亟待从外延拓展向内涵挖潜转型。</w:t>
      </w:r>
    </w:p>
    <w:p w14:paraId="563BB357" w14:textId="77777777" w:rsidR="007677D8" w:rsidRPr="007677D8" w:rsidRDefault="007677D8" w:rsidP="007677D8">
      <w:pPr>
        <w:widowControl/>
        <w:shd w:val="clear" w:color="auto" w:fill="FFFFFF"/>
        <w:spacing w:line="600" w:lineRule="atLeast"/>
        <w:ind w:firstLine="640"/>
        <w:jc w:val="left"/>
        <w:outlineLvl w:val="2"/>
        <w:rPr>
          <w:rFonts w:ascii="微软雅黑" w:eastAsia="微软雅黑" w:hAnsi="微软雅黑" w:cs="宋体" w:hint="eastAsia"/>
          <w:b/>
          <w:bCs/>
          <w:color w:val="333333"/>
          <w:kern w:val="0"/>
          <w:sz w:val="27"/>
          <w:szCs w:val="27"/>
        </w:rPr>
      </w:pPr>
      <w:r w:rsidRPr="007677D8">
        <w:rPr>
          <w:rFonts w:ascii="仿宋_GB2312" w:eastAsia="仿宋_GB2312" w:hAnsi="微软雅黑" w:cs="宋体" w:hint="eastAsia"/>
          <w:b/>
          <w:bCs/>
          <w:color w:val="333333"/>
          <w:kern w:val="0"/>
          <w:sz w:val="32"/>
          <w:szCs w:val="32"/>
        </w:rPr>
        <w:t>3、存量建设用地消化进度迟缓，压占相应建设用地规模</w:t>
      </w:r>
    </w:p>
    <w:p w14:paraId="4B5C03B3"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为最大限度的拓展静海区城乡建设用地空间、实现规划布局优化，在《静海县土地利用总体规划（</w:t>
      </w:r>
      <w:r w:rsidRPr="007677D8">
        <w:rPr>
          <w:rFonts w:eastAsia="微软雅黑" w:cs="Times New Roman"/>
          <w:color w:val="333333"/>
          <w:kern w:val="0"/>
          <w:sz w:val="32"/>
          <w:szCs w:val="32"/>
        </w:rPr>
        <w:t>2006-2020</w:t>
      </w:r>
      <w:r w:rsidRPr="007677D8">
        <w:rPr>
          <w:rFonts w:ascii="仿宋_GB2312" w:eastAsia="仿宋_GB2312" w:cs="Times New Roman"/>
          <w:color w:val="333333"/>
          <w:kern w:val="0"/>
          <w:sz w:val="32"/>
          <w:szCs w:val="32"/>
        </w:rPr>
        <w:t>年）》中，将</w:t>
      </w:r>
      <w:r w:rsidRPr="007677D8">
        <w:rPr>
          <w:rFonts w:eastAsia="微软雅黑" w:cs="Times New Roman"/>
          <w:color w:val="333333"/>
          <w:kern w:val="0"/>
          <w:sz w:val="32"/>
          <w:szCs w:val="32"/>
        </w:rPr>
        <w:t>2087.61</w:t>
      </w:r>
      <w:r w:rsidRPr="007677D8">
        <w:rPr>
          <w:rFonts w:ascii="仿宋_GB2312" w:eastAsia="仿宋_GB2312" w:cs="Times New Roman"/>
          <w:color w:val="333333"/>
          <w:kern w:val="0"/>
          <w:sz w:val="32"/>
          <w:szCs w:val="32"/>
        </w:rPr>
        <w:t>公顷现状城乡建设用地规划为农用地和未利用地，将</w:t>
      </w:r>
      <w:r w:rsidRPr="007677D8">
        <w:rPr>
          <w:rFonts w:eastAsia="微软雅黑" w:cs="Times New Roman"/>
          <w:color w:val="333333"/>
          <w:kern w:val="0"/>
          <w:sz w:val="32"/>
          <w:szCs w:val="32"/>
        </w:rPr>
        <w:t>869.04</w:t>
      </w:r>
      <w:r w:rsidRPr="007677D8">
        <w:rPr>
          <w:rFonts w:ascii="仿宋_GB2312" w:eastAsia="仿宋_GB2312" w:cs="Times New Roman"/>
          <w:color w:val="333333"/>
          <w:kern w:val="0"/>
          <w:sz w:val="32"/>
          <w:szCs w:val="32"/>
        </w:rPr>
        <w:t>平方公里现状城乡建设用地规划为交通水利及其他建设用地，为静海</w:t>
      </w:r>
      <w:r w:rsidRPr="007677D8">
        <w:rPr>
          <w:rFonts w:ascii="仿宋_GB2312" w:eastAsia="仿宋_GB2312" w:hAnsi="微软雅黑" w:cs="宋体" w:hint="eastAsia"/>
          <w:color w:val="333333"/>
          <w:kern w:val="0"/>
          <w:sz w:val="32"/>
          <w:szCs w:val="32"/>
        </w:rPr>
        <w:t>区争取了</w:t>
      </w:r>
      <w:r w:rsidRPr="007677D8">
        <w:rPr>
          <w:rFonts w:ascii="仿宋_GB2312" w:eastAsia="仿宋_GB2312" w:cs="Times New Roman"/>
          <w:color w:val="333333"/>
          <w:kern w:val="0"/>
          <w:sz w:val="32"/>
          <w:szCs w:val="32"/>
        </w:rPr>
        <w:t>增加城乡建设用地发展空间</w:t>
      </w:r>
      <w:r w:rsidRPr="007677D8">
        <w:rPr>
          <w:rFonts w:eastAsia="微软雅黑" w:cs="Times New Roman"/>
          <w:color w:val="333333"/>
          <w:kern w:val="0"/>
          <w:sz w:val="32"/>
          <w:szCs w:val="32"/>
        </w:rPr>
        <w:t>2956.65</w:t>
      </w:r>
      <w:r w:rsidRPr="007677D8">
        <w:rPr>
          <w:rFonts w:ascii="仿宋_GB2312" w:eastAsia="仿宋_GB2312" w:cs="Times New Roman"/>
          <w:color w:val="333333"/>
          <w:kern w:val="0"/>
          <w:sz w:val="32"/>
          <w:szCs w:val="32"/>
        </w:rPr>
        <w:t>公顷。按规划管理要求，</w:t>
      </w:r>
      <w:r w:rsidRPr="007677D8">
        <w:rPr>
          <w:rFonts w:eastAsia="微软雅黑" w:cs="Times New Roman"/>
          <w:color w:val="333333"/>
          <w:kern w:val="0"/>
          <w:sz w:val="32"/>
          <w:szCs w:val="32"/>
        </w:rPr>
        <w:t>2956.65</w:t>
      </w:r>
      <w:r w:rsidRPr="007677D8">
        <w:rPr>
          <w:rFonts w:ascii="仿宋_GB2312" w:eastAsia="仿宋_GB2312" w:cs="Times New Roman"/>
          <w:color w:val="333333"/>
          <w:kern w:val="0"/>
          <w:sz w:val="32"/>
          <w:szCs w:val="32"/>
        </w:rPr>
        <w:t>公顷现状建设用地需于规划期内</w:t>
      </w:r>
      <w:r w:rsidRPr="007677D8">
        <w:rPr>
          <w:rFonts w:ascii="仿宋_GB2312" w:eastAsia="仿宋_GB2312" w:hAnsi="微软雅黑" w:cs="宋体" w:hint="eastAsia"/>
          <w:color w:val="333333"/>
          <w:kern w:val="0"/>
          <w:sz w:val="32"/>
          <w:szCs w:val="32"/>
        </w:rPr>
        <w:t>落实规划目标，根据规划实施建设或</w:t>
      </w:r>
      <w:r w:rsidRPr="007677D8">
        <w:rPr>
          <w:rFonts w:ascii="仿宋_GB2312" w:eastAsia="仿宋_GB2312" w:cs="Times New Roman"/>
          <w:color w:val="333333"/>
          <w:kern w:val="0"/>
          <w:sz w:val="32"/>
          <w:szCs w:val="32"/>
        </w:rPr>
        <w:t>整理复垦</w:t>
      </w:r>
      <w:r w:rsidRPr="007677D8">
        <w:rPr>
          <w:rFonts w:ascii="仿宋_GB2312" w:eastAsia="仿宋_GB2312" w:hAnsi="微软雅黑" w:cs="宋体" w:hint="eastAsia"/>
          <w:color w:val="333333"/>
          <w:kern w:val="0"/>
          <w:sz w:val="32"/>
          <w:szCs w:val="32"/>
        </w:rPr>
        <w:t>。</w:t>
      </w:r>
      <w:r w:rsidRPr="007677D8">
        <w:rPr>
          <w:rFonts w:ascii="仿宋_GB2312" w:eastAsia="仿宋_GB2312" w:cs="Times New Roman"/>
          <w:color w:val="333333"/>
          <w:kern w:val="0"/>
          <w:sz w:val="32"/>
          <w:szCs w:val="32"/>
        </w:rPr>
        <w:t>截至目前，</w:t>
      </w:r>
      <w:r w:rsidRPr="007677D8">
        <w:rPr>
          <w:rFonts w:ascii="仿宋_GB2312" w:eastAsia="仿宋_GB2312" w:hAnsi="微软雅黑" w:cs="宋体" w:hint="eastAsia"/>
          <w:color w:val="333333"/>
          <w:kern w:val="0"/>
          <w:sz w:val="32"/>
          <w:szCs w:val="32"/>
        </w:rPr>
        <w:t>我区</w:t>
      </w:r>
      <w:r w:rsidRPr="007677D8">
        <w:rPr>
          <w:rFonts w:ascii="仿宋_GB2312" w:eastAsia="仿宋_GB2312" w:cs="Times New Roman"/>
          <w:color w:val="333333"/>
          <w:kern w:val="0"/>
          <w:sz w:val="32"/>
          <w:szCs w:val="32"/>
        </w:rPr>
        <w:t>实际复垦农村居民点规模仅有</w:t>
      </w:r>
      <w:r w:rsidRPr="007677D8">
        <w:rPr>
          <w:rFonts w:eastAsia="微软雅黑" w:cs="Times New Roman"/>
          <w:color w:val="333333"/>
          <w:kern w:val="0"/>
          <w:sz w:val="32"/>
          <w:szCs w:val="32"/>
        </w:rPr>
        <w:t>328.05</w:t>
      </w:r>
      <w:r w:rsidRPr="007677D8">
        <w:rPr>
          <w:rFonts w:ascii="仿宋_GB2312" w:eastAsia="仿宋_GB2312" w:cs="Times New Roman"/>
          <w:color w:val="333333"/>
          <w:kern w:val="0"/>
          <w:sz w:val="32"/>
          <w:szCs w:val="32"/>
        </w:rPr>
        <w:t>公顷，实际复垦规模仅为</w:t>
      </w:r>
      <w:r w:rsidRPr="007677D8">
        <w:rPr>
          <w:rFonts w:ascii="仿宋_GB2312" w:eastAsia="仿宋_GB2312" w:hAnsi="微软雅黑" w:cs="宋体" w:hint="eastAsia"/>
          <w:color w:val="333333"/>
          <w:kern w:val="0"/>
          <w:sz w:val="32"/>
          <w:szCs w:val="32"/>
        </w:rPr>
        <w:t>拟消化的存量建设用地</w:t>
      </w:r>
      <w:r w:rsidRPr="007677D8">
        <w:rPr>
          <w:rFonts w:ascii="仿宋_GB2312" w:eastAsia="仿宋_GB2312" w:cs="Times New Roman"/>
          <w:color w:val="333333"/>
          <w:kern w:val="0"/>
          <w:sz w:val="32"/>
          <w:szCs w:val="32"/>
        </w:rPr>
        <w:t>规模的</w:t>
      </w:r>
      <w:r w:rsidRPr="007677D8">
        <w:rPr>
          <w:rFonts w:eastAsia="微软雅黑" w:cs="Times New Roman"/>
          <w:color w:val="333333"/>
          <w:kern w:val="0"/>
          <w:sz w:val="32"/>
          <w:szCs w:val="32"/>
        </w:rPr>
        <w:t>11.10%</w:t>
      </w:r>
      <w:r w:rsidRPr="007677D8">
        <w:rPr>
          <w:rFonts w:ascii="仿宋_GB2312" w:eastAsia="仿宋_GB2312" w:cs="Times New Roman"/>
          <w:color w:val="333333"/>
          <w:kern w:val="0"/>
          <w:sz w:val="32"/>
          <w:szCs w:val="32"/>
        </w:rPr>
        <w:t>，土地整理复垦压力逐年增大。</w:t>
      </w:r>
    </w:p>
    <w:p w14:paraId="2406B482" w14:textId="77777777" w:rsidR="007677D8" w:rsidRPr="007677D8" w:rsidRDefault="007677D8" w:rsidP="007677D8">
      <w:pPr>
        <w:widowControl/>
        <w:shd w:val="clear" w:color="auto" w:fill="FFFFFF"/>
        <w:spacing w:line="600" w:lineRule="atLeast"/>
        <w:ind w:firstLine="640"/>
        <w:jc w:val="left"/>
        <w:outlineLvl w:val="2"/>
        <w:rPr>
          <w:rFonts w:ascii="微软雅黑" w:eastAsia="微软雅黑" w:hAnsi="微软雅黑" w:cs="宋体" w:hint="eastAsia"/>
          <w:b/>
          <w:bCs/>
          <w:color w:val="333333"/>
          <w:kern w:val="0"/>
          <w:sz w:val="27"/>
          <w:szCs w:val="27"/>
        </w:rPr>
      </w:pPr>
      <w:r w:rsidRPr="007677D8">
        <w:rPr>
          <w:rFonts w:ascii="仿宋_GB2312" w:eastAsia="仿宋_GB2312" w:hAnsi="微软雅黑" w:cs="宋体" w:hint="eastAsia"/>
          <w:b/>
          <w:bCs/>
          <w:color w:val="333333"/>
          <w:kern w:val="0"/>
          <w:sz w:val="32"/>
          <w:szCs w:val="32"/>
        </w:rPr>
        <w:t>4、违法用地挤占建设用地规模，影响耕地保护任务</w:t>
      </w:r>
    </w:p>
    <w:p w14:paraId="3047A7D5"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eastAsia="微软雅黑" w:cs="Times New Roman"/>
          <w:color w:val="333333"/>
          <w:kern w:val="0"/>
          <w:sz w:val="32"/>
          <w:szCs w:val="32"/>
        </w:rPr>
        <w:t>2010-2014</w:t>
      </w:r>
      <w:r w:rsidRPr="007677D8">
        <w:rPr>
          <w:rFonts w:ascii="仿宋_GB2312" w:eastAsia="仿宋_GB2312" w:cs="Times New Roman"/>
          <w:color w:val="333333"/>
          <w:kern w:val="0"/>
          <w:sz w:val="32"/>
          <w:szCs w:val="32"/>
        </w:rPr>
        <w:t>年，全县违法用地面积累计达</w:t>
      </w:r>
      <w:r w:rsidRPr="007677D8">
        <w:rPr>
          <w:rFonts w:eastAsia="微软雅黑" w:cs="Times New Roman"/>
          <w:color w:val="333333"/>
          <w:kern w:val="0"/>
          <w:sz w:val="32"/>
          <w:szCs w:val="32"/>
        </w:rPr>
        <w:t>530</w:t>
      </w:r>
      <w:r w:rsidRPr="007677D8">
        <w:rPr>
          <w:rFonts w:ascii="仿宋_GB2312" w:eastAsia="仿宋_GB2312" w:cs="Times New Roman"/>
          <w:color w:val="333333"/>
          <w:kern w:val="0"/>
          <w:sz w:val="32"/>
          <w:szCs w:val="32"/>
        </w:rPr>
        <w:t>公顷，这些违法用地大部分是工业、仓储、住宅、商业等生产经营性项目，不符合规划，用地粗放低效，严重挤占了静海区建设用地规模。违法用地同时</w:t>
      </w:r>
      <w:r w:rsidRPr="007677D8">
        <w:rPr>
          <w:rFonts w:ascii="仿宋_GB2312" w:eastAsia="仿宋_GB2312" w:hAnsi="微软雅黑" w:cs="宋体" w:hint="eastAsia"/>
          <w:color w:val="333333"/>
          <w:kern w:val="0"/>
          <w:sz w:val="32"/>
          <w:szCs w:val="32"/>
        </w:rPr>
        <w:t>带</w:t>
      </w:r>
      <w:r w:rsidRPr="007677D8">
        <w:rPr>
          <w:rFonts w:ascii="仿宋_GB2312" w:eastAsia="仿宋_GB2312" w:cs="Times New Roman"/>
          <w:color w:val="333333"/>
          <w:kern w:val="0"/>
          <w:sz w:val="32"/>
          <w:szCs w:val="32"/>
        </w:rPr>
        <w:t>来的乱占滥用耕地现象，缩减了现状耕地面积，影响静海区耕地保护任务的落实。</w:t>
      </w:r>
    </w:p>
    <w:p w14:paraId="47FE7098" w14:textId="77777777" w:rsidR="007677D8" w:rsidRPr="007677D8" w:rsidRDefault="007677D8" w:rsidP="007677D8">
      <w:pPr>
        <w:widowControl/>
        <w:shd w:val="clear" w:color="auto" w:fill="FFFFFF"/>
        <w:spacing w:line="600" w:lineRule="atLeast"/>
        <w:ind w:firstLine="640"/>
        <w:jc w:val="left"/>
        <w:outlineLvl w:val="2"/>
        <w:rPr>
          <w:rFonts w:ascii="微软雅黑" w:eastAsia="微软雅黑" w:hAnsi="微软雅黑" w:cs="宋体" w:hint="eastAsia"/>
          <w:b/>
          <w:bCs/>
          <w:color w:val="333333"/>
          <w:kern w:val="0"/>
          <w:sz w:val="27"/>
          <w:szCs w:val="27"/>
        </w:rPr>
      </w:pPr>
      <w:r w:rsidRPr="007677D8">
        <w:rPr>
          <w:rFonts w:ascii="仿宋_GB2312" w:eastAsia="仿宋_GB2312" w:hAnsi="微软雅黑" w:cs="宋体" w:hint="eastAsia"/>
          <w:b/>
          <w:bCs/>
          <w:color w:val="333333"/>
          <w:kern w:val="0"/>
          <w:sz w:val="32"/>
          <w:szCs w:val="32"/>
        </w:rPr>
        <w:t>5、土地节约集约利用水平低于全市平均水平，仍具有较大提升空间</w:t>
      </w:r>
    </w:p>
    <w:p w14:paraId="0732455F"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eastAsia="微软雅黑" w:cs="Times New Roman"/>
          <w:color w:val="333333"/>
          <w:kern w:val="0"/>
          <w:sz w:val="32"/>
          <w:szCs w:val="32"/>
        </w:rPr>
        <w:lastRenderedPageBreak/>
        <w:t>“</w:t>
      </w:r>
      <w:r w:rsidRPr="007677D8">
        <w:rPr>
          <w:rFonts w:ascii="仿宋_GB2312" w:eastAsia="仿宋_GB2312" w:cs="Times New Roman"/>
          <w:color w:val="333333"/>
          <w:kern w:val="0"/>
          <w:sz w:val="32"/>
          <w:szCs w:val="32"/>
        </w:rPr>
        <w:t>十二五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期间静海区节约集约用地水平有一定提高，但是仍具有较大的提升潜力。</w:t>
      </w:r>
      <w:r w:rsidRPr="007677D8">
        <w:rPr>
          <w:rFonts w:eastAsia="微软雅黑" w:cs="Times New Roman"/>
          <w:color w:val="333333"/>
          <w:kern w:val="0"/>
          <w:sz w:val="32"/>
          <w:szCs w:val="32"/>
        </w:rPr>
        <w:t>2014</w:t>
      </w:r>
      <w:r w:rsidRPr="007677D8">
        <w:rPr>
          <w:rFonts w:ascii="仿宋_GB2312" w:eastAsia="仿宋_GB2312" w:cs="Times New Roman"/>
          <w:color w:val="333333"/>
          <w:kern w:val="0"/>
          <w:sz w:val="32"/>
          <w:szCs w:val="32"/>
        </w:rPr>
        <w:t>年，静海区单位建设用地</w:t>
      </w:r>
      <w:r w:rsidRPr="007677D8">
        <w:rPr>
          <w:rFonts w:eastAsia="微软雅黑" w:cs="Times New Roman"/>
          <w:color w:val="333333"/>
          <w:kern w:val="0"/>
          <w:sz w:val="32"/>
          <w:szCs w:val="32"/>
        </w:rPr>
        <w:t>GDP</w:t>
      </w:r>
      <w:r w:rsidRPr="007677D8">
        <w:rPr>
          <w:rFonts w:ascii="仿宋_GB2312" w:eastAsia="仿宋_GB2312" w:hAnsi="微软雅黑" w:cs="宋体" w:hint="eastAsia"/>
          <w:color w:val="333333"/>
          <w:kern w:val="0"/>
          <w:sz w:val="32"/>
          <w:szCs w:val="32"/>
        </w:rPr>
        <w:t>产出</w:t>
      </w:r>
      <w:r w:rsidRPr="007677D8">
        <w:rPr>
          <w:rFonts w:ascii="仿宋_GB2312" w:eastAsia="仿宋_GB2312" w:cs="Times New Roman"/>
          <w:color w:val="333333"/>
          <w:kern w:val="0"/>
          <w:sz w:val="32"/>
          <w:szCs w:val="32"/>
        </w:rPr>
        <w:t>（</w:t>
      </w:r>
      <w:r w:rsidRPr="007677D8">
        <w:rPr>
          <w:rFonts w:ascii="仿宋_GB2312" w:eastAsia="仿宋_GB2312" w:hAnsi="微软雅黑" w:cs="宋体" w:hint="eastAsia"/>
          <w:color w:val="333333"/>
          <w:kern w:val="0"/>
          <w:sz w:val="32"/>
          <w:szCs w:val="32"/>
        </w:rPr>
        <w:t>11.75万元</w:t>
      </w:r>
      <w:r w:rsidRPr="007677D8">
        <w:rPr>
          <w:rFonts w:eastAsia="仿宋_GB2312" w:cs="Times New Roman" w:hint="eastAsia"/>
          <w:color w:val="333333"/>
          <w:kern w:val="0"/>
          <w:sz w:val="32"/>
          <w:szCs w:val="32"/>
        </w:rPr>
        <w:t>/</w:t>
      </w:r>
      <w:r w:rsidRPr="007677D8">
        <w:rPr>
          <w:rFonts w:ascii="仿宋_GB2312" w:eastAsia="仿宋_GB2312" w:hAnsi="微软雅黑" w:cs="宋体" w:hint="eastAsia"/>
          <w:color w:val="333333"/>
          <w:kern w:val="0"/>
          <w:sz w:val="32"/>
          <w:szCs w:val="32"/>
        </w:rPr>
        <w:t>亩</w:t>
      </w:r>
      <w:r w:rsidRPr="007677D8">
        <w:rPr>
          <w:rFonts w:ascii="仿宋_GB2312" w:eastAsia="仿宋_GB2312" w:cs="Times New Roman"/>
          <w:color w:val="333333"/>
          <w:kern w:val="0"/>
          <w:sz w:val="32"/>
          <w:szCs w:val="32"/>
        </w:rPr>
        <w:t>）</w:t>
      </w:r>
      <w:r w:rsidRPr="007677D8">
        <w:rPr>
          <w:rFonts w:ascii="仿宋_GB2312" w:eastAsia="仿宋_GB2312" w:hAnsi="微软雅黑" w:cs="宋体" w:hint="eastAsia"/>
          <w:color w:val="333333"/>
          <w:kern w:val="0"/>
          <w:sz w:val="32"/>
          <w:szCs w:val="32"/>
        </w:rPr>
        <w:t>明显差于</w:t>
      </w:r>
      <w:r w:rsidRPr="007677D8">
        <w:rPr>
          <w:rFonts w:ascii="仿宋_GB2312" w:eastAsia="仿宋_GB2312" w:cs="Times New Roman"/>
          <w:color w:val="333333"/>
          <w:kern w:val="0"/>
          <w:sz w:val="32"/>
          <w:szCs w:val="32"/>
        </w:rPr>
        <w:t>天津市平均水平（</w:t>
      </w:r>
      <w:r w:rsidRPr="007677D8">
        <w:rPr>
          <w:rFonts w:ascii="仿宋_GB2312" w:eastAsia="仿宋_GB2312" w:hAnsi="微软雅黑" w:cs="宋体" w:hint="eastAsia"/>
          <w:color w:val="333333"/>
          <w:kern w:val="0"/>
          <w:sz w:val="32"/>
          <w:szCs w:val="32"/>
        </w:rPr>
        <w:t>25.86万元</w:t>
      </w:r>
      <w:r w:rsidRPr="007677D8">
        <w:rPr>
          <w:rFonts w:eastAsia="仿宋_GB2312" w:cs="Times New Roman" w:hint="eastAsia"/>
          <w:color w:val="333333"/>
          <w:kern w:val="0"/>
          <w:sz w:val="32"/>
          <w:szCs w:val="32"/>
        </w:rPr>
        <w:t>/</w:t>
      </w:r>
      <w:r w:rsidRPr="007677D8">
        <w:rPr>
          <w:rFonts w:ascii="仿宋_GB2312" w:eastAsia="仿宋_GB2312" w:hAnsi="微软雅黑" w:cs="宋体" w:hint="eastAsia"/>
          <w:color w:val="333333"/>
          <w:kern w:val="0"/>
          <w:sz w:val="32"/>
          <w:szCs w:val="32"/>
        </w:rPr>
        <w:t>亩</w:t>
      </w:r>
      <w:r w:rsidRPr="007677D8">
        <w:rPr>
          <w:rFonts w:ascii="仿宋_GB2312" w:eastAsia="仿宋_GB2312" w:cs="Times New Roman"/>
          <w:color w:val="333333"/>
          <w:kern w:val="0"/>
          <w:sz w:val="32"/>
          <w:szCs w:val="32"/>
        </w:rPr>
        <w:t>），全市横向对比来看，在十个涉农区县中排名第</w:t>
      </w:r>
      <w:r w:rsidRPr="007677D8">
        <w:rPr>
          <w:rFonts w:eastAsia="微软雅黑" w:cs="Times New Roman"/>
          <w:color w:val="333333"/>
          <w:kern w:val="0"/>
          <w:sz w:val="32"/>
          <w:szCs w:val="32"/>
        </w:rPr>
        <w:t>8</w:t>
      </w:r>
      <w:r w:rsidRPr="007677D8">
        <w:rPr>
          <w:rFonts w:ascii="仿宋_GB2312" w:eastAsia="仿宋_GB2312" w:cs="Times New Roman"/>
          <w:color w:val="333333"/>
          <w:kern w:val="0"/>
          <w:sz w:val="32"/>
          <w:szCs w:val="32"/>
        </w:rPr>
        <w:t>位，仅高于宝坻、蓟县。</w:t>
      </w:r>
    </w:p>
    <w:p w14:paraId="2E9C124C"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静海区土地利用节约集约程度较高的开发区及工业园区，土地节约集约利用水平也具有较大的提升空间。经横向对比，子牙园在全市</w:t>
      </w:r>
      <w:r w:rsidRPr="007677D8">
        <w:rPr>
          <w:rFonts w:eastAsia="微软雅黑" w:cs="Times New Roman"/>
          <w:color w:val="333333"/>
          <w:kern w:val="0"/>
          <w:sz w:val="32"/>
          <w:szCs w:val="32"/>
        </w:rPr>
        <w:t>11</w:t>
      </w:r>
      <w:r w:rsidRPr="007677D8">
        <w:rPr>
          <w:rFonts w:ascii="仿宋_GB2312" w:eastAsia="仿宋_GB2312" w:cs="Times New Roman"/>
          <w:color w:val="333333"/>
          <w:kern w:val="0"/>
          <w:sz w:val="32"/>
          <w:szCs w:val="32"/>
        </w:rPr>
        <w:t>个国家级开发区中排名第</w:t>
      </w:r>
      <w:r w:rsidRPr="007677D8">
        <w:rPr>
          <w:rFonts w:eastAsia="微软雅黑" w:cs="Times New Roman"/>
          <w:color w:val="333333"/>
          <w:kern w:val="0"/>
          <w:sz w:val="32"/>
          <w:szCs w:val="32"/>
        </w:rPr>
        <w:t>9</w:t>
      </w:r>
      <w:r w:rsidRPr="007677D8">
        <w:rPr>
          <w:rFonts w:ascii="仿宋_GB2312" w:eastAsia="仿宋_GB2312" w:cs="Times New Roman"/>
          <w:color w:val="333333"/>
          <w:kern w:val="0"/>
          <w:sz w:val="32"/>
          <w:szCs w:val="32"/>
        </w:rPr>
        <w:t>位，静海</w:t>
      </w:r>
      <w:r w:rsidRPr="007677D8">
        <w:rPr>
          <w:rFonts w:ascii="仿宋_GB2312" w:eastAsia="仿宋_GB2312" w:hAnsi="微软雅黑" w:cs="宋体" w:hint="eastAsia"/>
          <w:color w:val="333333"/>
          <w:kern w:val="0"/>
          <w:sz w:val="32"/>
          <w:szCs w:val="32"/>
        </w:rPr>
        <w:t>区</w:t>
      </w:r>
      <w:r w:rsidRPr="007677D8">
        <w:rPr>
          <w:rFonts w:ascii="仿宋_GB2312" w:eastAsia="仿宋_GB2312" w:cs="Times New Roman"/>
          <w:color w:val="333333"/>
          <w:kern w:val="0"/>
          <w:sz w:val="32"/>
          <w:szCs w:val="32"/>
        </w:rPr>
        <w:t>开发区在</w:t>
      </w:r>
      <w:r w:rsidRPr="007677D8">
        <w:rPr>
          <w:rFonts w:eastAsia="微软雅黑" w:cs="Times New Roman"/>
          <w:color w:val="333333"/>
          <w:kern w:val="0"/>
          <w:sz w:val="32"/>
          <w:szCs w:val="32"/>
        </w:rPr>
        <w:t>30</w:t>
      </w:r>
      <w:r w:rsidRPr="007677D8">
        <w:rPr>
          <w:rFonts w:ascii="仿宋_GB2312" w:eastAsia="仿宋_GB2312" w:cs="Times New Roman"/>
          <w:color w:val="333333"/>
          <w:kern w:val="0"/>
          <w:sz w:val="32"/>
          <w:szCs w:val="32"/>
        </w:rPr>
        <w:t>个开发区中排名第</w:t>
      </w:r>
      <w:r w:rsidRPr="007677D8">
        <w:rPr>
          <w:rFonts w:eastAsia="微软雅黑" w:cs="Times New Roman"/>
          <w:color w:val="333333"/>
          <w:kern w:val="0"/>
          <w:sz w:val="32"/>
          <w:szCs w:val="32"/>
        </w:rPr>
        <w:t>12</w:t>
      </w:r>
      <w:r w:rsidRPr="007677D8">
        <w:rPr>
          <w:rFonts w:ascii="仿宋_GB2312" w:eastAsia="仿宋_GB2312" w:cs="Times New Roman"/>
          <w:color w:val="333333"/>
          <w:kern w:val="0"/>
          <w:sz w:val="32"/>
          <w:szCs w:val="32"/>
        </w:rPr>
        <w:t>，北环商贸物流园、唐官屯物流园、大邱庄工业园在全市</w:t>
      </w:r>
      <w:r w:rsidRPr="007677D8">
        <w:rPr>
          <w:rFonts w:eastAsia="微软雅黑" w:cs="Times New Roman"/>
          <w:color w:val="333333"/>
          <w:kern w:val="0"/>
          <w:sz w:val="32"/>
          <w:szCs w:val="32"/>
        </w:rPr>
        <w:t>31</w:t>
      </w:r>
      <w:r w:rsidRPr="007677D8">
        <w:rPr>
          <w:rFonts w:ascii="仿宋_GB2312" w:eastAsia="仿宋_GB2312" w:cs="Times New Roman"/>
          <w:color w:val="333333"/>
          <w:kern w:val="0"/>
          <w:sz w:val="32"/>
          <w:szCs w:val="32"/>
        </w:rPr>
        <w:t>个示范园区中分别排名第</w:t>
      </w:r>
      <w:r w:rsidRPr="007677D8">
        <w:rPr>
          <w:rFonts w:eastAsia="微软雅黑" w:cs="Times New Roman"/>
          <w:color w:val="333333"/>
          <w:kern w:val="0"/>
          <w:sz w:val="32"/>
          <w:szCs w:val="32"/>
        </w:rPr>
        <w:t>16</w:t>
      </w:r>
      <w:r w:rsidRPr="007677D8">
        <w:rPr>
          <w:rFonts w:ascii="仿宋_GB2312" w:eastAsia="仿宋_GB2312" w:cs="Times New Roman"/>
          <w:color w:val="333333"/>
          <w:kern w:val="0"/>
          <w:sz w:val="32"/>
          <w:szCs w:val="32"/>
        </w:rPr>
        <w:t>、</w:t>
      </w:r>
      <w:r w:rsidRPr="007677D8">
        <w:rPr>
          <w:rFonts w:eastAsia="微软雅黑" w:cs="Times New Roman"/>
          <w:color w:val="333333"/>
          <w:kern w:val="0"/>
          <w:sz w:val="32"/>
          <w:szCs w:val="32"/>
        </w:rPr>
        <w:t>18</w:t>
      </w:r>
      <w:r w:rsidRPr="007677D8">
        <w:rPr>
          <w:rFonts w:ascii="仿宋_GB2312" w:eastAsia="仿宋_GB2312" w:cs="Times New Roman"/>
          <w:color w:val="333333"/>
          <w:kern w:val="0"/>
          <w:sz w:val="32"/>
          <w:szCs w:val="32"/>
        </w:rPr>
        <w:t>、</w:t>
      </w:r>
      <w:r w:rsidRPr="007677D8">
        <w:rPr>
          <w:rFonts w:eastAsia="微软雅黑" w:cs="Times New Roman"/>
          <w:color w:val="333333"/>
          <w:kern w:val="0"/>
          <w:sz w:val="32"/>
          <w:szCs w:val="32"/>
        </w:rPr>
        <w:t>20</w:t>
      </w:r>
      <w:r w:rsidRPr="007677D8">
        <w:rPr>
          <w:rFonts w:ascii="仿宋_GB2312" w:eastAsia="仿宋_GB2312" w:cs="Times New Roman"/>
          <w:color w:val="333333"/>
          <w:kern w:val="0"/>
          <w:sz w:val="32"/>
          <w:szCs w:val="32"/>
        </w:rPr>
        <w:t>位。</w:t>
      </w:r>
    </w:p>
    <w:p w14:paraId="3476BDB5"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eastAsia="微软雅黑" w:cs="Times New Roman"/>
          <w:color w:val="333333"/>
          <w:kern w:val="0"/>
          <w:sz w:val="32"/>
          <w:szCs w:val="32"/>
        </w:rPr>
        <w:t>2014</w:t>
      </w:r>
      <w:r w:rsidRPr="007677D8">
        <w:rPr>
          <w:rFonts w:ascii="仿宋_GB2312" w:eastAsia="仿宋_GB2312" w:cs="Times New Roman"/>
          <w:color w:val="333333"/>
          <w:kern w:val="0"/>
          <w:sz w:val="32"/>
          <w:szCs w:val="32"/>
        </w:rPr>
        <w:t>年，静海区人均城镇工矿用地面积为</w:t>
      </w:r>
      <w:r w:rsidRPr="007677D8">
        <w:rPr>
          <w:rFonts w:eastAsia="微软雅黑" w:cs="Times New Roman"/>
          <w:color w:val="333333"/>
          <w:kern w:val="0"/>
          <w:sz w:val="32"/>
          <w:szCs w:val="32"/>
        </w:rPr>
        <w:t>231</w:t>
      </w:r>
      <w:r w:rsidRPr="007677D8">
        <w:rPr>
          <w:rFonts w:ascii="仿宋_GB2312" w:eastAsia="仿宋_GB2312" w:cs="Times New Roman"/>
          <w:color w:val="333333"/>
          <w:kern w:val="0"/>
          <w:sz w:val="32"/>
          <w:szCs w:val="32"/>
        </w:rPr>
        <w:t>平方米，</w:t>
      </w:r>
      <w:r w:rsidRPr="007677D8">
        <w:rPr>
          <w:rFonts w:ascii="仿宋_GB2312" w:eastAsia="仿宋_GB2312" w:hAnsi="微软雅黑" w:cs="宋体" w:hint="eastAsia"/>
          <w:color w:val="333333"/>
          <w:kern w:val="0"/>
          <w:sz w:val="32"/>
          <w:szCs w:val="32"/>
        </w:rPr>
        <w:t>未突破</w:t>
      </w:r>
      <w:r w:rsidRPr="007677D8">
        <w:rPr>
          <w:rFonts w:ascii="仿宋_GB2312" w:eastAsia="仿宋_GB2312" w:cs="Times New Roman"/>
          <w:color w:val="333333"/>
          <w:kern w:val="0"/>
          <w:sz w:val="32"/>
          <w:szCs w:val="32"/>
        </w:rPr>
        <w:t>土地利用总体规划控制目标，但人均农村居民点用地面积为</w:t>
      </w:r>
      <w:r w:rsidRPr="007677D8">
        <w:rPr>
          <w:rFonts w:ascii="仿宋_GB2312" w:eastAsia="仿宋_GB2312" w:hAnsi="微软雅黑" w:cs="宋体" w:hint="eastAsia"/>
          <w:color w:val="333333"/>
          <w:kern w:val="0"/>
          <w:sz w:val="32"/>
          <w:szCs w:val="32"/>
        </w:rPr>
        <w:t>349</w:t>
      </w:r>
      <w:r w:rsidRPr="007677D8">
        <w:rPr>
          <w:rFonts w:ascii="仿宋_GB2312" w:eastAsia="仿宋_GB2312" w:cs="Times New Roman"/>
          <w:color w:val="333333"/>
          <w:kern w:val="0"/>
          <w:sz w:val="32"/>
          <w:szCs w:val="32"/>
        </w:rPr>
        <w:t>平方米</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人，</w:t>
      </w:r>
      <w:r w:rsidRPr="007677D8">
        <w:rPr>
          <w:rFonts w:ascii="仿宋_GB2312" w:eastAsia="仿宋_GB2312" w:hAnsi="微软雅黑" w:cs="宋体" w:hint="eastAsia"/>
          <w:color w:val="333333"/>
          <w:kern w:val="0"/>
          <w:sz w:val="32"/>
          <w:szCs w:val="32"/>
        </w:rPr>
        <w:t>远</w:t>
      </w:r>
      <w:r w:rsidRPr="007677D8">
        <w:rPr>
          <w:rFonts w:ascii="仿宋_GB2312" w:eastAsia="仿宋_GB2312" w:cs="Times New Roman"/>
          <w:color w:val="333333"/>
          <w:kern w:val="0"/>
          <w:sz w:val="32"/>
          <w:szCs w:val="32"/>
        </w:rPr>
        <w:t>超国家规定的</w:t>
      </w:r>
      <w:r w:rsidRPr="007677D8">
        <w:rPr>
          <w:rFonts w:eastAsia="微软雅黑" w:cs="Times New Roman"/>
          <w:color w:val="333333"/>
          <w:kern w:val="0"/>
          <w:sz w:val="32"/>
          <w:szCs w:val="32"/>
        </w:rPr>
        <w:t>150</w:t>
      </w:r>
      <w:r w:rsidRPr="007677D8">
        <w:rPr>
          <w:rFonts w:ascii="仿宋_GB2312" w:eastAsia="仿宋_GB2312" w:cs="Times New Roman"/>
          <w:color w:val="333333"/>
          <w:kern w:val="0"/>
          <w:sz w:val="32"/>
          <w:szCs w:val="32"/>
        </w:rPr>
        <w:t>平方米</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人的高限标准。且农村居民点用地规模占城乡建设用地规模的</w:t>
      </w:r>
      <w:r w:rsidRPr="007677D8">
        <w:rPr>
          <w:rFonts w:eastAsia="微软雅黑" w:cs="Times New Roman"/>
          <w:color w:val="333333"/>
          <w:kern w:val="0"/>
          <w:sz w:val="32"/>
          <w:szCs w:val="32"/>
        </w:rPr>
        <w:t>61.82%</w:t>
      </w:r>
      <w:r w:rsidRPr="007677D8">
        <w:rPr>
          <w:rFonts w:ascii="仿宋_GB2312" w:eastAsia="仿宋_GB2312" w:cs="Times New Roman"/>
          <w:color w:val="333333"/>
          <w:kern w:val="0"/>
          <w:sz w:val="32"/>
          <w:szCs w:val="32"/>
        </w:rPr>
        <w:t>，占建设用地的</w:t>
      </w:r>
      <w:r w:rsidRPr="007677D8">
        <w:rPr>
          <w:rFonts w:eastAsia="微软雅黑" w:cs="Times New Roman"/>
          <w:color w:val="333333"/>
          <w:kern w:val="0"/>
          <w:sz w:val="32"/>
          <w:szCs w:val="32"/>
        </w:rPr>
        <w:t>41.91%</w:t>
      </w:r>
      <w:r w:rsidRPr="007677D8">
        <w:rPr>
          <w:rFonts w:ascii="仿宋_GB2312" w:eastAsia="仿宋_GB2312" w:cs="Times New Roman"/>
          <w:color w:val="333333"/>
          <w:kern w:val="0"/>
          <w:sz w:val="32"/>
          <w:szCs w:val="32"/>
        </w:rPr>
        <w:t>，占比较大，且分布较广泛，整体来讲静海区农村居民点用地呈现分散及粗放的特点。</w:t>
      </w:r>
    </w:p>
    <w:p w14:paraId="4A58A943"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hAnsi="微软雅黑" w:cs="宋体" w:hint="eastAsia"/>
          <w:color w:val="333333"/>
          <w:kern w:val="0"/>
          <w:sz w:val="32"/>
          <w:szCs w:val="32"/>
        </w:rPr>
        <w:t>静海区“十二五”期间土地出让批供率虽然较好，然而土地闲置情况相比较为严峻，</w:t>
      </w:r>
      <w:r w:rsidRPr="007677D8">
        <w:rPr>
          <w:rFonts w:ascii="仿宋_GB2312" w:eastAsia="仿宋_GB2312" w:cs="Times New Roman"/>
          <w:color w:val="333333"/>
          <w:kern w:val="0"/>
          <w:sz w:val="32"/>
          <w:szCs w:val="32"/>
        </w:rPr>
        <w:t>土地闲置现象也人为加重了建设用地规模的紧缺。截止</w:t>
      </w:r>
      <w:r w:rsidRPr="007677D8">
        <w:rPr>
          <w:rFonts w:eastAsia="微软雅黑" w:cs="Times New Roman"/>
          <w:color w:val="333333"/>
          <w:kern w:val="0"/>
          <w:sz w:val="32"/>
          <w:szCs w:val="32"/>
        </w:rPr>
        <w:t>2015</w:t>
      </w:r>
      <w:r w:rsidRPr="007677D8">
        <w:rPr>
          <w:rFonts w:ascii="仿宋_GB2312" w:eastAsia="仿宋_GB2312" w:cs="Times New Roman"/>
          <w:color w:val="333333"/>
          <w:kern w:val="0"/>
          <w:sz w:val="32"/>
          <w:szCs w:val="32"/>
        </w:rPr>
        <w:t>年七月，静海区闲置土地</w:t>
      </w:r>
      <w:r w:rsidRPr="007677D8">
        <w:rPr>
          <w:rFonts w:eastAsia="微软雅黑" w:cs="Times New Roman"/>
          <w:color w:val="333333"/>
          <w:kern w:val="0"/>
          <w:sz w:val="32"/>
          <w:szCs w:val="32"/>
        </w:rPr>
        <w:t>27</w:t>
      </w:r>
      <w:r w:rsidRPr="007677D8">
        <w:rPr>
          <w:rFonts w:ascii="仿宋_GB2312" w:eastAsia="仿宋_GB2312" w:cs="Times New Roman"/>
          <w:color w:val="333333"/>
          <w:kern w:val="0"/>
          <w:sz w:val="32"/>
          <w:szCs w:val="32"/>
        </w:rPr>
        <w:t>宗，</w:t>
      </w:r>
      <w:r w:rsidRPr="007677D8">
        <w:rPr>
          <w:rFonts w:ascii="仿宋_GB2312" w:eastAsia="仿宋_GB2312" w:hAnsi="微软雅黑" w:cs="宋体" w:hint="eastAsia"/>
          <w:color w:val="333333"/>
          <w:kern w:val="0"/>
          <w:sz w:val="32"/>
          <w:szCs w:val="32"/>
        </w:rPr>
        <w:t>闲置总</w:t>
      </w:r>
      <w:r w:rsidRPr="007677D8">
        <w:rPr>
          <w:rFonts w:ascii="仿宋_GB2312" w:eastAsia="仿宋_GB2312" w:cs="Times New Roman"/>
          <w:color w:val="333333"/>
          <w:kern w:val="0"/>
          <w:sz w:val="32"/>
          <w:szCs w:val="32"/>
        </w:rPr>
        <w:t>面积达</w:t>
      </w:r>
      <w:r w:rsidRPr="007677D8">
        <w:rPr>
          <w:rFonts w:eastAsia="微软雅黑" w:cs="Times New Roman"/>
          <w:color w:val="333333"/>
          <w:kern w:val="0"/>
          <w:sz w:val="32"/>
          <w:szCs w:val="32"/>
        </w:rPr>
        <w:t>278</w:t>
      </w:r>
      <w:r w:rsidRPr="007677D8">
        <w:rPr>
          <w:rFonts w:ascii="仿宋_GB2312" w:eastAsia="仿宋_GB2312" w:cs="Times New Roman"/>
          <w:color w:val="333333"/>
          <w:kern w:val="0"/>
          <w:sz w:val="32"/>
          <w:szCs w:val="32"/>
        </w:rPr>
        <w:t>公顷，闲置土地面积在全市各区县中排名第三。</w:t>
      </w:r>
    </w:p>
    <w:p w14:paraId="46624761" w14:textId="77777777" w:rsidR="007677D8" w:rsidRPr="007677D8" w:rsidRDefault="007677D8" w:rsidP="007677D8">
      <w:pPr>
        <w:widowControl/>
        <w:numPr>
          <w:ilvl w:val="0"/>
          <w:numId w:val="3"/>
        </w:numPr>
        <w:shd w:val="clear" w:color="auto" w:fill="FFFFFF"/>
        <w:spacing w:line="600" w:lineRule="atLeast"/>
        <w:ind w:firstLine="640"/>
        <w:jc w:val="left"/>
        <w:outlineLvl w:val="0"/>
        <w:rPr>
          <w:rFonts w:ascii="微软雅黑" w:eastAsia="微软雅黑" w:hAnsi="微软雅黑" w:cs="宋体" w:hint="eastAsia"/>
          <w:b/>
          <w:bCs/>
          <w:color w:val="333333"/>
          <w:kern w:val="36"/>
          <w:sz w:val="48"/>
          <w:szCs w:val="48"/>
        </w:rPr>
      </w:pPr>
      <w:r w:rsidRPr="007677D8">
        <w:rPr>
          <w:rFonts w:ascii="黑体" w:eastAsia="黑体" w:hAnsi="黑体" w:cs="宋体" w:hint="eastAsia"/>
          <w:b/>
          <w:bCs/>
          <w:color w:val="333333"/>
          <w:kern w:val="36"/>
          <w:sz w:val="32"/>
          <w:szCs w:val="32"/>
        </w:rPr>
        <w:lastRenderedPageBreak/>
        <w:t>三、“十三五”土地资源开发利用规划</w:t>
      </w:r>
    </w:p>
    <w:p w14:paraId="43593E7D" w14:textId="77777777" w:rsidR="007677D8" w:rsidRPr="007677D8" w:rsidRDefault="007677D8" w:rsidP="007677D8">
      <w:pPr>
        <w:widowControl/>
        <w:numPr>
          <w:ilvl w:val="0"/>
          <w:numId w:val="2"/>
        </w:numPr>
        <w:shd w:val="clear" w:color="auto" w:fill="FFFFFF"/>
        <w:spacing w:line="600" w:lineRule="atLeast"/>
        <w:ind w:left="0" w:firstLine="640"/>
        <w:jc w:val="left"/>
        <w:outlineLvl w:val="1"/>
        <w:rPr>
          <w:rFonts w:ascii="微软雅黑" w:eastAsia="微软雅黑" w:hAnsi="微软雅黑" w:cs="宋体" w:hint="eastAsia"/>
          <w:b/>
          <w:bCs/>
          <w:color w:val="333333"/>
          <w:kern w:val="0"/>
          <w:sz w:val="36"/>
          <w:szCs w:val="36"/>
        </w:rPr>
      </w:pPr>
      <w:r w:rsidRPr="007677D8">
        <w:rPr>
          <w:rFonts w:ascii="楷体_GB2312" w:eastAsia="楷体_GB2312" w:hAnsi="微软雅黑" w:cs="宋体" w:hint="eastAsia"/>
          <w:b/>
          <w:bCs/>
          <w:color w:val="333333"/>
          <w:kern w:val="0"/>
          <w:sz w:val="32"/>
          <w:szCs w:val="32"/>
        </w:rPr>
        <w:t>（一）“十三五”指导思想</w:t>
      </w:r>
    </w:p>
    <w:p w14:paraId="51BF0A9D"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落实保护耕地和合理利用土地基本国策，着力推进京津冀协同发展、自贸区、国家级自主创新示范区、</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一带一路</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建设，促进静海区</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静泊新城</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园区扩建</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轻轨入静</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子牙改制</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等重点发展区域及重点项目</w:t>
      </w:r>
      <w:r w:rsidRPr="007677D8">
        <w:rPr>
          <w:rFonts w:ascii="仿宋_GB2312" w:eastAsia="仿宋_GB2312" w:hAnsi="微软雅黑" w:cs="宋体" w:hint="eastAsia"/>
          <w:color w:val="333333"/>
          <w:kern w:val="0"/>
          <w:sz w:val="32"/>
          <w:szCs w:val="32"/>
        </w:rPr>
        <w:t>顺利落地</w:t>
      </w:r>
      <w:r w:rsidRPr="007677D8">
        <w:rPr>
          <w:rFonts w:ascii="仿宋_GB2312" w:eastAsia="仿宋_GB2312" w:cs="Times New Roman"/>
          <w:color w:val="333333"/>
          <w:kern w:val="0"/>
          <w:sz w:val="32"/>
          <w:szCs w:val="32"/>
        </w:rPr>
        <w:t>，</w:t>
      </w:r>
      <w:r w:rsidRPr="007677D8">
        <w:rPr>
          <w:rFonts w:ascii="仿宋_GB2312" w:eastAsia="仿宋_GB2312" w:hAnsi="微软雅黑" w:cs="宋体" w:hint="eastAsia"/>
          <w:color w:val="333333"/>
          <w:kern w:val="0"/>
          <w:sz w:val="32"/>
          <w:szCs w:val="32"/>
        </w:rPr>
        <w:t>针对“十二五”期间土地资源开发利用出现的问题，</w:t>
      </w:r>
      <w:r w:rsidRPr="007677D8">
        <w:rPr>
          <w:rFonts w:ascii="仿宋_GB2312" w:eastAsia="仿宋_GB2312" w:cs="Times New Roman"/>
          <w:color w:val="333333"/>
          <w:kern w:val="0"/>
          <w:sz w:val="32"/>
          <w:szCs w:val="32"/>
        </w:rPr>
        <w:t>提出</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十三五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时期静海区土地资源开发利用的目标任务和保障措施，为静海区经济社会发展提供土地资源保障。</w:t>
      </w:r>
    </w:p>
    <w:p w14:paraId="290714A2" w14:textId="77777777" w:rsidR="007677D8" w:rsidRPr="007677D8" w:rsidRDefault="007677D8" w:rsidP="007677D8">
      <w:pPr>
        <w:widowControl/>
        <w:numPr>
          <w:ilvl w:val="0"/>
          <w:numId w:val="2"/>
        </w:numPr>
        <w:shd w:val="clear" w:color="auto" w:fill="FFFFFF"/>
        <w:spacing w:line="600" w:lineRule="atLeast"/>
        <w:ind w:left="0" w:firstLine="640"/>
        <w:jc w:val="left"/>
        <w:outlineLvl w:val="1"/>
        <w:rPr>
          <w:rFonts w:ascii="微软雅黑" w:eastAsia="微软雅黑" w:hAnsi="微软雅黑" w:cs="宋体" w:hint="eastAsia"/>
          <w:b/>
          <w:bCs/>
          <w:color w:val="333333"/>
          <w:kern w:val="0"/>
          <w:sz w:val="36"/>
          <w:szCs w:val="36"/>
        </w:rPr>
      </w:pPr>
      <w:r w:rsidRPr="007677D8">
        <w:rPr>
          <w:rFonts w:ascii="楷体_GB2312" w:eastAsia="楷体_GB2312" w:hAnsi="微软雅黑" w:cs="宋体" w:hint="eastAsia"/>
          <w:b/>
          <w:bCs/>
          <w:color w:val="333333"/>
          <w:kern w:val="0"/>
          <w:sz w:val="32"/>
          <w:szCs w:val="32"/>
        </w:rPr>
        <w:t>（二）“十三五”规划主要控制指标</w:t>
      </w:r>
    </w:p>
    <w:p w14:paraId="0FAF5E66"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eastAsia="微软雅黑" w:cs="Times New Roman"/>
          <w:b/>
          <w:bCs/>
          <w:color w:val="333333"/>
          <w:kern w:val="0"/>
          <w:sz w:val="32"/>
          <w:szCs w:val="32"/>
        </w:rPr>
        <w:t>——</w:t>
      </w:r>
      <w:r w:rsidRPr="007677D8">
        <w:rPr>
          <w:rFonts w:ascii="仿宋_GB2312" w:eastAsia="仿宋_GB2312" w:cs="Times New Roman"/>
          <w:b/>
          <w:bCs/>
          <w:color w:val="333333"/>
          <w:kern w:val="0"/>
          <w:sz w:val="32"/>
          <w:szCs w:val="32"/>
        </w:rPr>
        <w:t>总体目标</w:t>
      </w:r>
      <w:r w:rsidRPr="007677D8">
        <w:rPr>
          <w:rFonts w:eastAsia="微软雅黑" w:cs="Times New Roman"/>
          <w:b/>
          <w:bCs/>
          <w:color w:val="333333"/>
          <w:kern w:val="0"/>
          <w:sz w:val="32"/>
          <w:szCs w:val="32"/>
        </w:rPr>
        <w:t>:</w:t>
      </w:r>
      <w:r w:rsidRPr="007677D8">
        <w:rPr>
          <w:rFonts w:ascii="仿宋_GB2312" w:eastAsia="仿宋_GB2312" w:hAnsi="微软雅黑" w:cs="宋体" w:hint="eastAsia"/>
          <w:color w:val="333333"/>
          <w:kern w:val="0"/>
          <w:sz w:val="32"/>
          <w:szCs w:val="32"/>
        </w:rPr>
        <w:t>本次规划为“十三五”期间静海区经济建设、社会发展、民计民生、生态建设提供坚实的土地资源保障。主要包括：保障“十三五”期间重点建设项目用地需求；落实生态用地和“十三五”植树造林空间布局；落实天津市下达的耕地和基本农田保护任务；分解各乡镇主要控制指标，优化土地利用空间格局；落实“三线”划定，推进“三规”衔接；提出土地利用总体规划实施管控措施。</w:t>
      </w:r>
    </w:p>
    <w:p w14:paraId="55C536D6"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eastAsia="微软雅黑" w:cs="Times New Roman"/>
          <w:b/>
          <w:bCs/>
          <w:color w:val="333333"/>
          <w:kern w:val="0"/>
          <w:sz w:val="32"/>
          <w:szCs w:val="32"/>
        </w:rPr>
        <w:t>——</w:t>
      </w:r>
      <w:r w:rsidRPr="007677D8">
        <w:rPr>
          <w:rFonts w:ascii="仿宋_GB2312" w:eastAsia="仿宋_GB2312" w:cs="Times New Roman"/>
          <w:b/>
          <w:bCs/>
          <w:color w:val="333333"/>
          <w:kern w:val="0"/>
          <w:sz w:val="32"/>
          <w:szCs w:val="32"/>
        </w:rPr>
        <w:t>耕地保护目标</w:t>
      </w:r>
      <w:r w:rsidRPr="007677D8">
        <w:rPr>
          <w:rFonts w:eastAsia="微软雅黑" w:cs="Times New Roman"/>
          <w:b/>
          <w:bCs/>
          <w:color w:val="333333"/>
          <w:kern w:val="0"/>
          <w:sz w:val="32"/>
          <w:szCs w:val="32"/>
        </w:rPr>
        <w:t>:</w:t>
      </w:r>
      <w:r w:rsidRPr="007677D8">
        <w:rPr>
          <w:rFonts w:ascii="仿宋_GB2312" w:eastAsia="仿宋_GB2312" w:cs="Times New Roman"/>
          <w:color w:val="333333"/>
          <w:kern w:val="0"/>
          <w:sz w:val="32"/>
          <w:szCs w:val="32"/>
        </w:rPr>
        <w:t>规划至</w:t>
      </w:r>
      <w:r w:rsidRPr="007677D8">
        <w:rPr>
          <w:rFonts w:ascii="仿宋_GB2312" w:eastAsia="仿宋_GB2312" w:hAnsi="微软雅黑" w:cs="宋体" w:hint="eastAsia"/>
          <w:color w:val="333333"/>
          <w:kern w:val="0"/>
          <w:sz w:val="32"/>
          <w:szCs w:val="32"/>
        </w:rPr>
        <w:t>2020</w:t>
      </w:r>
      <w:r w:rsidRPr="007677D8">
        <w:rPr>
          <w:rFonts w:ascii="仿宋_GB2312" w:eastAsia="仿宋_GB2312" w:cs="Times New Roman"/>
          <w:color w:val="333333"/>
          <w:kern w:val="0"/>
          <w:sz w:val="32"/>
          <w:szCs w:val="32"/>
        </w:rPr>
        <w:t>年，耕地保有量</w:t>
      </w:r>
      <w:r w:rsidRPr="007677D8">
        <w:rPr>
          <w:rFonts w:ascii="仿宋_GB2312" w:eastAsia="仿宋_GB2312" w:hAnsi="微软雅黑" w:cs="宋体" w:hint="eastAsia"/>
          <w:color w:val="333333"/>
          <w:kern w:val="0"/>
          <w:sz w:val="32"/>
          <w:szCs w:val="32"/>
        </w:rPr>
        <w:t>为59457公顷，比“十二五”规划期间减少</w:t>
      </w:r>
      <w:r w:rsidRPr="007677D8">
        <w:rPr>
          <w:rFonts w:eastAsia="仿宋_GB2312" w:cs="Times New Roman" w:hint="eastAsia"/>
          <w:color w:val="333333"/>
          <w:kern w:val="0"/>
          <w:sz w:val="32"/>
          <w:szCs w:val="32"/>
        </w:rPr>
        <w:t>21330</w:t>
      </w:r>
      <w:r w:rsidRPr="007677D8">
        <w:rPr>
          <w:rFonts w:ascii="仿宋_GB2312" w:eastAsia="仿宋_GB2312" w:hAnsi="微软雅黑" w:cs="宋体" w:hint="eastAsia"/>
          <w:color w:val="333333"/>
          <w:kern w:val="0"/>
          <w:sz w:val="32"/>
          <w:szCs w:val="32"/>
        </w:rPr>
        <w:t>公顷。</w:t>
      </w:r>
      <w:r w:rsidRPr="007677D8">
        <w:rPr>
          <w:rFonts w:ascii="仿宋_GB2312" w:eastAsia="仿宋_GB2312" w:cs="Times New Roman"/>
          <w:color w:val="333333"/>
          <w:kern w:val="0"/>
          <w:sz w:val="32"/>
          <w:szCs w:val="32"/>
        </w:rPr>
        <w:t>规划期内，基本农田保护面积不低于</w:t>
      </w:r>
      <w:r w:rsidRPr="007677D8">
        <w:rPr>
          <w:rFonts w:ascii="仿宋_GB2312" w:eastAsia="仿宋_GB2312" w:hAnsi="微软雅黑" w:cs="宋体" w:hint="eastAsia"/>
          <w:color w:val="333333"/>
          <w:kern w:val="0"/>
          <w:sz w:val="32"/>
          <w:szCs w:val="32"/>
        </w:rPr>
        <w:t>55680公顷，比“十二五”规划期间减少</w:t>
      </w:r>
      <w:r w:rsidRPr="007677D8">
        <w:rPr>
          <w:rFonts w:eastAsia="仿宋_GB2312" w:cs="Times New Roman" w:hint="eastAsia"/>
          <w:color w:val="333333"/>
          <w:kern w:val="0"/>
          <w:sz w:val="32"/>
          <w:szCs w:val="32"/>
        </w:rPr>
        <w:t>16360</w:t>
      </w:r>
      <w:r w:rsidRPr="007677D8">
        <w:rPr>
          <w:rFonts w:ascii="仿宋_GB2312" w:eastAsia="仿宋_GB2312" w:hAnsi="微软雅黑" w:cs="宋体" w:hint="eastAsia"/>
          <w:color w:val="333333"/>
          <w:kern w:val="0"/>
          <w:sz w:val="32"/>
          <w:szCs w:val="32"/>
        </w:rPr>
        <w:t>公顷</w:t>
      </w:r>
      <w:r w:rsidRPr="007677D8">
        <w:rPr>
          <w:rFonts w:ascii="仿宋_GB2312" w:eastAsia="仿宋_GB2312" w:cs="Times New Roman"/>
          <w:color w:val="333333"/>
          <w:kern w:val="0"/>
          <w:sz w:val="32"/>
          <w:szCs w:val="32"/>
        </w:rPr>
        <w:t>。</w:t>
      </w:r>
    </w:p>
    <w:p w14:paraId="09D58A09"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eastAsia="微软雅黑" w:cs="Times New Roman"/>
          <w:b/>
          <w:bCs/>
          <w:color w:val="333333"/>
          <w:kern w:val="0"/>
          <w:sz w:val="32"/>
          <w:szCs w:val="32"/>
        </w:rPr>
        <w:lastRenderedPageBreak/>
        <w:t>——</w:t>
      </w:r>
      <w:r w:rsidRPr="007677D8">
        <w:rPr>
          <w:rFonts w:ascii="仿宋_GB2312" w:eastAsia="仿宋_GB2312" w:cs="Times New Roman"/>
          <w:b/>
          <w:bCs/>
          <w:color w:val="333333"/>
          <w:kern w:val="0"/>
          <w:sz w:val="32"/>
          <w:szCs w:val="32"/>
        </w:rPr>
        <w:t>建设用地调控目标</w:t>
      </w:r>
      <w:r w:rsidRPr="007677D8">
        <w:rPr>
          <w:rFonts w:eastAsia="微软雅黑" w:cs="Times New Roman"/>
          <w:b/>
          <w:bCs/>
          <w:color w:val="333333"/>
          <w:kern w:val="0"/>
          <w:sz w:val="32"/>
          <w:szCs w:val="32"/>
        </w:rPr>
        <w:t>:</w:t>
      </w:r>
      <w:r w:rsidRPr="007677D8">
        <w:rPr>
          <w:rFonts w:ascii="仿宋_GB2312" w:eastAsia="仿宋_GB2312" w:cs="Times New Roman"/>
          <w:color w:val="333333"/>
          <w:kern w:val="0"/>
          <w:sz w:val="32"/>
          <w:szCs w:val="32"/>
        </w:rPr>
        <w:t>规划至</w:t>
      </w:r>
      <w:r w:rsidRPr="007677D8">
        <w:rPr>
          <w:rFonts w:ascii="仿宋_GB2312" w:eastAsia="仿宋_GB2312" w:hAnsi="微软雅黑" w:cs="宋体" w:hint="eastAsia"/>
          <w:color w:val="333333"/>
          <w:kern w:val="0"/>
          <w:sz w:val="32"/>
          <w:szCs w:val="32"/>
        </w:rPr>
        <w:t>2020</w:t>
      </w:r>
      <w:r w:rsidRPr="007677D8">
        <w:rPr>
          <w:rFonts w:ascii="仿宋_GB2312" w:eastAsia="仿宋_GB2312" w:cs="Times New Roman"/>
          <w:color w:val="333333"/>
          <w:kern w:val="0"/>
          <w:sz w:val="32"/>
          <w:szCs w:val="32"/>
        </w:rPr>
        <w:t>年，全县建设用地总规模为</w:t>
      </w:r>
      <w:r w:rsidRPr="007677D8">
        <w:rPr>
          <w:rFonts w:ascii="仿宋_GB2312" w:eastAsia="仿宋_GB2312" w:hAnsi="微软雅黑" w:cs="宋体" w:hint="eastAsia"/>
          <w:color w:val="333333"/>
          <w:kern w:val="0"/>
          <w:sz w:val="32"/>
          <w:szCs w:val="32"/>
        </w:rPr>
        <w:t>35904公顷</w:t>
      </w:r>
      <w:r w:rsidRPr="007677D8">
        <w:rPr>
          <w:rFonts w:ascii="仿宋_GB2312" w:eastAsia="仿宋_GB2312" w:cs="Times New Roman"/>
          <w:color w:val="333333"/>
          <w:kern w:val="0"/>
          <w:sz w:val="32"/>
          <w:szCs w:val="32"/>
        </w:rPr>
        <w:t>，其中城乡建设用地规模为</w:t>
      </w:r>
      <w:r w:rsidRPr="007677D8">
        <w:rPr>
          <w:rFonts w:ascii="仿宋_GB2312" w:eastAsia="仿宋_GB2312" w:hAnsi="微软雅黑" w:cs="宋体" w:hint="eastAsia"/>
          <w:color w:val="333333"/>
          <w:kern w:val="0"/>
          <w:sz w:val="32"/>
          <w:szCs w:val="32"/>
        </w:rPr>
        <w:t>24019公顷</w:t>
      </w:r>
      <w:r w:rsidRPr="007677D8">
        <w:rPr>
          <w:rFonts w:ascii="仿宋_GB2312" w:eastAsia="仿宋_GB2312" w:cs="Times New Roman"/>
          <w:color w:val="333333"/>
          <w:kern w:val="0"/>
          <w:sz w:val="32"/>
          <w:szCs w:val="32"/>
        </w:rPr>
        <w:t>，城镇工矿用地规模为</w:t>
      </w:r>
      <w:r w:rsidRPr="007677D8">
        <w:rPr>
          <w:rFonts w:ascii="仿宋_GB2312" w:eastAsia="仿宋_GB2312" w:hAnsi="微软雅黑" w:cs="宋体" w:hint="eastAsia"/>
          <w:color w:val="333333"/>
          <w:kern w:val="0"/>
          <w:sz w:val="32"/>
          <w:szCs w:val="32"/>
        </w:rPr>
        <w:t>13809公顷</w:t>
      </w:r>
      <w:r w:rsidRPr="007677D8">
        <w:rPr>
          <w:rFonts w:ascii="仿宋_GB2312" w:eastAsia="仿宋_GB2312" w:cs="Times New Roman"/>
          <w:color w:val="333333"/>
          <w:kern w:val="0"/>
          <w:sz w:val="32"/>
          <w:szCs w:val="32"/>
        </w:rPr>
        <w:t>，</w:t>
      </w:r>
      <w:r w:rsidRPr="007677D8">
        <w:rPr>
          <w:rFonts w:ascii="仿宋_GB2312" w:eastAsia="仿宋_GB2312" w:hAnsi="微软雅黑" w:cs="宋体" w:hint="eastAsia"/>
          <w:color w:val="333333"/>
          <w:kern w:val="0"/>
          <w:sz w:val="32"/>
          <w:szCs w:val="32"/>
        </w:rPr>
        <w:t>农村居民点用地规模是10210公顷，</w:t>
      </w:r>
      <w:r w:rsidRPr="007677D8">
        <w:rPr>
          <w:rFonts w:ascii="仿宋_GB2312" w:eastAsia="仿宋_GB2312" w:cs="Times New Roman"/>
          <w:color w:val="333333"/>
          <w:kern w:val="0"/>
          <w:sz w:val="32"/>
          <w:szCs w:val="32"/>
        </w:rPr>
        <w:t>交通水利及其他用地规模为</w:t>
      </w:r>
      <w:r w:rsidRPr="007677D8">
        <w:rPr>
          <w:rFonts w:ascii="仿宋_GB2312" w:eastAsia="仿宋_GB2312" w:hAnsi="微软雅黑" w:cs="宋体" w:hint="eastAsia"/>
          <w:color w:val="333333"/>
          <w:kern w:val="0"/>
          <w:sz w:val="32"/>
          <w:szCs w:val="32"/>
        </w:rPr>
        <w:t>11885</w:t>
      </w:r>
      <w:r w:rsidRPr="007677D8">
        <w:rPr>
          <w:rFonts w:ascii="仿宋_GB2312" w:eastAsia="仿宋_GB2312" w:cs="Times New Roman"/>
          <w:color w:val="333333"/>
          <w:kern w:val="0"/>
          <w:sz w:val="32"/>
          <w:szCs w:val="32"/>
        </w:rPr>
        <w:t>公顷。</w:t>
      </w:r>
    </w:p>
    <w:p w14:paraId="601D2A06"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eastAsia="微软雅黑" w:cs="Times New Roman"/>
          <w:b/>
          <w:bCs/>
          <w:color w:val="333333"/>
          <w:kern w:val="0"/>
          <w:sz w:val="32"/>
          <w:szCs w:val="32"/>
        </w:rPr>
        <w:t>——</w:t>
      </w:r>
      <w:r w:rsidRPr="007677D8">
        <w:rPr>
          <w:rFonts w:ascii="仿宋_GB2312" w:eastAsia="仿宋_GB2312" w:hAnsi="微软雅黑" w:cs="宋体" w:hint="eastAsia"/>
          <w:b/>
          <w:bCs/>
          <w:color w:val="333333"/>
          <w:kern w:val="0"/>
          <w:sz w:val="32"/>
          <w:szCs w:val="32"/>
        </w:rPr>
        <w:t>城市开发边界目标：</w:t>
      </w:r>
      <w:r w:rsidRPr="007677D8">
        <w:rPr>
          <w:rFonts w:ascii="仿宋_GB2312" w:eastAsia="仿宋_GB2312" w:hAnsi="微软雅黑" w:cs="宋体" w:hint="eastAsia"/>
          <w:color w:val="333333"/>
          <w:kern w:val="0"/>
          <w:sz w:val="32"/>
          <w:szCs w:val="32"/>
        </w:rPr>
        <w:t>将静海区京津冀协同发展和“十三五”</w:t>
      </w:r>
      <w:r w:rsidRPr="007677D8">
        <w:rPr>
          <w:rFonts w:eastAsia="微软雅黑" w:cs="Times New Roman"/>
          <w:color w:val="333333"/>
          <w:kern w:val="0"/>
          <w:sz w:val="32"/>
          <w:szCs w:val="32"/>
        </w:rPr>
        <w:t> </w:t>
      </w:r>
      <w:r w:rsidRPr="007677D8">
        <w:rPr>
          <w:rFonts w:ascii="仿宋_GB2312" w:eastAsia="仿宋_GB2312" w:hAnsi="微软雅黑" w:cs="宋体" w:hint="eastAsia"/>
          <w:color w:val="333333"/>
          <w:kern w:val="0"/>
          <w:sz w:val="32"/>
          <w:szCs w:val="32"/>
        </w:rPr>
        <w:t>重点发展区域等划入城市开发边界，划定城市开发边界</w:t>
      </w:r>
      <w:r w:rsidRPr="007677D8">
        <w:rPr>
          <w:rFonts w:eastAsia="微软雅黑" w:cs="Times New Roman"/>
          <w:color w:val="333333"/>
          <w:kern w:val="0"/>
          <w:sz w:val="32"/>
          <w:szCs w:val="32"/>
        </w:rPr>
        <w:t>24420</w:t>
      </w:r>
      <w:r w:rsidRPr="007677D8">
        <w:rPr>
          <w:rFonts w:ascii="仿宋_GB2312" w:eastAsia="仿宋_GB2312" w:hAnsi="微软雅黑" w:cs="宋体" w:hint="eastAsia"/>
          <w:color w:val="333333"/>
          <w:kern w:val="0"/>
          <w:sz w:val="32"/>
          <w:szCs w:val="32"/>
        </w:rPr>
        <w:t>公顷。</w:t>
      </w:r>
    </w:p>
    <w:p w14:paraId="59E20F34"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eastAsia="微软雅黑" w:cs="Times New Roman"/>
          <w:b/>
          <w:bCs/>
          <w:color w:val="333333"/>
          <w:kern w:val="0"/>
          <w:sz w:val="32"/>
          <w:szCs w:val="32"/>
        </w:rPr>
        <w:t>——</w:t>
      </w:r>
      <w:r w:rsidRPr="007677D8">
        <w:rPr>
          <w:rFonts w:ascii="仿宋_GB2312" w:eastAsia="仿宋_GB2312" w:hAnsi="微软雅黑" w:cs="宋体" w:hint="eastAsia"/>
          <w:b/>
          <w:bCs/>
          <w:color w:val="333333"/>
          <w:kern w:val="0"/>
          <w:sz w:val="32"/>
          <w:szCs w:val="32"/>
        </w:rPr>
        <w:t>植树造林目标：</w:t>
      </w:r>
      <w:r w:rsidRPr="007677D8">
        <w:rPr>
          <w:rFonts w:ascii="仿宋_GB2312" w:eastAsia="仿宋_GB2312" w:hAnsi="微软雅黑" w:cs="宋体" w:hint="eastAsia"/>
          <w:color w:val="333333"/>
          <w:kern w:val="0"/>
          <w:sz w:val="32"/>
          <w:szCs w:val="32"/>
        </w:rPr>
        <w:t>静海区落实规划植树造林</w:t>
      </w:r>
      <w:r w:rsidRPr="007677D8">
        <w:rPr>
          <w:rFonts w:eastAsia="微软雅黑" w:cs="Times New Roman"/>
          <w:color w:val="333333"/>
          <w:kern w:val="0"/>
          <w:sz w:val="32"/>
          <w:szCs w:val="32"/>
        </w:rPr>
        <w:t>23.7</w:t>
      </w:r>
      <w:r w:rsidRPr="007677D8">
        <w:rPr>
          <w:rFonts w:ascii="仿宋_GB2312" w:eastAsia="仿宋_GB2312" w:hAnsi="微软雅黑" w:cs="宋体" w:hint="eastAsia"/>
          <w:color w:val="333333"/>
          <w:kern w:val="0"/>
          <w:sz w:val="32"/>
          <w:szCs w:val="32"/>
        </w:rPr>
        <w:t>万亩，直接核减基本农田指标</w:t>
      </w:r>
      <w:r w:rsidRPr="007677D8">
        <w:rPr>
          <w:rFonts w:eastAsia="微软雅黑" w:cs="Times New Roman"/>
          <w:color w:val="333333"/>
          <w:kern w:val="0"/>
          <w:sz w:val="32"/>
          <w:szCs w:val="32"/>
        </w:rPr>
        <w:t>15.4</w:t>
      </w:r>
      <w:r w:rsidRPr="007677D8">
        <w:rPr>
          <w:rFonts w:ascii="仿宋_GB2312" w:eastAsia="仿宋_GB2312" w:hAnsi="微软雅黑" w:cs="宋体" w:hint="eastAsia"/>
          <w:color w:val="333333"/>
          <w:kern w:val="0"/>
          <w:sz w:val="32"/>
          <w:szCs w:val="32"/>
        </w:rPr>
        <w:t>万亩。</w:t>
      </w:r>
    </w:p>
    <w:p w14:paraId="506E34BA"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eastAsia="微软雅黑" w:cs="Times New Roman"/>
          <w:b/>
          <w:bCs/>
          <w:color w:val="333333"/>
          <w:kern w:val="0"/>
          <w:sz w:val="32"/>
          <w:szCs w:val="32"/>
        </w:rPr>
        <w:t>——</w:t>
      </w:r>
      <w:r w:rsidRPr="007677D8">
        <w:rPr>
          <w:rFonts w:ascii="仿宋_GB2312" w:eastAsia="仿宋_GB2312" w:cs="Times New Roman"/>
          <w:b/>
          <w:bCs/>
          <w:color w:val="333333"/>
          <w:kern w:val="0"/>
          <w:sz w:val="32"/>
          <w:szCs w:val="32"/>
        </w:rPr>
        <w:t>生态环境保护目标</w:t>
      </w:r>
      <w:r w:rsidRPr="007677D8">
        <w:rPr>
          <w:rFonts w:eastAsia="微软雅黑" w:cs="Times New Roman"/>
          <w:b/>
          <w:bCs/>
          <w:color w:val="333333"/>
          <w:kern w:val="0"/>
          <w:sz w:val="32"/>
          <w:szCs w:val="32"/>
        </w:rPr>
        <w:t>:</w:t>
      </w:r>
      <w:r w:rsidRPr="007677D8">
        <w:rPr>
          <w:rFonts w:ascii="仿宋_GB2312" w:eastAsia="仿宋_GB2312" w:cs="Times New Roman"/>
          <w:color w:val="333333"/>
          <w:kern w:val="0"/>
          <w:sz w:val="32"/>
          <w:szCs w:val="32"/>
        </w:rPr>
        <w:t>保护和合理利用生态用地，构建区域生态安全空间格局。规划至</w:t>
      </w:r>
      <w:r w:rsidRPr="007677D8">
        <w:rPr>
          <w:rFonts w:ascii="仿宋_GB2312" w:eastAsia="仿宋_GB2312" w:hAnsi="微软雅黑" w:cs="宋体" w:hint="eastAsia"/>
          <w:color w:val="333333"/>
          <w:kern w:val="0"/>
          <w:sz w:val="32"/>
          <w:szCs w:val="32"/>
        </w:rPr>
        <w:t>2020</w:t>
      </w:r>
      <w:r w:rsidRPr="007677D8">
        <w:rPr>
          <w:rFonts w:ascii="仿宋_GB2312" w:eastAsia="仿宋_GB2312" w:cs="Times New Roman"/>
          <w:color w:val="333333"/>
          <w:kern w:val="0"/>
          <w:sz w:val="32"/>
          <w:szCs w:val="32"/>
        </w:rPr>
        <w:t>年，</w:t>
      </w:r>
      <w:r w:rsidRPr="007677D8">
        <w:rPr>
          <w:rFonts w:ascii="仿宋_GB2312" w:eastAsia="仿宋_GB2312" w:hAnsi="微软雅黑" w:cs="宋体" w:hint="eastAsia"/>
          <w:color w:val="333333"/>
          <w:kern w:val="0"/>
          <w:sz w:val="32"/>
          <w:szCs w:val="32"/>
        </w:rPr>
        <w:t>按照市政府和市人大批准的生态保护区域，落实生态保护红线40611公顷。</w:t>
      </w:r>
      <w:r w:rsidRPr="007677D8">
        <w:rPr>
          <w:rFonts w:eastAsia="微软雅黑" w:cs="Times New Roman"/>
          <w:color w:val="333333"/>
          <w:kern w:val="0"/>
          <w:sz w:val="32"/>
          <w:szCs w:val="32"/>
        </w:rPr>
        <w:t> </w:t>
      </w:r>
    </w:p>
    <w:p w14:paraId="2EE9A08F" w14:textId="77777777" w:rsidR="007677D8" w:rsidRPr="007677D8" w:rsidRDefault="007677D8" w:rsidP="007677D8">
      <w:pPr>
        <w:widowControl/>
        <w:numPr>
          <w:ilvl w:val="0"/>
          <w:numId w:val="2"/>
        </w:numPr>
        <w:shd w:val="clear" w:color="auto" w:fill="FFFFFF"/>
        <w:spacing w:line="600" w:lineRule="atLeast"/>
        <w:ind w:left="0" w:firstLine="640"/>
        <w:jc w:val="left"/>
        <w:outlineLvl w:val="1"/>
        <w:rPr>
          <w:rFonts w:ascii="微软雅黑" w:eastAsia="微软雅黑" w:hAnsi="微软雅黑" w:cs="宋体" w:hint="eastAsia"/>
          <w:b/>
          <w:bCs/>
          <w:color w:val="333333"/>
          <w:kern w:val="0"/>
          <w:sz w:val="36"/>
          <w:szCs w:val="36"/>
        </w:rPr>
      </w:pPr>
      <w:r w:rsidRPr="007677D8">
        <w:rPr>
          <w:rFonts w:ascii="楷体_GB2312" w:eastAsia="楷体_GB2312" w:hAnsi="微软雅黑" w:cs="宋体" w:hint="eastAsia"/>
          <w:b/>
          <w:bCs/>
          <w:color w:val="333333"/>
          <w:kern w:val="0"/>
          <w:sz w:val="32"/>
          <w:szCs w:val="32"/>
        </w:rPr>
        <w:t>（三）“十三五”时期静海区土地资源开发利用面临的新挑战</w:t>
      </w:r>
    </w:p>
    <w:p w14:paraId="53C15162" w14:textId="77777777" w:rsidR="007677D8" w:rsidRPr="007677D8" w:rsidRDefault="007677D8" w:rsidP="007677D8">
      <w:pPr>
        <w:widowControl/>
        <w:shd w:val="clear" w:color="auto" w:fill="FFFFFF"/>
        <w:spacing w:line="600" w:lineRule="atLeast"/>
        <w:ind w:firstLine="640"/>
        <w:jc w:val="left"/>
        <w:outlineLvl w:val="2"/>
        <w:rPr>
          <w:rFonts w:ascii="微软雅黑" w:eastAsia="微软雅黑" w:hAnsi="微软雅黑" w:cs="宋体" w:hint="eastAsia"/>
          <w:b/>
          <w:bCs/>
          <w:color w:val="333333"/>
          <w:kern w:val="0"/>
          <w:sz w:val="27"/>
          <w:szCs w:val="27"/>
        </w:rPr>
      </w:pPr>
      <w:r w:rsidRPr="007677D8">
        <w:rPr>
          <w:rFonts w:ascii="仿宋_GB2312" w:eastAsia="仿宋_GB2312" w:hAnsi="微软雅黑" w:cs="宋体" w:hint="eastAsia"/>
          <w:b/>
          <w:bCs/>
          <w:color w:val="333333"/>
          <w:kern w:val="0"/>
          <w:sz w:val="32"/>
          <w:szCs w:val="32"/>
        </w:rPr>
        <w:t>1、五大战略机遇叠加引发用地需求高涨</w:t>
      </w:r>
    </w:p>
    <w:p w14:paraId="3A5C08B9"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十三五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期间</w:t>
      </w:r>
      <w:r w:rsidRPr="007677D8">
        <w:rPr>
          <w:rFonts w:eastAsia="微软雅黑" w:cs="Times New Roman"/>
          <w:color w:val="333333"/>
          <w:kern w:val="0"/>
          <w:sz w:val="32"/>
          <w:szCs w:val="32"/>
        </w:rPr>
        <w:t>“</w:t>
      </w:r>
      <w:r w:rsidRPr="007677D8">
        <w:rPr>
          <w:rFonts w:ascii="仿宋_GB2312" w:eastAsia="仿宋_GB2312" w:hAnsi="微软雅黑" w:cs="宋体" w:hint="eastAsia"/>
          <w:color w:val="333333"/>
          <w:kern w:val="0"/>
          <w:sz w:val="32"/>
          <w:szCs w:val="32"/>
        </w:rPr>
        <w:t>三</w:t>
      </w:r>
      <w:r w:rsidRPr="007677D8">
        <w:rPr>
          <w:rFonts w:ascii="仿宋_GB2312" w:eastAsia="仿宋_GB2312" w:cs="Times New Roman"/>
          <w:color w:val="333333"/>
          <w:kern w:val="0"/>
          <w:sz w:val="32"/>
          <w:szCs w:val="32"/>
        </w:rPr>
        <w:t>期叠加</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的机遇对静海区经济发展将会产生深刻影响，为落实京津冀协同发展规划中</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现代化中等卫星城市</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的定位，为承接首都产业转移，为对接</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一带一路</w:t>
      </w:r>
      <w:r w:rsidRPr="007677D8">
        <w:rPr>
          <w:rFonts w:eastAsia="微软雅黑" w:cs="Times New Roman"/>
          <w:color w:val="333333"/>
          <w:kern w:val="0"/>
          <w:sz w:val="32"/>
          <w:szCs w:val="32"/>
        </w:rPr>
        <w:t>”</w:t>
      </w:r>
      <w:r w:rsidRPr="007677D8">
        <w:rPr>
          <w:rFonts w:ascii="仿宋_GB2312" w:eastAsia="仿宋_GB2312" w:hAnsi="微软雅黑" w:cs="宋体" w:hint="eastAsia"/>
          <w:color w:val="333333"/>
          <w:kern w:val="0"/>
          <w:sz w:val="32"/>
          <w:szCs w:val="32"/>
        </w:rPr>
        <w:t>建设</w:t>
      </w:r>
      <w:r w:rsidRPr="007677D8">
        <w:rPr>
          <w:rFonts w:ascii="仿宋_GB2312" w:eastAsia="仿宋_GB2312" w:cs="Times New Roman"/>
          <w:color w:val="333333"/>
          <w:kern w:val="0"/>
          <w:sz w:val="32"/>
          <w:szCs w:val="32"/>
        </w:rPr>
        <w:t>和滨海新区自贸区建立，推进静海区自主创新示范区建设，大规模的新增建设用地需求对土地资源有限供给带来了巨大的压力。</w:t>
      </w:r>
    </w:p>
    <w:p w14:paraId="77C77F2A"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hAnsi="微软雅黑" w:cs="宋体" w:hint="eastAsia"/>
          <w:b/>
          <w:bCs/>
          <w:color w:val="333333"/>
          <w:kern w:val="0"/>
          <w:sz w:val="32"/>
          <w:szCs w:val="32"/>
        </w:rPr>
        <w:lastRenderedPageBreak/>
        <w:t>2、“三线划定”强化了土地资源开发利用的刚性约束</w:t>
      </w:r>
    </w:p>
    <w:p w14:paraId="3B6665EB"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《关于强化管控落实最严格耕地保护制度的通知》（国土资发〔</w:t>
      </w:r>
      <w:r w:rsidRPr="007677D8">
        <w:rPr>
          <w:rFonts w:eastAsia="微软雅黑" w:cs="Times New Roman"/>
          <w:color w:val="333333"/>
          <w:kern w:val="0"/>
          <w:sz w:val="32"/>
          <w:szCs w:val="32"/>
        </w:rPr>
        <w:t>2014</w:t>
      </w:r>
      <w:r w:rsidRPr="007677D8">
        <w:rPr>
          <w:rFonts w:ascii="仿宋_GB2312" w:eastAsia="仿宋_GB2312" w:cs="Times New Roman"/>
          <w:color w:val="333333"/>
          <w:kern w:val="0"/>
          <w:sz w:val="32"/>
          <w:szCs w:val="32"/>
        </w:rPr>
        <w:t>〕</w:t>
      </w:r>
      <w:r w:rsidRPr="007677D8">
        <w:rPr>
          <w:rFonts w:eastAsia="微软雅黑" w:cs="Times New Roman"/>
          <w:color w:val="333333"/>
          <w:kern w:val="0"/>
          <w:sz w:val="32"/>
          <w:szCs w:val="32"/>
        </w:rPr>
        <w:t>18</w:t>
      </w:r>
      <w:r w:rsidRPr="007677D8">
        <w:rPr>
          <w:rFonts w:ascii="仿宋_GB2312" w:eastAsia="仿宋_GB2312" w:cs="Times New Roman"/>
          <w:color w:val="333333"/>
          <w:kern w:val="0"/>
          <w:sz w:val="32"/>
          <w:szCs w:val="32"/>
        </w:rPr>
        <w:t>号）提出要划定城市开发边界、永久基本农田和生态保护红线。</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三线划定</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将大大强化土地资源管理工作中的刚性约束力。对兼顾建设用地资源供给保障、生态用地保护和永久基本农田保护工作提出了新挑战。</w:t>
      </w:r>
    </w:p>
    <w:p w14:paraId="6260C55B" w14:textId="77777777" w:rsidR="007677D8" w:rsidRPr="007677D8" w:rsidRDefault="007677D8" w:rsidP="007677D8">
      <w:pPr>
        <w:widowControl/>
        <w:shd w:val="clear" w:color="auto" w:fill="FFFFFF"/>
        <w:spacing w:line="600" w:lineRule="atLeast"/>
        <w:ind w:firstLine="640"/>
        <w:jc w:val="left"/>
        <w:outlineLvl w:val="2"/>
        <w:rPr>
          <w:rFonts w:ascii="微软雅黑" w:eastAsia="微软雅黑" w:hAnsi="微软雅黑" w:cs="宋体" w:hint="eastAsia"/>
          <w:b/>
          <w:bCs/>
          <w:color w:val="333333"/>
          <w:kern w:val="0"/>
          <w:sz w:val="27"/>
          <w:szCs w:val="27"/>
        </w:rPr>
      </w:pPr>
      <w:r w:rsidRPr="007677D8">
        <w:rPr>
          <w:rFonts w:ascii="仿宋_GB2312" w:eastAsia="仿宋_GB2312" w:hAnsi="微软雅黑" w:cs="宋体" w:hint="eastAsia"/>
          <w:b/>
          <w:bCs/>
          <w:color w:val="333333"/>
          <w:kern w:val="0"/>
          <w:sz w:val="32"/>
          <w:szCs w:val="32"/>
        </w:rPr>
        <w:t>3、最严格的节约用地制度力促土地利用内涵转型</w:t>
      </w:r>
    </w:p>
    <w:p w14:paraId="35801DDC"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国土资源部第</w:t>
      </w:r>
      <w:r w:rsidRPr="007677D8">
        <w:rPr>
          <w:rFonts w:eastAsia="微软雅黑" w:cs="Times New Roman"/>
          <w:color w:val="333333"/>
          <w:kern w:val="0"/>
          <w:sz w:val="32"/>
          <w:szCs w:val="32"/>
        </w:rPr>
        <w:t>61</w:t>
      </w:r>
      <w:r w:rsidRPr="007677D8">
        <w:rPr>
          <w:rFonts w:ascii="仿宋_GB2312" w:eastAsia="仿宋_GB2312" w:cs="Times New Roman"/>
          <w:color w:val="333333"/>
          <w:kern w:val="0"/>
          <w:sz w:val="32"/>
          <w:szCs w:val="32"/>
        </w:rPr>
        <w:t>号令《节约集约利用土地规定》强化了标准控制作用，并突出了存量土地的盘活利用。此外，中共中央、国务院印发的《国家新型城镇化规划（</w:t>
      </w:r>
      <w:r w:rsidRPr="007677D8">
        <w:rPr>
          <w:rFonts w:eastAsia="微软雅黑" w:cs="Times New Roman"/>
          <w:color w:val="333333"/>
          <w:kern w:val="0"/>
          <w:sz w:val="32"/>
          <w:szCs w:val="32"/>
        </w:rPr>
        <w:t>2014-2020</w:t>
      </w:r>
      <w:r w:rsidRPr="007677D8">
        <w:rPr>
          <w:rFonts w:ascii="仿宋_GB2312" w:eastAsia="仿宋_GB2312" w:cs="Times New Roman"/>
          <w:color w:val="333333"/>
          <w:kern w:val="0"/>
          <w:sz w:val="32"/>
          <w:szCs w:val="32"/>
        </w:rPr>
        <w:t>年）》也突出体现了</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存量优先</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的基本原则。这些都决定了</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十三五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期间静海</w:t>
      </w:r>
      <w:r w:rsidRPr="007677D8">
        <w:rPr>
          <w:rFonts w:ascii="仿宋_GB2312" w:eastAsia="仿宋_GB2312" w:hAnsi="微软雅黑" w:cs="宋体" w:hint="eastAsia"/>
          <w:color w:val="333333"/>
          <w:kern w:val="0"/>
          <w:sz w:val="32"/>
          <w:szCs w:val="32"/>
        </w:rPr>
        <w:t>区</w:t>
      </w:r>
      <w:r w:rsidRPr="007677D8">
        <w:rPr>
          <w:rFonts w:ascii="仿宋_GB2312" w:eastAsia="仿宋_GB2312" w:cs="Times New Roman"/>
          <w:color w:val="333333"/>
          <w:kern w:val="0"/>
          <w:sz w:val="32"/>
          <w:szCs w:val="32"/>
        </w:rPr>
        <w:t>在土地资源开发利用上要向集约型转变，在盘活存量建设用地，挖掘低效用地潜力，合理规划工业用地布局等方面需做出重点安排。</w:t>
      </w:r>
    </w:p>
    <w:p w14:paraId="0F0646AF" w14:textId="77777777" w:rsidR="007677D8" w:rsidRPr="007677D8" w:rsidRDefault="007677D8" w:rsidP="007677D8">
      <w:pPr>
        <w:widowControl/>
        <w:numPr>
          <w:ilvl w:val="0"/>
          <w:numId w:val="2"/>
        </w:numPr>
        <w:shd w:val="clear" w:color="auto" w:fill="FFFFFF"/>
        <w:spacing w:line="600" w:lineRule="atLeast"/>
        <w:ind w:left="0" w:firstLine="640"/>
        <w:jc w:val="left"/>
        <w:outlineLvl w:val="1"/>
        <w:rPr>
          <w:rFonts w:ascii="微软雅黑" w:eastAsia="微软雅黑" w:hAnsi="微软雅黑" w:cs="宋体" w:hint="eastAsia"/>
          <w:b/>
          <w:bCs/>
          <w:color w:val="333333"/>
          <w:kern w:val="0"/>
          <w:sz w:val="36"/>
          <w:szCs w:val="36"/>
        </w:rPr>
      </w:pPr>
      <w:r w:rsidRPr="007677D8">
        <w:rPr>
          <w:rFonts w:ascii="楷体_GB2312" w:eastAsia="楷体_GB2312" w:hAnsi="微软雅黑" w:cs="宋体" w:hint="eastAsia"/>
          <w:b/>
          <w:bCs/>
          <w:color w:val="333333"/>
          <w:kern w:val="0"/>
          <w:sz w:val="32"/>
          <w:szCs w:val="32"/>
        </w:rPr>
        <w:t>（四）“十三五”规划主要任务</w:t>
      </w:r>
    </w:p>
    <w:p w14:paraId="7ED25F2B" w14:textId="77777777" w:rsidR="007677D8" w:rsidRPr="007677D8" w:rsidRDefault="007677D8" w:rsidP="007677D8">
      <w:pPr>
        <w:widowControl/>
        <w:shd w:val="clear" w:color="auto" w:fill="FFFFFF"/>
        <w:spacing w:line="600" w:lineRule="atLeast"/>
        <w:ind w:firstLine="640"/>
        <w:jc w:val="left"/>
        <w:outlineLvl w:val="2"/>
        <w:rPr>
          <w:rFonts w:ascii="微软雅黑" w:eastAsia="微软雅黑" w:hAnsi="微软雅黑" w:cs="宋体" w:hint="eastAsia"/>
          <w:b/>
          <w:bCs/>
          <w:color w:val="333333"/>
          <w:kern w:val="0"/>
          <w:sz w:val="27"/>
          <w:szCs w:val="27"/>
        </w:rPr>
      </w:pPr>
      <w:r w:rsidRPr="007677D8">
        <w:rPr>
          <w:rFonts w:ascii="仿宋_GB2312" w:eastAsia="仿宋_GB2312" w:hAnsi="微软雅黑" w:cs="宋体" w:hint="eastAsia"/>
          <w:b/>
          <w:bCs/>
          <w:color w:val="333333"/>
          <w:kern w:val="0"/>
          <w:sz w:val="32"/>
          <w:szCs w:val="32"/>
        </w:rPr>
        <w:t>1、确保耕地和生态红线</w:t>
      </w:r>
    </w:p>
    <w:p w14:paraId="6799EC48" w14:textId="77777777" w:rsidR="007677D8" w:rsidRPr="007677D8" w:rsidRDefault="007677D8" w:rsidP="007677D8">
      <w:pPr>
        <w:widowControl/>
        <w:shd w:val="clear" w:color="auto" w:fill="FFFFFF"/>
        <w:spacing w:line="600" w:lineRule="atLeast"/>
        <w:ind w:firstLine="640"/>
        <w:jc w:val="left"/>
        <w:outlineLvl w:val="3"/>
        <w:rPr>
          <w:rFonts w:ascii="微软雅黑" w:eastAsia="微软雅黑" w:hAnsi="微软雅黑" w:cs="宋体" w:hint="eastAsia"/>
          <w:b/>
          <w:bCs/>
          <w:color w:val="333333"/>
          <w:kern w:val="0"/>
          <w:szCs w:val="21"/>
        </w:rPr>
      </w:pPr>
      <w:r w:rsidRPr="007677D8">
        <w:rPr>
          <w:rFonts w:ascii="仿宋_GB2312" w:eastAsia="仿宋_GB2312" w:hAnsi="微软雅黑" w:cs="宋体" w:hint="eastAsia"/>
          <w:b/>
          <w:bCs/>
          <w:color w:val="333333"/>
          <w:kern w:val="0"/>
          <w:sz w:val="32"/>
          <w:szCs w:val="32"/>
        </w:rPr>
        <w:t>（1）严格划定和永久保护基本农田</w:t>
      </w:r>
    </w:p>
    <w:p w14:paraId="170A6325"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结合高标准基本农田建设工作，将已经实施和正在实施并报部备案的高标准基本农田整治项目区内的耕地</w:t>
      </w:r>
      <w:r w:rsidRPr="007677D8">
        <w:rPr>
          <w:rFonts w:ascii="仿宋_GB2312" w:eastAsia="仿宋_GB2312" w:hAnsi="微软雅黑" w:cs="宋体" w:hint="eastAsia"/>
          <w:color w:val="333333"/>
          <w:kern w:val="0"/>
          <w:sz w:val="32"/>
          <w:szCs w:val="32"/>
        </w:rPr>
        <w:t>划为永久基本农田，同时紧密按照静海区耕地质量等级成果，科学合理的选择优质耕地划为永久基本农田。</w:t>
      </w:r>
      <w:r w:rsidRPr="007677D8">
        <w:rPr>
          <w:rFonts w:ascii="仿宋_GB2312" w:eastAsia="仿宋_GB2312" w:cs="Times New Roman"/>
          <w:color w:val="333333"/>
          <w:kern w:val="0"/>
          <w:sz w:val="32"/>
          <w:szCs w:val="32"/>
        </w:rPr>
        <w:t>结合静海区城乡总体规划及</w:t>
      </w:r>
      <w:r w:rsidRPr="007677D8">
        <w:rPr>
          <w:rFonts w:ascii="仿宋_GB2312" w:eastAsia="仿宋_GB2312" w:hAnsi="微软雅黑" w:cs="宋体" w:hint="eastAsia"/>
          <w:color w:val="333333"/>
          <w:kern w:val="0"/>
          <w:sz w:val="32"/>
          <w:szCs w:val="32"/>
        </w:rPr>
        <w:t>国民经济发展规划中的重点发展区域，合</w:t>
      </w:r>
      <w:r w:rsidRPr="007677D8">
        <w:rPr>
          <w:rFonts w:ascii="仿宋_GB2312" w:eastAsia="仿宋_GB2312" w:hAnsi="微软雅黑" w:cs="宋体" w:hint="eastAsia"/>
          <w:color w:val="333333"/>
          <w:kern w:val="0"/>
          <w:sz w:val="32"/>
          <w:szCs w:val="32"/>
        </w:rPr>
        <w:lastRenderedPageBreak/>
        <w:t>理安排发展空间</w:t>
      </w:r>
      <w:r w:rsidRPr="007677D8">
        <w:rPr>
          <w:rFonts w:ascii="仿宋_GB2312" w:eastAsia="仿宋_GB2312" w:cs="Times New Roman"/>
          <w:color w:val="333333"/>
          <w:kern w:val="0"/>
          <w:sz w:val="32"/>
          <w:szCs w:val="32"/>
        </w:rPr>
        <w:t>，</w:t>
      </w:r>
      <w:r w:rsidRPr="007677D8">
        <w:rPr>
          <w:rFonts w:ascii="仿宋_GB2312" w:eastAsia="仿宋_GB2312" w:hAnsi="微软雅黑" w:cs="宋体" w:hint="eastAsia"/>
          <w:color w:val="333333"/>
          <w:kern w:val="0"/>
          <w:sz w:val="32"/>
          <w:szCs w:val="32"/>
        </w:rPr>
        <w:t>严格</w:t>
      </w:r>
      <w:r w:rsidRPr="007677D8">
        <w:rPr>
          <w:rFonts w:ascii="仿宋_GB2312" w:eastAsia="仿宋_GB2312" w:cs="Times New Roman"/>
          <w:color w:val="333333"/>
          <w:kern w:val="0"/>
          <w:sz w:val="32"/>
          <w:szCs w:val="32"/>
        </w:rPr>
        <w:t>按照国土资源部及天津市的要求全面完成永久基本农田划定</w:t>
      </w:r>
      <w:r w:rsidRPr="007677D8">
        <w:rPr>
          <w:rFonts w:ascii="仿宋_GB2312" w:eastAsia="仿宋_GB2312" w:hAnsi="微软雅黑" w:cs="宋体" w:hint="eastAsia"/>
          <w:color w:val="333333"/>
          <w:kern w:val="0"/>
          <w:sz w:val="32"/>
          <w:szCs w:val="32"/>
        </w:rPr>
        <w:t>任务</w:t>
      </w:r>
      <w:r w:rsidRPr="007677D8">
        <w:rPr>
          <w:rFonts w:ascii="仿宋_GB2312" w:eastAsia="仿宋_GB2312" w:cs="Times New Roman"/>
          <w:color w:val="333333"/>
          <w:kern w:val="0"/>
          <w:sz w:val="32"/>
          <w:szCs w:val="32"/>
        </w:rPr>
        <w:t>。基本农田一经划定，实行严格管理、永久保护，任何单位和个人不得擅自占用或改变用途。</w:t>
      </w:r>
    </w:p>
    <w:p w14:paraId="048A45E1" w14:textId="77777777" w:rsidR="007677D8" w:rsidRPr="007677D8" w:rsidRDefault="007677D8" w:rsidP="007677D8">
      <w:pPr>
        <w:widowControl/>
        <w:shd w:val="clear" w:color="auto" w:fill="FFFFFF"/>
        <w:spacing w:line="600" w:lineRule="atLeast"/>
        <w:ind w:firstLine="640"/>
        <w:jc w:val="left"/>
        <w:outlineLvl w:val="3"/>
        <w:rPr>
          <w:rFonts w:ascii="微软雅黑" w:eastAsia="微软雅黑" w:hAnsi="微软雅黑" w:cs="宋体" w:hint="eastAsia"/>
          <w:b/>
          <w:bCs/>
          <w:color w:val="333333"/>
          <w:kern w:val="0"/>
          <w:szCs w:val="21"/>
        </w:rPr>
      </w:pPr>
      <w:r w:rsidRPr="007677D8">
        <w:rPr>
          <w:rFonts w:ascii="仿宋_GB2312" w:eastAsia="仿宋_GB2312" w:hAnsi="微软雅黑" w:cs="宋体" w:hint="eastAsia"/>
          <w:b/>
          <w:bCs/>
          <w:color w:val="333333"/>
          <w:kern w:val="0"/>
          <w:sz w:val="32"/>
          <w:szCs w:val="32"/>
        </w:rPr>
        <w:t>（2）全面落实建设占用耕地占补平衡</w:t>
      </w:r>
    </w:p>
    <w:p w14:paraId="47A78E7F"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落实</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建设占用耕地的，必须占优补优，占水田补水田</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的指示精神，严格执行以补定占、先补后占规定，引导建设不占或者少占耕地。完善现有和后备耕地资源质量等级评定，健全耕地质量等级评价制度，作为调整完善规划、划定永久基本农田、建设用地审批和补充耕地审查的依据。减少耕地占用规模，确需占用的，按照确保粮食生产能力不下降的要求，补充数量质量相当的耕地。</w:t>
      </w:r>
    </w:p>
    <w:p w14:paraId="02127C1A" w14:textId="77777777" w:rsidR="007677D8" w:rsidRPr="007677D8" w:rsidRDefault="007677D8" w:rsidP="007677D8">
      <w:pPr>
        <w:widowControl/>
        <w:shd w:val="clear" w:color="auto" w:fill="FFFFFF"/>
        <w:spacing w:line="600" w:lineRule="atLeast"/>
        <w:ind w:firstLine="640"/>
        <w:jc w:val="left"/>
        <w:outlineLvl w:val="3"/>
        <w:rPr>
          <w:rFonts w:ascii="微软雅黑" w:eastAsia="微软雅黑" w:hAnsi="微软雅黑" w:cs="宋体" w:hint="eastAsia"/>
          <w:b/>
          <w:bCs/>
          <w:color w:val="333333"/>
          <w:kern w:val="0"/>
          <w:szCs w:val="21"/>
        </w:rPr>
      </w:pPr>
      <w:r w:rsidRPr="007677D8">
        <w:rPr>
          <w:rFonts w:ascii="仿宋_GB2312" w:eastAsia="仿宋_GB2312" w:hAnsi="微软雅黑" w:cs="宋体" w:hint="eastAsia"/>
          <w:b/>
          <w:bCs/>
          <w:color w:val="333333"/>
          <w:kern w:val="0"/>
          <w:sz w:val="32"/>
          <w:szCs w:val="32"/>
        </w:rPr>
        <w:t>（3）加大土地开发整理项目力度，提高耕地质量</w:t>
      </w:r>
    </w:p>
    <w:p w14:paraId="1A2F9C62"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加大土地开发整理项目力度，做好高标准基本农田建设项目和土地开发整理项目建设，综合整治农用地及其间的零星建设用地、未利用地等。科学设计灌排系统，实现</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旱能灌、涝能排</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w:t>
      </w:r>
      <w:r w:rsidRPr="007677D8">
        <w:rPr>
          <w:rFonts w:ascii="仿宋_GB2312" w:eastAsia="仿宋_GB2312" w:hAnsi="微软雅黑" w:cs="宋体" w:hint="eastAsia"/>
          <w:color w:val="333333"/>
          <w:kern w:val="0"/>
          <w:sz w:val="32"/>
          <w:szCs w:val="32"/>
        </w:rPr>
        <w:t>通过采用敷设暗管代替明沟排水、建设硬化衬砌输水渠道及加固护坡排水沟等先进灌溉排水工程工艺，有效减小田间沟渠规模，进一步</w:t>
      </w:r>
      <w:r w:rsidRPr="007677D8">
        <w:rPr>
          <w:rFonts w:ascii="仿宋_GB2312" w:eastAsia="仿宋_GB2312" w:cs="Times New Roman"/>
          <w:color w:val="333333"/>
          <w:kern w:val="0"/>
          <w:sz w:val="32"/>
          <w:szCs w:val="32"/>
        </w:rPr>
        <w:t>增加耕地面积。合理布置田间道路和生态防护林网等，改善区域交通和生产生活环境</w:t>
      </w:r>
      <w:r w:rsidRPr="007677D8">
        <w:rPr>
          <w:rFonts w:ascii="仿宋_GB2312" w:eastAsia="仿宋_GB2312" w:hAnsi="微软雅黑" w:cs="宋体" w:hint="eastAsia"/>
          <w:color w:val="333333"/>
          <w:kern w:val="0"/>
          <w:sz w:val="32"/>
          <w:szCs w:val="32"/>
        </w:rPr>
        <w:t>。通过实施整治，</w:t>
      </w:r>
      <w:r w:rsidRPr="007677D8">
        <w:rPr>
          <w:rFonts w:ascii="仿宋_GB2312" w:eastAsia="仿宋_GB2312" w:cs="Times New Roman"/>
          <w:color w:val="333333"/>
          <w:kern w:val="0"/>
          <w:sz w:val="32"/>
          <w:szCs w:val="32"/>
        </w:rPr>
        <w:t>防治土壤沙化、盐渍化及水土流失</w:t>
      </w:r>
      <w:r w:rsidRPr="007677D8">
        <w:rPr>
          <w:rFonts w:ascii="仿宋_GB2312" w:eastAsia="仿宋_GB2312" w:hAnsi="微软雅黑" w:cs="宋体" w:hint="eastAsia"/>
          <w:color w:val="333333"/>
          <w:kern w:val="0"/>
          <w:sz w:val="32"/>
          <w:szCs w:val="32"/>
        </w:rPr>
        <w:t>，</w:t>
      </w:r>
      <w:r w:rsidRPr="007677D8">
        <w:rPr>
          <w:rFonts w:ascii="仿宋_GB2312" w:eastAsia="仿宋_GB2312" w:cs="Times New Roman"/>
          <w:color w:val="333333"/>
          <w:kern w:val="0"/>
          <w:sz w:val="32"/>
          <w:szCs w:val="32"/>
        </w:rPr>
        <w:t>改善</w:t>
      </w:r>
      <w:r w:rsidRPr="007677D8">
        <w:rPr>
          <w:rFonts w:ascii="仿宋_GB2312" w:eastAsia="仿宋_GB2312" w:hAnsi="微软雅黑" w:cs="宋体" w:hint="eastAsia"/>
          <w:color w:val="333333"/>
          <w:kern w:val="0"/>
          <w:sz w:val="32"/>
          <w:szCs w:val="32"/>
        </w:rPr>
        <w:t>耕作条件，</w:t>
      </w:r>
      <w:r w:rsidRPr="007677D8">
        <w:rPr>
          <w:rFonts w:ascii="仿宋_GB2312" w:eastAsia="仿宋_GB2312" w:cs="Times New Roman"/>
          <w:color w:val="333333"/>
          <w:kern w:val="0"/>
          <w:sz w:val="32"/>
          <w:szCs w:val="32"/>
        </w:rPr>
        <w:t>提高耕地质量</w:t>
      </w:r>
      <w:r w:rsidRPr="007677D8">
        <w:rPr>
          <w:rFonts w:ascii="仿宋_GB2312" w:eastAsia="仿宋_GB2312" w:hAnsi="微软雅黑" w:cs="宋体" w:hint="eastAsia"/>
          <w:color w:val="333333"/>
          <w:kern w:val="0"/>
          <w:sz w:val="32"/>
          <w:szCs w:val="32"/>
        </w:rPr>
        <w:t>。</w:t>
      </w:r>
    </w:p>
    <w:p w14:paraId="2F8F1227" w14:textId="77777777" w:rsidR="007677D8" w:rsidRPr="007677D8" w:rsidRDefault="007677D8" w:rsidP="007677D8">
      <w:pPr>
        <w:widowControl/>
        <w:shd w:val="clear" w:color="auto" w:fill="FFFFFF"/>
        <w:spacing w:line="600" w:lineRule="atLeast"/>
        <w:ind w:firstLine="640"/>
        <w:jc w:val="left"/>
        <w:outlineLvl w:val="3"/>
        <w:rPr>
          <w:rFonts w:ascii="微软雅黑" w:eastAsia="微软雅黑" w:hAnsi="微软雅黑" w:cs="宋体" w:hint="eastAsia"/>
          <w:b/>
          <w:bCs/>
          <w:color w:val="333333"/>
          <w:kern w:val="0"/>
          <w:szCs w:val="21"/>
        </w:rPr>
      </w:pPr>
      <w:r w:rsidRPr="007677D8">
        <w:rPr>
          <w:rFonts w:ascii="仿宋_GB2312" w:eastAsia="仿宋_GB2312" w:hAnsi="微软雅黑" w:cs="宋体" w:hint="eastAsia"/>
          <w:b/>
          <w:bCs/>
          <w:color w:val="333333"/>
          <w:kern w:val="0"/>
          <w:sz w:val="32"/>
          <w:szCs w:val="32"/>
        </w:rPr>
        <w:lastRenderedPageBreak/>
        <w:t>（4）强化生态红线管控，构筑绿色空间体系</w:t>
      </w:r>
    </w:p>
    <w:p w14:paraId="1EB835A4"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十三五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期间，严格落实《天津市生态用地保护红线划定方案》，重点做好</w:t>
      </w:r>
      <w:r w:rsidRPr="007677D8">
        <w:rPr>
          <w:rFonts w:eastAsia="微软雅黑" w:cs="Times New Roman"/>
          <w:color w:val="333333"/>
          <w:kern w:val="0"/>
          <w:sz w:val="32"/>
          <w:szCs w:val="32"/>
        </w:rPr>
        <w:t>247</w:t>
      </w:r>
      <w:r w:rsidRPr="007677D8">
        <w:rPr>
          <w:rFonts w:ascii="仿宋_GB2312" w:eastAsia="仿宋_GB2312" w:cs="Times New Roman"/>
          <w:color w:val="333333"/>
          <w:kern w:val="0"/>
          <w:sz w:val="32"/>
          <w:szCs w:val="32"/>
        </w:rPr>
        <w:t>平方公里生态红线范围内的土地利用生态管控，促进各项用地向有助于生态系统改善的方向发展。加大公路、铁路、河岸绿化带和农田林网建设力度</w:t>
      </w:r>
      <w:r w:rsidRPr="007677D8">
        <w:rPr>
          <w:rFonts w:ascii="仿宋_GB2312" w:eastAsia="仿宋_GB2312" w:hAnsi="微软雅黑" w:cs="宋体" w:hint="eastAsia"/>
          <w:color w:val="333333"/>
          <w:kern w:val="0"/>
          <w:sz w:val="32"/>
          <w:szCs w:val="32"/>
        </w:rPr>
        <w:t>，完善村旁、路旁、水旁、宅旁的绿化</w:t>
      </w:r>
      <w:r w:rsidRPr="007677D8">
        <w:rPr>
          <w:rFonts w:ascii="仿宋_GB2312" w:eastAsia="仿宋_GB2312" w:cs="Times New Roman"/>
          <w:color w:val="333333"/>
          <w:kern w:val="0"/>
          <w:sz w:val="32"/>
          <w:szCs w:val="32"/>
        </w:rPr>
        <w:t>，构筑绿色空间体系。通过生态红线内土地利用管控引导，切实保障生态用地得到有效保护，进一步完善</w:t>
      </w:r>
      <w:r w:rsidRPr="007677D8">
        <w:rPr>
          <w:rFonts w:ascii="仿宋_GB2312" w:eastAsia="仿宋_GB2312" w:hAnsi="微软雅黑" w:cs="宋体" w:hint="eastAsia"/>
          <w:color w:val="333333"/>
          <w:kern w:val="0"/>
          <w:sz w:val="32"/>
          <w:szCs w:val="32"/>
        </w:rPr>
        <w:t>“蓝脉绿网”生态保护格局</w:t>
      </w:r>
      <w:r w:rsidRPr="007677D8">
        <w:rPr>
          <w:rFonts w:ascii="仿宋_GB2312" w:eastAsia="仿宋_GB2312" w:cs="Times New Roman"/>
          <w:color w:val="333333"/>
          <w:kern w:val="0"/>
          <w:sz w:val="32"/>
          <w:szCs w:val="32"/>
        </w:rPr>
        <w:t>。</w:t>
      </w:r>
    </w:p>
    <w:p w14:paraId="1BEE9565" w14:textId="77777777" w:rsidR="007677D8" w:rsidRPr="007677D8" w:rsidRDefault="007677D8" w:rsidP="007677D8">
      <w:pPr>
        <w:widowControl/>
        <w:shd w:val="clear" w:color="auto" w:fill="FFFFFF"/>
        <w:spacing w:line="600" w:lineRule="atLeast"/>
        <w:ind w:firstLine="640"/>
        <w:jc w:val="left"/>
        <w:outlineLvl w:val="2"/>
        <w:rPr>
          <w:rFonts w:ascii="微软雅黑" w:eastAsia="微软雅黑" w:hAnsi="微软雅黑" w:cs="宋体" w:hint="eastAsia"/>
          <w:b/>
          <w:bCs/>
          <w:color w:val="333333"/>
          <w:kern w:val="0"/>
          <w:sz w:val="27"/>
          <w:szCs w:val="27"/>
        </w:rPr>
      </w:pPr>
      <w:r w:rsidRPr="007677D8">
        <w:rPr>
          <w:rFonts w:ascii="仿宋_GB2312" w:eastAsia="仿宋_GB2312" w:hAnsi="微软雅黑" w:cs="宋体" w:hint="eastAsia"/>
          <w:b/>
          <w:bCs/>
          <w:color w:val="333333"/>
          <w:kern w:val="0"/>
          <w:sz w:val="32"/>
          <w:szCs w:val="32"/>
        </w:rPr>
        <w:t>2、优化城市布局形态</w:t>
      </w:r>
    </w:p>
    <w:p w14:paraId="2AE5FBBD"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eastAsia="微软雅黑" w:cs="Times New Roman"/>
          <w:color w:val="333333"/>
          <w:kern w:val="0"/>
          <w:sz w:val="32"/>
          <w:szCs w:val="32"/>
        </w:rPr>
        <w:t> “</w:t>
      </w:r>
      <w:r w:rsidRPr="007677D8">
        <w:rPr>
          <w:rFonts w:ascii="仿宋_GB2312" w:eastAsia="仿宋_GB2312" w:cs="Times New Roman"/>
          <w:color w:val="333333"/>
          <w:kern w:val="0"/>
          <w:sz w:val="32"/>
          <w:szCs w:val="32"/>
        </w:rPr>
        <w:t>十三五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期间，静海区要完成合理划定城市开发边界、永久基本农田和生态保护红线的工作。我国</w:t>
      </w:r>
      <w:r w:rsidRPr="007677D8">
        <w:rPr>
          <w:rFonts w:ascii="仿宋_GB2312" w:eastAsia="仿宋_GB2312" w:hAnsi="微软雅黑" w:cs="宋体" w:hint="eastAsia"/>
          <w:color w:val="333333"/>
          <w:kern w:val="0"/>
          <w:sz w:val="32"/>
          <w:szCs w:val="32"/>
        </w:rPr>
        <w:t>对</w:t>
      </w:r>
      <w:r w:rsidRPr="007677D8">
        <w:rPr>
          <w:rFonts w:ascii="仿宋_GB2312" w:eastAsia="仿宋_GB2312" w:cs="Times New Roman"/>
          <w:color w:val="333333"/>
          <w:kern w:val="0"/>
          <w:sz w:val="32"/>
          <w:szCs w:val="32"/>
        </w:rPr>
        <w:t>基本农田采取最严格的管理，基本农田的规模与布局，直接影响建设项目的发展空间。因此在开展</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三线划定</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工作时，结合城市总体规划确定的空间布局形态</w:t>
      </w:r>
      <w:r w:rsidRPr="007677D8">
        <w:rPr>
          <w:rFonts w:ascii="仿宋_GB2312" w:eastAsia="仿宋_GB2312" w:hAnsi="微软雅黑" w:cs="宋体" w:hint="eastAsia"/>
          <w:color w:val="333333"/>
          <w:kern w:val="0"/>
          <w:sz w:val="32"/>
          <w:szCs w:val="32"/>
        </w:rPr>
        <w:t>和</w:t>
      </w:r>
      <w:r w:rsidRPr="007677D8">
        <w:rPr>
          <w:rFonts w:ascii="仿宋_GB2312" w:eastAsia="仿宋_GB2312" w:cs="Times New Roman"/>
          <w:color w:val="333333"/>
          <w:kern w:val="0"/>
          <w:sz w:val="32"/>
          <w:szCs w:val="32"/>
        </w:rPr>
        <w:t>城市发展方向，在符合划定永久基本农田要求、落实基本农田保护和耕地保护任务的前提下，合理</w:t>
      </w:r>
      <w:r w:rsidRPr="007677D8">
        <w:rPr>
          <w:rFonts w:ascii="仿宋_GB2312" w:eastAsia="仿宋_GB2312" w:hAnsi="微软雅黑" w:cs="宋体" w:hint="eastAsia"/>
          <w:color w:val="333333"/>
          <w:kern w:val="0"/>
          <w:sz w:val="32"/>
          <w:szCs w:val="32"/>
        </w:rPr>
        <w:t>安排永久基本农田布局，充分考虑</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静泊新城</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园区扩建</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轻轨入静</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子牙改制</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等重点项目、重点发展区域内的基本农田</w:t>
      </w:r>
      <w:r w:rsidRPr="007677D8">
        <w:rPr>
          <w:rFonts w:ascii="仿宋_GB2312" w:eastAsia="仿宋_GB2312" w:hAnsi="微软雅黑" w:cs="宋体" w:hint="eastAsia"/>
          <w:color w:val="333333"/>
          <w:kern w:val="0"/>
          <w:sz w:val="32"/>
          <w:szCs w:val="32"/>
        </w:rPr>
        <w:t>的规模，</w:t>
      </w:r>
      <w:r w:rsidRPr="007677D8">
        <w:rPr>
          <w:rFonts w:ascii="仿宋_GB2312" w:eastAsia="仿宋_GB2312" w:cs="Times New Roman"/>
          <w:color w:val="333333"/>
          <w:kern w:val="0"/>
          <w:sz w:val="32"/>
          <w:szCs w:val="32"/>
        </w:rPr>
        <w:t>进而明确允许建设区和有条件建设区，划定城市开发边界，确定静海区城市布局形态</w:t>
      </w:r>
      <w:r w:rsidRPr="007677D8">
        <w:rPr>
          <w:rFonts w:ascii="仿宋_GB2312" w:eastAsia="仿宋_GB2312" w:hAnsi="微软雅黑" w:cs="宋体" w:hint="eastAsia"/>
          <w:color w:val="333333"/>
          <w:kern w:val="0"/>
          <w:sz w:val="32"/>
          <w:szCs w:val="32"/>
        </w:rPr>
        <w:t>，</w:t>
      </w:r>
      <w:r w:rsidRPr="007677D8">
        <w:rPr>
          <w:rFonts w:ascii="仿宋_GB2312" w:eastAsia="仿宋_GB2312" w:cs="Times New Roman"/>
          <w:color w:val="333333"/>
          <w:kern w:val="0"/>
          <w:sz w:val="32"/>
          <w:szCs w:val="32"/>
        </w:rPr>
        <w:t>防止静海区城乡发展无序粗放扩张。通过城市布局形态的优化，为静海区</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十三五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社会经济建设发展预留一定的弹性空间，保障静海区社会经济发展需要。</w:t>
      </w:r>
    </w:p>
    <w:p w14:paraId="53F75667" w14:textId="77777777" w:rsidR="007677D8" w:rsidRPr="007677D8" w:rsidRDefault="007677D8" w:rsidP="007677D8">
      <w:pPr>
        <w:widowControl/>
        <w:shd w:val="clear" w:color="auto" w:fill="FFFFFF"/>
        <w:spacing w:line="600" w:lineRule="atLeast"/>
        <w:ind w:firstLine="640"/>
        <w:jc w:val="left"/>
        <w:outlineLvl w:val="2"/>
        <w:rPr>
          <w:rFonts w:ascii="微软雅黑" w:eastAsia="微软雅黑" w:hAnsi="微软雅黑" w:cs="宋体" w:hint="eastAsia"/>
          <w:b/>
          <w:bCs/>
          <w:color w:val="333333"/>
          <w:kern w:val="0"/>
          <w:sz w:val="27"/>
          <w:szCs w:val="27"/>
        </w:rPr>
      </w:pPr>
      <w:r w:rsidRPr="007677D8">
        <w:rPr>
          <w:rFonts w:ascii="仿宋_GB2312" w:eastAsia="仿宋_GB2312" w:hAnsi="微软雅黑" w:cs="宋体" w:hint="eastAsia"/>
          <w:b/>
          <w:bCs/>
          <w:color w:val="333333"/>
          <w:kern w:val="0"/>
          <w:sz w:val="32"/>
          <w:szCs w:val="32"/>
        </w:rPr>
        <w:lastRenderedPageBreak/>
        <w:t>3、保障项目建设用地需求</w:t>
      </w:r>
    </w:p>
    <w:p w14:paraId="52BA97F7" w14:textId="77777777" w:rsidR="007677D8" w:rsidRPr="007677D8" w:rsidRDefault="007677D8" w:rsidP="007677D8">
      <w:pPr>
        <w:widowControl/>
        <w:shd w:val="clear" w:color="auto" w:fill="FFFFFF"/>
        <w:spacing w:line="600" w:lineRule="atLeast"/>
        <w:ind w:firstLine="640"/>
        <w:jc w:val="left"/>
        <w:outlineLvl w:val="3"/>
        <w:rPr>
          <w:rFonts w:ascii="微软雅黑" w:eastAsia="微软雅黑" w:hAnsi="微软雅黑" w:cs="宋体" w:hint="eastAsia"/>
          <w:b/>
          <w:bCs/>
          <w:color w:val="333333"/>
          <w:kern w:val="0"/>
          <w:szCs w:val="21"/>
        </w:rPr>
      </w:pPr>
      <w:r w:rsidRPr="007677D8">
        <w:rPr>
          <w:rFonts w:ascii="仿宋_GB2312" w:eastAsia="仿宋_GB2312" w:hAnsi="微软雅黑" w:cs="宋体" w:hint="eastAsia"/>
          <w:b/>
          <w:bCs/>
          <w:color w:val="333333"/>
          <w:kern w:val="0"/>
          <w:sz w:val="32"/>
          <w:szCs w:val="32"/>
        </w:rPr>
        <w:t>（1）确保重大基础设施和国家战略产业用地</w:t>
      </w:r>
    </w:p>
    <w:p w14:paraId="5B64C3CF"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十三五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期间，</w:t>
      </w:r>
      <w:r w:rsidRPr="007677D8">
        <w:rPr>
          <w:rFonts w:ascii="仿宋_GB2312" w:eastAsia="仿宋_GB2312" w:hAnsi="微软雅黑" w:cs="宋体" w:hint="eastAsia"/>
          <w:color w:val="333333"/>
          <w:kern w:val="0"/>
          <w:sz w:val="32"/>
          <w:szCs w:val="32"/>
        </w:rPr>
        <w:t>静海区要</w:t>
      </w:r>
      <w:r w:rsidRPr="007677D8">
        <w:rPr>
          <w:rFonts w:ascii="仿宋_GB2312" w:eastAsia="仿宋_GB2312" w:cs="Times New Roman"/>
          <w:color w:val="333333"/>
          <w:kern w:val="0"/>
          <w:sz w:val="32"/>
          <w:szCs w:val="32"/>
        </w:rPr>
        <w:t>重点保障</w:t>
      </w:r>
      <w:r w:rsidRPr="007677D8">
        <w:rPr>
          <w:rFonts w:ascii="仿宋_GB2312" w:eastAsia="仿宋_GB2312" w:hAnsi="微软雅黑" w:cs="宋体" w:hint="eastAsia"/>
          <w:color w:val="333333"/>
          <w:kern w:val="0"/>
          <w:sz w:val="32"/>
          <w:szCs w:val="32"/>
        </w:rPr>
        <w:t>子牙循环产业园、静海新城、</w:t>
      </w:r>
      <w:r w:rsidRPr="007677D8">
        <w:rPr>
          <w:rFonts w:ascii="仿宋_GB2312" w:eastAsia="仿宋_GB2312" w:cs="Times New Roman"/>
          <w:color w:val="333333"/>
          <w:kern w:val="0"/>
          <w:sz w:val="32"/>
          <w:szCs w:val="32"/>
        </w:rPr>
        <w:t>团泊新城、林海循环经济产业区、</w:t>
      </w:r>
      <w:r w:rsidRPr="007677D8">
        <w:rPr>
          <w:rFonts w:ascii="仿宋_GB2312" w:eastAsia="仿宋_GB2312" w:hAnsi="微软雅黑" w:cs="宋体" w:hint="eastAsia"/>
          <w:color w:val="333333"/>
          <w:kern w:val="0"/>
          <w:sz w:val="32"/>
          <w:szCs w:val="32"/>
        </w:rPr>
        <w:t>静海</w:t>
      </w:r>
      <w:r w:rsidRPr="007677D8">
        <w:rPr>
          <w:rFonts w:ascii="仿宋_GB2312" w:eastAsia="仿宋_GB2312" w:cs="Times New Roman"/>
          <w:color w:val="333333"/>
          <w:kern w:val="0"/>
          <w:sz w:val="32"/>
          <w:szCs w:val="32"/>
        </w:rPr>
        <w:t>开发区、中旺滨港、唐官屯物流园区、大邱庄工业区、北环工业区等园区</w:t>
      </w:r>
      <w:r w:rsidRPr="007677D8">
        <w:rPr>
          <w:rFonts w:ascii="仿宋_GB2312" w:eastAsia="仿宋_GB2312" w:hAnsi="微软雅黑" w:cs="宋体" w:hint="eastAsia"/>
          <w:color w:val="333333"/>
          <w:kern w:val="0"/>
          <w:sz w:val="32"/>
          <w:szCs w:val="32"/>
        </w:rPr>
        <w:t>，“静泊新城”、“轻轨入境”、“子牙改制”等重点区域</w:t>
      </w:r>
      <w:r w:rsidRPr="007677D8">
        <w:rPr>
          <w:rFonts w:ascii="仿宋_GB2312" w:eastAsia="仿宋_GB2312" w:cs="Times New Roman"/>
          <w:color w:val="333333"/>
          <w:kern w:val="0"/>
          <w:sz w:val="32"/>
          <w:szCs w:val="32"/>
        </w:rPr>
        <w:t>的</w:t>
      </w:r>
      <w:r w:rsidRPr="007677D8">
        <w:rPr>
          <w:rFonts w:ascii="仿宋_GB2312" w:eastAsia="仿宋_GB2312" w:hAnsi="微软雅黑" w:cs="宋体" w:hint="eastAsia"/>
          <w:color w:val="333333"/>
          <w:kern w:val="0"/>
          <w:sz w:val="32"/>
          <w:szCs w:val="32"/>
        </w:rPr>
        <w:t>重点</w:t>
      </w:r>
      <w:r w:rsidRPr="007677D8">
        <w:rPr>
          <w:rFonts w:ascii="仿宋_GB2312" w:eastAsia="仿宋_GB2312" w:cs="Times New Roman"/>
          <w:color w:val="333333"/>
          <w:kern w:val="0"/>
          <w:sz w:val="32"/>
          <w:szCs w:val="32"/>
        </w:rPr>
        <w:t>项目落地</w:t>
      </w:r>
      <w:r w:rsidRPr="007677D8">
        <w:rPr>
          <w:rFonts w:ascii="仿宋_GB2312" w:eastAsia="仿宋_GB2312" w:hAnsi="微软雅黑" w:cs="宋体" w:hint="eastAsia"/>
          <w:color w:val="333333"/>
          <w:kern w:val="0"/>
          <w:sz w:val="32"/>
          <w:szCs w:val="32"/>
        </w:rPr>
        <w:t>。这些重点主要分布在农业、工业、服务业、社会事业、基础设施示范镇、村民建房及房地产项目等领域。截止2</w:t>
      </w:r>
      <w:r w:rsidRPr="007677D8">
        <w:rPr>
          <w:rFonts w:eastAsia="微软雅黑" w:cs="Times New Roman"/>
          <w:color w:val="333333"/>
          <w:kern w:val="0"/>
          <w:sz w:val="32"/>
          <w:szCs w:val="32"/>
        </w:rPr>
        <w:t>014</w:t>
      </w:r>
      <w:r w:rsidRPr="007677D8">
        <w:rPr>
          <w:rFonts w:ascii="仿宋_GB2312" w:eastAsia="仿宋_GB2312" w:cs="Times New Roman"/>
          <w:color w:val="333333"/>
          <w:kern w:val="0"/>
          <w:sz w:val="32"/>
          <w:szCs w:val="32"/>
        </w:rPr>
        <w:t>年末</w:t>
      </w:r>
      <w:r w:rsidRPr="007677D8">
        <w:rPr>
          <w:rFonts w:ascii="仿宋_GB2312" w:eastAsia="仿宋_GB2312" w:hAnsi="微软雅黑" w:cs="宋体" w:hint="eastAsia"/>
          <w:color w:val="333333"/>
          <w:kern w:val="0"/>
          <w:sz w:val="32"/>
          <w:szCs w:val="32"/>
        </w:rPr>
        <w:t>，已保障上述重点区域</w:t>
      </w:r>
      <w:r w:rsidRPr="007677D8">
        <w:rPr>
          <w:rFonts w:ascii="仿宋_GB2312" w:eastAsia="仿宋_GB2312" w:cs="Times New Roman"/>
          <w:color w:val="333333"/>
          <w:kern w:val="0"/>
          <w:sz w:val="32"/>
          <w:szCs w:val="32"/>
        </w:rPr>
        <w:t>建设用地规模</w:t>
      </w:r>
      <w:r w:rsidRPr="007677D8">
        <w:rPr>
          <w:rFonts w:eastAsia="微软雅黑" w:cs="Times New Roman"/>
          <w:color w:val="333333"/>
          <w:kern w:val="0"/>
          <w:sz w:val="32"/>
          <w:szCs w:val="32"/>
        </w:rPr>
        <w:t>2219.68</w:t>
      </w:r>
      <w:r w:rsidRPr="007677D8">
        <w:rPr>
          <w:rFonts w:ascii="仿宋_GB2312" w:eastAsia="仿宋_GB2312" w:cs="Times New Roman"/>
          <w:color w:val="333333"/>
          <w:kern w:val="0"/>
          <w:sz w:val="32"/>
          <w:szCs w:val="32"/>
        </w:rPr>
        <w:t>公顷</w:t>
      </w:r>
      <w:r w:rsidRPr="007677D8">
        <w:rPr>
          <w:rFonts w:ascii="仿宋_GB2312" w:eastAsia="仿宋_GB2312" w:hAnsi="微软雅黑" w:cs="宋体" w:hint="eastAsia"/>
          <w:color w:val="333333"/>
          <w:kern w:val="0"/>
          <w:sz w:val="32"/>
          <w:szCs w:val="32"/>
        </w:rPr>
        <w:t>，除此之外，静海区重点建设项目中不符合土地利用总体规划，需要增加建设用地指标的项目如下：</w:t>
      </w:r>
    </w:p>
    <w:p w14:paraId="43B8B750" w14:textId="77777777" w:rsidR="007677D8" w:rsidRPr="007677D8" w:rsidRDefault="007677D8" w:rsidP="007677D8">
      <w:pPr>
        <w:widowControl/>
        <w:shd w:val="clear" w:color="auto" w:fill="FFFFFF"/>
        <w:spacing w:line="600" w:lineRule="atLeast"/>
        <w:ind w:firstLine="640"/>
        <w:jc w:val="left"/>
        <w:rPr>
          <w:rFonts w:ascii="微软雅黑" w:eastAsia="微软雅黑" w:hAnsi="微软雅黑" w:cs="宋体" w:hint="eastAsia"/>
          <w:color w:val="333333"/>
          <w:kern w:val="0"/>
          <w:szCs w:val="21"/>
        </w:rPr>
      </w:pP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十三五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期间，</w:t>
      </w:r>
      <w:r w:rsidRPr="007677D8">
        <w:rPr>
          <w:rFonts w:ascii="仿宋_GB2312" w:eastAsia="仿宋_GB2312" w:hAnsi="微软雅黑" w:cs="宋体" w:hint="eastAsia"/>
          <w:color w:val="333333"/>
          <w:kern w:val="0"/>
          <w:sz w:val="32"/>
          <w:szCs w:val="32"/>
        </w:rPr>
        <w:t>园区项目</w:t>
      </w:r>
      <w:r w:rsidRPr="007677D8">
        <w:rPr>
          <w:rFonts w:ascii="仿宋_GB2312" w:eastAsia="仿宋_GB2312" w:cs="Times New Roman"/>
          <w:color w:val="333333"/>
          <w:kern w:val="0"/>
          <w:sz w:val="32"/>
          <w:szCs w:val="32"/>
        </w:rPr>
        <w:t>拟在团泊新城、开发区、林海循环经济产业区等重点发展区域实施建设</w:t>
      </w:r>
      <w:r w:rsidRPr="007677D8">
        <w:rPr>
          <w:rFonts w:ascii="仿宋_GB2312" w:eastAsia="仿宋_GB2312" w:hAnsi="微软雅黑" w:cs="宋体" w:hint="eastAsia"/>
          <w:color w:val="333333"/>
          <w:kern w:val="0"/>
          <w:sz w:val="32"/>
          <w:szCs w:val="32"/>
        </w:rPr>
        <w:t>，新增建设用地需求共计</w:t>
      </w:r>
      <w:r w:rsidRPr="007677D8">
        <w:rPr>
          <w:rFonts w:eastAsia="微软雅黑" w:cs="Times New Roman"/>
          <w:color w:val="333333"/>
          <w:kern w:val="0"/>
          <w:sz w:val="32"/>
          <w:szCs w:val="32"/>
        </w:rPr>
        <w:t>6441.55</w:t>
      </w:r>
      <w:r w:rsidRPr="007677D8">
        <w:rPr>
          <w:rFonts w:ascii="仿宋_GB2312" w:eastAsia="仿宋_GB2312" w:hAnsi="微软雅黑" w:cs="宋体" w:hint="eastAsia"/>
          <w:color w:val="333333"/>
          <w:kern w:val="0"/>
          <w:sz w:val="32"/>
          <w:szCs w:val="32"/>
        </w:rPr>
        <w:t>公顷，需在土地利用总体规划下达的</w:t>
      </w:r>
      <w:r w:rsidRPr="007677D8">
        <w:rPr>
          <w:rFonts w:eastAsia="微软雅黑" w:cs="Times New Roman"/>
          <w:color w:val="333333"/>
          <w:kern w:val="0"/>
          <w:sz w:val="32"/>
          <w:szCs w:val="32"/>
        </w:rPr>
        <w:t>36125.5</w:t>
      </w:r>
      <w:r w:rsidRPr="007677D8">
        <w:rPr>
          <w:rFonts w:ascii="仿宋_GB2312" w:eastAsia="仿宋_GB2312" w:hAnsi="微软雅黑" w:cs="宋体" w:hint="eastAsia"/>
          <w:color w:val="333333"/>
          <w:kern w:val="0"/>
          <w:sz w:val="32"/>
          <w:szCs w:val="32"/>
        </w:rPr>
        <w:t>公顷建设用地指标的基础上，尽力向天津市政府争取指标，提升建设用地约束性指标，满足静海区社会经济发展用地需求，其中：</w:t>
      </w:r>
      <w:r w:rsidRPr="007677D8">
        <w:rPr>
          <w:rFonts w:ascii="仿宋_GB2312" w:eastAsia="仿宋_GB2312" w:cs="Times New Roman"/>
          <w:color w:val="333333"/>
          <w:kern w:val="0"/>
          <w:sz w:val="32"/>
          <w:szCs w:val="32"/>
        </w:rPr>
        <w:t>团泊新城为满足天津医科大学、科研院所以及轨道交通等重点项目需要用地</w:t>
      </w:r>
      <w:r w:rsidRPr="007677D8">
        <w:rPr>
          <w:rFonts w:eastAsia="微软雅黑" w:cs="Times New Roman"/>
          <w:color w:val="333333"/>
          <w:kern w:val="0"/>
          <w:sz w:val="32"/>
          <w:szCs w:val="32"/>
        </w:rPr>
        <w:t>573</w:t>
      </w:r>
      <w:r w:rsidRPr="007677D8">
        <w:rPr>
          <w:rFonts w:ascii="仿宋_GB2312" w:eastAsia="仿宋_GB2312" w:cs="Times New Roman"/>
          <w:color w:val="333333"/>
          <w:kern w:val="0"/>
          <w:sz w:val="32"/>
          <w:szCs w:val="32"/>
        </w:rPr>
        <w:t>公顷，开发区计划用地</w:t>
      </w:r>
      <w:r w:rsidRPr="007677D8">
        <w:rPr>
          <w:rFonts w:eastAsia="微软雅黑" w:cs="Times New Roman"/>
          <w:color w:val="333333"/>
          <w:kern w:val="0"/>
          <w:sz w:val="32"/>
          <w:szCs w:val="32"/>
        </w:rPr>
        <w:t>326</w:t>
      </w:r>
      <w:r w:rsidRPr="007677D8">
        <w:rPr>
          <w:rFonts w:ascii="仿宋_GB2312" w:eastAsia="仿宋_GB2312" w:cs="Times New Roman"/>
          <w:color w:val="333333"/>
          <w:kern w:val="0"/>
          <w:sz w:val="32"/>
          <w:szCs w:val="32"/>
        </w:rPr>
        <w:t>公顷</w:t>
      </w:r>
      <w:r w:rsidRPr="007677D8">
        <w:rPr>
          <w:rFonts w:ascii="仿宋_GB2312" w:eastAsia="仿宋_GB2312" w:hAnsi="微软雅黑" w:cs="宋体" w:hint="eastAsia"/>
          <w:color w:val="333333"/>
          <w:kern w:val="0"/>
          <w:sz w:val="32"/>
          <w:szCs w:val="32"/>
        </w:rPr>
        <w:t>以</w:t>
      </w:r>
      <w:r w:rsidRPr="007677D8">
        <w:rPr>
          <w:rFonts w:ascii="仿宋_GB2312" w:eastAsia="仿宋_GB2312" w:cs="Times New Roman"/>
          <w:color w:val="333333"/>
          <w:kern w:val="0"/>
          <w:sz w:val="32"/>
          <w:szCs w:val="32"/>
        </w:rPr>
        <w:t>保障产业综合发展，北环工业区计划用地</w:t>
      </w:r>
      <w:r w:rsidRPr="007677D8">
        <w:rPr>
          <w:rFonts w:eastAsia="微软雅黑" w:cs="Times New Roman"/>
          <w:color w:val="333333"/>
          <w:kern w:val="0"/>
          <w:sz w:val="32"/>
          <w:szCs w:val="32"/>
        </w:rPr>
        <w:t>167</w:t>
      </w:r>
      <w:r w:rsidRPr="007677D8">
        <w:rPr>
          <w:rFonts w:ascii="仿宋_GB2312" w:eastAsia="仿宋_GB2312" w:cs="Times New Roman"/>
          <w:color w:val="333333"/>
          <w:kern w:val="0"/>
          <w:sz w:val="32"/>
          <w:szCs w:val="32"/>
        </w:rPr>
        <w:t>公顷发展医药食品物流产业，林海循环经济产业区为发展现代都市农业需用地</w:t>
      </w:r>
      <w:r w:rsidRPr="007677D8">
        <w:rPr>
          <w:rFonts w:eastAsia="微软雅黑" w:cs="Times New Roman"/>
          <w:color w:val="333333"/>
          <w:kern w:val="0"/>
          <w:sz w:val="32"/>
          <w:szCs w:val="32"/>
        </w:rPr>
        <w:t>9</w:t>
      </w:r>
      <w:r w:rsidRPr="007677D8">
        <w:rPr>
          <w:rFonts w:ascii="仿宋_GB2312" w:eastAsia="仿宋_GB2312" w:cs="Times New Roman"/>
          <w:color w:val="333333"/>
          <w:kern w:val="0"/>
          <w:sz w:val="32"/>
          <w:szCs w:val="32"/>
        </w:rPr>
        <w:t>公顷，大邱庄工业区计划用地</w:t>
      </w:r>
      <w:r w:rsidRPr="007677D8">
        <w:rPr>
          <w:rFonts w:eastAsia="微软雅黑" w:cs="Times New Roman"/>
          <w:color w:val="333333"/>
          <w:kern w:val="0"/>
          <w:sz w:val="32"/>
          <w:szCs w:val="32"/>
        </w:rPr>
        <w:lastRenderedPageBreak/>
        <w:t>159</w:t>
      </w:r>
      <w:r w:rsidRPr="007677D8">
        <w:rPr>
          <w:rFonts w:ascii="仿宋_GB2312" w:eastAsia="仿宋_GB2312" w:cs="Times New Roman"/>
          <w:color w:val="333333"/>
          <w:kern w:val="0"/>
          <w:sz w:val="32"/>
          <w:szCs w:val="32"/>
        </w:rPr>
        <w:t>公顷满足电力能源等产业发展，唐官屯物流园为建成粮食、天物等物流项目和轮胎制造项目计划用地</w:t>
      </w:r>
      <w:r w:rsidRPr="007677D8">
        <w:rPr>
          <w:rFonts w:eastAsia="微软雅黑" w:cs="Times New Roman"/>
          <w:color w:val="333333"/>
          <w:kern w:val="0"/>
          <w:sz w:val="32"/>
          <w:szCs w:val="32"/>
        </w:rPr>
        <w:t>287</w:t>
      </w:r>
      <w:r w:rsidRPr="007677D8">
        <w:rPr>
          <w:rFonts w:ascii="仿宋_GB2312" w:eastAsia="仿宋_GB2312" w:cs="Times New Roman"/>
          <w:color w:val="333333"/>
          <w:kern w:val="0"/>
          <w:sz w:val="32"/>
          <w:szCs w:val="32"/>
        </w:rPr>
        <w:t>公顷，中旺滨港计划用地</w:t>
      </w:r>
      <w:r w:rsidRPr="007677D8">
        <w:rPr>
          <w:rFonts w:eastAsia="微软雅黑" w:cs="Times New Roman"/>
          <w:color w:val="333333"/>
          <w:kern w:val="0"/>
          <w:sz w:val="32"/>
          <w:szCs w:val="32"/>
        </w:rPr>
        <w:t>152</w:t>
      </w:r>
      <w:r w:rsidRPr="007677D8">
        <w:rPr>
          <w:rFonts w:ascii="仿宋_GB2312" w:eastAsia="仿宋_GB2312" w:cs="Times New Roman"/>
          <w:color w:val="333333"/>
          <w:kern w:val="0"/>
          <w:sz w:val="32"/>
          <w:szCs w:val="32"/>
        </w:rPr>
        <w:t>公顷打造机加工基地。</w:t>
      </w:r>
      <w:r w:rsidRPr="007677D8">
        <w:rPr>
          <w:rFonts w:ascii="仿宋_GB2312" w:eastAsia="仿宋_GB2312" w:hAnsi="微软雅黑" w:cs="宋体" w:hint="eastAsia"/>
          <w:color w:val="333333"/>
          <w:kern w:val="0"/>
          <w:sz w:val="32"/>
          <w:szCs w:val="32"/>
        </w:rPr>
        <w:t>子牙循环产业区拟用地667公顷满足资金平衡需要；满足“轻轨入静”资金平衡需要，需</w:t>
      </w:r>
      <w:r w:rsidRPr="007677D8">
        <w:rPr>
          <w:rFonts w:eastAsia="仿宋_GB2312" w:cs="Times New Roman" w:hint="eastAsia"/>
          <w:color w:val="333333"/>
          <w:kern w:val="0"/>
          <w:sz w:val="32"/>
          <w:szCs w:val="32"/>
        </w:rPr>
        <w:t>2100</w:t>
      </w:r>
      <w:r w:rsidRPr="007677D8">
        <w:rPr>
          <w:rFonts w:ascii="仿宋_GB2312" w:eastAsia="仿宋_GB2312" w:hAnsi="微软雅黑" w:cs="宋体" w:hint="eastAsia"/>
          <w:color w:val="333333"/>
          <w:kern w:val="0"/>
          <w:sz w:val="32"/>
          <w:szCs w:val="32"/>
        </w:rPr>
        <w:t>公顷用地；“静泊新城”需</w:t>
      </w:r>
      <w:r w:rsidRPr="007677D8">
        <w:rPr>
          <w:rFonts w:eastAsia="仿宋_GB2312" w:cs="Times New Roman" w:hint="eastAsia"/>
          <w:color w:val="333333"/>
          <w:kern w:val="0"/>
          <w:sz w:val="32"/>
          <w:szCs w:val="32"/>
        </w:rPr>
        <w:t>2000</w:t>
      </w:r>
      <w:r w:rsidRPr="007677D8">
        <w:rPr>
          <w:rFonts w:ascii="仿宋_GB2312" w:eastAsia="仿宋_GB2312" w:hAnsi="微软雅黑" w:cs="宋体" w:hint="eastAsia"/>
          <w:color w:val="333333"/>
          <w:kern w:val="0"/>
          <w:sz w:val="32"/>
          <w:szCs w:val="32"/>
        </w:rPr>
        <w:t>公顷用地</w:t>
      </w:r>
      <w:r w:rsidRPr="007677D8">
        <w:rPr>
          <w:rFonts w:ascii="仿宋_GB2312" w:eastAsia="仿宋_GB2312" w:cs="Times New Roman"/>
          <w:color w:val="333333"/>
          <w:kern w:val="0"/>
          <w:sz w:val="32"/>
          <w:szCs w:val="32"/>
        </w:rPr>
        <w:t>。</w:t>
      </w:r>
    </w:p>
    <w:p w14:paraId="205D4D1C" w14:textId="77777777" w:rsidR="007677D8" w:rsidRPr="007677D8" w:rsidRDefault="007677D8" w:rsidP="007677D8">
      <w:pPr>
        <w:widowControl/>
        <w:shd w:val="clear" w:color="auto" w:fill="FFFFFF"/>
        <w:spacing w:line="420" w:lineRule="atLeast"/>
        <w:jc w:val="center"/>
        <w:rPr>
          <w:rFonts w:ascii="微软雅黑" w:eastAsia="微软雅黑" w:hAnsi="微软雅黑" w:cs="宋体" w:hint="eastAsia"/>
          <w:color w:val="333333"/>
          <w:kern w:val="0"/>
          <w:szCs w:val="21"/>
        </w:rPr>
      </w:pPr>
      <w:r w:rsidRPr="007677D8">
        <w:rPr>
          <w:rFonts w:ascii="楷体_GB2312" w:eastAsia="楷体_GB2312" w:hAnsi="微软雅黑" w:cs="宋体" w:hint="eastAsia"/>
          <w:b/>
          <w:bCs/>
          <w:color w:val="333333"/>
          <w:kern w:val="0"/>
          <w:sz w:val="32"/>
          <w:szCs w:val="32"/>
        </w:rPr>
        <w:t>静海区园区、重点区域用地需求明细表</w:t>
      </w:r>
    </w:p>
    <w:tbl>
      <w:tblPr>
        <w:tblW w:w="8349" w:type="dxa"/>
        <w:jc w:val="center"/>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Pr>
      <w:tblGrid>
        <w:gridCol w:w="765"/>
        <w:gridCol w:w="2423"/>
        <w:gridCol w:w="2578"/>
        <w:gridCol w:w="2583"/>
      </w:tblGrid>
      <w:tr w:rsidR="007677D8" w:rsidRPr="007677D8" w14:paraId="1457B1DA" w14:textId="77777777" w:rsidTr="007677D8">
        <w:trPr>
          <w:trHeight w:val="454"/>
          <w:jc w:val="center"/>
        </w:trPr>
        <w:tc>
          <w:tcPr>
            <w:tcW w:w="765" w:type="dxa"/>
            <w:tcBorders>
              <w:top w:val="single" w:sz="12" w:space="0" w:color="auto"/>
              <w:left w:val="single" w:sz="12"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3663E4DE"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ascii="仿宋_GB2312" w:eastAsia="仿宋_GB2312" w:hAnsi="微软雅黑" w:cs="宋体" w:hint="eastAsia"/>
                <w:color w:val="000000"/>
                <w:kern w:val="0"/>
                <w:szCs w:val="21"/>
              </w:rPr>
              <w:t>序号</w:t>
            </w:r>
          </w:p>
        </w:tc>
        <w:tc>
          <w:tcPr>
            <w:tcW w:w="2423" w:type="dxa"/>
            <w:tcBorders>
              <w:top w:val="single" w:sz="12" w:space="0" w:color="auto"/>
              <w:left w:val="single" w:sz="4"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314FED3E"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ascii="仿宋_GB2312" w:eastAsia="仿宋_GB2312" w:hAnsi="微软雅黑" w:cs="宋体" w:hint="eastAsia"/>
                <w:color w:val="000000"/>
                <w:kern w:val="0"/>
                <w:szCs w:val="21"/>
              </w:rPr>
              <w:t>园区名称</w:t>
            </w:r>
          </w:p>
        </w:tc>
        <w:tc>
          <w:tcPr>
            <w:tcW w:w="2578" w:type="dxa"/>
            <w:tcBorders>
              <w:top w:val="single" w:sz="12" w:space="0" w:color="auto"/>
              <w:left w:val="single" w:sz="4"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624D4022"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ascii="仿宋_GB2312" w:eastAsia="仿宋_GB2312" w:hAnsi="微软雅黑" w:cs="宋体" w:hint="eastAsia"/>
                <w:color w:val="000000"/>
                <w:kern w:val="0"/>
                <w:szCs w:val="21"/>
              </w:rPr>
              <w:t>已保障项目用地规模（公顷）</w:t>
            </w:r>
          </w:p>
        </w:tc>
        <w:tc>
          <w:tcPr>
            <w:tcW w:w="2583" w:type="dxa"/>
            <w:tcBorders>
              <w:top w:val="single" w:sz="12" w:space="0" w:color="auto"/>
              <w:left w:val="single" w:sz="4" w:space="0" w:color="auto"/>
              <w:bottom w:val="single" w:sz="8" w:space="0" w:color="auto"/>
              <w:right w:val="single" w:sz="12" w:space="0" w:color="auto"/>
            </w:tcBorders>
            <w:shd w:val="clear" w:color="auto" w:fill="FFFFFF"/>
            <w:tcMar>
              <w:top w:w="0" w:type="dxa"/>
              <w:left w:w="28" w:type="dxa"/>
              <w:bottom w:w="0" w:type="dxa"/>
              <w:right w:w="0" w:type="dxa"/>
            </w:tcMar>
            <w:vAlign w:val="center"/>
            <w:hideMark/>
          </w:tcPr>
          <w:p w14:paraId="48A245AC"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ascii="仿宋_GB2312" w:eastAsia="仿宋_GB2312" w:hAnsi="微软雅黑" w:cs="宋体" w:hint="eastAsia"/>
                <w:color w:val="000000"/>
                <w:kern w:val="0"/>
                <w:szCs w:val="21"/>
              </w:rPr>
              <w:t>拟增加建设用地规模（公顷）</w:t>
            </w:r>
          </w:p>
        </w:tc>
      </w:tr>
      <w:tr w:rsidR="007677D8" w:rsidRPr="007677D8" w14:paraId="306C5F7D" w14:textId="77777777" w:rsidTr="007677D8">
        <w:trPr>
          <w:trHeight w:val="454"/>
          <w:jc w:val="center"/>
        </w:trPr>
        <w:tc>
          <w:tcPr>
            <w:tcW w:w="765" w:type="dxa"/>
            <w:tcBorders>
              <w:top w:val="single" w:sz="4" w:space="0" w:color="auto"/>
              <w:left w:val="single" w:sz="12"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034EADEC"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1</w:t>
            </w:r>
          </w:p>
        </w:tc>
        <w:tc>
          <w:tcPr>
            <w:tcW w:w="2423" w:type="dxa"/>
            <w:tcBorders>
              <w:top w:val="single" w:sz="4" w:space="0" w:color="auto"/>
              <w:left w:val="single" w:sz="4"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7C72F346"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ascii="仿宋_GB2312" w:eastAsia="仿宋_GB2312" w:hAnsi="微软雅黑" w:cs="宋体" w:hint="eastAsia"/>
                <w:color w:val="000000"/>
                <w:kern w:val="0"/>
                <w:szCs w:val="21"/>
              </w:rPr>
              <w:t>静海新城</w:t>
            </w:r>
          </w:p>
        </w:tc>
        <w:tc>
          <w:tcPr>
            <w:tcW w:w="2578" w:type="dxa"/>
            <w:tcBorders>
              <w:top w:val="single" w:sz="4" w:space="0" w:color="auto"/>
              <w:left w:val="single" w:sz="4"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60EBBBA4"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309</w:t>
            </w:r>
          </w:p>
        </w:tc>
        <w:tc>
          <w:tcPr>
            <w:tcW w:w="2583" w:type="dxa"/>
            <w:tcBorders>
              <w:top w:val="single" w:sz="4" w:space="0" w:color="auto"/>
              <w:left w:val="single" w:sz="4" w:space="0" w:color="auto"/>
              <w:bottom w:val="single" w:sz="8" w:space="0" w:color="auto"/>
              <w:right w:val="single" w:sz="12" w:space="0" w:color="auto"/>
            </w:tcBorders>
            <w:shd w:val="clear" w:color="auto" w:fill="FFFFFF"/>
            <w:tcMar>
              <w:top w:w="0" w:type="dxa"/>
              <w:left w:w="28" w:type="dxa"/>
              <w:bottom w:w="0" w:type="dxa"/>
              <w:right w:w="0" w:type="dxa"/>
            </w:tcMar>
            <w:vAlign w:val="center"/>
            <w:hideMark/>
          </w:tcPr>
          <w:p w14:paraId="4E8A730C"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2000</w:t>
            </w:r>
          </w:p>
        </w:tc>
      </w:tr>
      <w:tr w:rsidR="007677D8" w:rsidRPr="007677D8" w14:paraId="3C7EAD57" w14:textId="77777777" w:rsidTr="007677D8">
        <w:trPr>
          <w:trHeight w:val="454"/>
          <w:jc w:val="center"/>
        </w:trPr>
        <w:tc>
          <w:tcPr>
            <w:tcW w:w="765" w:type="dxa"/>
            <w:tcBorders>
              <w:top w:val="single" w:sz="4" w:space="0" w:color="auto"/>
              <w:left w:val="single" w:sz="12"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489806DE"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2</w:t>
            </w:r>
          </w:p>
        </w:tc>
        <w:tc>
          <w:tcPr>
            <w:tcW w:w="2423" w:type="dxa"/>
            <w:tcBorders>
              <w:top w:val="single" w:sz="4" w:space="0" w:color="auto"/>
              <w:left w:val="single" w:sz="4"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0B4C3EEE"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ascii="仿宋_GB2312" w:eastAsia="仿宋_GB2312" w:hAnsi="微软雅黑" w:cs="宋体" w:hint="eastAsia"/>
                <w:color w:val="000000"/>
                <w:kern w:val="0"/>
                <w:szCs w:val="21"/>
              </w:rPr>
              <w:t>团泊西区</w:t>
            </w:r>
          </w:p>
        </w:tc>
        <w:tc>
          <w:tcPr>
            <w:tcW w:w="2578" w:type="dxa"/>
            <w:tcBorders>
              <w:top w:val="single" w:sz="4" w:space="0" w:color="auto"/>
              <w:left w:val="single" w:sz="4"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0716E07E"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349.3</w:t>
            </w:r>
          </w:p>
        </w:tc>
        <w:tc>
          <w:tcPr>
            <w:tcW w:w="2583" w:type="dxa"/>
            <w:vMerge w:val="restart"/>
            <w:tcBorders>
              <w:top w:val="single" w:sz="4" w:space="0" w:color="auto"/>
              <w:left w:val="single" w:sz="4" w:space="0" w:color="auto"/>
              <w:bottom w:val="single" w:sz="8" w:space="0" w:color="auto"/>
              <w:right w:val="single" w:sz="12" w:space="0" w:color="auto"/>
            </w:tcBorders>
            <w:shd w:val="clear" w:color="auto" w:fill="FFFFFF"/>
            <w:tcMar>
              <w:top w:w="0" w:type="dxa"/>
              <w:left w:w="28" w:type="dxa"/>
              <w:bottom w:w="0" w:type="dxa"/>
              <w:right w:w="0" w:type="dxa"/>
            </w:tcMar>
            <w:vAlign w:val="center"/>
            <w:hideMark/>
          </w:tcPr>
          <w:p w14:paraId="13AF05D0"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573</w:t>
            </w:r>
          </w:p>
        </w:tc>
      </w:tr>
      <w:tr w:rsidR="007677D8" w:rsidRPr="007677D8" w14:paraId="6A56DDA1" w14:textId="77777777" w:rsidTr="007677D8">
        <w:trPr>
          <w:trHeight w:val="454"/>
          <w:jc w:val="center"/>
        </w:trPr>
        <w:tc>
          <w:tcPr>
            <w:tcW w:w="765" w:type="dxa"/>
            <w:tcBorders>
              <w:top w:val="single" w:sz="4" w:space="0" w:color="auto"/>
              <w:left w:val="single" w:sz="12"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62CCC5F5"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3</w:t>
            </w:r>
          </w:p>
        </w:tc>
        <w:tc>
          <w:tcPr>
            <w:tcW w:w="2423" w:type="dxa"/>
            <w:tcBorders>
              <w:top w:val="single" w:sz="4" w:space="0" w:color="auto"/>
              <w:left w:val="single" w:sz="4"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64D342A9"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ascii="仿宋_GB2312" w:eastAsia="仿宋_GB2312" w:hAnsi="微软雅黑" w:cs="宋体" w:hint="eastAsia"/>
                <w:color w:val="000000"/>
                <w:kern w:val="0"/>
                <w:szCs w:val="21"/>
              </w:rPr>
              <w:t>团泊东区</w:t>
            </w:r>
          </w:p>
        </w:tc>
        <w:tc>
          <w:tcPr>
            <w:tcW w:w="2578" w:type="dxa"/>
            <w:tcBorders>
              <w:top w:val="single" w:sz="4" w:space="0" w:color="auto"/>
              <w:left w:val="single" w:sz="4"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17B13480"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278</w:t>
            </w:r>
          </w:p>
        </w:tc>
        <w:tc>
          <w:tcPr>
            <w:tcW w:w="0" w:type="auto"/>
            <w:vMerge/>
            <w:tcBorders>
              <w:top w:val="single" w:sz="4" w:space="0" w:color="auto"/>
              <w:left w:val="single" w:sz="4" w:space="0" w:color="auto"/>
              <w:bottom w:val="single" w:sz="8" w:space="0" w:color="auto"/>
              <w:right w:val="single" w:sz="12" w:space="0" w:color="auto"/>
            </w:tcBorders>
            <w:shd w:val="clear" w:color="auto" w:fill="FFFFFF"/>
            <w:vAlign w:val="center"/>
            <w:hideMark/>
          </w:tcPr>
          <w:p w14:paraId="0437C395" w14:textId="77777777" w:rsidR="007677D8" w:rsidRPr="007677D8" w:rsidRDefault="007677D8" w:rsidP="007677D8">
            <w:pPr>
              <w:widowControl/>
              <w:jc w:val="left"/>
              <w:rPr>
                <w:rFonts w:ascii="微软雅黑" w:eastAsia="微软雅黑" w:hAnsi="微软雅黑" w:cs="宋体"/>
                <w:kern w:val="0"/>
                <w:sz w:val="24"/>
                <w:szCs w:val="24"/>
              </w:rPr>
            </w:pPr>
          </w:p>
        </w:tc>
      </w:tr>
      <w:tr w:rsidR="007677D8" w:rsidRPr="007677D8" w14:paraId="166D5897" w14:textId="77777777" w:rsidTr="007677D8">
        <w:trPr>
          <w:trHeight w:val="454"/>
          <w:jc w:val="center"/>
        </w:trPr>
        <w:tc>
          <w:tcPr>
            <w:tcW w:w="765" w:type="dxa"/>
            <w:tcBorders>
              <w:top w:val="single" w:sz="4" w:space="0" w:color="auto"/>
              <w:left w:val="single" w:sz="12"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218153AA"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4</w:t>
            </w:r>
          </w:p>
        </w:tc>
        <w:tc>
          <w:tcPr>
            <w:tcW w:w="2423" w:type="dxa"/>
            <w:tcBorders>
              <w:top w:val="single" w:sz="4" w:space="0" w:color="auto"/>
              <w:left w:val="single" w:sz="4"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797362FE"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ascii="仿宋_GB2312" w:eastAsia="仿宋_GB2312" w:hAnsi="微软雅黑" w:cs="宋体" w:hint="eastAsia"/>
                <w:color w:val="000000"/>
                <w:kern w:val="0"/>
                <w:szCs w:val="21"/>
              </w:rPr>
              <w:t>子牙循环产业园</w:t>
            </w:r>
          </w:p>
        </w:tc>
        <w:tc>
          <w:tcPr>
            <w:tcW w:w="2578" w:type="dxa"/>
            <w:tcBorders>
              <w:top w:val="single" w:sz="4" w:space="0" w:color="auto"/>
              <w:left w:val="single" w:sz="4"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5AA999FD"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350.76</w:t>
            </w:r>
          </w:p>
        </w:tc>
        <w:tc>
          <w:tcPr>
            <w:tcW w:w="2583" w:type="dxa"/>
            <w:tcBorders>
              <w:top w:val="single" w:sz="4" w:space="0" w:color="auto"/>
              <w:left w:val="single" w:sz="4" w:space="0" w:color="auto"/>
              <w:bottom w:val="single" w:sz="8" w:space="0" w:color="auto"/>
              <w:right w:val="single" w:sz="12" w:space="0" w:color="auto"/>
            </w:tcBorders>
            <w:shd w:val="clear" w:color="auto" w:fill="FFFFFF"/>
            <w:tcMar>
              <w:top w:w="0" w:type="dxa"/>
              <w:left w:w="28" w:type="dxa"/>
              <w:bottom w:w="0" w:type="dxa"/>
              <w:right w:w="0" w:type="dxa"/>
            </w:tcMar>
            <w:vAlign w:val="center"/>
            <w:hideMark/>
          </w:tcPr>
          <w:p w14:paraId="37857885"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667</w:t>
            </w:r>
          </w:p>
        </w:tc>
      </w:tr>
      <w:tr w:rsidR="007677D8" w:rsidRPr="007677D8" w14:paraId="6612F47C" w14:textId="77777777" w:rsidTr="007677D8">
        <w:trPr>
          <w:trHeight w:val="454"/>
          <w:jc w:val="center"/>
        </w:trPr>
        <w:tc>
          <w:tcPr>
            <w:tcW w:w="765" w:type="dxa"/>
            <w:tcBorders>
              <w:top w:val="single" w:sz="4" w:space="0" w:color="auto"/>
              <w:left w:val="single" w:sz="12"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7BEC5D43"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5</w:t>
            </w:r>
          </w:p>
        </w:tc>
        <w:tc>
          <w:tcPr>
            <w:tcW w:w="2423" w:type="dxa"/>
            <w:tcBorders>
              <w:top w:val="single" w:sz="4" w:space="0" w:color="auto"/>
              <w:left w:val="single" w:sz="4"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35C2CD53"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ascii="仿宋_GB2312" w:eastAsia="仿宋_GB2312" w:hAnsi="微软雅黑" w:cs="宋体" w:hint="eastAsia"/>
                <w:color w:val="000000"/>
                <w:kern w:val="0"/>
                <w:szCs w:val="21"/>
              </w:rPr>
              <w:t>静海开发区</w:t>
            </w:r>
          </w:p>
        </w:tc>
        <w:tc>
          <w:tcPr>
            <w:tcW w:w="2578" w:type="dxa"/>
            <w:tcBorders>
              <w:top w:val="single" w:sz="4" w:space="0" w:color="auto"/>
              <w:left w:val="single" w:sz="4"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0D4BB7E8"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429.5</w:t>
            </w:r>
          </w:p>
        </w:tc>
        <w:tc>
          <w:tcPr>
            <w:tcW w:w="2583" w:type="dxa"/>
            <w:tcBorders>
              <w:top w:val="single" w:sz="4" w:space="0" w:color="auto"/>
              <w:left w:val="single" w:sz="4" w:space="0" w:color="auto"/>
              <w:bottom w:val="single" w:sz="8" w:space="0" w:color="auto"/>
              <w:right w:val="single" w:sz="12" w:space="0" w:color="auto"/>
            </w:tcBorders>
            <w:shd w:val="clear" w:color="auto" w:fill="FFFFFF"/>
            <w:tcMar>
              <w:top w:w="0" w:type="dxa"/>
              <w:left w:w="28" w:type="dxa"/>
              <w:bottom w:w="0" w:type="dxa"/>
              <w:right w:w="0" w:type="dxa"/>
            </w:tcMar>
            <w:vAlign w:val="center"/>
            <w:hideMark/>
          </w:tcPr>
          <w:p w14:paraId="2CDAEF16"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326</w:t>
            </w:r>
          </w:p>
        </w:tc>
      </w:tr>
      <w:tr w:rsidR="007677D8" w:rsidRPr="007677D8" w14:paraId="1C6B7CDF" w14:textId="77777777" w:rsidTr="007677D8">
        <w:trPr>
          <w:trHeight w:val="454"/>
          <w:jc w:val="center"/>
        </w:trPr>
        <w:tc>
          <w:tcPr>
            <w:tcW w:w="765" w:type="dxa"/>
            <w:tcBorders>
              <w:top w:val="single" w:sz="4" w:space="0" w:color="auto"/>
              <w:left w:val="single" w:sz="12"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003A1C8E"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6</w:t>
            </w:r>
          </w:p>
        </w:tc>
        <w:tc>
          <w:tcPr>
            <w:tcW w:w="2423" w:type="dxa"/>
            <w:tcBorders>
              <w:top w:val="single" w:sz="4" w:space="0" w:color="auto"/>
              <w:left w:val="single" w:sz="4"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50662F74"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ascii="仿宋_GB2312" w:eastAsia="仿宋_GB2312" w:hAnsi="微软雅黑" w:cs="宋体" w:hint="eastAsia"/>
                <w:color w:val="000000"/>
                <w:kern w:val="0"/>
                <w:szCs w:val="21"/>
              </w:rPr>
              <w:t>北环工业区</w:t>
            </w:r>
          </w:p>
        </w:tc>
        <w:tc>
          <w:tcPr>
            <w:tcW w:w="2578" w:type="dxa"/>
            <w:tcBorders>
              <w:top w:val="single" w:sz="4" w:space="0" w:color="auto"/>
              <w:left w:val="single" w:sz="4"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7B3753FF"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185.02</w:t>
            </w:r>
          </w:p>
        </w:tc>
        <w:tc>
          <w:tcPr>
            <w:tcW w:w="2583" w:type="dxa"/>
            <w:tcBorders>
              <w:top w:val="single" w:sz="4" w:space="0" w:color="auto"/>
              <w:left w:val="single" w:sz="4" w:space="0" w:color="auto"/>
              <w:bottom w:val="single" w:sz="8" w:space="0" w:color="auto"/>
              <w:right w:val="single" w:sz="12" w:space="0" w:color="auto"/>
            </w:tcBorders>
            <w:shd w:val="clear" w:color="auto" w:fill="FFFFFF"/>
            <w:tcMar>
              <w:top w:w="0" w:type="dxa"/>
              <w:left w:w="28" w:type="dxa"/>
              <w:bottom w:w="0" w:type="dxa"/>
              <w:right w:w="0" w:type="dxa"/>
            </w:tcMar>
            <w:vAlign w:val="center"/>
            <w:hideMark/>
          </w:tcPr>
          <w:p w14:paraId="149E6A94"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167</w:t>
            </w:r>
          </w:p>
        </w:tc>
      </w:tr>
      <w:tr w:rsidR="007677D8" w:rsidRPr="007677D8" w14:paraId="7469D668" w14:textId="77777777" w:rsidTr="007677D8">
        <w:trPr>
          <w:trHeight w:val="454"/>
          <w:jc w:val="center"/>
        </w:trPr>
        <w:tc>
          <w:tcPr>
            <w:tcW w:w="765" w:type="dxa"/>
            <w:tcBorders>
              <w:top w:val="single" w:sz="4" w:space="0" w:color="auto"/>
              <w:left w:val="single" w:sz="12"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62A226F7"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7</w:t>
            </w:r>
          </w:p>
        </w:tc>
        <w:tc>
          <w:tcPr>
            <w:tcW w:w="2423" w:type="dxa"/>
            <w:tcBorders>
              <w:top w:val="single" w:sz="4" w:space="0" w:color="auto"/>
              <w:left w:val="single" w:sz="4"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01BDB52A"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ascii="仿宋_GB2312" w:eastAsia="仿宋_GB2312" w:hAnsi="微软雅黑" w:cs="宋体" w:hint="eastAsia"/>
                <w:color w:val="000000"/>
                <w:kern w:val="0"/>
                <w:szCs w:val="21"/>
              </w:rPr>
              <w:t>大邱庄工业区</w:t>
            </w:r>
          </w:p>
        </w:tc>
        <w:tc>
          <w:tcPr>
            <w:tcW w:w="2578" w:type="dxa"/>
            <w:tcBorders>
              <w:top w:val="single" w:sz="4" w:space="0" w:color="auto"/>
              <w:left w:val="single" w:sz="4"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65DBC128"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156.5</w:t>
            </w:r>
          </w:p>
        </w:tc>
        <w:tc>
          <w:tcPr>
            <w:tcW w:w="2583" w:type="dxa"/>
            <w:tcBorders>
              <w:top w:val="single" w:sz="4" w:space="0" w:color="auto"/>
              <w:left w:val="single" w:sz="4" w:space="0" w:color="auto"/>
              <w:bottom w:val="single" w:sz="8" w:space="0" w:color="auto"/>
              <w:right w:val="single" w:sz="12" w:space="0" w:color="auto"/>
            </w:tcBorders>
            <w:shd w:val="clear" w:color="auto" w:fill="FFFFFF"/>
            <w:tcMar>
              <w:top w:w="0" w:type="dxa"/>
              <w:left w:w="28" w:type="dxa"/>
              <w:bottom w:w="0" w:type="dxa"/>
              <w:right w:w="0" w:type="dxa"/>
            </w:tcMar>
            <w:vAlign w:val="center"/>
            <w:hideMark/>
          </w:tcPr>
          <w:p w14:paraId="3A8DFE84"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159</w:t>
            </w:r>
          </w:p>
        </w:tc>
      </w:tr>
      <w:tr w:rsidR="007677D8" w:rsidRPr="007677D8" w14:paraId="6A869E1F" w14:textId="77777777" w:rsidTr="007677D8">
        <w:trPr>
          <w:trHeight w:val="454"/>
          <w:jc w:val="center"/>
        </w:trPr>
        <w:tc>
          <w:tcPr>
            <w:tcW w:w="765" w:type="dxa"/>
            <w:tcBorders>
              <w:top w:val="single" w:sz="4" w:space="0" w:color="auto"/>
              <w:left w:val="single" w:sz="12"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1B53466D"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8</w:t>
            </w:r>
          </w:p>
        </w:tc>
        <w:tc>
          <w:tcPr>
            <w:tcW w:w="2423" w:type="dxa"/>
            <w:tcBorders>
              <w:top w:val="single" w:sz="4" w:space="0" w:color="auto"/>
              <w:left w:val="single" w:sz="4"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64C173C6"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ascii="仿宋_GB2312" w:eastAsia="仿宋_GB2312" w:hAnsi="微软雅黑" w:cs="宋体" w:hint="eastAsia"/>
                <w:color w:val="000000"/>
                <w:kern w:val="0"/>
                <w:szCs w:val="21"/>
              </w:rPr>
              <w:t>唐官屯物流园</w:t>
            </w:r>
          </w:p>
        </w:tc>
        <w:tc>
          <w:tcPr>
            <w:tcW w:w="2578" w:type="dxa"/>
            <w:tcBorders>
              <w:top w:val="single" w:sz="4" w:space="0" w:color="auto"/>
              <w:left w:val="single" w:sz="4"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6C836B43"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87.7</w:t>
            </w:r>
          </w:p>
        </w:tc>
        <w:tc>
          <w:tcPr>
            <w:tcW w:w="2583" w:type="dxa"/>
            <w:tcBorders>
              <w:top w:val="single" w:sz="4" w:space="0" w:color="auto"/>
              <w:left w:val="single" w:sz="4" w:space="0" w:color="auto"/>
              <w:bottom w:val="single" w:sz="8" w:space="0" w:color="auto"/>
              <w:right w:val="single" w:sz="12" w:space="0" w:color="auto"/>
            </w:tcBorders>
            <w:shd w:val="clear" w:color="auto" w:fill="FFFFFF"/>
            <w:tcMar>
              <w:top w:w="0" w:type="dxa"/>
              <w:left w:w="28" w:type="dxa"/>
              <w:bottom w:w="0" w:type="dxa"/>
              <w:right w:w="0" w:type="dxa"/>
            </w:tcMar>
            <w:vAlign w:val="center"/>
            <w:hideMark/>
          </w:tcPr>
          <w:p w14:paraId="08B6DE9B"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287</w:t>
            </w:r>
          </w:p>
        </w:tc>
      </w:tr>
      <w:tr w:rsidR="007677D8" w:rsidRPr="007677D8" w14:paraId="533E32EA" w14:textId="77777777" w:rsidTr="007677D8">
        <w:trPr>
          <w:trHeight w:val="454"/>
          <w:jc w:val="center"/>
        </w:trPr>
        <w:tc>
          <w:tcPr>
            <w:tcW w:w="765" w:type="dxa"/>
            <w:tcBorders>
              <w:top w:val="single" w:sz="4" w:space="0" w:color="auto"/>
              <w:left w:val="single" w:sz="12"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496D05D8"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9</w:t>
            </w:r>
          </w:p>
        </w:tc>
        <w:tc>
          <w:tcPr>
            <w:tcW w:w="2423" w:type="dxa"/>
            <w:tcBorders>
              <w:top w:val="single" w:sz="4" w:space="0" w:color="auto"/>
              <w:left w:val="single" w:sz="4"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76860F99"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ascii="仿宋_GB2312" w:eastAsia="仿宋_GB2312" w:hAnsi="微软雅黑" w:cs="宋体" w:hint="eastAsia"/>
                <w:color w:val="000000"/>
                <w:kern w:val="0"/>
                <w:szCs w:val="21"/>
              </w:rPr>
              <w:t>双塘</w:t>
            </w:r>
          </w:p>
        </w:tc>
        <w:tc>
          <w:tcPr>
            <w:tcW w:w="2578" w:type="dxa"/>
            <w:tcBorders>
              <w:top w:val="single" w:sz="4" w:space="0" w:color="auto"/>
              <w:left w:val="single" w:sz="4"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10116283"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54.2</w:t>
            </w:r>
          </w:p>
        </w:tc>
        <w:tc>
          <w:tcPr>
            <w:tcW w:w="2583" w:type="dxa"/>
            <w:tcBorders>
              <w:top w:val="single" w:sz="4" w:space="0" w:color="auto"/>
              <w:left w:val="single" w:sz="4" w:space="0" w:color="auto"/>
              <w:bottom w:val="single" w:sz="8" w:space="0" w:color="auto"/>
              <w:right w:val="single" w:sz="12" w:space="0" w:color="auto"/>
            </w:tcBorders>
            <w:shd w:val="clear" w:color="auto" w:fill="FFFFFF"/>
            <w:tcMar>
              <w:top w:w="0" w:type="dxa"/>
              <w:left w:w="28" w:type="dxa"/>
              <w:bottom w:w="0" w:type="dxa"/>
              <w:right w:w="0" w:type="dxa"/>
            </w:tcMar>
            <w:vAlign w:val="center"/>
            <w:hideMark/>
          </w:tcPr>
          <w:p w14:paraId="05FCEDDF"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0</w:t>
            </w:r>
          </w:p>
        </w:tc>
      </w:tr>
      <w:tr w:rsidR="007677D8" w:rsidRPr="007677D8" w14:paraId="524D2E6F" w14:textId="77777777" w:rsidTr="007677D8">
        <w:trPr>
          <w:trHeight w:val="454"/>
          <w:jc w:val="center"/>
        </w:trPr>
        <w:tc>
          <w:tcPr>
            <w:tcW w:w="765" w:type="dxa"/>
            <w:tcBorders>
              <w:top w:val="single" w:sz="4" w:space="0" w:color="auto"/>
              <w:left w:val="single" w:sz="12"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14342FF9"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10</w:t>
            </w:r>
          </w:p>
        </w:tc>
        <w:tc>
          <w:tcPr>
            <w:tcW w:w="2423" w:type="dxa"/>
            <w:tcBorders>
              <w:top w:val="single" w:sz="4" w:space="0" w:color="auto"/>
              <w:left w:val="single" w:sz="4"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31212BB0"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ascii="仿宋_GB2312" w:eastAsia="仿宋_GB2312" w:hAnsi="微软雅黑" w:cs="宋体" w:hint="eastAsia"/>
                <w:color w:val="000000"/>
                <w:kern w:val="0"/>
                <w:szCs w:val="21"/>
              </w:rPr>
              <w:t>林海循环经济产业区</w:t>
            </w:r>
          </w:p>
        </w:tc>
        <w:tc>
          <w:tcPr>
            <w:tcW w:w="2578" w:type="dxa"/>
            <w:tcBorders>
              <w:top w:val="single" w:sz="4" w:space="0" w:color="auto"/>
              <w:left w:val="single" w:sz="4"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6095DCAC"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ascii="宋体" w:eastAsia="宋体" w:hAnsi="宋体" w:cs="宋体" w:hint="eastAsia"/>
                <w:color w:val="000000"/>
                <w:kern w:val="0"/>
                <w:szCs w:val="21"/>
              </w:rPr>
              <w:t>0</w:t>
            </w:r>
          </w:p>
        </w:tc>
        <w:tc>
          <w:tcPr>
            <w:tcW w:w="2583" w:type="dxa"/>
            <w:tcBorders>
              <w:top w:val="single" w:sz="4" w:space="0" w:color="auto"/>
              <w:left w:val="single" w:sz="4" w:space="0" w:color="auto"/>
              <w:bottom w:val="single" w:sz="8" w:space="0" w:color="auto"/>
              <w:right w:val="single" w:sz="12" w:space="0" w:color="auto"/>
            </w:tcBorders>
            <w:shd w:val="clear" w:color="auto" w:fill="FFFFFF"/>
            <w:tcMar>
              <w:top w:w="0" w:type="dxa"/>
              <w:left w:w="28" w:type="dxa"/>
              <w:bottom w:w="0" w:type="dxa"/>
              <w:right w:w="0" w:type="dxa"/>
            </w:tcMar>
            <w:vAlign w:val="center"/>
            <w:hideMark/>
          </w:tcPr>
          <w:p w14:paraId="703F953D"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9</w:t>
            </w:r>
          </w:p>
        </w:tc>
      </w:tr>
      <w:tr w:rsidR="007677D8" w:rsidRPr="007677D8" w14:paraId="0C70561B" w14:textId="77777777" w:rsidTr="007677D8">
        <w:trPr>
          <w:trHeight w:val="454"/>
          <w:jc w:val="center"/>
        </w:trPr>
        <w:tc>
          <w:tcPr>
            <w:tcW w:w="765" w:type="dxa"/>
            <w:tcBorders>
              <w:top w:val="single" w:sz="4" w:space="0" w:color="auto"/>
              <w:left w:val="single" w:sz="12"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75FB3A1A"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11</w:t>
            </w:r>
          </w:p>
        </w:tc>
        <w:tc>
          <w:tcPr>
            <w:tcW w:w="2423" w:type="dxa"/>
            <w:tcBorders>
              <w:top w:val="single" w:sz="4" w:space="0" w:color="auto"/>
              <w:left w:val="single" w:sz="4"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41F0F939"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ascii="仿宋_GB2312" w:eastAsia="仿宋_GB2312" w:hAnsi="微软雅黑" w:cs="宋体" w:hint="eastAsia"/>
                <w:color w:val="000000"/>
                <w:kern w:val="0"/>
                <w:szCs w:val="21"/>
              </w:rPr>
              <w:t>中旺滨港</w:t>
            </w:r>
          </w:p>
        </w:tc>
        <w:tc>
          <w:tcPr>
            <w:tcW w:w="2578" w:type="dxa"/>
            <w:tcBorders>
              <w:top w:val="single" w:sz="4" w:space="0" w:color="auto"/>
              <w:left w:val="single" w:sz="4"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5495CA42"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19.7</w:t>
            </w:r>
          </w:p>
        </w:tc>
        <w:tc>
          <w:tcPr>
            <w:tcW w:w="2583" w:type="dxa"/>
            <w:tcBorders>
              <w:top w:val="single" w:sz="4" w:space="0" w:color="auto"/>
              <w:left w:val="single" w:sz="4" w:space="0" w:color="auto"/>
              <w:bottom w:val="single" w:sz="8" w:space="0" w:color="auto"/>
              <w:right w:val="single" w:sz="12" w:space="0" w:color="auto"/>
            </w:tcBorders>
            <w:shd w:val="clear" w:color="auto" w:fill="FFFFFF"/>
            <w:tcMar>
              <w:top w:w="0" w:type="dxa"/>
              <w:left w:w="28" w:type="dxa"/>
              <w:bottom w:w="0" w:type="dxa"/>
              <w:right w:w="0" w:type="dxa"/>
            </w:tcMar>
            <w:vAlign w:val="center"/>
            <w:hideMark/>
          </w:tcPr>
          <w:p w14:paraId="117D3BEB"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152</w:t>
            </w:r>
          </w:p>
        </w:tc>
      </w:tr>
      <w:tr w:rsidR="007677D8" w:rsidRPr="007677D8" w14:paraId="69DF6DA6" w14:textId="77777777" w:rsidTr="007677D8">
        <w:trPr>
          <w:trHeight w:val="454"/>
          <w:jc w:val="center"/>
        </w:trPr>
        <w:tc>
          <w:tcPr>
            <w:tcW w:w="765" w:type="dxa"/>
            <w:tcBorders>
              <w:top w:val="single" w:sz="4" w:space="0" w:color="auto"/>
              <w:left w:val="single" w:sz="12"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4CA3F1F8"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12</w:t>
            </w:r>
          </w:p>
        </w:tc>
        <w:tc>
          <w:tcPr>
            <w:tcW w:w="2423" w:type="dxa"/>
            <w:tcBorders>
              <w:top w:val="single" w:sz="4" w:space="0" w:color="auto"/>
              <w:left w:val="single" w:sz="4"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48869EB8"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ascii="仿宋_GB2312" w:eastAsia="仿宋_GB2312" w:hAnsi="微软雅黑" w:cs="宋体" w:hint="eastAsia"/>
                <w:color w:val="000000"/>
                <w:kern w:val="0"/>
                <w:szCs w:val="21"/>
              </w:rPr>
              <w:t>轻轨入静</w:t>
            </w:r>
          </w:p>
        </w:tc>
        <w:tc>
          <w:tcPr>
            <w:tcW w:w="2578" w:type="dxa"/>
            <w:tcBorders>
              <w:top w:val="single" w:sz="4" w:space="0" w:color="auto"/>
              <w:left w:val="single" w:sz="4" w:space="0" w:color="auto"/>
              <w:bottom w:val="single" w:sz="8" w:space="0" w:color="auto"/>
              <w:right w:val="single" w:sz="8" w:space="0" w:color="auto"/>
            </w:tcBorders>
            <w:shd w:val="clear" w:color="auto" w:fill="FFFFFF"/>
            <w:tcMar>
              <w:top w:w="0" w:type="dxa"/>
              <w:left w:w="28" w:type="dxa"/>
              <w:bottom w:w="0" w:type="dxa"/>
              <w:right w:w="0" w:type="dxa"/>
            </w:tcMar>
            <w:vAlign w:val="center"/>
            <w:hideMark/>
          </w:tcPr>
          <w:p w14:paraId="6F83DAB3"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0</w:t>
            </w:r>
          </w:p>
        </w:tc>
        <w:tc>
          <w:tcPr>
            <w:tcW w:w="2583" w:type="dxa"/>
            <w:tcBorders>
              <w:top w:val="single" w:sz="4" w:space="0" w:color="auto"/>
              <w:left w:val="single" w:sz="4" w:space="0" w:color="auto"/>
              <w:bottom w:val="single" w:sz="8" w:space="0" w:color="auto"/>
              <w:right w:val="single" w:sz="12" w:space="0" w:color="auto"/>
            </w:tcBorders>
            <w:shd w:val="clear" w:color="auto" w:fill="FFFFFF"/>
            <w:tcMar>
              <w:top w:w="0" w:type="dxa"/>
              <w:left w:w="28" w:type="dxa"/>
              <w:bottom w:w="0" w:type="dxa"/>
              <w:right w:w="0" w:type="dxa"/>
            </w:tcMar>
            <w:vAlign w:val="center"/>
            <w:hideMark/>
          </w:tcPr>
          <w:p w14:paraId="3069E769"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2100</w:t>
            </w:r>
          </w:p>
        </w:tc>
      </w:tr>
      <w:tr w:rsidR="007677D8" w:rsidRPr="007677D8" w14:paraId="0C18F362" w14:textId="77777777" w:rsidTr="007677D8">
        <w:trPr>
          <w:trHeight w:val="454"/>
          <w:jc w:val="center"/>
        </w:trPr>
        <w:tc>
          <w:tcPr>
            <w:tcW w:w="3188" w:type="dxa"/>
            <w:gridSpan w:val="2"/>
            <w:tcBorders>
              <w:top w:val="single" w:sz="4" w:space="0" w:color="auto"/>
              <w:left w:val="single" w:sz="12" w:space="0" w:color="auto"/>
              <w:bottom w:val="single" w:sz="12" w:space="0" w:color="auto"/>
              <w:right w:val="single" w:sz="8" w:space="0" w:color="auto"/>
            </w:tcBorders>
            <w:shd w:val="clear" w:color="auto" w:fill="FFFFFF"/>
            <w:tcMar>
              <w:top w:w="0" w:type="dxa"/>
              <w:left w:w="28" w:type="dxa"/>
              <w:bottom w:w="0" w:type="dxa"/>
              <w:right w:w="0" w:type="dxa"/>
            </w:tcMar>
            <w:vAlign w:val="center"/>
            <w:hideMark/>
          </w:tcPr>
          <w:p w14:paraId="3B7E7696"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ascii="仿宋_GB2312" w:eastAsia="仿宋_GB2312" w:hAnsi="微软雅黑" w:cs="宋体" w:hint="eastAsia"/>
                <w:color w:val="000000"/>
                <w:kern w:val="0"/>
                <w:szCs w:val="21"/>
              </w:rPr>
              <w:t>合计</w:t>
            </w:r>
          </w:p>
        </w:tc>
        <w:tc>
          <w:tcPr>
            <w:tcW w:w="2578" w:type="dxa"/>
            <w:tcBorders>
              <w:top w:val="single" w:sz="4" w:space="0" w:color="auto"/>
              <w:left w:val="single" w:sz="4" w:space="0" w:color="auto"/>
              <w:bottom w:val="single" w:sz="12" w:space="0" w:color="auto"/>
              <w:right w:val="single" w:sz="8" w:space="0" w:color="auto"/>
            </w:tcBorders>
            <w:shd w:val="clear" w:color="auto" w:fill="FFFFFF"/>
            <w:tcMar>
              <w:top w:w="0" w:type="dxa"/>
              <w:left w:w="28" w:type="dxa"/>
              <w:bottom w:w="0" w:type="dxa"/>
              <w:right w:w="0" w:type="dxa"/>
            </w:tcMar>
            <w:vAlign w:val="center"/>
            <w:hideMark/>
          </w:tcPr>
          <w:p w14:paraId="7D9826F0"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2219.68</w:t>
            </w:r>
          </w:p>
        </w:tc>
        <w:tc>
          <w:tcPr>
            <w:tcW w:w="2583" w:type="dxa"/>
            <w:tcBorders>
              <w:top w:val="single" w:sz="4" w:space="0" w:color="auto"/>
              <w:left w:val="single" w:sz="4" w:space="0" w:color="auto"/>
              <w:bottom w:val="single" w:sz="12" w:space="0" w:color="auto"/>
              <w:right w:val="single" w:sz="12" w:space="0" w:color="auto"/>
            </w:tcBorders>
            <w:shd w:val="clear" w:color="auto" w:fill="FFFFFF"/>
            <w:tcMar>
              <w:top w:w="0" w:type="dxa"/>
              <w:left w:w="28" w:type="dxa"/>
              <w:bottom w:w="0" w:type="dxa"/>
              <w:right w:w="0" w:type="dxa"/>
            </w:tcMar>
            <w:vAlign w:val="center"/>
            <w:hideMark/>
          </w:tcPr>
          <w:p w14:paraId="511ACC35" w14:textId="77777777" w:rsidR="007677D8" w:rsidRPr="007677D8" w:rsidRDefault="007677D8" w:rsidP="007677D8">
            <w:pPr>
              <w:widowControl/>
              <w:jc w:val="center"/>
              <w:rPr>
                <w:rFonts w:ascii="微软雅黑" w:eastAsia="微软雅黑" w:hAnsi="微软雅黑" w:cs="宋体" w:hint="eastAsia"/>
                <w:kern w:val="0"/>
                <w:sz w:val="24"/>
                <w:szCs w:val="24"/>
              </w:rPr>
            </w:pPr>
            <w:r w:rsidRPr="007677D8">
              <w:rPr>
                <w:rFonts w:eastAsia="微软雅黑" w:cs="Times New Roman"/>
                <w:color w:val="000000"/>
                <w:kern w:val="0"/>
                <w:szCs w:val="21"/>
              </w:rPr>
              <w:t>6440</w:t>
            </w:r>
          </w:p>
        </w:tc>
      </w:tr>
    </w:tbl>
    <w:p w14:paraId="343DC02F" w14:textId="77777777" w:rsidR="007677D8" w:rsidRPr="007677D8" w:rsidRDefault="007677D8" w:rsidP="007677D8">
      <w:pPr>
        <w:widowControl/>
        <w:shd w:val="clear" w:color="auto" w:fill="FFFFFF"/>
        <w:ind w:firstLine="420"/>
        <w:jc w:val="left"/>
        <w:rPr>
          <w:rFonts w:ascii="微软雅黑" w:eastAsia="微软雅黑" w:hAnsi="微软雅黑" w:cs="宋体" w:hint="eastAsia"/>
          <w:color w:val="333333"/>
          <w:kern w:val="0"/>
          <w:szCs w:val="21"/>
        </w:rPr>
      </w:pPr>
      <w:r w:rsidRPr="007677D8">
        <w:rPr>
          <w:rFonts w:eastAsia="微软雅黑" w:cs="Times New Roman"/>
          <w:color w:val="333333"/>
          <w:kern w:val="0"/>
          <w:szCs w:val="21"/>
        </w:rPr>
        <w:t> </w:t>
      </w:r>
    </w:p>
    <w:p w14:paraId="40028CC9" w14:textId="77777777" w:rsidR="007677D8" w:rsidRPr="007677D8" w:rsidRDefault="007677D8" w:rsidP="007677D8">
      <w:pPr>
        <w:widowControl/>
        <w:shd w:val="clear" w:color="auto" w:fill="FFFFFF"/>
        <w:spacing w:line="600" w:lineRule="atLeast"/>
        <w:ind w:firstLine="640"/>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十三五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期间，</w:t>
      </w:r>
      <w:r w:rsidRPr="007677D8">
        <w:rPr>
          <w:rFonts w:ascii="仿宋_GB2312" w:eastAsia="仿宋_GB2312" w:hAnsi="微软雅黑" w:cs="宋体" w:hint="eastAsia"/>
          <w:color w:val="333333"/>
          <w:kern w:val="0"/>
          <w:sz w:val="32"/>
          <w:szCs w:val="32"/>
        </w:rPr>
        <w:t>静海区电力项目</w:t>
      </w:r>
      <w:r w:rsidRPr="007677D8">
        <w:rPr>
          <w:rFonts w:ascii="仿宋_GB2312" w:eastAsia="仿宋_GB2312" w:cs="Times New Roman"/>
          <w:color w:val="333333"/>
          <w:kern w:val="0"/>
          <w:sz w:val="32"/>
          <w:szCs w:val="32"/>
        </w:rPr>
        <w:t>拟建设王虎庄</w:t>
      </w:r>
      <w:r w:rsidRPr="007677D8">
        <w:rPr>
          <w:rFonts w:eastAsia="微软雅黑" w:cs="Times New Roman"/>
          <w:color w:val="333333"/>
          <w:kern w:val="0"/>
          <w:sz w:val="32"/>
          <w:szCs w:val="32"/>
        </w:rPr>
        <w:t>110kV</w:t>
      </w:r>
      <w:r w:rsidRPr="007677D8">
        <w:rPr>
          <w:rFonts w:ascii="仿宋_GB2312" w:eastAsia="仿宋_GB2312" w:cs="Times New Roman"/>
          <w:color w:val="333333"/>
          <w:kern w:val="0"/>
          <w:sz w:val="32"/>
          <w:szCs w:val="32"/>
        </w:rPr>
        <w:t>输变电工程、靳庄子</w:t>
      </w:r>
      <w:r w:rsidRPr="007677D8">
        <w:rPr>
          <w:rFonts w:eastAsia="微软雅黑" w:cs="Times New Roman"/>
          <w:color w:val="333333"/>
          <w:kern w:val="0"/>
          <w:sz w:val="32"/>
          <w:szCs w:val="32"/>
        </w:rPr>
        <w:t>110kV</w:t>
      </w:r>
      <w:r w:rsidRPr="007677D8">
        <w:rPr>
          <w:rFonts w:ascii="仿宋_GB2312" w:eastAsia="仿宋_GB2312" w:cs="Times New Roman"/>
          <w:color w:val="333333"/>
          <w:kern w:val="0"/>
          <w:sz w:val="32"/>
          <w:szCs w:val="32"/>
        </w:rPr>
        <w:t>输变电工程等四个电力基础设施项目，总用地需求量为</w:t>
      </w:r>
      <w:r w:rsidRPr="007677D8">
        <w:rPr>
          <w:rFonts w:eastAsia="微软雅黑" w:cs="Times New Roman"/>
          <w:color w:val="333333"/>
          <w:kern w:val="0"/>
          <w:sz w:val="32"/>
          <w:szCs w:val="32"/>
        </w:rPr>
        <w:t>1.55</w:t>
      </w:r>
      <w:r w:rsidRPr="007677D8">
        <w:rPr>
          <w:rFonts w:ascii="仿宋_GB2312" w:eastAsia="仿宋_GB2312" w:cs="Times New Roman"/>
          <w:color w:val="333333"/>
          <w:kern w:val="0"/>
          <w:sz w:val="32"/>
          <w:szCs w:val="32"/>
        </w:rPr>
        <w:t>公顷</w:t>
      </w:r>
      <w:r w:rsidRPr="007677D8">
        <w:rPr>
          <w:rFonts w:ascii="仿宋_GB2312" w:eastAsia="仿宋_GB2312" w:hAnsi="微软雅黑" w:cs="宋体" w:hint="eastAsia"/>
          <w:color w:val="333333"/>
          <w:kern w:val="0"/>
          <w:sz w:val="32"/>
          <w:szCs w:val="32"/>
        </w:rPr>
        <w:t>，均未满足建设用地需求；市政交通道路方面</w:t>
      </w:r>
      <w:r w:rsidRPr="007677D8">
        <w:rPr>
          <w:rFonts w:ascii="仿宋_GB2312" w:eastAsia="仿宋_GB2312" w:cs="Times New Roman"/>
          <w:color w:val="333333"/>
          <w:kern w:val="0"/>
          <w:sz w:val="32"/>
          <w:szCs w:val="32"/>
        </w:rPr>
        <w:t>拟建设东兴道、北盛路、北丰路等道路，</w:t>
      </w:r>
      <w:r w:rsidRPr="007677D8">
        <w:rPr>
          <w:rFonts w:ascii="仿宋_GB2312" w:eastAsia="仿宋_GB2312" w:cs="Times New Roman"/>
          <w:color w:val="333333"/>
          <w:kern w:val="0"/>
          <w:sz w:val="32"/>
          <w:szCs w:val="32"/>
        </w:rPr>
        <w:lastRenderedPageBreak/>
        <w:t>总用地需求为</w:t>
      </w:r>
      <w:r w:rsidRPr="007677D8">
        <w:rPr>
          <w:rFonts w:eastAsia="微软雅黑" w:cs="Times New Roman"/>
          <w:color w:val="333333"/>
          <w:kern w:val="0"/>
          <w:sz w:val="32"/>
          <w:szCs w:val="32"/>
        </w:rPr>
        <w:t>52</w:t>
      </w:r>
      <w:r w:rsidRPr="007677D8">
        <w:rPr>
          <w:rFonts w:ascii="仿宋_GB2312" w:eastAsia="仿宋_GB2312" w:cs="Times New Roman"/>
          <w:color w:val="333333"/>
          <w:kern w:val="0"/>
          <w:sz w:val="32"/>
          <w:szCs w:val="32"/>
        </w:rPr>
        <w:t>公顷</w:t>
      </w:r>
      <w:r w:rsidRPr="007677D8">
        <w:rPr>
          <w:rFonts w:ascii="仿宋_GB2312" w:eastAsia="仿宋_GB2312" w:hAnsi="微软雅黑" w:cs="宋体" w:hint="eastAsia"/>
          <w:color w:val="333333"/>
          <w:kern w:val="0"/>
          <w:sz w:val="32"/>
          <w:szCs w:val="32"/>
        </w:rPr>
        <w:t>，市政道路位于静海区城区，均符合规划要求；</w:t>
      </w:r>
      <w:r w:rsidRPr="007677D8">
        <w:rPr>
          <w:rFonts w:ascii="仿宋_GB2312" w:eastAsia="仿宋_GB2312" w:cs="Times New Roman"/>
          <w:color w:val="333333"/>
          <w:kern w:val="0"/>
          <w:sz w:val="32"/>
          <w:szCs w:val="32"/>
        </w:rPr>
        <w:t>按照天津市和静海</w:t>
      </w:r>
      <w:r w:rsidRPr="007677D8">
        <w:rPr>
          <w:rFonts w:ascii="仿宋_GB2312" w:eastAsia="仿宋_GB2312" w:hAnsi="微软雅黑" w:cs="宋体" w:hint="eastAsia"/>
          <w:color w:val="333333"/>
          <w:kern w:val="0"/>
          <w:sz w:val="32"/>
          <w:szCs w:val="32"/>
        </w:rPr>
        <w:t>区</w:t>
      </w:r>
      <w:r w:rsidRPr="007677D8">
        <w:rPr>
          <w:rFonts w:ascii="仿宋_GB2312" w:eastAsia="仿宋_GB2312" w:cs="Times New Roman"/>
          <w:color w:val="333333"/>
          <w:kern w:val="0"/>
          <w:sz w:val="32"/>
          <w:szCs w:val="32"/>
        </w:rPr>
        <w:t>水利设施建设规划设想，</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十三五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期间，</w:t>
      </w:r>
      <w:r w:rsidRPr="007677D8">
        <w:rPr>
          <w:rFonts w:ascii="仿宋_GB2312" w:eastAsia="仿宋_GB2312" w:hAnsi="微软雅黑" w:cs="宋体" w:hint="eastAsia"/>
          <w:color w:val="333333"/>
          <w:kern w:val="0"/>
          <w:sz w:val="32"/>
          <w:szCs w:val="32"/>
        </w:rPr>
        <w:t>实力设施方面</w:t>
      </w:r>
      <w:r w:rsidRPr="007677D8">
        <w:rPr>
          <w:rFonts w:ascii="仿宋_GB2312" w:eastAsia="仿宋_GB2312" w:cs="Times New Roman"/>
          <w:color w:val="333333"/>
          <w:kern w:val="0"/>
          <w:sz w:val="32"/>
          <w:szCs w:val="32"/>
        </w:rPr>
        <w:t>拟建设蓄滞洪区安全建设工程等水利基础设施项目，总用地需求为</w:t>
      </w:r>
      <w:r w:rsidRPr="007677D8">
        <w:rPr>
          <w:rFonts w:eastAsia="微软雅黑" w:cs="Times New Roman"/>
          <w:color w:val="333333"/>
          <w:kern w:val="0"/>
          <w:sz w:val="32"/>
          <w:szCs w:val="32"/>
        </w:rPr>
        <w:t>234</w:t>
      </w:r>
      <w:r w:rsidRPr="007677D8">
        <w:rPr>
          <w:rFonts w:ascii="仿宋_GB2312" w:eastAsia="仿宋_GB2312" w:cs="Times New Roman"/>
          <w:color w:val="333333"/>
          <w:kern w:val="0"/>
          <w:sz w:val="32"/>
          <w:szCs w:val="32"/>
        </w:rPr>
        <w:t>公顷</w:t>
      </w:r>
      <w:r w:rsidRPr="007677D8">
        <w:rPr>
          <w:rFonts w:ascii="仿宋_GB2312" w:eastAsia="仿宋_GB2312" w:hAnsi="微软雅黑" w:cs="宋体" w:hint="eastAsia"/>
          <w:color w:val="333333"/>
          <w:kern w:val="0"/>
          <w:sz w:val="32"/>
          <w:szCs w:val="32"/>
        </w:rPr>
        <w:t>，</w:t>
      </w:r>
      <w:r w:rsidRPr="007677D8">
        <w:rPr>
          <w:rFonts w:ascii="仿宋_GB2312" w:eastAsia="仿宋_GB2312" w:cs="Times New Roman"/>
          <w:color w:val="333333"/>
          <w:kern w:val="0"/>
          <w:sz w:val="32"/>
          <w:szCs w:val="32"/>
        </w:rPr>
        <w:t>交通水利及其他建设用地</w:t>
      </w:r>
      <w:r w:rsidRPr="007677D8">
        <w:rPr>
          <w:rFonts w:ascii="仿宋_GB2312" w:eastAsia="仿宋_GB2312" w:hAnsi="微软雅黑" w:cs="宋体" w:hint="eastAsia"/>
          <w:color w:val="333333"/>
          <w:kern w:val="0"/>
          <w:sz w:val="32"/>
          <w:szCs w:val="32"/>
        </w:rPr>
        <w:t>规模</w:t>
      </w:r>
      <w:r w:rsidRPr="007677D8">
        <w:rPr>
          <w:rFonts w:ascii="仿宋_GB2312" w:eastAsia="仿宋_GB2312" w:cs="Times New Roman"/>
          <w:color w:val="333333"/>
          <w:kern w:val="0"/>
          <w:sz w:val="32"/>
          <w:szCs w:val="32"/>
        </w:rPr>
        <w:t>为非约束性指标</w:t>
      </w:r>
      <w:r w:rsidRPr="007677D8">
        <w:rPr>
          <w:rFonts w:ascii="仿宋_GB2312" w:eastAsia="仿宋_GB2312" w:hAnsi="微软雅黑" w:cs="宋体" w:hint="eastAsia"/>
          <w:color w:val="333333"/>
          <w:kern w:val="0"/>
          <w:sz w:val="32"/>
          <w:szCs w:val="32"/>
        </w:rPr>
        <w:t>，指标调整或落实程序相对简单</w:t>
      </w:r>
      <w:r w:rsidRPr="007677D8">
        <w:rPr>
          <w:rFonts w:ascii="仿宋_GB2312" w:eastAsia="仿宋_GB2312" w:cs="Times New Roman"/>
          <w:color w:val="333333"/>
          <w:kern w:val="0"/>
          <w:sz w:val="32"/>
          <w:szCs w:val="32"/>
        </w:rPr>
        <w:t>，并且静海区重点交通水利项目均已纳入土地利用总体规划重点项目列表，</w:t>
      </w:r>
      <w:r w:rsidRPr="007677D8">
        <w:rPr>
          <w:rFonts w:ascii="仿宋_GB2312" w:eastAsia="仿宋_GB2312" w:hAnsi="微软雅黑" w:cs="宋体" w:hint="eastAsia"/>
          <w:color w:val="333333"/>
          <w:kern w:val="0"/>
          <w:sz w:val="32"/>
          <w:szCs w:val="32"/>
        </w:rPr>
        <w:t>水利基础设施项目</w:t>
      </w:r>
      <w:r w:rsidRPr="007677D8">
        <w:rPr>
          <w:rFonts w:ascii="仿宋_GB2312" w:eastAsia="仿宋_GB2312" w:cs="Times New Roman"/>
          <w:color w:val="333333"/>
          <w:kern w:val="0"/>
          <w:sz w:val="32"/>
          <w:szCs w:val="32"/>
        </w:rPr>
        <w:t>用地需求</w:t>
      </w:r>
      <w:r w:rsidRPr="007677D8">
        <w:rPr>
          <w:rFonts w:ascii="仿宋_GB2312" w:eastAsia="仿宋_GB2312" w:hAnsi="微软雅黑" w:cs="宋体" w:hint="eastAsia"/>
          <w:color w:val="333333"/>
          <w:kern w:val="0"/>
          <w:sz w:val="32"/>
          <w:szCs w:val="32"/>
        </w:rPr>
        <w:t>基本</w:t>
      </w:r>
      <w:r w:rsidRPr="007677D8">
        <w:rPr>
          <w:rFonts w:ascii="仿宋_GB2312" w:eastAsia="仿宋_GB2312" w:cs="Times New Roman"/>
          <w:color w:val="333333"/>
          <w:kern w:val="0"/>
          <w:sz w:val="32"/>
          <w:szCs w:val="32"/>
        </w:rPr>
        <w:t>可以得到保证。</w:t>
      </w:r>
    </w:p>
    <w:p w14:paraId="3CDFE053" w14:textId="77777777" w:rsidR="007677D8" w:rsidRPr="007677D8" w:rsidRDefault="007677D8" w:rsidP="007677D8">
      <w:pPr>
        <w:widowControl/>
        <w:shd w:val="clear" w:color="auto" w:fill="FFFFFF"/>
        <w:spacing w:line="600" w:lineRule="atLeast"/>
        <w:ind w:firstLine="640"/>
        <w:rPr>
          <w:rFonts w:ascii="微软雅黑" w:eastAsia="微软雅黑" w:hAnsi="微软雅黑" w:cs="宋体" w:hint="eastAsia"/>
          <w:color w:val="333333"/>
          <w:kern w:val="0"/>
          <w:szCs w:val="21"/>
        </w:rPr>
      </w:pP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十三五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期间，</w:t>
      </w:r>
      <w:r w:rsidRPr="007677D8">
        <w:rPr>
          <w:rFonts w:ascii="仿宋_GB2312" w:eastAsia="仿宋_GB2312" w:hAnsi="微软雅黑" w:cs="宋体" w:hint="eastAsia"/>
          <w:color w:val="333333"/>
          <w:kern w:val="0"/>
          <w:sz w:val="32"/>
          <w:szCs w:val="32"/>
        </w:rPr>
        <w:t>静海区建设用地需求压力巨大，</w:t>
      </w:r>
      <w:r w:rsidRPr="007677D8">
        <w:rPr>
          <w:rFonts w:ascii="仿宋_GB2312" w:eastAsia="仿宋_GB2312" w:cs="Times New Roman"/>
          <w:color w:val="333333"/>
          <w:kern w:val="0"/>
          <w:sz w:val="32"/>
          <w:szCs w:val="32"/>
        </w:rPr>
        <w:t>必须加大存量建设用地的复垦力度，</w:t>
      </w:r>
      <w:r w:rsidRPr="007677D8">
        <w:rPr>
          <w:rFonts w:ascii="仿宋_GB2312" w:eastAsia="仿宋_GB2312" w:hAnsi="微软雅黑" w:cs="宋体" w:hint="eastAsia"/>
          <w:color w:val="333333"/>
          <w:kern w:val="0"/>
          <w:sz w:val="32"/>
          <w:szCs w:val="32"/>
        </w:rPr>
        <w:t>释放未实施建设的</w:t>
      </w:r>
      <w:r w:rsidRPr="007677D8">
        <w:rPr>
          <w:rFonts w:eastAsia="微软雅黑" w:cs="Times New Roman"/>
          <w:color w:val="333333"/>
          <w:kern w:val="0"/>
          <w:sz w:val="32"/>
          <w:szCs w:val="32"/>
        </w:rPr>
        <w:t>6286.51</w:t>
      </w:r>
      <w:r w:rsidRPr="007677D8">
        <w:rPr>
          <w:rFonts w:ascii="仿宋_GB2312" w:eastAsia="仿宋_GB2312" w:hAnsi="微软雅黑" w:cs="宋体" w:hint="eastAsia"/>
          <w:color w:val="333333"/>
          <w:kern w:val="0"/>
          <w:sz w:val="32"/>
          <w:szCs w:val="32"/>
        </w:rPr>
        <w:t>公顷新增建设用地指标使用潜力，将新增建设用地指标用于真正需要建设的项目及区域，缓解全县</w:t>
      </w:r>
      <w:r w:rsidRPr="007677D8">
        <w:rPr>
          <w:rFonts w:ascii="仿宋_GB2312" w:eastAsia="仿宋_GB2312" w:cs="Times New Roman"/>
          <w:color w:val="333333"/>
          <w:kern w:val="0"/>
          <w:sz w:val="32"/>
          <w:szCs w:val="32"/>
        </w:rPr>
        <w:t>重点发展区域及重点项目建设</w:t>
      </w:r>
      <w:r w:rsidRPr="007677D8">
        <w:rPr>
          <w:rFonts w:ascii="仿宋_GB2312" w:eastAsia="仿宋_GB2312" w:hAnsi="微软雅黑" w:cs="宋体" w:hint="eastAsia"/>
          <w:color w:val="333333"/>
          <w:kern w:val="0"/>
          <w:sz w:val="32"/>
          <w:szCs w:val="32"/>
        </w:rPr>
        <w:t>用地需求压力，必须提高存量建设用地节约集约利用水平，同时为满足静海区“十三五”期间园区及重点发展区域共计</w:t>
      </w:r>
      <w:r w:rsidRPr="007677D8">
        <w:rPr>
          <w:rFonts w:eastAsia="微软雅黑" w:cs="Times New Roman"/>
          <w:color w:val="333333"/>
          <w:kern w:val="0"/>
          <w:sz w:val="32"/>
          <w:szCs w:val="32"/>
        </w:rPr>
        <w:t>6441.55</w:t>
      </w:r>
      <w:r w:rsidRPr="007677D8">
        <w:rPr>
          <w:rFonts w:ascii="仿宋_GB2312" w:eastAsia="仿宋_GB2312" w:hAnsi="微软雅黑" w:cs="宋体" w:hint="eastAsia"/>
          <w:color w:val="333333"/>
          <w:kern w:val="0"/>
          <w:sz w:val="32"/>
          <w:szCs w:val="32"/>
        </w:rPr>
        <w:t>公顷的新增建设用地需求，需在土地利用总体规划下达的</w:t>
      </w:r>
      <w:r w:rsidRPr="007677D8">
        <w:rPr>
          <w:rFonts w:eastAsia="微软雅黑" w:cs="Times New Roman"/>
          <w:color w:val="333333"/>
          <w:kern w:val="0"/>
          <w:sz w:val="32"/>
          <w:szCs w:val="32"/>
        </w:rPr>
        <w:t>36125.5</w:t>
      </w:r>
      <w:r w:rsidRPr="007677D8">
        <w:rPr>
          <w:rFonts w:ascii="仿宋_GB2312" w:eastAsia="仿宋_GB2312" w:hAnsi="微软雅黑" w:cs="宋体" w:hint="eastAsia"/>
          <w:color w:val="333333"/>
          <w:kern w:val="0"/>
          <w:sz w:val="32"/>
          <w:szCs w:val="32"/>
        </w:rPr>
        <w:t>公顷建设用地指标的基础上，尽力向天津市国土房管局、国土部争取指标，提升建设用地约束性指标，满足静海区社会经济发展用地需求，以达到</w:t>
      </w:r>
      <w:r w:rsidRPr="007677D8">
        <w:rPr>
          <w:rFonts w:eastAsia="微软雅黑" w:cs="Times New Roman"/>
          <w:color w:val="333333"/>
          <w:kern w:val="0"/>
          <w:sz w:val="32"/>
          <w:szCs w:val="32"/>
        </w:rPr>
        <w:t>“</w:t>
      </w:r>
      <w:r w:rsidRPr="007677D8">
        <w:rPr>
          <w:rFonts w:ascii="仿宋_GB2312" w:eastAsia="仿宋_GB2312" w:hAnsi="微软雅黑" w:cs="宋体" w:hint="eastAsia"/>
          <w:color w:val="333333"/>
          <w:kern w:val="0"/>
          <w:sz w:val="32"/>
          <w:szCs w:val="32"/>
        </w:rPr>
        <w:t>十三五</w:t>
      </w:r>
      <w:r w:rsidRPr="007677D8">
        <w:rPr>
          <w:rFonts w:eastAsia="微软雅黑" w:cs="Times New Roman"/>
          <w:color w:val="333333"/>
          <w:kern w:val="0"/>
          <w:sz w:val="32"/>
          <w:szCs w:val="32"/>
        </w:rPr>
        <w:t>”</w:t>
      </w:r>
      <w:r w:rsidRPr="007677D8">
        <w:rPr>
          <w:rFonts w:ascii="仿宋_GB2312" w:eastAsia="仿宋_GB2312" w:hAnsi="微软雅黑" w:cs="宋体" w:hint="eastAsia"/>
          <w:color w:val="333333"/>
          <w:kern w:val="0"/>
          <w:sz w:val="32"/>
          <w:szCs w:val="32"/>
        </w:rPr>
        <w:t>期末经济社会发展目标。</w:t>
      </w:r>
    </w:p>
    <w:p w14:paraId="73AD99CE" w14:textId="77777777" w:rsidR="007677D8" w:rsidRPr="007677D8" w:rsidRDefault="007677D8" w:rsidP="007677D8">
      <w:pPr>
        <w:widowControl/>
        <w:shd w:val="clear" w:color="auto" w:fill="FFFFFF"/>
        <w:spacing w:line="600" w:lineRule="atLeast"/>
        <w:ind w:firstLine="640"/>
        <w:outlineLvl w:val="3"/>
        <w:rPr>
          <w:rFonts w:ascii="微软雅黑" w:eastAsia="微软雅黑" w:hAnsi="微软雅黑" w:cs="宋体" w:hint="eastAsia"/>
          <w:b/>
          <w:bCs/>
          <w:color w:val="333333"/>
          <w:kern w:val="0"/>
          <w:szCs w:val="21"/>
        </w:rPr>
      </w:pPr>
      <w:r w:rsidRPr="007677D8">
        <w:rPr>
          <w:rFonts w:ascii="仿宋_GB2312" w:eastAsia="仿宋_GB2312" w:hAnsi="微软雅黑" w:cs="宋体" w:hint="eastAsia"/>
          <w:b/>
          <w:bCs/>
          <w:color w:val="333333"/>
          <w:kern w:val="0"/>
          <w:sz w:val="32"/>
          <w:szCs w:val="32"/>
        </w:rPr>
        <w:t>（2）大力盘活存量建设用地，有效缓解建设用地需求压力</w:t>
      </w:r>
    </w:p>
    <w:p w14:paraId="65F262E1" w14:textId="77777777" w:rsidR="007677D8" w:rsidRPr="007677D8" w:rsidRDefault="007677D8" w:rsidP="007677D8">
      <w:pPr>
        <w:widowControl/>
        <w:shd w:val="clear" w:color="auto" w:fill="FFFFFF"/>
        <w:spacing w:line="600" w:lineRule="atLeast"/>
        <w:ind w:firstLine="640"/>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lastRenderedPageBreak/>
        <w:t>多渠道释放存量建设用地潜力，逐步消减现状建设用地规模，缓解建设用地需求压力。开展存量建设用地摸底调查工作，确定盘活存量建设用地的方式和时序，确保盘活现状建设用地的可行性和规划的可实施性</w:t>
      </w:r>
      <w:r w:rsidRPr="007677D8">
        <w:rPr>
          <w:rFonts w:ascii="仿宋_GB2312" w:eastAsia="仿宋_GB2312" w:hAnsi="微软雅黑" w:cs="宋体" w:hint="eastAsia"/>
          <w:color w:val="333333"/>
          <w:kern w:val="0"/>
          <w:sz w:val="32"/>
          <w:szCs w:val="32"/>
        </w:rPr>
        <w:t>。</w:t>
      </w:r>
      <w:r w:rsidRPr="007677D8">
        <w:rPr>
          <w:rFonts w:ascii="仿宋_GB2312" w:eastAsia="仿宋_GB2312" w:cs="Times New Roman"/>
          <w:color w:val="333333"/>
          <w:kern w:val="0"/>
          <w:sz w:val="32"/>
          <w:szCs w:val="32"/>
        </w:rPr>
        <w:t>严格</w:t>
      </w:r>
      <w:r w:rsidRPr="007677D8">
        <w:rPr>
          <w:rFonts w:ascii="仿宋_GB2312" w:eastAsia="仿宋_GB2312" w:hAnsi="微软雅黑" w:cs="宋体" w:hint="eastAsia"/>
          <w:color w:val="333333"/>
          <w:kern w:val="0"/>
          <w:sz w:val="32"/>
          <w:szCs w:val="32"/>
        </w:rPr>
        <w:t>落实</w:t>
      </w:r>
      <w:r w:rsidRPr="007677D8">
        <w:rPr>
          <w:rFonts w:ascii="仿宋_GB2312" w:eastAsia="仿宋_GB2312" w:cs="Times New Roman"/>
          <w:color w:val="333333"/>
          <w:kern w:val="0"/>
          <w:sz w:val="32"/>
          <w:szCs w:val="32"/>
        </w:rPr>
        <w:t>土地利用总体规划，</w:t>
      </w:r>
      <w:r w:rsidRPr="007677D8">
        <w:rPr>
          <w:rFonts w:ascii="仿宋_GB2312" w:eastAsia="仿宋_GB2312" w:hAnsi="微软雅黑" w:cs="宋体" w:hint="eastAsia"/>
          <w:color w:val="333333"/>
          <w:kern w:val="0"/>
          <w:sz w:val="32"/>
          <w:szCs w:val="32"/>
        </w:rPr>
        <w:t>推进</w:t>
      </w:r>
      <w:r w:rsidRPr="007677D8">
        <w:rPr>
          <w:rFonts w:ascii="仿宋_GB2312" w:eastAsia="仿宋_GB2312" w:cs="Times New Roman"/>
          <w:color w:val="333333"/>
          <w:kern w:val="0"/>
          <w:sz w:val="32"/>
          <w:szCs w:val="32"/>
        </w:rPr>
        <w:t>规划</w:t>
      </w:r>
      <w:r w:rsidRPr="007677D8">
        <w:rPr>
          <w:rFonts w:ascii="仿宋_GB2312" w:eastAsia="仿宋_GB2312" w:hAnsi="微软雅黑" w:cs="宋体" w:hint="eastAsia"/>
          <w:color w:val="333333"/>
          <w:kern w:val="0"/>
          <w:sz w:val="32"/>
          <w:szCs w:val="32"/>
        </w:rPr>
        <w:t>中明确进行</w:t>
      </w:r>
      <w:r w:rsidRPr="007677D8">
        <w:rPr>
          <w:rFonts w:ascii="仿宋_GB2312" w:eastAsia="仿宋_GB2312" w:cs="Times New Roman"/>
          <w:color w:val="333333"/>
          <w:kern w:val="0"/>
          <w:sz w:val="32"/>
          <w:szCs w:val="32"/>
        </w:rPr>
        <w:t>复垦的农村居民点、废弃工矿</w:t>
      </w:r>
      <w:r w:rsidRPr="007677D8">
        <w:rPr>
          <w:rFonts w:ascii="仿宋_GB2312" w:eastAsia="仿宋_GB2312" w:hAnsi="微软雅黑" w:cs="宋体" w:hint="eastAsia"/>
          <w:color w:val="333333"/>
          <w:kern w:val="0"/>
          <w:sz w:val="32"/>
          <w:szCs w:val="32"/>
        </w:rPr>
        <w:t>用地等地类的</w:t>
      </w:r>
      <w:r w:rsidRPr="007677D8">
        <w:rPr>
          <w:rFonts w:ascii="仿宋_GB2312" w:eastAsia="仿宋_GB2312" w:cs="Times New Roman"/>
          <w:color w:val="333333"/>
          <w:kern w:val="0"/>
          <w:sz w:val="32"/>
          <w:szCs w:val="32"/>
        </w:rPr>
        <w:t>整理复垦。</w:t>
      </w:r>
    </w:p>
    <w:p w14:paraId="1EC83313" w14:textId="77777777" w:rsidR="007677D8" w:rsidRPr="007677D8" w:rsidRDefault="007677D8" w:rsidP="007677D8">
      <w:pPr>
        <w:widowControl/>
        <w:shd w:val="clear" w:color="auto" w:fill="FFFFFF"/>
        <w:spacing w:line="600" w:lineRule="atLeast"/>
        <w:ind w:firstLine="640"/>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加大违法用地整改力度，重点通过拆除等整改措施，充分挖掘建设用地潜力。在本轮土地利用总体规划的收尾期，有效减少违法用地规模，释放新增建设用地空间，缓解用地压力，扭转现状建设用地规模超过规划目标的局面</w:t>
      </w:r>
      <w:r w:rsidRPr="007677D8">
        <w:rPr>
          <w:rFonts w:ascii="仿宋_GB2312" w:eastAsia="仿宋_GB2312" w:hAnsi="微软雅黑" w:cs="宋体" w:hint="eastAsia"/>
          <w:color w:val="333333"/>
          <w:kern w:val="0"/>
          <w:sz w:val="32"/>
          <w:szCs w:val="32"/>
        </w:rPr>
        <w:t>，在“十三五”期末达到土地利用总体规划建设用地管控目标</w:t>
      </w:r>
      <w:r w:rsidRPr="007677D8">
        <w:rPr>
          <w:rFonts w:ascii="仿宋_GB2312" w:eastAsia="仿宋_GB2312" w:cs="Times New Roman"/>
          <w:color w:val="333333"/>
          <w:kern w:val="0"/>
          <w:sz w:val="32"/>
          <w:szCs w:val="32"/>
        </w:rPr>
        <w:t>。</w:t>
      </w:r>
    </w:p>
    <w:p w14:paraId="015C1182" w14:textId="77777777" w:rsidR="007677D8" w:rsidRPr="007677D8" w:rsidRDefault="007677D8" w:rsidP="007677D8">
      <w:pPr>
        <w:widowControl/>
        <w:shd w:val="clear" w:color="auto" w:fill="FFFFFF"/>
        <w:spacing w:line="600" w:lineRule="atLeast"/>
        <w:ind w:firstLine="640"/>
        <w:outlineLvl w:val="2"/>
        <w:rPr>
          <w:rFonts w:ascii="微软雅黑" w:eastAsia="微软雅黑" w:hAnsi="微软雅黑" w:cs="宋体" w:hint="eastAsia"/>
          <w:b/>
          <w:bCs/>
          <w:color w:val="333333"/>
          <w:kern w:val="0"/>
          <w:sz w:val="27"/>
          <w:szCs w:val="27"/>
        </w:rPr>
      </w:pPr>
      <w:r w:rsidRPr="007677D8">
        <w:rPr>
          <w:rFonts w:ascii="仿宋_GB2312" w:eastAsia="仿宋_GB2312" w:hAnsi="微软雅黑" w:cs="宋体" w:hint="eastAsia"/>
          <w:b/>
          <w:bCs/>
          <w:color w:val="333333"/>
          <w:kern w:val="0"/>
          <w:sz w:val="32"/>
          <w:szCs w:val="32"/>
        </w:rPr>
        <w:t>4、进一步提高节约集约用地水平</w:t>
      </w:r>
    </w:p>
    <w:p w14:paraId="44186525" w14:textId="77777777" w:rsidR="007677D8" w:rsidRPr="007677D8" w:rsidRDefault="007677D8" w:rsidP="007677D8">
      <w:pPr>
        <w:widowControl/>
        <w:shd w:val="clear" w:color="auto" w:fill="FFFFFF"/>
        <w:spacing w:line="600" w:lineRule="atLeast"/>
        <w:ind w:firstLine="640"/>
        <w:rPr>
          <w:rFonts w:ascii="微软雅黑" w:eastAsia="微软雅黑" w:hAnsi="微软雅黑" w:cs="宋体" w:hint="eastAsia"/>
          <w:color w:val="333333"/>
          <w:kern w:val="0"/>
          <w:szCs w:val="21"/>
        </w:rPr>
      </w:pPr>
      <w:r w:rsidRPr="007677D8">
        <w:rPr>
          <w:rFonts w:eastAsia="微软雅黑" w:cs="Times New Roman"/>
          <w:color w:val="333333"/>
          <w:kern w:val="0"/>
          <w:sz w:val="32"/>
          <w:szCs w:val="32"/>
        </w:rPr>
        <w:t>2014</w:t>
      </w:r>
      <w:r w:rsidRPr="007677D8">
        <w:rPr>
          <w:rFonts w:ascii="仿宋_GB2312" w:eastAsia="仿宋_GB2312" w:cs="Times New Roman"/>
          <w:color w:val="333333"/>
          <w:kern w:val="0"/>
          <w:sz w:val="32"/>
          <w:szCs w:val="32"/>
        </w:rPr>
        <w:t>年，静海区</w:t>
      </w:r>
      <w:r w:rsidRPr="007677D8">
        <w:rPr>
          <w:rFonts w:ascii="仿宋_GB2312" w:eastAsia="仿宋_GB2312" w:hAnsi="微软雅黑" w:cs="宋体" w:hint="eastAsia"/>
          <w:color w:val="333333"/>
          <w:kern w:val="0"/>
          <w:sz w:val="32"/>
          <w:szCs w:val="32"/>
        </w:rPr>
        <w:t>地区</w:t>
      </w:r>
      <w:r w:rsidRPr="007677D8">
        <w:rPr>
          <w:rFonts w:ascii="仿宋_GB2312" w:eastAsia="仿宋_GB2312" w:cs="Times New Roman"/>
          <w:color w:val="333333"/>
          <w:kern w:val="0"/>
          <w:sz w:val="32"/>
          <w:szCs w:val="32"/>
        </w:rPr>
        <w:t>生产总值为</w:t>
      </w:r>
      <w:r w:rsidRPr="007677D8">
        <w:rPr>
          <w:rFonts w:eastAsia="微软雅黑" w:cs="Times New Roman"/>
          <w:color w:val="333333"/>
          <w:kern w:val="0"/>
          <w:sz w:val="32"/>
          <w:szCs w:val="32"/>
        </w:rPr>
        <w:t>583</w:t>
      </w:r>
      <w:r w:rsidRPr="007677D8">
        <w:rPr>
          <w:rFonts w:ascii="仿宋_GB2312" w:eastAsia="仿宋_GB2312" w:cs="Times New Roman"/>
          <w:color w:val="333333"/>
          <w:kern w:val="0"/>
          <w:sz w:val="32"/>
          <w:szCs w:val="32"/>
        </w:rPr>
        <w:t>亿元，若按</w:t>
      </w:r>
      <w:r w:rsidRPr="007677D8">
        <w:rPr>
          <w:rFonts w:eastAsia="微软雅黑" w:cs="Times New Roman"/>
          <w:color w:val="333333"/>
          <w:kern w:val="0"/>
          <w:sz w:val="32"/>
          <w:szCs w:val="32"/>
        </w:rPr>
        <w:t>1</w:t>
      </w:r>
      <w:r w:rsidRPr="007677D8">
        <w:rPr>
          <w:rFonts w:ascii="仿宋_GB2312" w:eastAsia="仿宋_GB2312" w:hAnsi="微软雅黑" w:cs="宋体" w:hint="eastAsia"/>
          <w:color w:val="333333"/>
          <w:kern w:val="0"/>
          <w:sz w:val="32"/>
          <w:szCs w:val="32"/>
        </w:rPr>
        <w:t>1</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的增长率计算，</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十三五</w:t>
      </w:r>
      <w:r w:rsidRPr="007677D8">
        <w:rPr>
          <w:rFonts w:eastAsia="微软雅黑" w:cs="Times New Roman"/>
          <w:color w:val="333333"/>
          <w:kern w:val="0"/>
          <w:sz w:val="32"/>
          <w:szCs w:val="32"/>
        </w:rPr>
        <w:t>”</w:t>
      </w:r>
      <w:r w:rsidRPr="007677D8">
        <w:rPr>
          <w:rFonts w:ascii="仿宋_GB2312" w:eastAsia="仿宋_GB2312" w:cs="Times New Roman"/>
          <w:color w:val="333333"/>
          <w:kern w:val="0"/>
          <w:sz w:val="32"/>
          <w:szCs w:val="32"/>
        </w:rPr>
        <w:t>期末，静海区全年生产总值将达到</w:t>
      </w:r>
      <w:r w:rsidRPr="007677D8">
        <w:rPr>
          <w:rFonts w:eastAsia="微软雅黑" w:cs="Times New Roman"/>
          <w:color w:val="333333"/>
          <w:kern w:val="0"/>
          <w:sz w:val="32"/>
          <w:szCs w:val="32"/>
        </w:rPr>
        <w:t>1090.45</w:t>
      </w:r>
      <w:r w:rsidRPr="007677D8">
        <w:rPr>
          <w:rFonts w:ascii="仿宋_GB2312" w:eastAsia="仿宋_GB2312" w:cs="Times New Roman"/>
          <w:color w:val="333333"/>
          <w:kern w:val="0"/>
          <w:sz w:val="32"/>
          <w:szCs w:val="32"/>
        </w:rPr>
        <w:t>亿元</w:t>
      </w:r>
      <w:r w:rsidRPr="007677D8">
        <w:rPr>
          <w:rFonts w:ascii="仿宋_GB2312" w:eastAsia="仿宋_GB2312" w:hAnsi="微软雅黑" w:cs="宋体" w:hint="eastAsia"/>
          <w:color w:val="333333"/>
          <w:kern w:val="0"/>
          <w:sz w:val="32"/>
          <w:szCs w:val="32"/>
        </w:rPr>
        <w:t>。“十三五期末”</w:t>
      </w:r>
      <w:r w:rsidRPr="007677D8">
        <w:rPr>
          <w:rFonts w:ascii="宋体" w:eastAsia="宋体" w:hAnsi="宋体" w:cs="宋体" w:hint="eastAsia"/>
          <w:color w:val="000000"/>
          <w:kern w:val="0"/>
          <w:sz w:val="32"/>
          <w:szCs w:val="32"/>
        </w:rPr>
        <w:t> </w:t>
      </w:r>
      <w:r w:rsidRPr="007677D8">
        <w:rPr>
          <w:rFonts w:ascii="仿宋_GB2312" w:eastAsia="仿宋_GB2312" w:hAnsi="微软雅黑" w:cs="宋体" w:hint="eastAsia"/>
          <w:color w:val="333333"/>
          <w:kern w:val="0"/>
          <w:sz w:val="32"/>
          <w:szCs w:val="32"/>
        </w:rPr>
        <w:t>按照</w:t>
      </w:r>
      <w:r w:rsidRPr="007677D8">
        <w:rPr>
          <w:rFonts w:eastAsia="微软雅黑" w:cs="Times New Roman"/>
          <w:color w:val="333333"/>
          <w:kern w:val="0"/>
          <w:sz w:val="32"/>
          <w:szCs w:val="32"/>
        </w:rPr>
        <w:t>2014</w:t>
      </w:r>
      <w:r w:rsidRPr="007677D8">
        <w:rPr>
          <w:rFonts w:ascii="仿宋_GB2312" w:eastAsia="仿宋_GB2312" w:hAnsi="微软雅黑" w:cs="宋体" w:hint="eastAsia"/>
          <w:color w:val="333333"/>
          <w:kern w:val="0"/>
          <w:sz w:val="32"/>
          <w:szCs w:val="32"/>
        </w:rPr>
        <w:t>年末天津市涉农区县平均地均生产总值（</w:t>
      </w:r>
      <w:r w:rsidRPr="007677D8">
        <w:rPr>
          <w:rFonts w:eastAsia="微软雅黑" w:cs="Times New Roman"/>
          <w:color w:val="333333"/>
          <w:kern w:val="0"/>
          <w:sz w:val="32"/>
          <w:szCs w:val="32"/>
        </w:rPr>
        <w:t>266</w:t>
      </w:r>
      <w:r w:rsidRPr="007677D8">
        <w:rPr>
          <w:rFonts w:ascii="仿宋_GB2312" w:eastAsia="仿宋_GB2312" w:hAnsi="微软雅黑" w:cs="宋体" w:hint="eastAsia"/>
          <w:color w:val="333333"/>
          <w:kern w:val="0"/>
          <w:sz w:val="32"/>
          <w:szCs w:val="32"/>
        </w:rPr>
        <w:t>万元</w:t>
      </w:r>
      <w:r w:rsidRPr="007677D8">
        <w:rPr>
          <w:rFonts w:eastAsia="微软雅黑" w:cs="Times New Roman"/>
          <w:color w:val="333333"/>
          <w:kern w:val="0"/>
          <w:sz w:val="32"/>
          <w:szCs w:val="32"/>
        </w:rPr>
        <w:t>/</w:t>
      </w:r>
      <w:r w:rsidRPr="007677D8">
        <w:rPr>
          <w:rFonts w:ascii="仿宋_GB2312" w:eastAsia="仿宋_GB2312" w:hAnsi="微软雅黑" w:cs="宋体" w:hint="eastAsia"/>
          <w:color w:val="333333"/>
          <w:kern w:val="0"/>
          <w:sz w:val="32"/>
          <w:szCs w:val="32"/>
        </w:rPr>
        <w:t>公顷）计算，土地利用总体规划中建设用地总规模为</w:t>
      </w:r>
      <w:r w:rsidRPr="007677D8">
        <w:rPr>
          <w:rFonts w:eastAsia="微软雅黑" w:cs="Times New Roman"/>
          <w:color w:val="333333"/>
          <w:kern w:val="0"/>
          <w:sz w:val="32"/>
          <w:szCs w:val="32"/>
        </w:rPr>
        <w:t>36125.5</w:t>
      </w:r>
      <w:r w:rsidRPr="007677D8">
        <w:rPr>
          <w:rFonts w:ascii="仿宋_GB2312" w:eastAsia="仿宋_GB2312" w:hAnsi="微软雅黑" w:cs="宋体" w:hint="eastAsia"/>
          <w:color w:val="333333"/>
          <w:kern w:val="0"/>
          <w:sz w:val="32"/>
          <w:szCs w:val="32"/>
        </w:rPr>
        <w:t>公顷，因此静海区“十三五”期间需在同时争取建设用地指标的基础上，大力提高节约集约用地水平，“十三五”期末单位建设用地生产总值达到</w:t>
      </w:r>
      <w:r w:rsidRPr="007677D8">
        <w:rPr>
          <w:rFonts w:eastAsia="仿宋_GB2312" w:cs="Times New Roman" w:hint="eastAsia"/>
          <w:color w:val="333333"/>
          <w:kern w:val="0"/>
          <w:sz w:val="32"/>
          <w:szCs w:val="32"/>
        </w:rPr>
        <w:t>302</w:t>
      </w:r>
      <w:r w:rsidRPr="007677D8">
        <w:rPr>
          <w:rFonts w:ascii="仿宋_GB2312" w:eastAsia="仿宋_GB2312" w:hAnsi="微软雅黑" w:cs="宋体" w:hint="eastAsia"/>
          <w:color w:val="333333"/>
          <w:kern w:val="0"/>
          <w:sz w:val="32"/>
          <w:szCs w:val="32"/>
        </w:rPr>
        <w:t>万元</w:t>
      </w:r>
      <w:r w:rsidRPr="007677D8">
        <w:rPr>
          <w:rFonts w:eastAsia="仿宋_GB2312" w:cs="Times New Roman" w:hint="eastAsia"/>
          <w:color w:val="333333"/>
          <w:kern w:val="0"/>
          <w:sz w:val="32"/>
          <w:szCs w:val="32"/>
        </w:rPr>
        <w:t>/</w:t>
      </w:r>
      <w:r w:rsidRPr="007677D8">
        <w:rPr>
          <w:rFonts w:ascii="仿宋_GB2312" w:eastAsia="仿宋_GB2312" w:hAnsi="微软雅黑" w:cs="宋体" w:hint="eastAsia"/>
          <w:color w:val="333333"/>
          <w:kern w:val="0"/>
          <w:sz w:val="32"/>
          <w:szCs w:val="32"/>
        </w:rPr>
        <w:t>公顷。</w:t>
      </w:r>
    </w:p>
    <w:p w14:paraId="76ED09C4" w14:textId="77777777" w:rsidR="007677D8" w:rsidRPr="007677D8" w:rsidRDefault="007677D8" w:rsidP="007677D8">
      <w:pPr>
        <w:widowControl/>
        <w:shd w:val="clear" w:color="auto" w:fill="FFFFFF"/>
        <w:spacing w:line="600" w:lineRule="atLeast"/>
        <w:ind w:firstLine="640"/>
        <w:outlineLvl w:val="3"/>
        <w:rPr>
          <w:rFonts w:ascii="微软雅黑" w:eastAsia="微软雅黑" w:hAnsi="微软雅黑" w:cs="宋体" w:hint="eastAsia"/>
          <w:b/>
          <w:bCs/>
          <w:color w:val="333333"/>
          <w:kern w:val="0"/>
          <w:szCs w:val="21"/>
        </w:rPr>
      </w:pPr>
      <w:r w:rsidRPr="007677D8">
        <w:rPr>
          <w:rFonts w:ascii="仿宋_GB2312" w:eastAsia="仿宋_GB2312" w:hAnsi="微软雅黑" w:cs="宋体" w:hint="eastAsia"/>
          <w:b/>
          <w:bCs/>
          <w:color w:val="333333"/>
          <w:kern w:val="0"/>
          <w:sz w:val="32"/>
          <w:szCs w:val="32"/>
        </w:rPr>
        <w:t>（1）引导产业集聚，提高投资强度和产出效益</w:t>
      </w:r>
    </w:p>
    <w:p w14:paraId="7E9C9AE3" w14:textId="77777777" w:rsidR="007677D8" w:rsidRPr="007677D8" w:rsidRDefault="007677D8" w:rsidP="007677D8">
      <w:pPr>
        <w:widowControl/>
        <w:shd w:val="clear" w:color="auto" w:fill="FFFFFF"/>
        <w:spacing w:line="600" w:lineRule="atLeast"/>
        <w:ind w:firstLine="640"/>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lastRenderedPageBreak/>
        <w:t>发挥土地利用总体规划的引领作用，促进引导各类项目进驻开发区、示范工业园区进行建设，鼓励开发区、示范工业园区外的现状工业项目，通过调整</w:t>
      </w:r>
      <w:r w:rsidRPr="007677D8">
        <w:rPr>
          <w:rFonts w:ascii="仿宋_GB2312" w:eastAsia="仿宋_GB2312" w:hAnsi="微软雅黑" w:cs="宋体" w:hint="eastAsia"/>
          <w:color w:val="333333"/>
          <w:kern w:val="0"/>
          <w:sz w:val="32"/>
          <w:szCs w:val="32"/>
        </w:rPr>
        <w:t>结构</w:t>
      </w:r>
      <w:r w:rsidRPr="007677D8">
        <w:rPr>
          <w:rFonts w:ascii="仿宋_GB2312" w:eastAsia="仿宋_GB2312" w:cs="Times New Roman"/>
          <w:color w:val="333333"/>
          <w:kern w:val="0"/>
          <w:sz w:val="32"/>
          <w:szCs w:val="32"/>
        </w:rPr>
        <w:t>、转型升级逐步向开发区、示范工业园区集中，形成产业集聚，推进产业用地集中配置，突出区域产业导向，提高单位产业用地产出效益。开发区、示范工业园区需建立以利用强度、投资强度、产出效益、增长耗地、存量建设用地再利用水平等为主要指标的评价体系，由县人民政府</w:t>
      </w:r>
      <w:r w:rsidRPr="007677D8">
        <w:rPr>
          <w:rFonts w:ascii="仿宋_GB2312" w:eastAsia="仿宋_GB2312" w:hAnsi="微软雅黑" w:cs="宋体" w:hint="eastAsia"/>
          <w:color w:val="333333"/>
          <w:kern w:val="0"/>
          <w:sz w:val="32"/>
          <w:szCs w:val="32"/>
        </w:rPr>
        <w:t>组织相关机构</w:t>
      </w:r>
      <w:r w:rsidRPr="007677D8">
        <w:rPr>
          <w:rFonts w:ascii="仿宋_GB2312" w:eastAsia="仿宋_GB2312" w:cs="Times New Roman"/>
          <w:color w:val="333333"/>
          <w:kern w:val="0"/>
          <w:sz w:val="32"/>
          <w:szCs w:val="32"/>
        </w:rPr>
        <w:t>开展评价。经评价符合节约集约用地要求的，方可安排新增建设用地规模。</w:t>
      </w:r>
    </w:p>
    <w:p w14:paraId="58EEEBE0" w14:textId="77777777" w:rsidR="007677D8" w:rsidRPr="007677D8" w:rsidRDefault="007677D8" w:rsidP="007677D8">
      <w:pPr>
        <w:widowControl/>
        <w:shd w:val="clear" w:color="auto" w:fill="FFFFFF"/>
        <w:spacing w:line="600" w:lineRule="atLeast"/>
        <w:ind w:firstLine="640"/>
        <w:outlineLvl w:val="3"/>
        <w:rPr>
          <w:rFonts w:ascii="微软雅黑" w:eastAsia="微软雅黑" w:hAnsi="微软雅黑" w:cs="宋体" w:hint="eastAsia"/>
          <w:b/>
          <w:bCs/>
          <w:color w:val="333333"/>
          <w:kern w:val="0"/>
          <w:szCs w:val="21"/>
        </w:rPr>
      </w:pPr>
      <w:r w:rsidRPr="007677D8">
        <w:rPr>
          <w:rFonts w:ascii="仿宋_GB2312" w:eastAsia="仿宋_GB2312" w:hAnsi="微软雅黑" w:cs="宋体" w:hint="eastAsia"/>
          <w:b/>
          <w:bCs/>
          <w:color w:val="333333"/>
          <w:kern w:val="0"/>
          <w:sz w:val="32"/>
          <w:szCs w:val="32"/>
        </w:rPr>
        <w:t>（2）强化集约用地引导，提高土地集约利用标准</w:t>
      </w:r>
    </w:p>
    <w:p w14:paraId="60DBE27D" w14:textId="77777777" w:rsidR="007677D8" w:rsidRPr="007677D8" w:rsidRDefault="007677D8" w:rsidP="007677D8">
      <w:pPr>
        <w:widowControl/>
        <w:shd w:val="clear" w:color="auto" w:fill="FFFFFF"/>
        <w:spacing w:line="600" w:lineRule="atLeast"/>
        <w:ind w:firstLine="640"/>
        <w:rPr>
          <w:rFonts w:ascii="微软雅黑" w:eastAsia="微软雅黑" w:hAnsi="微软雅黑" w:cs="宋体" w:hint="eastAsia"/>
          <w:color w:val="333333"/>
          <w:kern w:val="0"/>
          <w:szCs w:val="21"/>
        </w:rPr>
      </w:pPr>
      <w:r w:rsidRPr="007677D8">
        <w:rPr>
          <w:rFonts w:ascii="仿宋_GB2312" w:eastAsia="仿宋_GB2312" w:cs="Times New Roman"/>
          <w:color w:val="333333"/>
          <w:kern w:val="0"/>
          <w:sz w:val="32"/>
          <w:szCs w:val="32"/>
        </w:rPr>
        <w:t>全面实施《天津市建设项目用地控制指标》，优先发展节地型的工业产业，有效控制工业用地规模。建立政府主导、园区落实、各职能部门配合的工业用地管理制度，完善入园审核机制，严格落实控制指标，增强企业用地效率。在符合静海区城乡总体规划的前提下，鼓励适度提高建筑高度和建筑容积率，促进建设项目向空中发展，合理利用城市地上空间。</w:t>
      </w:r>
    </w:p>
    <w:p w14:paraId="6E8CC7C0" w14:textId="77777777" w:rsidR="007677D8" w:rsidRPr="007677D8" w:rsidRDefault="007677D8" w:rsidP="007677D8">
      <w:pPr>
        <w:widowControl/>
        <w:shd w:val="clear" w:color="auto" w:fill="FFFFFF"/>
        <w:spacing w:line="600" w:lineRule="atLeast"/>
        <w:ind w:firstLine="640"/>
        <w:outlineLvl w:val="2"/>
        <w:rPr>
          <w:rFonts w:ascii="微软雅黑" w:eastAsia="微软雅黑" w:hAnsi="微软雅黑" w:cs="宋体" w:hint="eastAsia"/>
          <w:b/>
          <w:bCs/>
          <w:color w:val="333333"/>
          <w:kern w:val="0"/>
          <w:sz w:val="27"/>
          <w:szCs w:val="27"/>
        </w:rPr>
      </w:pPr>
      <w:r w:rsidRPr="007677D8">
        <w:rPr>
          <w:rFonts w:ascii="仿宋_GB2312" w:eastAsia="仿宋_GB2312" w:hAnsi="微软雅黑" w:cs="宋体" w:hint="eastAsia"/>
          <w:b/>
          <w:bCs/>
          <w:color w:val="333333"/>
          <w:kern w:val="0"/>
          <w:sz w:val="32"/>
          <w:szCs w:val="32"/>
        </w:rPr>
        <w:t>5、提升土地管理水平</w:t>
      </w:r>
    </w:p>
    <w:p w14:paraId="29D7F1A2" w14:textId="77777777" w:rsidR="007677D8" w:rsidRPr="007677D8" w:rsidRDefault="007677D8" w:rsidP="007677D8">
      <w:pPr>
        <w:widowControl/>
        <w:shd w:val="clear" w:color="auto" w:fill="FFFFFF"/>
        <w:spacing w:line="600" w:lineRule="atLeast"/>
        <w:ind w:firstLine="640"/>
        <w:outlineLvl w:val="3"/>
        <w:rPr>
          <w:rFonts w:ascii="微软雅黑" w:eastAsia="微软雅黑" w:hAnsi="微软雅黑" w:cs="宋体" w:hint="eastAsia"/>
          <w:b/>
          <w:bCs/>
          <w:color w:val="333333"/>
          <w:kern w:val="0"/>
          <w:szCs w:val="21"/>
        </w:rPr>
      </w:pPr>
      <w:r w:rsidRPr="007677D8">
        <w:rPr>
          <w:rFonts w:ascii="仿宋_GB2312" w:eastAsia="仿宋_GB2312" w:hAnsi="微软雅黑" w:cs="宋体" w:hint="eastAsia"/>
          <w:b/>
          <w:bCs/>
          <w:color w:val="333333"/>
          <w:kern w:val="0"/>
          <w:sz w:val="32"/>
          <w:szCs w:val="32"/>
        </w:rPr>
        <w:t>（1）“多规”融合统筹城乡建设与社会经济发展，提高土地利用总体规划管理效率</w:t>
      </w:r>
    </w:p>
    <w:p w14:paraId="5C5DA872" w14:textId="77777777" w:rsidR="007677D8" w:rsidRPr="007677D8" w:rsidRDefault="007677D8" w:rsidP="007677D8">
      <w:pPr>
        <w:widowControl/>
        <w:shd w:val="clear" w:color="auto" w:fill="FFFFFF"/>
        <w:spacing w:line="600" w:lineRule="atLeast"/>
        <w:ind w:firstLine="640"/>
        <w:rPr>
          <w:rFonts w:ascii="微软雅黑" w:eastAsia="微软雅黑" w:hAnsi="微软雅黑" w:cs="宋体" w:hint="eastAsia"/>
          <w:color w:val="333333"/>
          <w:kern w:val="0"/>
          <w:szCs w:val="21"/>
        </w:rPr>
      </w:pPr>
      <w:r w:rsidRPr="007677D8">
        <w:rPr>
          <w:rFonts w:ascii="仿宋_GB2312" w:eastAsia="仿宋_GB2312" w:hAnsi="微软雅黑" w:cs="宋体" w:hint="eastAsia"/>
          <w:color w:val="333333"/>
          <w:kern w:val="0"/>
          <w:sz w:val="32"/>
          <w:szCs w:val="32"/>
        </w:rPr>
        <w:lastRenderedPageBreak/>
        <w:t>积极响应国家“多规合一”的号召，完成静海区“三规合一”编制工作，要将经济社会发展目标任务、重大建设项目、空间开发与布局等统筹考虑，确定中长期发展目标和战略举措，统筹空间布局和土地利用，形成经济社会发展、生态环境保护、资源要素配置和城乡建设相互协调、有机统一的规划体系，实现三个规划协同编制、有机衔接、相互支撑。研究创新土地利用总体规划管理制度的方式和方法，提高土地利用总体规划管理效率，做到资源合理配置，保障建设项目及时顺利落地。</w:t>
      </w:r>
    </w:p>
    <w:p w14:paraId="1013FA07" w14:textId="77777777" w:rsidR="007677D8" w:rsidRPr="007677D8" w:rsidRDefault="007677D8" w:rsidP="007677D8">
      <w:pPr>
        <w:widowControl/>
        <w:shd w:val="clear" w:color="auto" w:fill="FFFFFF"/>
        <w:spacing w:line="600" w:lineRule="atLeast"/>
        <w:ind w:firstLine="640"/>
        <w:outlineLvl w:val="3"/>
        <w:rPr>
          <w:rFonts w:ascii="微软雅黑" w:eastAsia="微软雅黑" w:hAnsi="微软雅黑" w:cs="宋体" w:hint="eastAsia"/>
          <w:b/>
          <w:bCs/>
          <w:color w:val="333333"/>
          <w:kern w:val="0"/>
          <w:szCs w:val="21"/>
        </w:rPr>
      </w:pPr>
      <w:r w:rsidRPr="007677D8">
        <w:rPr>
          <w:rFonts w:ascii="仿宋_GB2312" w:eastAsia="仿宋_GB2312" w:hAnsi="微软雅黑" w:cs="宋体" w:hint="eastAsia"/>
          <w:b/>
          <w:bCs/>
          <w:color w:val="333333"/>
          <w:kern w:val="0"/>
          <w:sz w:val="32"/>
          <w:szCs w:val="32"/>
        </w:rPr>
        <w:t>（2）完善城镇地籍管理，健全集体土地地籍管理体系</w:t>
      </w:r>
    </w:p>
    <w:p w14:paraId="696BA57F" w14:textId="77777777" w:rsidR="007677D8" w:rsidRPr="007677D8" w:rsidRDefault="007677D8" w:rsidP="007677D8">
      <w:pPr>
        <w:widowControl/>
        <w:shd w:val="clear" w:color="auto" w:fill="FFFFFF"/>
        <w:spacing w:line="600" w:lineRule="atLeast"/>
        <w:ind w:firstLine="640"/>
        <w:rPr>
          <w:rFonts w:ascii="微软雅黑" w:eastAsia="微软雅黑" w:hAnsi="微软雅黑" w:cs="宋体" w:hint="eastAsia"/>
          <w:color w:val="333333"/>
          <w:kern w:val="0"/>
          <w:szCs w:val="21"/>
        </w:rPr>
      </w:pPr>
      <w:r w:rsidRPr="007677D8">
        <w:rPr>
          <w:rFonts w:ascii="仿宋_GB2312" w:eastAsia="仿宋_GB2312" w:hAnsi="微软雅黑" w:cs="宋体" w:hint="eastAsia"/>
          <w:color w:val="333333"/>
          <w:kern w:val="0"/>
          <w:sz w:val="32"/>
          <w:szCs w:val="32"/>
        </w:rPr>
        <w:t>完善现有的土地综合管理系统，实现土地资源调查、土地利用动态监测、政务管理和社会服务的信息化。充分利用“一张图”土地现状、土地规划、耕地保护、土地市场、土地权属等土地利用与管理信息的数据库，促进土地管理技术的创新，形成较为完善的土地资源空间信息体系。大力开展数字城镇地理信息建设，进一步完善城镇地籍管理，整合现有资源，建立集体土地地籍管理制度，完善现有城乡二元的地籍管理体系，促进静海区新农村建设和城乡统筹发展。</w:t>
      </w:r>
    </w:p>
    <w:p w14:paraId="61B8F9DD" w14:textId="77777777" w:rsidR="007677D8" w:rsidRPr="007677D8" w:rsidRDefault="007677D8" w:rsidP="007677D8">
      <w:pPr>
        <w:widowControl/>
        <w:numPr>
          <w:ilvl w:val="0"/>
          <w:numId w:val="2"/>
        </w:numPr>
        <w:shd w:val="clear" w:color="auto" w:fill="FFFFFF"/>
        <w:spacing w:line="600" w:lineRule="atLeast"/>
        <w:ind w:left="0" w:firstLine="640"/>
        <w:outlineLvl w:val="1"/>
        <w:rPr>
          <w:rFonts w:ascii="微软雅黑" w:eastAsia="微软雅黑" w:hAnsi="微软雅黑" w:cs="宋体" w:hint="eastAsia"/>
          <w:b/>
          <w:bCs/>
          <w:color w:val="333333"/>
          <w:kern w:val="0"/>
          <w:sz w:val="36"/>
          <w:szCs w:val="36"/>
        </w:rPr>
      </w:pPr>
      <w:r w:rsidRPr="007677D8">
        <w:rPr>
          <w:rFonts w:ascii="楷体_GB2312" w:eastAsia="楷体_GB2312" w:hAnsi="微软雅黑" w:cs="宋体" w:hint="eastAsia"/>
          <w:b/>
          <w:bCs/>
          <w:color w:val="333333"/>
          <w:kern w:val="0"/>
          <w:sz w:val="32"/>
          <w:szCs w:val="32"/>
        </w:rPr>
        <w:t>（五）“十三五”规划保障措施</w:t>
      </w:r>
    </w:p>
    <w:p w14:paraId="10566F60" w14:textId="77777777" w:rsidR="007677D8" w:rsidRPr="007677D8" w:rsidRDefault="007677D8" w:rsidP="007677D8">
      <w:pPr>
        <w:widowControl/>
        <w:shd w:val="clear" w:color="auto" w:fill="FFFFFF"/>
        <w:spacing w:line="600" w:lineRule="atLeast"/>
        <w:ind w:firstLine="640"/>
        <w:outlineLvl w:val="2"/>
        <w:rPr>
          <w:rFonts w:ascii="微软雅黑" w:eastAsia="微软雅黑" w:hAnsi="微软雅黑" w:cs="宋体" w:hint="eastAsia"/>
          <w:b/>
          <w:bCs/>
          <w:color w:val="333333"/>
          <w:kern w:val="0"/>
          <w:sz w:val="27"/>
          <w:szCs w:val="27"/>
        </w:rPr>
      </w:pPr>
      <w:r w:rsidRPr="007677D8">
        <w:rPr>
          <w:rFonts w:ascii="仿宋_GB2312" w:eastAsia="仿宋_GB2312" w:hAnsi="微软雅黑" w:cs="宋体" w:hint="eastAsia"/>
          <w:b/>
          <w:bCs/>
          <w:color w:val="333333"/>
          <w:kern w:val="0"/>
          <w:sz w:val="32"/>
          <w:szCs w:val="32"/>
        </w:rPr>
        <w:t>1、健全耕地保护机制，破解耕地占补平衡难题</w:t>
      </w:r>
    </w:p>
    <w:p w14:paraId="5EFB726A" w14:textId="77777777" w:rsidR="007677D8" w:rsidRPr="007677D8" w:rsidRDefault="007677D8" w:rsidP="007677D8">
      <w:pPr>
        <w:widowControl/>
        <w:shd w:val="clear" w:color="auto" w:fill="FFFFFF"/>
        <w:spacing w:line="600" w:lineRule="atLeast"/>
        <w:ind w:firstLine="640"/>
        <w:outlineLvl w:val="3"/>
        <w:rPr>
          <w:rFonts w:ascii="微软雅黑" w:eastAsia="微软雅黑" w:hAnsi="微软雅黑" w:cs="宋体" w:hint="eastAsia"/>
          <w:b/>
          <w:bCs/>
          <w:color w:val="333333"/>
          <w:kern w:val="0"/>
          <w:szCs w:val="21"/>
        </w:rPr>
      </w:pPr>
      <w:r w:rsidRPr="007677D8">
        <w:rPr>
          <w:rFonts w:ascii="仿宋_GB2312" w:eastAsia="仿宋_GB2312" w:hAnsi="微软雅黑" w:cs="宋体" w:hint="eastAsia"/>
          <w:b/>
          <w:bCs/>
          <w:color w:val="333333"/>
          <w:kern w:val="0"/>
          <w:sz w:val="32"/>
          <w:szCs w:val="32"/>
        </w:rPr>
        <w:t>（1）健全完善耕地保护机制</w:t>
      </w:r>
    </w:p>
    <w:p w14:paraId="6F6143B7" w14:textId="77777777" w:rsidR="007677D8" w:rsidRPr="007677D8" w:rsidRDefault="007677D8" w:rsidP="007677D8">
      <w:pPr>
        <w:widowControl/>
        <w:shd w:val="clear" w:color="auto" w:fill="FFFFFF"/>
        <w:spacing w:line="600" w:lineRule="atLeast"/>
        <w:ind w:firstLine="640"/>
        <w:rPr>
          <w:rFonts w:ascii="微软雅黑" w:eastAsia="微软雅黑" w:hAnsi="微软雅黑" w:cs="宋体" w:hint="eastAsia"/>
          <w:color w:val="333333"/>
          <w:kern w:val="0"/>
          <w:szCs w:val="21"/>
        </w:rPr>
      </w:pPr>
      <w:r w:rsidRPr="007677D8">
        <w:rPr>
          <w:rFonts w:ascii="仿宋_GB2312" w:eastAsia="仿宋_GB2312" w:hAnsi="微软雅黑" w:cs="宋体" w:hint="eastAsia"/>
          <w:color w:val="333333"/>
          <w:kern w:val="0"/>
          <w:sz w:val="32"/>
          <w:szCs w:val="32"/>
        </w:rPr>
        <w:lastRenderedPageBreak/>
        <w:t>健全完善耕地保护机制，强化规划管控和用途管制，最大限度的保护耕地；进一步加大节约集约力度，做到不占或尽量少占耕地；加大土地督察和执法监查力度，减少违法用地和乱占滥用耕地；强化乡镇政府的法定责任，明确各乡镇政府作为耕地保护的责任主体，签订耕地保护责任书，保证基本农田保护图、表、册一致，设立永久性基本农田保护标示。</w:t>
      </w:r>
    </w:p>
    <w:p w14:paraId="016FC350" w14:textId="77777777" w:rsidR="007677D8" w:rsidRPr="007677D8" w:rsidRDefault="007677D8" w:rsidP="007677D8">
      <w:pPr>
        <w:widowControl/>
        <w:shd w:val="clear" w:color="auto" w:fill="FFFFFF"/>
        <w:spacing w:line="600" w:lineRule="atLeast"/>
        <w:ind w:firstLine="640"/>
        <w:outlineLvl w:val="3"/>
        <w:rPr>
          <w:rFonts w:ascii="微软雅黑" w:eastAsia="微软雅黑" w:hAnsi="微软雅黑" w:cs="宋体" w:hint="eastAsia"/>
          <w:b/>
          <w:bCs/>
          <w:color w:val="333333"/>
          <w:kern w:val="0"/>
          <w:szCs w:val="21"/>
        </w:rPr>
      </w:pPr>
      <w:r w:rsidRPr="007677D8">
        <w:rPr>
          <w:rFonts w:ascii="仿宋_GB2312" w:eastAsia="仿宋_GB2312" w:hAnsi="微软雅黑" w:cs="宋体" w:hint="eastAsia"/>
          <w:b/>
          <w:bCs/>
          <w:color w:val="333333"/>
          <w:kern w:val="0"/>
          <w:sz w:val="32"/>
          <w:szCs w:val="32"/>
        </w:rPr>
        <w:t>（2）破解耕地占补平衡难题</w:t>
      </w:r>
    </w:p>
    <w:p w14:paraId="37A4830B" w14:textId="77777777" w:rsidR="007677D8" w:rsidRPr="007677D8" w:rsidRDefault="007677D8" w:rsidP="007677D8">
      <w:pPr>
        <w:widowControl/>
        <w:shd w:val="clear" w:color="auto" w:fill="FFFFFF"/>
        <w:spacing w:line="600" w:lineRule="atLeast"/>
        <w:ind w:firstLine="640"/>
        <w:rPr>
          <w:rFonts w:ascii="微软雅黑" w:eastAsia="微软雅黑" w:hAnsi="微软雅黑" w:cs="宋体" w:hint="eastAsia"/>
          <w:color w:val="333333"/>
          <w:kern w:val="0"/>
          <w:szCs w:val="21"/>
        </w:rPr>
      </w:pPr>
      <w:r w:rsidRPr="007677D8">
        <w:rPr>
          <w:rFonts w:ascii="仿宋_GB2312" w:eastAsia="仿宋_GB2312" w:hAnsi="微软雅黑" w:cs="宋体" w:hint="eastAsia"/>
          <w:color w:val="333333"/>
          <w:kern w:val="0"/>
          <w:sz w:val="32"/>
          <w:szCs w:val="32"/>
        </w:rPr>
        <w:t>“十三五”期间静海区至少增加13242.5公顷城乡建设用地 ，按照占用耕地面积为新增建设用地总规模的50%计算，需完成6621.25公顷耕地占补平衡任务。静海区现有耕地后备资源1163.00公顷，难以满足耕地占补平衡需求，导致新增建设用地难以落地，耕地占补平衡任务艰巨。因此要加大耕地开垦力度，拓宽耕地后备资源来源，加大存量建设用地的复垦，提升新增耕地规模。实行“谁用地，谁付费，谁保护、谁受益”的耕地保护补偿模式，提升耕地保护的积极性、促进土地资源的可持续利用；加强对耕地占补平衡的监管，确保补充耕地数量和质量；配套出台相应的奖惩和保障措施，保障重点项目占补平衡需求。</w:t>
      </w:r>
    </w:p>
    <w:p w14:paraId="3D441291" w14:textId="77777777" w:rsidR="007677D8" w:rsidRPr="007677D8" w:rsidRDefault="007677D8" w:rsidP="007677D8">
      <w:pPr>
        <w:widowControl/>
        <w:shd w:val="clear" w:color="auto" w:fill="FFFFFF"/>
        <w:spacing w:line="600" w:lineRule="atLeast"/>
        <w:ind w:firstLine="640"/>
        <w:outlineLvl w:val="2"/>
        <w:rPr>
          <w:rFonts w:ascii="微软雅黑" w:eastAsia="微软雅黑" w:hAnsi="微软雅黑" w:cs="宋体" w:hint="eastAsia"/>
          <w:b/>
          <w:bCs/>
          <w:color w:val="333333"/>
          <w:kern w:val="0"/>
          <w:sz w:val="27"/>
          <w:szCs w:val="27"/>
        </w:rPr>
      </w:pPr>
      <w:r w:rsidRPr="007677D8">
        <w:rPr>
          <w:rFonts w:ascii="仿宋_GB2312" w:eastAsia="仿宋_GB2312" w:hAnsi="微软雅黑" w:cs="宋体" w:hint="eastAsia"/>
          <w:b/>
          <w:bCs/>
          <w:color w:val="333333"/>
          <w:kern w:val="0"/>
          <w:sz w:val="32"/>
          <w:szCs w:val="32"/>
        </w:rPr>
        <w:t>2、完善节约集约管理制度与标准，提高土地利用效率</w:t>
      </w:r>
    </w:p>
    <w:p w14:paraId="7789143F" w14:textId="77777777" w:rsidR="007677D8" w:rsidRPr="007677D8" w:rsidRDefault="007677D8" w:rsidP="007677D8">
      <w:pPr>
        <w:widowControl/>
        <w:shd w:val="clear" w:color="auto" w:fill="FFFFFF"/>
        <w:spacing w:line="600" w:lineRule="atLeast"/>
        <w:ind w:firstLine="640"/>
        <w:outlineLvl w:val="3"/>
        <w:rPr>
          <w:rFonts w:ascii="微软雅黑" w:eastAsia="微软雅黑" w:hAnsi="微软雅黑" w:cs="宋体" w:hint="eastAsia"/>
          <w:b/>
          <w:bCs/>
          <w:color w:val="333333"/>
          <w:kern w:val="0"/>
          <w:szCs w:val="21"/>
        </w:rPr>
      </w:pPr>
      <w:r w:rsidRPr="007677D8">
        <w:rPr>
          <w:rFonts w:ascii="仿宋_GB2312" w:eastAsia="仿宋_GB2312" w:hAnsi="微软雅黑" w:cs="宋体" w:hint="eastAsia"/>
          <w:b/>
          <w:bCs/>
          <w:color w:val="333333"/>
          <w:kern w:val="0"/>
          <w:sz w:val="32"/>
          <w:szCs w:val="32"/>
        </w:rPr>
        <w:t>（1）严格落实土地使用标准管控</w:t>
      </w:r>
    </w:p>
    <w:p w14:paraId="60DAB157" w14:textId="77777777" w:rsidR="007677D8" w:rsidRPr="007677D8" w:rsidRDefault="007677D8" w:rsidP="007677D8">
      <w:pPr>
        <w:widowControl/>
        <w:shd w:val="clear" w:color="auto" w:fill="FFFFFF"/>
        <w:spacing w:line="600" w:lineRule="atLeast"/>
        <w:ind w:firstLine="640"/>
        <w:rPr>
          <w:rFonts w:ascii="微软雅黑" w:eastAsia="微软雅黑" w:hAnsi="微软雅黑" w:cs="宋体" w:hint="eastAsia"/>
          <w:color w:val="333333"/>
          <w:kern w:val="0"/>
          <w:szCs w:val="21"/>
        </w:rPr>
      </w:pPr>
      <w:r w:rsidRPr="007677D8">
        <w:rPr>
          <w:rFonts w:ascii="仿宋_GB2312" w:eastAsia="仿宋_GB2312" w:hAnsi="微软雅黑" w:cs="宋体" w:hint="eastAsia"/>
          <w:color w:val="333333"/>
          <w:kern w:val="0"/>
          <w:sz w:val="32"/>
          <w:szCs w:val="32"/>
        </w:rPr>
        <w:lastRenderedPageBreak/>
        <w:t>严格执行《天津市工业项目等建设用地控制指标》，全县所有新建项目、扩建、拆除重建项目及其配套工程建设用地，不符合《指标》中规定的用地投资强度、容积率、建筑系数、行政办公及生活服务设施用地所占比重、绿地率等五项指标的项目，不予以办理任何用地手续。</w:t>
      </w:r>
    </w:p>
    <w:p w14:paraId="40D24B92" w14:textId="77777777" w:rsidR="007677D8" w:rsidRPr="007677D8" w:rsidRDefault="007677D8" w:rsidP="007677D8">
      <w:pPr>
        <w:widowControl/>
        <w:shd w:val="clear" w:color="auto" w:fill="FFFFFF"/>
        <w:spacing w:line="600" w:lineRule="atLeast"/>
        <w:ind w:firstLine="640"/>
        <w:outlineLvl w:val="3"/>
        <w:rPr>
          <w:rFonts w:ascii="微软雅黑" w:eastAsia="微软雅黑" w:hAnsi="微软雅黑" w:cs="宋体" w:hint="eastAsia"/>
          <w:b/>
          <w:bCs/>
          <w:color w:val="333333"/>
          <w:kern w:val="0"/>
          <w:szCs w:val="21"/>
        </w:rPr>
      </w:pPr>
      <w:r w:rsidRPr="007677D8">
        <w:rPr>
          <w:rFonts w:ascii="仿宋_GB2312" w:eastAsia="仿宋_GB2312" w:hAnsi="微软雅黑" w:cs="宋体" w:hint="eastAsia"/>
          <w:b/>
          <w:bCs/>
          <w:color w:val="333333"/>
          <w:kern w:val="0"/>
          <w:sz w:val="32"/>
          <w:szCs w:val="32"/>
        </w:rPr>
        <w:t>（2）建立土地节约集约利用考评机制</w:t>
      </w:r>
    </w:p>
    <w:p w14:paraId="5EA9E845" w14:textId="77777777" w:rsidR="007677D8" w:rsidRPr="007677D8" w:rsidRDefault="007677D8" w:rsidP="007677D8">
      <w:pPr>
        <w:widowControl/>
        <w:shd w:val="clear" w:color="auto" w:fill="FFFFFF"/>
        <w:spacing w:line="600" w:lineRule="atLeast"/>
        <w:ind w:firstLine="640"/>
        <w:rPr>
          <w:rFonts w:ascii="微软雅黑" w:eastAsia="微软雅黑" w:hAnsi="微软雅黑" w:cs="宋体" w:hint="eastAsia"/>
          <w:color w:val="333333"/>
          <w:kern w:val="0"/>
          <w:szCs w:val="21"/>
        </w:rPr>
      </w:pPr>
      <w:r w:rsidRPr="007677D8">
        <w:rPr>
          <w:rFonts w:ascii="仿宋_GB2312" w:eastAsia="仿宋_GB2312" w:hAnsi="微软雅黑" w:cs="宋体" w:hint="eastAsia"/>
          <w:color w:val="333333"/>
          <w:kern w:val="0"/>
          <w:sz w:val="32"/>
          <w:szCs w:val="32"/>
        </w:rPr>
        <w:t>加快消化批而未供的土地，对闲置及粗放用地进行分类处置，根据实际情况确定加快利用、限期开发、强制收回。联合工业区（园区）管委会、发改、建设、规划等相关部门，从项目设计、项目核准备案、城市规划审批、用地审批、土地供应及供后监管等环节开展一条龙监管，形成共同责任、联合监管机制。</w:t>
      </w:r>
    </w:p>
    <w:p w14:paraId="37407CCD" w14:textId="77777777" w:rsidR="007677D8" w:rsidRPr="007677D8" w:rsidRDefault="007677D8" w:rsidP="007677D8">
      <w:pPr>
        <w:widowControl/>
        <w:shd w:val="clear" w:color="auto" w:fill="FFFFFF"/>
        <w:spacing w:line="600" w:lineRule="atLeast"/>
        <w:ind w:firstLine="640"/>
        <w:rPr>
          <w:rFonts w:ascii="微软雅黑" w:eastAsia="微软雅黑" w:hAnsi="微软雅黑" w:cs="宋体" w:hint="eastAsia"/>
          <w:color w:val="333333"/>
          <w:kern w:val="0"/>
          <w:szCs w:val="21"/>
        </w:rPr>
      </w:pPr>
      <w:r w:rsidRPr="007677D8">
        <w:rPr>
          <w:rFonts w:ascii="仿宋_GB2312" w:eastAsia="仿宋_GB2312" w:hAnsi="微软雅黑" w:cs="宋体" w:hint="eastAsia"/>
          <w:color w:val="333333"/>
          <w:kern w:val="0"/>
          <w:sz w:val="32"/>
          <w:szCs w:val="32"/>
        </w:rPr>
        <w:t>建立土地节约集约利用考评机制和建设用地控制指标项目执行情况定期通报制度，对土地节约集约利用执行情况较差的乡镇、开发区、园区，在土地征收转用、土地供应等方面予以限制。并将考核结果作为对乡镇政府、园区领导绩效考评的重要内容之一。</w:t>
      </w:r>
    </w:p>
    <w:p w14:paraId="4000A73A" w14:textId="77777777" w:rsidR="007677D8" w:rsidRPr="007677D8" w:rsidRDefault="007677D8" w:rsidP="007677D8">
      <w:pPr>
        <w:widowControl/>
        <w:shd w:val="clear" w:color="auto" w:fill="FFFFFF"/>
        <w:spacing w:line="600" w:lineRule="atLeast"/>
        <w:ind w:firstLine="640"/>
        <w:outlineLvl w:val="3"/>
        <w:rPr>
          <w:rFonts w:ascii="微软雅黑" w:eastAsia="微软雅黑" w:hAnsi="微软雅黑" w:cs="宋体" w:hint="eastAsia"/>
          <w:b/>
          <w:bCs/>
          <w:color w:val="333333"/>
          <w:kern w:val="0"/>
          <w:szCs w:val="21"/>
        </w:rPr>
      </w:pPr>
      <w:r w:rsidRPr="007677D8">
        <w:rPr>
          <w:rFonts w:ascii="仿宋_GB2312" w:eastAsia="仿宋_GB2312" w:hAnsi="微软雅黑" w:cs="宋体" w:hint="eastAsia"/>
          <w:b/>
          <w:bCs/>
          <w:color w:val="333333"/>
          <w:kern w:val="0"/>
          <w:sz w:val="32"/>
          <w:szCs w:val="32"/>
        </w:rPr>
        <w:t>3、加强批后监管，减少违规用地</w:t>
      </w:r>
    </w:p>
    <w:p w14:paraId="741C4557" w14:textId="77777777" w:rsidR="007677D8" w:rsidRPr="007677D8" w:rsidRDefault="007677D8" w:rsidP="007677D8">
      <w:pPr>
        <w:widowControl/>
        <w:shd w:val="clear" w:color="auto" w:fill="FFFFFF"/>
        <w:spacing w:line="600" w:lineRule="atLeast"/>
        <w:ind w:firstLine="640"/>
        <w:rPr>
          <w:rFonts w:ascii="微软雅黑" w:eastAsia="微软雅黑" w:hAnsi="微软雅黑" w:cs="宋体" w:hint="eastAsia"/>
          <w:color w:val="333333"/>
          <w:kern w:val="0"/>
          <w:szCs w:val="21"/>
        </w:rPr>
      </w:pPr>
      <w:r w:rsidRPr="007677D8">
        <w:rPr>
          <w:rFonts w:ascii="仿宋_GB2312" w:eastAsia="仿宋_GB2312" w:hAnsi="微软雅黑" w:cs="宋体" w:hint="eastAsia"/>
          <w:color w:val="333333"/>
          <w:kern w:val="0"/>
          <w:sz w:val="32"/>
          <w:szCs w:val="32"/>
        </w:rPr>
        <w:t>在现有项目跟踪、信息公示、价款缴纳提醒、开竣工预警提醒、开竣工申报、现场核查、闲置土地查处、建立诚信档案等八个监管机制的基础上，进一步加强建设项目批后监管机制。</w:t>
      </w:r>
    </w:p>
    <w:p w14:paraId="7B9D22AC" w14:textId="77777777" w:rsidR="007677D8" w:rsidRPr="007677D8" w:rsidRDefault="007677D8" w:rsidP="007677D8">
      <w:pPr>
        <w:widowControl/>
        <w:shd w:val="clear" w:color="auto" w:fill="FFFFFF"/>
        <w:spacing w:line="600" w:lineRule="atLeast"/>
        <w:ind w:firstLine="640"/>
        <w:rPr>
          <w:rFonts w:ascii="微软雅黑" w:eastAsia="微软雅黑" w:hAnsi="微软雅黑" w:cs="宋体" w:hint="eastAsia"/>
          <w:color w:val="333333"/>
          <w:kern w:val="0"/>
          <w:szCs w:val="21"/>
        </w:rPr>
      </w:pPr>
      <w:r w:rsidRPr="007677D8">
        <w:rPr>
          <w:rFonts w:ascii="仿宋_GB2312" w:eastAsia="仿宋_GB2312" w:hAnsi="微软雅黑" w:cs="宋体" w:hint="eastAsia"/>
          <w:color w:val="333333"/>
          <w:kern w:val="0"/>
          <w:sz w:val="32"/>
          <w:szCs w:val="32"/>
        </w:rPr>
        <w:lastRenderedPageBreak/>
        <w:t>重视建设用地建设项目的后期监督与评价，建立土地巡查制度，加强土地动态监管，时时跟踪购地企业用地状况，严密监控、上下联动、快速处置，强化措施倒逼，及时处置各类违规用地。</w:t>
      </w:r>
    </w:p>
    <w:p w14:paraId="56481B4A" w14:textId="77777777" w:rsidR="007677D8" w:rsidRPr="007677D8" w:rsidRDefault="007677D8" w:rsidP="007677D8">
      <w:pPr>
        <w:widowControl/>
        <w:shd w:val="clear" w:color="auto" w:fill="FFFFFF"/>
        <w:spacing w:line="600" w:lineRule="atLeast"/>
        <w:ind w:firstLine="640"/>
        <w:outlineLvl w:val="2"/>
        <w:rPr>
          <w:rFonts w:ascii="微软雅黑" w:eastAsia="微软雅黑" w:hAnsi="微软雅黑" w:cs="宋体" w:hint="eastAsia"/>
          <w:b/>
          <w:bCs/>
          <w:color w:val="333333"/>
          <w:kern w:val="0"/>
          <w:sz w:val="27"/>
          <w:szCs w:val="27"/>
        </w:rPr>
      </w:pPr>
      <w:r w:rsidRPr="007677D8">
        <w:rPr>
          <w:rFonts w:ascii="仿宋_GB2312" w:eastAsia="仿宋_GB2312" w:hAnsi="微软雅黑" w:cs="宋体" w:hint="eastAsia"/>
          <w:b/>
          <w:bCs/>
          <w:color w:val="333333"/>
          <w:kern w:val="0"/>
          <w:sz w:val="32"/>
          <w:szCs w:val="32"/>
        </w:rPr>
        <w:t>3、推进存量建设用地挖潜城乡建设用地复垦</w:t>
      </w:r>
    </w:p>
    <w:p w14:paraId="274BDAFF" w14:textId="77777777" w:rsidR="007677D8" w:rsidRPr="007677D8" w:rsidRDefault="007677D8" w:rsidP="007677D8">
      <w:pPr>
        <w:widowControl/>
        <w:shd w:val="clear" w:color="auto" w:fill="FFFFFF"/>
        <w:spacing w:line="600" w:lineRule="atLeast"/>
        <w:ind w:firstLine="640"/>
        <w:outlineLvl w:val="3"/>
        <w:rPr>
          <w:rFonts w:ascii="微软雅黑" w:eastAsia="微软雅黑" w:hAnsi="微软雅黑" w:cs="宋体" w:hint="eastAsia"/>
          <w:b/>
          <w:bCs/>
          <w:color w:val="333333"/>
          <w:kern w:val="0"/>
          <w:szCs w:val="21"/>
        </w:rPr>
      </w:pPr>
      <w:r w:rsidRPr="007677D8">
        <w:rPr>
          <w:rFonts w:ascii="仿宋_GB2312" w:eastAsia="仿宋_GB2312" w:hAnsi="微软雅黑" w:cs="宋体" w:hint="eastAsia"/>
          <w:b/>
          <w:bCs/>
          <w:color w:val="333333"/>
          <w:kern w:val="0"/>
          <w:sz w:val="32"/>
          <w:szCs w:val="32"/>
        </w:rPr>
        <w:t>（1）健全建设用地复垦责任体系，释放存量建设用地潜力</w:t>
      </w:r>
    </w:p>
    <w:p w14:paraId="241D3ECE" w14:textId="77777777" w:rsidR="007677D8" w:rsidRPr="007677D8" w:rsidRDefault="007677D8" w:rsidP="007677D8">
      <w:pPr>
        <w:widowControl/>
        <w:shd w:val="clear" w:color="auto" w:fill="FFFFFF"/>
        <w:spacing w:line="600" w:lineRule="atLeast"/>
        <w:ind w:firstLine="640"/>
        <w:rPr>
          <w:rFonts w:ascii="微软雅黑" w:eastAsia="微软雅黑" w:hAnsi="微软雅黑" w:cs="宋体" w:hint="eastAsia"/>
          <w:color w:val="333333"/>
          <w:kern w:val="0"/>
          <w:szCs w:val="21"/>
        </w:rPr>
      </w:pPr>
      <w:r w:rsidRPr="007677D8">
        <w:rPr>
          <w:rFonts w:ascii="仿宋_GB2312" w:eastAsia="仿宋_GB2312" w:hAnsi="微软雅黑" w:cs="宋体" w:hint="eastAsia"/>
          <w:color w:val="333333"/>
          <w:kern w:val="0"/>
          <w:sz w:val="32"/>
          <w:szCs w:val="32"/>
        </w:rPr>
        <w:t>据以往经验，存量建设用地盘活难度较大，为推进复垦工作，应各单位联手，相互配合，共同促进以子牙和大邱庄示范镇挂钩项目为首的农村居民点、废弃工矿等存量建设用地的整理复垦工作。健全建立用地复垦的责任体系，确立乡镇政府的复垦主体责任，明确发改、国土、规划等部门的工作责任，多单位多部门联动配合推动存量建设用地复垦，提高复垦工作效率，释放存量建设用地潜力，保证静海区经济发展的用地需求静海区。</w:t>
      </w:r>
    </w:p>
    <w:p w14:paraId="10FF3A55" w14:textId="77777777" w:rsidR="007677D8" w:rsidRPr="007677D8" w:rsidRDefault="007677D8" w:rsidP="007677D8">
      <w:pPr>
        <w:widowControl/>
        <w:shd w:val="clear" w:color="auto" w:fill="FFFFFF"/>
        <w:spacing w:line="600" w:lineRule="atLeast"/>
        <w:ind w:firstLine="640"/>
        <w:outlineLvl w:val="3"/>
        <w:rPr>
          <w:rFonts w:ascii="微软雅黑" w:eastAsia="微软雅黑" w:hAnsi="微软雅黑" w:cs="宋体" w:hint="eastAsia"/>
          <w:b/>
          <w:bCs/>
          <w:color w:val="333333"/>
          <w:kern w:val="0"/>
          <w:szCs w:val="21"/>
        </w:rPr>
      </w:pPr>
      <w:r w:rsidRPr="007677D8">
        <w:rPr>
          <w:rFonts w:ascii="仿宋_GB2312" w:eastAsia="仿宋_GB2312" w:hAnsi="微软雅黑" w:cs="宋体" w:hint="eastAsia"/>
          <w:b/>
          <w:bCs/>
          <w:color w:val="333333"/>
          <w:kern w:val="0"/>
          <w:sz w:val="32"/>
          <w:szCs w:val="32"/>
        </w:rPr>
        <w:t>（2）加强集体土地地籍管理工作</w:t>
      </w:r>
    </w:p>
    <w:p w14:paraId="2A6D8C06" w14:textId="77777777" w:rsidR="007677D8" w:rsidRPr="007677D8" w:rsidRDefault="007677D8" w:rsidP="007677D8">
      <w:pPr>
        <w:widowControl/>
        <w:shd w:val="clear" w:color="auto" w:fill="FFFFFF"/>
        <w:spacing w:line="600" w:lineRule="atLeast"/>
        <w:ind w:firstLine="640"/>
        <w:rPr>
          <w:rFonts w:ascii="微软雅黑" w:eastAsia="微软雅黑" w:hAnsi="微软雅黑" w:cs="宋体" w:hint="eastAsia"/>
          <w:color w:val="333333"/>
          <w:kern w:val="0"/>
          <w:szCs w:val="21"/>
        </w:rPr>
      </w:pPr>
      <w:r w:rsidRPr="007677D8">
        <w:rPr>
          <w:rFonts w:ascii="仿宋_GB2312" w:eastAsia="仿宋_GB2312" w:hAnsi="微软雅黑" w:cs="宋体" w:hint="eastAsia"/>
          <w:color w:val="333333"/>
          <w:kern w:val="0"/>
          <w:sz w:val="32"/>
          <w:szCs w:val="32"/>
        </w:rPr>
        <w:t>稳妥完善集体土地的地籍管理工作，结合集体建设用地确权发证工作，一方面摸清农村集体建设用地家底，掌握集体建设用地面积超标、一户多宅等情况；另一方面规范农村集体土地的使用，杜绝未来违法用地及粗放用地。做到以证管地、依法管地，促进集体存量建设用地潜力的</w:t>
      </w:r>
      <w:r w:rsidRPr="007677D8">
        <w:rPr>
          <w:rFonts w:ascii="仿宋_GB2312" w:eastAsia="仿宋_GB2312" w:hAnsi="微软雅黑" w:cs="宋体" w:hint="eastAsia"/>
          <w:color w:val="333333"/>
          <w:kern w:val="0"/>
          <w:sz w:val="32"/>
          <w:szCs w:val="32"/>
        </w:rPr>
        <w:lastRenderedPageBreak/>
        <w:t>释放，解决静海区农村宅基地用地粗放、分散的现象，消化存量集体建设用地，进一步促进静海区城乡统筹发展。</w:t>
      </w:r>
    </w:p>
    <w:p w14:paraId="47A17E0C" w14:textId="77777777" w:rsidR="007677D8" w:rsidRPr="007677D8" w:rsidRDefault="007677D8" w:rsidP="007677D8">
      <w:pPr>
        <w:widowControl/>
        <w:shd w:val="clear" w:color="auto" w:fill="FFFFFF"/>
        <w:spacing w:line="600" w:lineRule="atLeast"/>
        <w:ind w:firstLine="640"/>
        <w:outlineLvl w:val="2"/>
        <w:rPr>
          <w:rFonts w:ascii="微软雅黑" w:eastAsia="微软雅黑" w:hAnsi="微软雅黑" w:cs="宋体" w:hint="eastAsia"/>
          <w:b/>
          <w:bCs/>
          <w:color w:val="333333"/>
          <w:kern w:val="0"/>
          <w:sz w:val="27"/>
          <w:szCs w:val="27"/>
        </w:rPr>
      </w:pPr>
      <w:r w:rsidRPr="007677D8">
        <w:rPr>
          <w:rFonts w:ascii="仿宋_GB2312" w:eastAsia="仿宋_GB2312" w:hAnsi="微软雅黑" w:cs="宋体" w:hint="eastAsia"/>
          <w:b/>
          <w:bCs/>
          <w:color w:val="333333"/>
          <w:kern w:val="0"/>
          <w:sz w:val="32"/>
          <w:szCs w:val="32"/>
        </w:rPr>
        <w:t>4、加大违法用地管控力度</w:t>
      </w:r>
    </w:p>
    <w:p w14:paraId="196D7139" w14:textId="77777777" w:rsidR="007677D8" w:rsidRPr="007677D8" w:rsidRDefault="007677D8" w:rsidP="007677D8">
      <w:pPr>
        <w:widowControl/>
        <w:shd w:val="clear" w:color="auto" w:fill="FFFFFF"/>
        <w:spacing w:line="600" w:lineRule="atLeast"/>
        <w:ind w:firstLine="640"/>
        <w:rPr>
          <w:rFonts w:ascii="微软雅黑" w:eastAsia="微软雅黑" w:hAnsi="微软雅黑" w:cs="宋体" w:hint="eastAsia"/>
          <w:color w:val="333333"/>
          <w:kern w:val="0"/>
          <w:szCs w:val="21"/>
        </w:rPr>
      </w:pPr>
      <w:r w:rsidRPr="007677D8">
        <w:rPr>
          <w:rFonts w:ascii="仿宋_GB2312" w:eastAsia="仿宋_GB2312" w:hAnsi="微软雅黑" w:cs="宋体" w:hint="eastAsia"/>
          <w:color w:val="333333"/>
          <w:kern w:val="0"/>
          <w:sz w:val="32"/>
          <w:szCs w:val="32"/>
        </w:rPr>
        <w:t>依托静海区网格化的乡镇综合执法管理体系加强违法用地监察与治理，做到违法用地早发现，早拆除；充实基层国土监管队伍，严格落实违法违规用地治理与新增建设用地审批挂钩；强化乡镇政府的主体责任，压实乡镇政府的拆除责任，保障违法用地处罚能够坚决依法执行；从严查处违法用地，采用多种技术措施，提高国土资源科技保障能力，严肃查处、严厉打击违法占地和违法建设。</w:t>
      </w:r>
    </w:p>
    <w:p w14:paraId="169D498A" w14:textId="77777777" w:rsidR="007677D8" w:rsidRPr="007677D8" w:rsidRDefault="007677D8" w:rsidP="007677D8">
      <w:pPr>
        <w:widowControl/>
        <w:shd w:val="clear" w:color="auto" w:fill="FFFFFF"/>
        <w:spacing w:line="600" w:lineRule="atLeast"/>
        <w:ind w:firstLine="640"/>
        <w:outlineLvl w:val="2"/>
        <w:rPr>
          <w:rFonts w:ascii="微软雅黑" w:eastAsia="微软雅黑" w:hAnsi="微软雅黑" w:cs="宋体" w:hint="eastAsia"/>
          <w:b/>
          <w:bCs/>
          <w:color w:val="333333"/>
          <w:kern w:val="0"/>
          <w:sz w:val="27"/>
          <w:szCs w:val="27"/>
        </w:rPr>
      </w:pPr>
      <w:r w:rsidRPr="007677D8">
        <w:rPr>
          <w:rFonts w:ascii="仿宋_GB2312" w:eastAsia="仿宋_GB2312" w:hAnsi="微软雅黑" w:cs="宋体" w:hint="eastAsia"/>
          <w:b/>
          <w:bCs/>
          <w:color w:val="333333"/>
          <w:kern w:val="0"/>
          <w:sz w:val="32"/>
          <w:szCs w:val="32"/>
        </w:rPr>
        <w:t>5、保障重点项目顺利落地</w:t>
      </w:r>
    </w:p>
    <w:p w14:paraId="2B1ADE98" w14:textId="77777777" w:rsidR="007677D8" w:rsidRPr="007677D8" w:rsidRDefault="007677D8" w:rsidP="007677D8">
      <w:pPr>
        <w:widowControl/>
        <w:shd w:val="clear" w:color="auto" w:fill="FFFFFF"/>
        <w:spacing w:line="600" w:lineRule="atLeast"/>
        <w:ind w:firstLine="640"/>
        <w:rPr>
          <w:rFonts w:ascii="微软雅黑" w:eastAsia="微软雅黑" w:hAnsi="微软雅黑" w:cs="宋体" w:hint="eastAsia"/>
          <w:color w:val="333333"/>
          <w:kern w:val="0"/>
          <w:szCs w:val="21"/>
        </w:rPr>
      </w:pPr>
      <w:bookmarkStart w:id="1" w:name="_Toc402363059"/>
      <w:bookmarkEnd w:id="1"/>
      <w:r w:rsidRPr="007677D8">
        <w:rPr>
          <w:rFonts w:ascii="仿宋_GB2312" w:eastAsia="仿宋_GB2312" w:hAnsi="微软雅黑" w:cs="宋体" w:hint="eastAsia"/>
          <w:color w:val="333333"/>
          <w:kern w:val="0"/>
          <w:sz w:val="32"/>
          <w:szCs w:val="32"/>
        </w:rPr>
        <w:t>开展土地利用总体规划修改工作，努力争取增加规划建设用地指标，按照满足近期建设，统筹远期需求的原则，根据京津冀协同发展对静海区的定位，结合静海区国民经济发展“十三五”规划和城市总体规划，同时考虑各业规划的建设需求，铺排建设用地空间布局。静海区不符合土地利用总体规划的、急需用地的项目，在确保项目属调结构、转型升级、民生保障并符合土地使用标准的情况下，统筹调配建设用地指标、努力挖潜、盘活存量，予以保障。</w:t>
      </w:r>
    </w:p>
    <w:p w14:paraId="56899D15" w14:textId="77777777" w:rsidR="00C92C6C" w:rsidRPr="007677D8" w:rsidRDefault="00C92C6C"/>
    <w:sectPr w:rsidR="00C92C6C" w:rsidRPr="007677D8">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仿宋_GB2312">
    <w:altName w:val="宋体"/>
    <w:panose1 w:val="00000000000000000000"/>
    <w:charset w:val="86"/>
    <w:family w:val="roman"/>
    <w:notTrueType/>
    <w:pitch w:val="default"/>
    <w:sig w:usb0="00000001" w:usb1="080E0000" w:usb2="00000010" w:usb3="00000000" w:csb0="00040000" w:csb1="00000000"/>
  </w:font>
  <w:font w:name="楷体_GB2312">
    <w:altName w:val="宋体"/>
    <w:panose1 w:val="00000000000000000000"/>
    <w:charset w:val="86"/>
    <w:family w:val="roman"/>
    <w:notTrueType/>
    <w:pitch w:val="default"/>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3560D99"/>
    <w:multiLevelType w:val="multilevel"/>
    <w:tmpl w:val="033EAC94"/>
    <w:lvl w:ilvl="0">
      <w:start w:val="1"/>
      <w:numFmt w:val="decimalZero"/>
      <w:suff w:val="nothing"/>
      <w:lvlText w:val="%1"/>
      <w:lvlJc w:val="left"/>
      <w:pPr>
        <w:ind w:left="420" w:hanging="420"/>
      </w:pPr>
      <w:rPr>
        <w:rFonts w:hint="eastAsia"/>
      </w:rPr>
    </w:lvl>
    <w:lvl w:ilvl="1">
      <w:start w:val="1"/>
      <w:numFmt w:val="chineseCountingThousand"/>
      <w:lvlRestart w:val="0"/>
      <w:pStyle w:val="2"/>
      <w:suff w:val="space"/>
      <w:lvlText w:val="第%2章"/>
      <w:lvlJc w:val="left"/>
      <w:pPr>
        <w:ind w:left="0" w:firstLine="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abstractNum w:abstractNumId="1" w15:restartNumberingAfterBreak="0">
    <w:nsid w:val="7BB51FAC"/>
    <w:multiLevelType w:val="multilevel"/>
    <w:tmpl w:val="45261468"/>
    <w:lvl w:ilvl="0">
      <w:start w:val="1"/>
      <w:numFmt w:val="none"/>
      <w:pStyle w:val="1"/>
      <w:suff w:val="nothing"/>
      <w:lvlText w:val="%1"/>
      <w:lvlJc w:val="left"/>
      <w:pPr>
        <w:ind w:left="0" w:firstLine="0"/>
      </w:pPr>
      <w:rPr>
        <w:rFonts w:hint="eastAsia"/>
      </w:rPr>
    </w:lvl>
    <w:lvl w:ilvl="1">
      <w:start w:val="1"/>
      <w:numFmt w:val="chineseCountingThousand"/>
      <w:lvlRestart w:val="0"/>
      <w:pStyle w:val="10"/>
      <w:suff w:val="space"/>
      <w:lvlText w:val="第%2条"/>
      <w:lvlJc w:val="left"/>
      <w:pPr>
        <w:ind w:left="0" w:firstLine="0"/>
      </w:pPr>
      <w:rPr>
        <w:rFonts w:hint="eastAsia"/>
      </w:rPr>
    </w:lvl>
    <w:lvl w:ilvl="2">
      <w:start w:val="1"/>
      <w:numFmt w:val="lowerRoman"/>
      <w:lvlText w:val="%3."/>
      <w:lvlJc w:val="right"/>
      <w:pPr>
        <w:ind w:left="1260" w:hanging="420"/>
      </w:pPr>
      <w:rPr>
        <w:rFonts w:hint="eastAsia"/>
      </w:rPr>
    </w:lvl>
    <w:lvl w:ilvl="3">
      <w:start w:val="1"/>
      <w:numFmt w:val="decimal"/>
      <w:lvlText w:val="%4."/>
      <w:lvlJc w:val="left"/>
      <w:pPr>
        <w:ind w:left="1680" w:hanging="420"/>
      </w:pPr>
      <w:rPr>
        <w:rFonts w:hint="eastAsia"/>
      </w:rPr>
    </w:lvl>
    <w:lvl w:ilvl="4">
      <w:start w:val="1"/>
      <w:numFmt w:val="lowerLetter"/>
      <w:lvlText w:val="%5)"/>
      <w:lvlJc w:val="left"/>
      <w:pPr>
        <w:ind w:left="2100" w:hanging="420"/>
      </w:pPr>
      <w:rPr>
        <w:rFonts w:hint="eastAsia"/>
      </w:rPr>
    </w:lvl>
    <w:lvl w:ilvl="5">
      <w:start w:val="1"/>
      <w:numFmt w:val="lowerRoman"/>
      <w:lvlText w:val="%6."/>
      <w:lvlJc w:val="right"/>
      <w:pPr>
        <w:ind w:left="2520" w:hanging="420"/>
      </w:pPr>
      <w:rPr>
        <w:rFonts w:hint="eastAsia"/>
      </w:rPr>
    </w:lvl>
    <w:lvl w:ilvl="6">
      <w:start w:val="1"/>
      <w:numFmt w:val="decimal"/>
      <w:lvlText w:val="%7."/>
      <w:lvlJc w:val="left"/>
      <w:pPr>
        <w:ind w:left="2940" w:hanging="420"/>
      </w:pPr>
      <w:rPr>
        <w:rFonts w:hint="eastAsia"/>
      </w:rPr>
    </w:lvl>
    <w:lvl w:ilvl="7">
      <w:start w:val="1"/>
      <w:numFmt w:val="lowerLetter"/>
      <w:lvlText w:val="%8)"/>
      <w:lvlJc w:val="left"/>
      <w:pPr>
        <w:ind w:left="3360" w:hanging="420"/>
      </w:pPr>
      <w:rPr>
        <w:rFonts w:hint="eastAsia"/>
      </w:rPr>
    </w:lvl>
    <w:lvl w:ilvl="8">
      <w:start w:val="1"/>
      <w:numFmt w:val="lowerRoman"/>
      <w:lvlText w:val="%9."/>
      <w:lvlJc w:val="right"/>
      <w:pPr>
        <w:ind w:left="3780" w:hanging="420"/>
      </w:pPr>
      <w:rPr>
        <w:rFonts w:hint="eastAsia"/>
      </w:rPr>
    </w:lvl>
  </w:abstractNum>
  <w:num w:numId="1">
    <w:abstractNumId w:val="1"/>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B0107"/>
    <w:rsid w:val="000305F9"/>
    <w:rsid w:val="000A65F2"/>
    <w:rsid w:val="00195505"/>
    <w:rsid w:val="00430894"/>
    <w:rsid w:val="00467233"/>
    <w:rsid w:val="005B0107"/>
    <w:rsid w:val="00681512"/>
    <w:rsid w:val="007677D8"/>
    <w:rsid w:val="00B00F59"/>
    <w:rsid w:val="00C92C6C"/>
    <w:rsid w:val="00EF6D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B32D546-40B0-4D58-8D83-8126A05AA4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67233"/>
    <w:pPr>
      <w:widowControl w:val="0"/>
      <w:jc w:val="both"/>
    </w:pPr>
    <w:rPr>
      <w:rFonts w:ascii="Times New Roman" w:hAnsi="Times New Roman"/>
    </w:rPr>
  </w:style>
  <w:style w:type="paragraph" w:styleId="1">
    <w:name w:val="heading 1"/>
    <w:next w:val="a"/>
    <w:link w:val="11"/>
    <w:uiPriority w:val="9"/>
    <w:qFormat/>
    <w:rsid w:val="00EF6D70"/>
    <w:pPr>
      <w:keepNext/>
      <w:pageBreakBefore/>
      <w:numPr>
        <w:numId w:val="3"/>
      </w:numPr>
      <w:pBdr>
        <w:bottom w:val="single" w:sz="12" w:space="4" w:color="0070C0"/>
      </w:pBdr>
      <w:snapToGrid w:val="0"/>
      <w:spacing w:before="480" w:after="360" w:line="240" w:lineRule="atLeast"/>
      <w:jc w:val="center"/>
      <w:outlineLvl w:val="0"/>
    </w:pPr>
    <w:rPr>
      <w:rFonts w:ascii="微软雅黑" w:eastAsia="微软雅黑" w:hAnsi="微软雅黑" w:cs="宋体"/>
      <w:color w:val="0070C0"/>
      <w:kern w:val="0"/>
      <w:sz w:val="30"/>
      <w:szCs w:val="30"/>
    </w:rPr>
  </w:style>
  <w:style w:type="paragraph" w:styleId="2">
    <w:name w:val="heading 2"/>
    <w:next w:val="a"/>
    <w:link w:val="20"/>
    <w:uiPriority w:val="9"/>
    <w:unhideWhenUsed/>
    <w:qFormat/>
    <w:rsid w:val="00EF6D70"/>
    <w:pPr>
      <w:numPr>
        <w:ilvl w:val="1"/>
        <w:numId w:val="2"/>
      </w:numPr>
      <w:shd w:val="clear" w:color="auto" w:fill="FDE9D9" w:themeFill="accent6" w:themeFillTint="33"/>
      <w:spacing w:before="240" w:after="120" w:line="384" w:lineRule="atLeast"/>
      <w:jc w:val="both"/>
      <w:outlineLvl w:val="1"/>
    </w:pPr>
    <w:rPr>
      <w:rFonts w:ascii="微软雅黑" w:eastAsia="微软雅黑" w:hAnsi="微软雅黑" w:cs="宋体"/>
      <w:caps/>
      <w:color w:val="0070C0"/>
      <w:kern w:val="0"/>
      <w:sz w:val="24"/>
      <w:szCs w:val="24"/>
    </w:rPr>
  </w:style>
  <w:style w:type="paragraph" w:styleId="3">
    <w:name w:val="heading 3"/>
    <w:basedOn w:val="a"/>
    <w:link w:val="30"/>
    <w:uiPriority w:val="9"/>
    <w:qFormat/>
    <w:rsid w:val="007677D8"/>
    <w:pPr>
      <w:widowControl/>
      <w:spacing w:before="100" w:beforeAutospacing="1" w:after="100" w:afterAutospacing="1"/>
      <w:jc w:val="left"/>
      <w:outlineLvl w:val="2"/>
    </w:pPr>
    <w:rPr>
      <w:rFonts w:ascii="宋体" w:eastAsia="宋体" w:hAnsi="宋体" w:cs="宋体"/>
      <w:b/>
      <w:bCs/>
      <w:kern w:val="0"/>
      <w:sz w:val="27"/>
      <w:szCs w:val="27"/>
    </w:rPr>
  </w:style>
  <w:style w:type="paragraph" w:styleId="4">
    <w:name w:val="heading 4"/>
    <w:basedOn w:val="a"/>
    <w:link w:val="40"/>
    <w:uiPriority w:val="9"/>
    <w:qFormat/>
    <w:rsid w:val="007677D8"/>
    <w:pPr>
      <w:widowControl/>
      <w:spacing w:before="100" w:beforeAutospacing="1" w:after="100" w:afterAutospacing="1"/>
      <w:jc w:val="left"/>
      <w:outlineLvl w:val="3"/>
    </w:pPr>
    <w:rPr>
      <w:rFonts w:ascii="宋体" w:eastAsia="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标题 1 字符"/>
    <w:basedOn w:val="a0"/>
    <w:link w:val="1"/>
    <w:uiPriority w:val="9"/>
    <w:rsid w:val="00EF6D70"/>
    <w:rPr>
      <w:rFonts w:ascii="微软雅黑" w:eastAsia="微软雅黑" w:hAnsi="微软雅黑" w:cs="宋体"/>
      <w:color w:val="0070C0"/>
      <w:kern w:val="0"/>
      <w:sz w:val="30"/>
      <w:szCs w:val="30"/>
    </w:rPr>
  </w:style>
  <w:style w:type="character" w:customStyle="1" w:styleId="20">
    <w:name w:val="标题 2 字符"/>
    <w:basedOn w:val="a0"/>
    <w:link w:val="2"/>
    <w:uiPriority w:val="9"/>
    <w:rsid w:val="00EF6D70"/>
    <w:rPr>
      <w:rFonts w:ascii="微软雅黑" w:eastAsia="微软雅黑" w:hAnsi="微软雅黑" w:cs="宋体"/>
      <w:caps/>
      <w:color w:val="0070C0"/>
      <w:kern w:val="0"/>
      <w:sz w:val="24"/>
      <w:szCs w:val="24"/>
      <w:shd w:val="clear" w:color="auto" w:fill="FDE9D9" w:themeFill="accent6" w:themeFillTint="33"/>
    </w:rPr>
  </w:style>
  <w:style w:type="paragraph" w:customStyle="1" w:styleId="10">
    <w:name w:val="正文1"/>
    <w:link w:val="1Char"/>
    <w:qFormat/>
    <w:rsid w:val="00EF6D70"/>
    <w:pPr>
      <w:numPr>
        <w:ilvl w:val="1"/>
        <w:numId w:val="3"/>
      </w:numPr>
      <w:spacing w:after="200" w:line="240" w:lineRule="atLeast"/>
      <w:jc w:val="both"/>
      <w:outlineLvl w:val="2"/>
    </w:pPr>
    <w:rPr>
      <w:rFonts w:asciiTheme="minorEastAsia" w:hAnsiTheme="minorEastAsia"/>
      <w:color w:val="000000"/>
      <w:kern w:val="0"/>
      <w:sz w:val="24"/>
    </w:rPr>
  </w:style>
  <w:style w:type="character" w:customStyle="1" w:styleId="1Char">
    <w:name w:val="正文1 Char"/>
    <w:basedOn w:val="a0"/>
    <w:link w:val="10"/>
    <w:rsid w:val="00EF6D70"/>
    <w:rPr>
      <w:rFonts w:asciiTheme="minorEastAsia" w:hAnsiTheme="minorEastAsia"/>
      <w:color w:val="000000"/>
      <w:kern w:val="0"/>
      <w:sz w:val="24"/>
    </w:rPr>
  </w:style>
  <w:style w:type="paragraph" w:customStyle="1" w:styleId="21">
    <w:name w:val="正文2"/>
    <w:link w:val="2Char"/>
    <w:qFormat/>
    <w:rsid w:val="00EF6D70"/>
    <w:pPr>
      <w:spacing w:after="120" w:line="240" w:lineRule="atLeast"/>
      <w:ind w:firstLineChars="200" w:firstLine="200"/>
      <w:jc w:val="both"/>
    </w:pPr>
    <w:rPr>
      <w:rFonts w:asciiTheme="minorEastAsia" w:hAnsiTheme="minorEastAsia"/>
      <w:color w:val="000000"/>
      <w:kern w:val="0"/>
      <w:sz w:val="24"/>
    </w:rPr>
  </w:style>
  <w:style w:type="character" w:customStyle="1" w:styleId="2Char">
    <w:name w:val="正文2 Char"/>
    <w:basedOn w:val="a0"/>
    <w:link w:val="21"/>
    <w:rsid w:val="00EF6D70"/>
    <w:rPr>
      <w:rFonts w:asciiTheme="minorEastAsia" w:hAnsiTheme="minorEastAsia"/>
      <w:color w:val="000000"/>
      <w:kern w:val="0"/>
      <w:sz w:val="24"/>
    </w:rPr>
  </w:style>
  <w:style w:type="paragraph" w:customStyle="1" w:styleId="31">
    <w:name w:val="正文3"/>
    <w:link w:val="3Char"/>
    <w:qFormat/>
    <w:rsid w:val="00EF6D70"/>
    <w:pPr>
      <w:spacing w:after="200" w:line="276" w:lineRule="auto"/>
      <w:ind w:leftChars="200" w:left="420"/>
    </w:pPr>
    <w:rPr>
      <w:kern w:val="0"/>
    </w:rPr>
  </w:style>
  <w:style w:type="character" w:customStyle="1" w:styleId="3Char">
    <w:name w:val="正文3 Char"/>
    <w:basedOn w:val="a0"/>
    <w:link w:val="31"/>
    <w:rsid w:val="00EF6D70"/>
    <w:rPr>
      <w:kern w:val="0"/>
    </w:rPr>
  </w:style>
  <w:style w:type="paragraph" w:customStyle="1" w:styleId="a3">
    <w:name w:val="一级标题"/>
    <w:next w:val="a"/>
    <w:link w:val="a4"/>
    <w:autoRedefine/>
    <w:qFormat/>
    <w:rsid w:val="00430894"/>
    <w:pPr>
      <w:adjustRightInd w:val="0"/>
      <w:snapToGrid w:val="0"/>
      <w:spacing w:beforeLines="50" w:before="156" w:afterLines="50" w:after="156" w:line="360" w:lineRule="auto"/>
      <w:outlineLvl w:val="0"/>
    </w:pPr>
    <w:rPr>
      <w:rFonts w:ascii="黑体" w:eastAsia="黑体" w:hAnsi="黑体" w:cs="Times New Roman"/>
      <w:sz w:val="28"/>
      <w:szCs w:val="32"/>
    </w:rPr>
  </w:style>
  <w:style w:type="character" w:customStyle="1" w:styleId="a4">
    <w:name w:val="一级标题 字符"/>
    <w:basedOn w:val="a0"/>
    <w:link w:val="a3"/>
    <w:rsid w:val="00430894"/>
    <w:rPr>
      <w:rFonts w:ascii="黑体" w:eastAsia="黑体" w:hAnsi="黑体" w:cs="Times New Roman"/>
      <w:sz w:val="28"/>
      <w:szCs w:val="32"/>
    </w:rPr>
  </w:style>
  <w:style w:type="character" w:customStyle="1" w:styleId="30">
    <w:name w:val="标题 3 字符"/>
    <w:basedOn w:val="a0"/>
    <w:link w:val="3"/>
    <w:uiPriority w:val="9"/>
    <w:rsid w:val="007677D8"/>
    <w:rPr>
      <w:rFonts w:ascii="宋体" w:eastAsia="宋体" w:hAnsi="宋体" w:cs="宋体"/>
      <w:b/>
      <w:bCs/>
      <w:kern w:val="0"/>
      <w:sz w:val="27"/>
      <w:szCs w:val="27"/>
    </w:rPr>
  </w:style>
  <w:style w:type="character" w:customStyle="1" w:styleId="40">
    <w:name w:val="标题 4 字符"/>
    <w:basedOn w:val="a0"/>
    <w:link w:val="4"/>
    <w:uiPriority w:val="9"/>
    <w:rsid w:val="007677D8"/>
    <w:rPr>
      <w:rFonts w:ascii="宋体" w:eastAsia="宋体" w:hAnsi="宋体" w:cs="宋体"/>
      <w:b/>
      <w:bCs/>
      <w:kern w:val="0"/>
      <w:sz w:val="24"/>
      <w:szCs w:val="24"/>
    </w:rPr>
  </w:style>
  <w:style w:type="paragraph" w:customStyle="1" w:styleId="msonormal0">
    <w:name w:val="msonormal"/>
    <w:basedOn w:val="a"/>
    <w:rsid w:val="007677D8"/>
    <w:pPr>
      <w:widowControl/>
      <w:spacing w:before="100" w:beforeAutospacing="1" w:after="100" w:afterAutospacing="1"/>
      <w:jc w:val="left"/>
    </w:pPr>
    <w:rPr>
      <w:rFonts w:ascii="宋体" w:eastAsia="宋体" w:hAnsi="宋体" w:cs="宋体"/>
      <w:kern w:val="0"/>
      <w:sz w:val="24"/>
      <w:szCs w:val="24"/>
    </w:rPr>
  </w:style>
  <w:style w:type="character" w:styleId="a5">
    <w:name w:val="Hyperlink"/>
    <w:basedOn w:val="a0"/>
    <w:uiPriority w:val="99"/>
    <w:semiHidden/>
    <w:unhideWhenUsed/>
    <w:rsid w:val="007677D8"/>
    <w:rPr>
      <w:color w:val="0000FF"/>
      <w:u w:val="single"/>
    </w:rPr>
  </w:style>
  <w:style w:type="character" w:styleId="a6">
    <w:name w:val="FollowedHyperlink"/>
    <w:basedOn w:val="a0"/>
    <w:uiPriority w:val="99"/>
    <w:semiHidden/>
    <w:unhideWhenUsed/>
    <w:rsid w:val="007677D8"/>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35327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26</Pages>
  <Words>1988</Words>
  <Characters>11335</Characters>
  <Application>Microsoft Office Word</Application>
  <DocSecurity>0</DocSecurity>
  <Lines>94</Lines>
  <Paragraphs>26</Paragraphs>
  <ScaleCrop>false</ScaleCrop>
  <Company/>
  <LinksUpToDate>false</LinksUpToDate>
  <CharactersWithSpaces>13297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李 佳颐</dc:creator>
  <cp:keywords/>
  <dc:description/>
  <cp:lastModifiedBy>李 佳颐</cp:lastModifiedBy>
  <cp:revision>2</cp:revision>
  <dcterms:created xsi:type="dcterms:W3CDTF">2023-07-23T05:11:00Z</dcterms:created>
  <dcterms:modified xsi:type="dcterms:W3CDTF">2023-07-23T05:11:00Z</dcterms:modified>
</cp:coreProperties>
</file>