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93656"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全民健身关系人民群众身体健康和生活幸福，是国家综合实力和社会文明进步的重要标志，是全面建设小康社会的重要组成部分。为进一步发展全民健身事业，提高人民身体素质和健康水平，根据国家《全民健身计划（2021—2025年）》和《湖北省全民健身实施计划（2021—2025年）》的原则和要求，结合沙市区实际，制定本计划。</w:t>
      </w:r>
    </w:p>
    <w:p w14:paraId="2B965025"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黑体" w:eastAsia="黑体" w:hAnsi="黑体" w:cs="Helvetica" w:hint="eastAsia"/>
          <w:color w:val="333333"/>
          <w:kern w:val="0"/>
          <w:sz w:val="32"/>
          <w:szCs w:val="32"/>
        </w:rPr>
        <w:t>一、指导思想</w:t>
      </w:r>
    </w:p>
    <w:p w14:paraId="408D592F"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以党的十九大和十九届二中、三中、四中、五中、六中全会精神为指导，紧紧围绕党中央重大决策和省委、市委、区委战略部署，牢固树立“创新、协调、绿色、开放、共享”发展理念，以增强人民体质、提高健康水平为根本目标，以满足人民群众日益增长的多元化体育健身需求为出发点和落脚点，坚持以人为本、改革创新、依法治体、确保基本、多元互促、注重实效的工作原则，坚持问题导向与目标导向相统一，统筹建设全民健身公共服务体系，提高人民身体素质和生活质量，为打造“三首之区”、建设“四个中心”、加快建设区域性中心城市做出新的贡献。</w:t>
      </w:r>
    </w:p>
    <w:p w14:paraId="09A32D54"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黑体" w:eastAsia="黑体" w:hAnsi="黑体" w:cs="Helvetica" w:hint="eastAsia"/>
          <w:color w:val="333333"/>
          <w:kern w:val="0"/>
          <w:sz w:val="32"/>
          <w:szCs w:val="32"/>
        </w:rPr>
        <w:t>二、目标任务</w:t>
      </w:r>
    </w:p>
    <w:p w14:paraId="540EAD68"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全面贯彻落实全民健身国家战略，着力构建与全面建成小康社会水平相适应的全民健身公共服务体系，不断满足人民群众日益增长的多元化、多样化体育需求。到2025年，全区形成覆盖城乡、结构合理、具有沙市特色的全民健身服务</w:t>
      </w:r>
      <w:r w:rsidRPr="00041FE9">
        <w:rPr>
          <w:rFonts w:ascii="仿宋_GB2312" w:eastAsia="仿宋_GB2312" w:hAnsi="Helvetica" w:cs="Helvetica" w:hint="eastAsia"/>
          <w:color w:val="333333"/>
          <w:kern w:val="0"/>
          <w:sz w:val="32"/>
          <w:szCs w:val="32"/>
        </w:rPr>
        <w:lastRenderedPageBreak/>
        <w:t>体系，群众体育健身意识普遍增强，体育健身人群稳步增加，全民健康素质不断提高。</w:t>
      </w:r>
    </w:p>
    <w:p w14:paraId="521F49F8"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楷体_GB2312" w:eastAsia="楷体_GB2312" w:hAnsi="Helvetica" w:cs="Helvetica" w:hint="eastAsia"/>
          <w:color w:val="333333"/>
          <w:kern w:val="0"/>
          <w:sz w:val="32"/>
          <w:szCs w:val="32"/>
        </w:rPr>
        <w:t>（一）提高城乡居民健康素质。</w:t>
      </w:r>
    </w:p>
    <w:p w14:paraId="15658B1C"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推进城乡体育、各人</w:t>
      </w:r>
      <w:proofErr w:type="gramStart"/>
      <w:r w:rsidRPr="00041FE9">
        <w:rPr>
          <w:rFonts w:ascii="仿宋_GB2312" w:eastAsia="仿宋_GB2312" w:hAnsi="Helvetica" w:cs="Helvetica" w:hint="eastAsia"/>
          <w:color w:val="333333"/>
          <w:kern w:val="0"/>
          <w:sz w:val="32"/>
          <w:szCs w:val="32"/>
        </w:rPr>
        <w:t>群体育</w:t>
      </w:r>
      <w:proofErr w:type="gramEnd"/>
      <w:r w:rsidRPr="00041FE9">
        <w:rPr>
          <w:rFonts w:ascii="仿宋_GB2312" w:eastAsia="仿宋_GB2312" w:hAnsi="Helvetica" w:cs="Helvetica" w:hint="eastAsia"/>
          <w:color w:val="333333"/>
          <w:kern w:val="0"/>
          <w:sz w:val="32"/>
          <w:szCs w:val="32"/>
        </w:rPr>
        <w:t>协调发展，扩大体育健身人群参与面，促进体育健身成为公民的基本生活方式。到2025年，全区经常性参加体育锻炼活动的体育人口比例达到42%以上，城乡居民《国民体质测定标准》合格率达到93%以上。使全民健身成为促进体育产业发展，拉动内需和形成新的经济增长点的动力源。</w:t>
      </w:r>
    </w:p>
    <w:p w14:paraId="739666BE"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楷体_GB2312" w:eastAsia="楷体_GB2312" w:hAnsi="Helvetica" w:cs="Helvetica" w:hint="eastAsia"/>
          <w:color w:val="333333"/>
          <w:kern w:val="0"/>
          <w:sz w:val="32"/>
          <w:szCs w:val="32"/>
        </w:rPr>
        <w:t>（二）扩大体育设施覆盖范围。</w:t>
      </w:r>
    </w:p>
    <w:p w14:paraId="6BF0825A"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构建区、镇（街道）、行政村（社区）三级群众身边的全民健身设施网络，形成各级各类体育设施布局合理、互为补充、覆盖面广、普惠性强的格局。到2025年，行政村公共体育设施和城市社区10分钟体育健身圈全覆盖，人均体育场地面积达2.6平方米以上。镇（街道）、行政村（社区）公共体育设施覆盖率达100%。</w:t>
      </w:r>
    </w:p>
    <w:p w14:paraId="04C5B64D"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楷体_GB2312" w:eastAsia="楷体_GB2312" w:hAnsi="Helvetica" w:cs="Helvetica" w:hint="eastAsia"/>
          <w:color w:val="333333"/>
          <w:kern w:val="0"/>
          <w:sz w:val="32"/>
          <w:szCs w:val="32"/>
        </w:rPr>
        <w:t>（三）健全体育健身组织网络。</w:t>
      </w:r>
    </w:p>
    <w:p w14:paraId="2FEF6856"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充分发挥机关企事业单位、社会团体、体育协会和基层体育组织网络在全民健身社会管理中的作用，逐步形成架构清晰、类型多样、服务多元、竞争有序的现代体育社会组织发展新局面。到2025年，全区镇(街道)体育社会组织覆盖面</w:t>
      </w:r>
      <w:r w:rsidRPr="00041FE9">
        <w:rPr>
          <w:rFonts w:ascii="仿宋_GB2312" w:eastAsia="仿宋_GB2312" w:hAnsi="Helvetica" w:cs="Helvetica" w:hint="eastAsia"/>
          <w:color w:val="333333"/>
          <w:kern w:val="0"/>
          <w:sz w:val="32"/>
          <w:szCs w:val="32"/>
        </w:rPr>
        <w:lastRenderedPageBreak/>
        <w:t>达100%，行政村(社区)普遍建有全民健身站点、配有体育社会指导员。</w:t>
      </w:r>
    </w:p>
    <w:p w14:paraId="0E828635"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楷体_GB2312" w:eastAsia="楷体_GB2312" w:hAnsi="Helvetica" w:cs="Helvetica" w:hint="eastAsia"/>
          <w:color w:val="333333"/>
          <w:kern w:val="0"/>
          <w:sz w:val="32"/>
          <w:szCs w:val="32"/>
        </w:rPr>
        <w:t>（四）提升全民健身服务水平。</w:t>
      </w:r>
    </w:p>
    <w:p w14:paraId="4063665C"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加强镇（街道）国民体质监测站（点）建设。完善社会体育指导员培训、上岗、考核制度，建立覆盖城乡的全民健身志愿服务队伍。全区社会体育指导员达到2000名以上，引导镇、街道建立全民健身志愿者队伍，提升服务水平。</w:t>
      </w:r>
    </w:p>
    <w:p w14:paraId="405ABFB9"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黑体" w:eastAsia="黑体" w:hAnsi="黑体" w:cs="Helvetica" w:hint="eastAsia"/>
          <w:color w:val="333333"/>
          <w:kern w:val="0"/>
          <w:sz w:val="32"/>
          <w:szCs w:val="32"/>
        </w:rPr>
        <w:t>三、主要工作</w:t>
      </w:r>
    </w:p>
    <w:p w14:paraId="7479F00D"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楷体_GB2312" w:eastAsia="楷体_GB2312" w:hAnsi="Helvetica" w:cs="Helvetica" w:hint="eastAsia"/>
          <w:color w:val="333333"/>
          <w:kern w:val="0"/>
          <w:sz w:val="32"/>
          <w:szCs w:val="32"/>
        </w:rPr>
        <w:t>（一）构建更高水平的全民健身公共服务体系。</w:t>
      </w:r>
    </w:p>
    <w:p w14:paraId="04FB0662"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完善党委领导、政府主导、社会协同、全民参与、法治保障的全民健身工作机制，发挥各级政府全民健身领导小组在贯彻落实全民健身国家战略、组织推动全民健身实施计划中的作用，夯实全民健身公共服务体系建设的组织基础。</w:t>
      </w:r>
    </w:p>
    <w:p w14:paraId="2D308132"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促进全民健身公共服务均衡化、融合化、数字化、多元化。落实国家全民健身公共服务标准，加快制定完善社区体育相关标准和制度规范，推进全民健身治理体系和治理能力现代化。开展全民运动健身镇、街道评选活动，推动全民健身再上新台阶。</w:t>
      </w:r>
    </w:p>
    <w:p w14:paraId="38D9195B"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楷体_GB2312" w:eastAsia="楷体_GB2312" w:hAnsi="Helvetica" w:cs="Helvetica" w:hint="eastAsia"/>
          <w:color w:val="333333"/>
          <w:kern w:val="0"/>
          <w:sz w:val="32"/>
          <w:szCs w:val="32"/>
        </w:rPr>
        <w:t>（二）建设更高质量的全民健身场地设施。</w:t>
      </w:r>
    </w:p>
    <w:p w14:paraId="7BAE88C1"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组织编制并实施全民健身场地设施建设补短板五年行动计划，明确各年度目标任务，优先规划建设贴近社区、方便可达的全民健身场地设施。继续将全民健身中心、智慧体</w:t>
      </w:r>
      <w:r w:rsidRPr="00041FE9">
        <w:rPr>
          <w:rFonts w:ascii="仿宋_GB2312" w:eastAsia="仿宋_GB2312" w:hAnsi="Helvetica" w:cs="Helvetica" w:hint="eastAsia"/>
          <w:color w:val="333333"/>
          <w:kern w:val="0"/>
          <w:sz w:val="32"/>
          <w:szCs w:val="32"/>
        </w:rPr>
        <w:lastRenderedPageBreak/>
        <w:t>育公园等全民健身场地设施建设列入区委区政府为民办实事项目，推进全民健身场地设施提档升级。依托我区资源发展、城市更新等，建设与城市功能相融合的城市绿道、健身步道、自行车道等休闲步道网络体系。推动在公园、绿地等区域建设嵌入式体育设施。主动对接新型基础设施建设，加快体育场馆设施智慧化建设和改造。支持建设符合环保和安全等要求的气膜结构健身馆、装配式健身馆等。鼓励社会资本加大户外运动营地、冰雪场地等体育设施建设。</w:t>
      </w:r>
    </w:p>
    <w:p w14:paraId="71C14600"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完善全民健身场地免费开放政策，优化开放绩效管理方式。落实全民健身场地设施运营和维护管理指引，提高服务</w:t>
      </w:r>
      <w:proofErr w:type="gramStart"/>
      <w:r w:rsidRPr="00041FE9">
        <w:rPr>
          <w:rFonts w:ascii="仿宋_GB2312" w:eastAsia="仿宋_GB2312" w:hAnsi="Helvetica" w:cs="Helvetica" w:hint="eastAsia"/>
          <w:color w:val="333333"/>
          <w:kern w:val="0"/>
          <w:sz w:val="32"/>
          <w:szCs w:val="32"/>
        </w:rPr>
        <w:t>适</w:t>
      </w:r>
      <w:proofErr w:type="gramEnd"/>
      <w:r w:rsidRPr="00041FE9">
        <w:rPr>
          <w:rFonts w:ascii="仿宋_GB2312" w:eastAsia="仿宋_GB2312" w:hAnsi="Helvetica" w:cs="Helvetica" w:hint="eastAsia"/>
          <w:color w:val="333333"/>
          <w:kern w:val="0"/>
          <w:sz w:val="32"/>
          <w:szCs w:val="32"/>
        </w:rPr>
        <w:t>老化程度，提升全民健身场地设施服务功能。</w:t>
      </w:r>
    </w:p>
    <w:p w14:paraId="1EA771CD"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楷体_GB2312" w:eastAsia="楷体_GB2312" w:hAnsi="Helvetica" w:cs="Helvetica" w:hint="eastAsia"/>
          <w:color w:val="333333"/>
          <w:kern w:val="0"/>
          <w:sz w:val="32"/>
          <w:szCs w:val="32"/>
        </w:rPr>
        <w:t>（三）组织更加丰富的全民健身赛事活动。</w:t>
      </w:r>
    </w:p>
    <w:p w14:paraId="18C58C6F"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持续开展全民健身运动会、运动健身进万家等系列</w:t>
      </w:r>
      <w:proofErr w:type="gramStart"/>
      <w:r w:rsidRPr="00041FE9">
        <w:rPr>
          <w:rFonts w:ascii="仿宋_GB2312" w:eastAsia="仿宋_GB2312" w:hAnsi="Helvetica" w:cs="Helvetica" w:hint="eastAsia"/>
          <w:color w:val="333333"/>
          <w:kern w:val="0"/>
          <w:sz w:val="32"/>
          <w:szCs w:val="32"/>
        </w:rPr>
        <w:t>品牌赛事</w:t>
      </w:r>
      <w:proofErr w:type="gramEnd"/>
      <w:r w:rsidRPr="00041FE9">
        <w:rPr>
          <w:rFonts w:ascii="仿宋_GB2312" w:eastAsia="仿宋_GB2312" w:hAnsi="Helvetica" w:cs="Helvetica" w:hint="eastAsia"/>
          <w:color w:val="333333"/>
          <w:kern w:val="0"/>
          <w:sz w:val="32"/>
          <w:szCs w:val="32"/>
        </w:rPr>
        <w:t>活动，开展“四类球”赛事活动，举办社区运动会等基层赛事活动，打造全社会参与、多项目覆盖、多层级联动、贯穿全年、线上与线下相结合的全民健身赛事活动体系。举办运动项目业余联赛，普及运动项目文化，发展运动项目人口。结合省运会群体项目比赛，组织开展“我要上省运”系列活动；结合纪念毛泽东同志“发展体育运动，增强人民体质”题词、“全民健身日”、农民丰收节等时间节点，丰富节庆群众体育生活。</w:t>
      </w:r>
    </w:p>
    <w:p w14:paraId="6DA93252"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lastRenderedPageBreak/>
        <w:t>依托互联网、大数据、5G、人工智能等新技术，大力推广居家健身和全民健身网络赛事活动，开拓全民健身线上线下互动新模式。支持企业、社会组织等自主设计、创建、发起线上赛事活动。建立健全赛事活动应急、监管和服务机制，保障全民健身赛事活动安全有序开展。</w:t>
      </w:r>
    </w:p>
    <w:p w14:paraId="0EFC763E"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楷体_GB2312" w:eastAsia="楷体_GB2312" w:hAnsi="Helvetica" w:cs="Helvetica" w:hint="eastAsia"/>
          <w:color w:val="333333"/>
          <w:kern w:val="0"/>
          <w:sz w:val="32"/>
          <w:szCs w:val="32"/>
        </w:rPr>
        <w:t>（四）发展更具活力的全民健身社会组织。</w:t>
      </w:r>
    </w:p>
    <w:p w14:paraId="0650E525"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构建“体育总会、单项体育协会、人群体育协会、体育俱乐部、健身团队”的全民健身社会组织网络体系，夯实全民健身组织基础。发挥体育总会在全民健身中的龙头作用，实现区级体育总会全覆盖，并向镇（街道）延伸。支持青少年体育俱乐部、社区体育俱乐部、职工体育俱乐部、健身团队的发展，鼓励健身团队向所在地镇人民政府、街道办事处申请备案。推进我区“1+3+N”（1个体育总会，3个人群体育协会，N</w:t>
      </w:r>
      <w:proofErr w:type="gramStart"/>
      <w:r w:rsidRPr="00041FE9">
        <w:rPr>
          <w:rFonts w:ascii="仿宋_GB2312" w:eastAsia="仿宋_GB2312" w:hAnsi="Helvetica" w:cs="Helvetica" w:hint="eastAsia"/>
          <w:color w:val="333333"/>
          <w:kern w:val="0"/>
          <w:sz w:val="32"/>
          <w:szCs w:val="32"/>
        </w:rPr>
        <w:t>个</w:t>
      </w:r>
      <w:proofErr w:type="gramEnd"/>
      <w:r w:rsidRPr="00041FE9">
        <w:rPr>
          <w:rFonts w:ascii="仿宋_GB2312" w:eastAsia="仿宋_GB2312" w:hAnsi="Helvetica" w:cs="Helvetica" w:hint="eastAsia"/>
          <w:color w:val="333333"/>
          <w:kern w:val="0"/>
          <w:sz w:val="32"/>
          <w:szCs w:val="32"/>
        </w:rPr>
        <w:t>单项体育协会、体育俱乐部、健身团队），镇、街道“1+N”（1个单项体育协会、N</w:t>
      </w:r>
      <w:proofErr w:type="gramStart"/>
      <w:r w:rsidRPr="00041FE9">
        <w:rPr>
          <w:rFonts w:ascii="仿宋_GB2312" w:eastAsia="仿宋_GB2312" w:hAnsi="Helvetica" w:cs="Helvetica" w:hint="eastAsia"/>
          <w:color w:val="333333"/>
          <w:kern w:val="0"/>
          <w:sz w:val="32"/>
          <w:szCs w:val="32"/>
        </w:rPr>
        <w:t>个</w:t>
      </w:r>
      <w:proofErr w:type="gramEnd"/>
      <w:r w:rsidRPr="00041FE9">
        <w:rPr>
          <w:rFonts w:ascii="仿宋_GB2312" w:eastAsia="仿宋_GB2312" w:hAnsi="Helvetica" w:cs="Helvetica" w:hint="eastAsia"/>
          <w:color w:val="333333"/>
          <w:kern w:val="0"/>
          <w:sz w:val="32"/>
          <w:szCs w:val="32"/>
        </w:rPr>
        <w:t>健身团队）建设。</w:t>
      </w:r>
    </w:p>
    <w:p w14:paraId="68736DE4"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强化党建引领，鼓励和支持全民健身社会组织构建有支部、有场地、有活动、有经费、有服务的发展新格局。加大政府购买全民健身社会组织服务力度，支持全民健身社会组织为农村、社区、企业、学校、机关等提供体育服务。开展全民健身社会组织等级评定，培育一批知名度高、示范效应明显的全民健身社会组织，发挥全民健身社会组织在推动全民健身活动和参与体育治理中的积极作用。</w:t>
      </w:r>
    </w:p>
    <w:p w14:paraId="2F4BBF89"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楷体_GB2312" w:eastAsia="楷体_GB2312" w:hAnsi="Helvetica" w:cs="Helvetica" w:hint="eastAsia"/>
          <w:color w:val="333333"/>
          <w:kern w:val="0"/>
          <w:sz w:val="32"/>
          <w:szCs w:val="32"/>
        </w:rPr>
        <w:lastRenderedPageBreak/>
        <w:t>（五）提供更加科学的健身指导服务。</w:t>
      </w:r>
    </w:p>
    <w:p w14:paraId="07FFC057"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举办社会体育指导员技能大赛、交流展示大赛，评选优秀社会体育指导员。加大社会体育指导员培训力度，优化社会体育指导员等级结构，提升科学健身指导能力和质量。建立社会体育指导员管理服务信息系统，建设社会体育指导员服务驿站。大力弘扬全民健身志愿服务精神，打造全民健身志愿服务品牌。将全民健身志愿服务融入新时代文明实践体系建设，把全民健身志愿服务工作纳入志愿服务体系。充分发挥体育、医疗领域专家的权威效应以及优秀运动员、教练员、健身达人的引领效应，普及科学健身知识，加强科学健身指导。</w:t>
      </w:r>
    </w:p>
    <w:p w14:paraId="79828DB6"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推广“群众身边的健身课堂”，开设线上线下相结合科学健身大讲堂。积极探索与线上运动平台合作开发居家健身课程，推动居家健身常态化。建立县级国民体质监测站点，推动国家体育锻炼标准达标测验活动和国民体质监测常态化。加强体</w:t>
      </w:r>
      <w:proofErr w:type="gramStart"/>
      <w:r w:rsidRPr="00041FE9">
        <w:rPr>
          <w:rFonts w:ascii="仿宋_GB2312" w:eastAsia="仿宋_GB2312" w:hAnsi="Helvetica" w:cs="Helvetica" w:hint="eastAsia"/>
          <w:color w:val="333333"/>
          <w:kern w:val="0"/>
          <w:sz w:val="32"/>
          <w:szCs w:val="32"/>
        </w:rPr>
        <w:t>医</w:t>
      </w:r>
      <w:proofErr w:type="gramEnd"/>
      <w:r w:rsidRPr="00041FE9">
        <w:rPr>
          <w:rFonts w:ascii="仿宋_GB2312" w:eastAsia="仿宋_GB2312" w:hAnsi="Helvetica" w:cs="Helvetica" w:hint="eastAsia"/>
          <w:color w:val="333333"/>
          <w:kern w:val="0"/>
          <w:sz w:val="32"/>
          <w:szCs w:val="32"/>
        </w:rPr>
        <w:t>融合的体质测试点建设提升，推广个人健康档案和运动健身服务。每年定期组织开展国民体质监测、国家体育锻炼标准达标测验活动。</w:t>
      </w:r>
    </w:p>
    <w:p w14:paraId="20838398"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楷体_GB2312" w:eastAsia="楷体_GB2312" w:hAnsi="Helvetica" w:cs="Helvetica" w:hint="eastAsia"/>
          <w:color w:val="333333"/>
          <w:kern w:val="0"/>
          <w:sz w:val="32"/>
          <w:szCs w:val="32"/>
        </w:rPr>
        <w:t>（六）推动更为均衡的重点人群参与健身。</w:t>
      </w:r>
    </w:p>
    <w:p w14:paraId="705C1716"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发挥各级工会、共青团、妇联、残联、老体协等社会团体的组织引领作用，推动职工、青少年、妇女、残疾人、老年人等重点人群参与健身、乐于健身、受益健身。建立和完</w:t>
      </w:r>
      <w:r w:rsidRPr="00041FE9">
        <w:rPr>
          <w:rFonts w:ascii="仿宋_GB2312" w:eastAsia="仿宋_GB2312" w:hAnsi="Helvetica" w:cs="Helvetica" w:hint="eastAsia"/>
          <w:color w:val="333333"/>
          <w:kern w:val="0"/>
          <w:sz w:val="32"/>
          <w:szCs w:val="32"/>
        </w:rPr>
        <w:lastRenderedPageBreak/>
        <w:t>善学校、社区、家庭相结合的青少年体育活动机制，推进青少年体育“健康包”工程，开展青少年近视、肥胖、脊柱侧弯等突出问题的科学普及和体育干预，建立</w:t>
      </w:r>
      <w:proofErr w:type="gramStart"/>
      <w:r w:rsidRPr="00041FE9">
        <w:rPr>
          <w:rFonts w:ascii="仿宋_GB2312" w:eastAsia="仿宋_GB2312" w:hAnsi="Helvetica" w:cs="Helvetica" w:hint="eastAsia"/>
          <w:color w:val="333333"/>
          <w:kern w:val="0"/>
          <w:sz w:val="32"/>
          <w:szCs w:val="32"/>
        </w:rPr>
        <w:t>健全分</w:t>
      </w:r>
      <w:proofErr w:type="gramEnd"/>
      <w:r w:rsidRPr="00041FE9">
        <w:rPr>
          <w:rFonts w:ascii="仿宋_GB2312" w:eastAsia="仿宋_GB2312" w:hAnsi="Helvetica" w:cs="Helvetica" w:hint="eastAsia"/>
          <w:color w:val="333333"/>
          <w:kern w:val="0"/>
          <w:sz w:val="32"/>
          <w:szCs w:val="32"/>
        </w:rPr>
        <w:t>学段（小学、初中、高中）、跨区域青少年体育赛事体系，积极开展青少年体育俱乐部和校外体育活动基地创建工作，帮助青少年在体育锻炼中享受乐趣、增强体质、健全人格、锻炼意志。组织实施健康老龄化行动计划，推进新周期老年人健身康乐家园建设，开发适合老年人参与的健身休闲项目，丰富社区养老健身服务，推进健身养老、健康养老、绿色养老。推广实施国家体育锻炼标准，全面推行工间</w:t>
      </w:r>
      <w:proofErr w:type="gramStart"/>
      <w:r w:rsidRPr="00041FE9">
        <w:rPr>
          <w:rFonts w:ascii="仿宋_GB2312" w:eastAsia="仿宋_GB2312" w:hAnsi="Helvetica" w:cs="Helvetica" w:hint="eastAsia"/>
          <w:color w:val="333333"/>
          <w:kern w:val="0"/>
          <w:sz w:val="32"/>
          <w:szCs w:val="32"/>
        </w:rPr>
        <w:t>健身制度</w:t>
      </w:r>
      <w:proofErr w:type="gramEnd"/>
      <w:r w:rsidRPr="00041FE9">
        <w:rPr>
          <w:rFonts w:ascii="仿宋_GB2312" w:eastAsia="仿宋_GB2312" w:hAnsi="Helvetica" w:cs="Helvetica" w:hint="eastAsia"/>
          <w:color w:val="333333"/>
          <w:kern w:val="0"/>
          <w:sz w:val="32"/>
          <w:szCs w:val="32"/>
        </w:rPr>
        <w:t>和群众运动等级评定制度。推动残疾人康复体育和健身体育开展。坚持开展职工运动会和农民运动会，积极引导职工、农民参与健身活动。</w:t>
      </w:r>
    </w:p>
    <w:p w14:paraId="17EEA207"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楷体_GB2312" w:eastAsia="楷体_GB2312" w:hAnsi="Helvetica" w:cs="Helvetica" w:hint="eastAsia"/>
          <w:color w:val="333333"/>
          <w:kern w:val="0"/>
          <w:sz w:val="32"/>
          <w:szCs w:val="32"/>
        </w:rPr>
        <w:t>（七）形成更为自信的全民健身文化宣传。</w:t>
      </w:r>
    </w:p>
    <w:p w14:paraId="38CAA3E9"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树立全民健身榜样，讲述全民健身故事，弘扬全民健身正能量。加强体育健身文化遗产的文物、文献的收集、收藏和整理工作，推广武术、健身气功、龙舟等民间民俗体育进校园、进社区、进乡村。构建全民健身文化宣传长效机制，在互联网、自媒体等开辟全民健身宣传专栏，普及健身知识，弘扬健身理念，传授健身技能。</w:t>
      </w:r>
    </w:p>
    <w:p w14:paraId="50FEF26B"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楷体_GB2312" w:eastAsia="楷体_GB2312" w:hAnsi="Helvetica" w:cs="Helvetica" w:hint="eastAsia"/>
          <w:color w:val="333333"/>
          <w:kern w:val="0"/>
          <w:sz w:val="32"/>
          <w:szCs w:val="32"/>
        </w:rPr>
        <w:t>（八）促进更为多元的全民健身融合发展。</w:t>
      </w:r>
    </w:p>
    <w:p w14:paraId="5FA6C55E"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lastRenderedPageBreak/>
        <w:t>大力促进全民健身与教育、医疗、康养、旅游、乡村振兴等多元融合发展。推动健康关口前移，建立体育和卫生健康等部门协同、全社会共同参与的运动促进健康新模式，加强对不同职业人群、不同年龄段人群运动促进健康、运动伤病预防、体质健康干预和指导。</w:t>
      </w:r>
    </w:p>
    <w:p w14:paraId="1BEE8077"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充分发挥水上资源、文化资源，推动水上运动、马拉松、自行车等户外运动项目与旅游深度融合，不断丰富体育康养、户外探险、民俗体育、红色</w:t>
      </w:r>
      <w:proofErr w:type="gramStart"/>
      <w:r w:rsidRPr="00041FE9">
        <w:rPr>
          <w:rFonts w:ascii="仿宋_GB2312" w:eastAsia="仿宋_GB2312" w:hAnsi="Helvetica" w:cs="Helvetica" w:hint="eastAsia"/>
          <w:color w:val="333333"/>
          <w:kern w:val="0"/>
          <w:sz w:val="32"/>
          <w:szCs w:val="32"/>
        </w:rPr>
        <w:t>研</w:t>
      </w:r>
      <w:proofErr w:type="gramEnd"/>
      <w:r w:rsidRPr="00041FE9">
        <w:rPr>
          <w:rFonts w:ascii="仿宋_GB2312" w:eastAsia="仿宋_GB2312" w:hAnsi="Helvetica" w:cs="Helvetica" w:hint="eastAsia"/>
          <w:color w:val="333333"/>
          <w:kern w:val="0"/>
          <w:sz w:val="32"/>
          <w:szCs w:val="32"/>
        </w:rPr>
        <w:t>学等精品体育旅游产品和服务供给，打造一批有影响力的体育旅游精品线路、精品赛事、精品景区和体育特色小镇。推进“体育+乡村振兴”，鼓励乡村统筹规划建设健身休闲绿道、户外营地、运动船艇码头地等特色体育设施，植入乡野特色体育赛事活动和乡村体育旅游项目，助力乡村振兴。</w:t>
      </w:r>
    </w:p>
    <w:p w14:paraId="27C31C7D"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黑体" w:eastAsia="黑体" w:hAnsi="黑体" w:cs="Helvetica" w:hint="eastAsia"/>
          <w:color w:val="333333"/>
          <w:kern w:val="0"/>
          <w:sz w:val="32"/>
          <w:szCs w:val="32"/>
        </w:rPr>
        <w:t>四、保障措施</w:t>
      </w:r>
    </w:p>
    <w:p w14:paraId="0328B74A"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楷体_GB2312" w:eastAsia="楷体_GB2312" w:hAnsi="Helvetica" w:cs="Helvetica" w:hint="eastAsia"/>
          <w:color w:val="333333"/>
          <w:kern w:val="0"/>
          <w:sz w:val="32"/>
          <w:szCs w:val="32"/>
        </w:rPr>
        <w:t>（一）加强组织领导。</w:t>
      </w:r>
    </w:p>
    <w:p w14:paraId="4C0C371F"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加强党对全民健身工作的领导，各镇、街道将全民健身高质量发展纳入本地国民经济和社会发展规划及基本公共服务发展规划，列入精神文明创建活动考核评价体系，将重点工作纳入政府年度为民办实事项目加以推进和考核，结合本地实际制定并组织实施《沙市区全民健身实施计划（2021-2025年）》。充分发挥全民健身领导小组的作用，建立部门</w:t>
      </w:r>
      <w:r w:rsidRPr="00041FE9">
        <w:rPr>
          <w:rFonts w:ascii="仿宋_GB2312" w:eastAsia="仿宋_GB2312" w:hAnsi="Helvetica" w:cs="Helvetica" w:hint="eastAsia"/>
          <w:color w:val="333333"/>
          <w:kern w:val="0"/>
          <w:sz w:val="32"/>
          <w:szCs w:val="32"/>
        </w:rPr>
        <w:lastRenderedPageBreak/>
        <w:t>联动、分工合作、责任明确、齐抓共管的协调机制，为落实全民健身实施计划提供组织保障。</w:t>
      </w:r>
    </w:p>
    <w:p w14:paraId="0BAB84AC"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楷体_GB2312" w:eastAsia="楷体_GB2312" w:hAnsi="Helvetica" w:cs="Helvetica" w:hint="eastAsia"/>
          <w:color w:val="333333"/>
          <w:kern w:val="0"/>
          <w:sz w:val="32"/>
          <w:szCs w:val="32"/>
        </w:rPr>
        <w:t>（二）强化经费保障。</w:t>
      </w:r>
    </w:p>
    <w:p w14:paraId="4E0D6DE2"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依法保障财政投入。将全民健身事业所需经费列入本级财政预算，体育彩票公益金应当根据国家有关规定主要用于全民健身事业，并随着国民经济的发展逐步增加对全民健身的投入。要加强对全民健身基础设施建设和大型全民健身活动经费投入。对公益性全民健身事业单位和服务机构给予必要的经费保障。</w:t>
      </w:r>
    </w:p>
    <w:p w14:paraId="743D682A"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建立多元化资金筹集机制。建立政府投入为主、社会支持为辅、体彩公益金为补充的多元化投入机制。通过设立体育场地设施建设专项投资基金和政府购买服务等方式，鼓励社会力量投资建设体育场地设施，支持群众健身消费。落实好公益性捐赠税前扣除政策，引导公众对全民健身事业进行捐赠。社会力量通过公益性社会组织或县级以上人民政府及其部门用于全民健身事业的公益性捐赠，符合税法规定的部分，可在计算企业所得税和个人所得税时依法从其应纳税所得额中扣除。</w:t>
      </w:r>
    </w:p>
    <w:p w14:paraId="72D21721"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楷体_GB2312" w:eastAsia="楷体_GB2312" w:hAnsi="Helvetica" w:cs="Helvetica" w:hint="eastAsia"/>
          <w:color w:val="333333"/>
          <w:kern w:val="0"/>
          <w:sz w:val="32"/>
          <w:szCs w:val="32"/>
        </w:rPr>
        <w:t>（三）推进科学管理。</w:t>
      </w:r>
    </w:p>
    <w:p w14:paraId="00CE4135"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完善体育健身竞赛体系。激发市场活力，为社会力量举办全民健身活动创造便利条件，发挥网络等新兴活动组织渠</w:t>
      </w:r>
      <w:r w:rsidRPr="00041FE9">
        <w:rPr>
          <w:rFonts w:ascii="仿宋_GB2312" w:eastAsia="仿宋_GB2312" w:hAnsi="Helvetica" w:cs="Helvetica" w:hint="eastAsia"/>
          <w:color w:val="333333"/>
          <w:kern w:val="0"/>
          <w:sz w:val="32"/>
          <w:szCs w:val="32"/>
        </w:rPr>
        <w:lastRenderedPageBreak/>
        <w:t>道的作用，完善业余体育竞赛体系，促进竞技体育与群众体育全面协调发展。</w:t>
      </w:r>
    </w:p>
    <w:p w14:paraId="03A8373E"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搭建全民健身服务平台。把握“互联网+”的产业融合发展趋势，以体育行政、公共服务、体育场馆管理为切入点，引导和支持“体育服务云”建设，构建体育信息管理平台。建立智慧体育先行试点区，加强数据对接和共享，初步在云平台上实现体育相关数据搜集、分析和运用，提高对外服务、对内管理、横向交流的综合服务水平。</w:t>
      </w:r>
    </w:p>
    <w:p w14:paraId="675C06B6"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搭建全民健身智慧平台。依附荆州智慧城市建设和“教育体育云”建设，以体育行政、场馆管理、科学健身、知识普及、体质测试等为切入点，创建全民健身公共服务信息平台，逐步在云平台上实现相关数据搜集、分析和运用，提高对外服务、对内管理、横向交流的综合服务水平。</w:t>
      </w:r>
    </w:p>
    <w:p w14:paraId="507A5A80"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加强全民健身人才队伍建设。创新全民健身人才培养模式，加大对民间健身领军示范人物的挖掘和扶持力度，重视对基层管理人员和工作人员中榜样人物的培育。加强竞技体育与全民健身人才队伍的互联互通，形成全民健身与学校体育、竞技体育后备人才培养工作的良性互动局面，为各类体育人才培养和发挥作用创造条件。</w:t>
      </w:r>
    </w:p>
    <w:p w14:paraId="00EECE0D"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楷体_GB2312" w:eastAsia="楷体_GB2312" w:hAnsi="Helvetica" w:cs="Helvetica" w:hint="eastAsia"/>
          <w:color w:val="333333"/>
          <w:kern w:val="0"/>
          <w:sz w:val="32"/>
          <w:szCs w:val="32"/>
        </w:rPr>
        <w:t>（四）强化考核评估。</w:t>
      </w:r>
    </w:p>
    <w:p w14:paraId="64636B43" w14:textId="77777777" w:rsidR="00041FE9" w:rsidRPr="00041FE9" w:rsidRDefault="00041FE9" w:rsidP="00041FE9">
      <w:pPr>
        <w:widowControl/>
        <w:shd w:val="clear" w:color="auto" w:fill="FFFFFF"/>
        <w:spacing w:line="560" w:lineRule="atLeast"/>
        <w:ind w:firstLine="640"/>
        <w:rPr>
          <w:rFonts w:ascii="Helvetica" w:eastAsia="宋体" w:hAnsi="Helvetica" w:cs="Helvetica"/>
          <w:color w:val="333333"/>
          <w:kern w:val="0"/>
          <w:sz w:val="24"/>
          <w:szCs w:val="24"/>
        </w:rPr>
      </w:pPr>
      <w:r w:rsidRPr="00041FE9">
        <w:rPr>
          <w:rFonts w:ascii="仿宋_GB2312" w:eastAsia="仿宋_GB2312" w:hAnsi="Helvetica" w:cs="Helvetica" w:hint="eastAsia"/>
          <w:color w:val="333333"/>
          <w:kern w:val="0"/>
          <w:sz w:val="32"/>
          <w:szCs w:val="32"/>
        </w:rPr>
        <w:t>推动全民健身工作考核。探索建立全民健身组织、管理、实施、指导等方面的考核制度，推动各方面的工作扎实有效</w:t>
      </w:r>
      <w:r w:rsidRPr="00041FE9">
        <w:rPr>
          <w:rFonts w:ascii="仿宋_GB2312" w:eastAsia="仿宋_GB2312" w:hAnsi="Helvetica" w:cs="Helvetica" w:hint="eastAsia"/>
          <w:color w:val="333333"/>
          <w:kern w:val="0"/>
          <w:sz w:val="32"/>
          <w:szCs w:val="32"/>
        </w:rPr>
        <w:lastRenderedPageBreak/>
        <w:t>开展。把全民健身评价指标纳入精神文明建设以及文明城市、文明村镇、文明单位、文明家庭和文明校园创建的内容，将全民健身公共服务相关内容纳入国家基本公共服务和现代公共文化服务体系。进一步明确全民健身发展的核心指标、评价标准和测评方法，为衡量各地全民健身发展水平提供科学依据。</w:t>
      </w:r>
    </w:p>
    <w:p w14:paraId="34313698" w14:textId="5F887EFC" w:rsidR="00463ED9" w:rsidRPr="00041FE9" w:rsidRDefault="00041FE9" w:rsidP="00041FE9">
      <w:pPr>
        <w:widowControl/>
        <w:shd w:val="clear" w:color="auto" w:fill="FFFFFF"/>
        <w:spacing w:line="560" w:lineRule="atLeast"/>
        <w:ind w:firstLine="640"/>
        <w:rPr>
          <w:rFonts w:ascii="Helvetica" w:eastAsia="宋体" w:hAnsi="Helvetica" w:cs="Helvetica" w:hint="eastAsia"/>
          <w:color w:val="333333"/>
          <w:kern w:val="0"/>
          <w:sz w:val="24"/>
          <w:szCs w:val="24"/>
        </w:rPr>
      </w:pPr>
      <w:r w:rsidRPr="00041FE9">
        <w:rPr>
          <w:rFonts w:ascii="仿宋_GB2312" w:eastAsia="仿宋_GB2312" w:hAnsi="Helvetica" w:cs="Helvetica" w:hint="eastAsia"/>
          <w:color w:val="333333"/>
          <w:kern w:val="0"/>
          <w:sz w:val="32"/>
          <w:szCs w:val="32"/>
        </w:rPr>
        <w:t>建立全民健身督导评估制度。在区政府领导下，由区</w:t>
      </w:r>
      <w:proofErr w:type="gramStart"/>
      <w:r w:rsidRPr="00041FE9">
        <w:rPr>
          <w:rFonts w:ascii="仿宋_GB2312" w:eastAsia="仿宋_GB2312" w:hAnsi="Helvetica" w:cs="Helvetica" w:hint="eastAsia"/>
          <w:color w:val="333333"/>
          <w:kern w:val="0"/>
          <w:sz w:val="32"/>
          <w:szCs w:val="32"/>
        </w:rPr>
        <w:t>文旅局</w:t>
      </w:r>
      <w:proofErr w:type="gramEnd"/>
      <w:r w:rsidRPr="00041FE9">
        <w:rPr>
          <w:rFonts w:ascii="仿宋_GB2312" w:eastAsia="仿宋_GB2312" w:hAnsi="Helvetica" w:cs="Helvetica" w:hint="eastAsia"/>
          <w:color w:val="333333"/>
          <w:kern w:val="0"/>
          <w:sz w:val="32"/>
          <w:szCs w:val="32"/>
        </w:rPr>
        <w:t>会同有关部门共同组织实施本计划。区</w:t>
      </w:r>
      <w:proofErr w:type="gramStart"/>
      <w:r w:rsidRPr="00041FE9">
        <w:rPr>
          <w:rFonts w:ascii="仿宋_GB2312" w:eastAsia="仿宋_GB2312" w:hAnsi="Helvetica" w:cs="Helvetica" w:hint="eastAsia"/>
          <w:color w:val="333333"/>
          <w:kern w:val="0"/>
          <w:sz w:val="32"/>
          <w:szCs w:val="32"/>
        </w:rPr>
        <w:t>文旅局</w:t>
      </w:r>
      <w:proofErr w:type="gramEnd"/>
      <w:r w:rsidRPr="00041FE9">
        <w:rPr>
          <w:rFonts w:ascii="仿宋_GB2312" w:eastAsia="仿宋_GB2312" w:hAnsi="Helvetica" w:cs="Helvetica" w:hint="eastAsia"/>
          <w:color w:val="333333"/>
          <w:kern w:val="0"/>
          <w:sz w:val="32"/>
          <w:szCs w:val="32"/>
        </w:rPr>
        <w:t>要会同有关部门完善全民健身公共服务绩效评估指标体系，对重点目标、重大项目的实施进度和全民健身实施计划推进情况进行专项督导，并在2025年对本计划的实施情况进行全面评估。各镇、街办要结合本地实际制定“十四五”全民健身实施计划，加强对实施情况的督查和评估。</w:t>
      </w:r>
    </w:p>
    <w:sectPr w:rsidR="00463ED9" w:rsidRPr="00041F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8EE"/>
    <w:rsid w:val="00041FE9"/>
    <w:rsid w:val="000758EE"/>
    <w:rsid w:val="002836FD"/>
    <w:rsid w:val="00C56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64817"/>
  <w15:chartTrackingRefBased/>
  <w15:docId w15:val="{ECFE42BF-D9AC-45D2-A048-7DCA0FF80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366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798</Words>
  <Characters>4554</Characters>
  <Application>Microsoft Office Word</Application>
  <DocSecurity>0</DocSecurity>
  <Lines>37</Lines>
  <Paragraphs>10</Paragraphs>
  <ScaleCrop>false</ScaleCrop>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孙静波 静波</dc:creator>
  <cp:keywords/>
  <dc:description/>
  <cp:lastModifiedBy>孙静波 静波</cp:lastModifiedBy>
  <cp:revision>2</cp:revision>
  <dcterms:created xsi:type="dcterms:W3CDTF">2023-01-14T11:27:00Z</dcterms:created>
  <dcterms:modified xsi:type="dcterms:W3CDTF">2023-01-14T11:27:00Z</dcterms:modified>
</cp:coreProperties>
</file>