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966003">
      <w:pPr>
        <w:spacing w:line="1100" w:lineRule="exact"/>
        <w:jc w:val="center"/>
        <w:rPr>
          <w:rFonts w:ascii="Times New Roman" w:eastAsia="楷体" w:hAnsi="Times New Roman"/>
          <w:b/>
          <w:color w:val="000000"/>
          <w:sz w:val="52"/>
          <w:szCs w:val="24"/>
        </w:rPr>
      </w:pPr>
      <w:bookmarkStart w:id="0" w:name="_Toc354500524"/>
      <w:r>
        <w:rPr>
          <w:rFonts w:ascii="Times New Roman" w:eastAsia="楷体" w:hAnsi="Times New Roman"/>
          <w:b/>
          <w:color w:val="000000"/>
          <w:sz w:val="52"/>
          <w:szCs w:val="24"/>
        </w:rPr>
        <w:t>苏州市吴江区生态文明建设规划</w:t>
      </w:r>
      <w:r>
        <w:rPr>
          <w:rFonts w:ascii="Times New Roman" w:eastAsia="楷体" w:hAnsi="Times New Roman"/>
          <w:b/>
          <w:color w:val="000000"/>
          <w:sz w:val="52"/>
          <w:szCs w:val="24"/>
        </w:rPr>
        <w:t>（</w:t>
      </w:r>
      <w:r>
        <w:rPr>
          <w:rFonts w:ascii="Times New Roman" w:eastAsia="楷体" w:hAnsi="Times New Roman"/>
          <w:b/>
          <w:color w:val="000000"/>
          <w:sz w:val="52"/>
          <w:szCs w:val="24"/>
        </w:rPr>
        <w:t>2020-2025</w:t>
      </w:r>
      <w:r>
        <w:rPr>
          <w:rFonts w:ascii="Times New Roman" w:eastAsia="楷体" w:hAnsi="Times New Roman"/>
          <w:b/>
          <w:color w:val="000000"/>
          <w:sz w:val="52"/>
          <w:szCs w:val="24"/>
        </w:rPr>
        <w:t>年）</w:t>
      </w:r>
    </w:p>
    <w:p w:rsidR="00000000" w:rsidRDefault="00966003">
      <w:pPr>
        <w:jc w:val="center"/>
        <w:rPr>
          <w:rFonts w:ascii="Times New Roman" w:eastAsia="仿宋_GB2312" w:hAnsi="Times New Roman"/>
          <w:b/>
          <w:color w:val="000000"/>
          <w:sz w:val="44"/>
          <w:szCs w:val="44"/>
        </w:rPr>
      </w:pPr>
    </w:p>
    <w:p w:rsidR="00000000" w:rsidRDefault="00966003">
      <w:pPr>
        <w:pStyle w:val="1"/>
        <w:spacing w:before="120" w:after="120" w:line="240" w:lineRule="auto"/>
        <w:jc w:val="center"/>
        <w:rPr>
          <w:rFonts w:ascii="Times New Roman" w:eastAsia="黑体" w:hAnsi="Times New Roman"/>
          <w:b w:val="0"/>
          <w:color w:val="000000"/>
          <w:sz w:val="32"/>
          <w:szCs w:val="36"/>
        </w:rPr>
      </w:pPr>
      <w:bookmarkStart w:id="1" w:name="_Toc517250020"/>
      <w:bookmarkStart w:id="2" w:name="_Toc67840454"/>
      <w:bookmarkStart w:id="3" w:name="_Toc67392102"/>
      <w:bookmarkStart w:id="4" w:name="_Toc67605204"/>
      <w:bookmarkStart w:id="5" w:name="_GoBack"/>
      <w:bookmarkEnd w:id="5"/>
      <w:r>
        <w:rPr>
          <w:rFonts w:ascii="Times New Roman" w:eastAsia="黑体" w:hAnsi="Times New Roman"/>
          <w:b w:val="0"/>
          <w:color w:val="000000"/>
          <w:sz w:val="32"/>
          <w:szCs w:val="36"/>
        </w:rPr>
        <w:t>前</w:t>
      </w:r>
      <w:r>
        <w:rPr>
          <w:rFonts w:ascii="Times New Roman" w:eastAsia="黑体" w:hAnsi="Times New Roman"/>
          <w:b w:val="0"/>
          <w:color w:val="000000"/>
          <w:sz w:val="32"/>
          <w:szCs w:val="36"/>
        </w:rPr>
        <w:t xml:space="preserve">  </w:t>
      </w:r>
      <w:r>
        <w:rPr>
          <w:rFonts w:ascii="Times New Roman" w:eastAsia="黑体" w:hAnsi="Times New Roman"/>
          <w:b w:val="0"/>
          <w:color w:val="000000"/>
          <w:sz w:val="32"/>
          <w:szCs w:val="36"/>
        </w:rPr>
        <w:t>言</w:t>
      </w:r>
      <w:bookmarkEnd w:id="0"/>
      <w:bookmarkEnd w:id="1"/>
      <w:bookmarkEnd w:id="2"/>
      <w:bookmarkEnd w:id="3"/>
      <w:bookmarkEnd w:id="4"/>
    </w:p>
    <w:p w:rsidR="00000000" w:rsidRDefault="00966003">
      <w:pPr>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加强生态文明建设，关系人民福祉，关乎民族未来。党的十八大以来，以习近平同志为核心的党中央协调推进“五位一体”总体布局和“四个全面”战略布局，牢固树立和贯彻落实创新、协调、绿色、开放、共享的发展理念，提出了一系列新思想、新论断、新举措，推动了生态环境保护发生历史性、转折性、全局性的改变。习近</w:t>
      </w:r>
      <w:r>
        <w:rPr>
          <w:rFonts w:ascii="方正仿宋_GBK" w:hAnsi="Times New Roman" w:hint="eastAsia"/>
          <w:color w:val="000000"/>
          <w:sz w:val="28"/>
          <w:szCs w:val="24"/>
        </w:rPr>
        <w:t>平总书记在全国生态环境保护大会上进一步强调，加大力度推进生态文明建设、解决生态环境问题，坚决打好污染防治攻坚战，推动我国生态文明建设迈上新台阶，习近平生态文明思想在本次会议上正式确立。党的十九届五中全会明确提出二〇三五年“美丽中国建设目标基本实现”的远景目标和“十四五”时期“生态文明建设实现新进步”的新目标，并就“推动绿色发展，促进人与自然和谐共生”作出具体部署，为新时期生态文明提供了方向指引和行动指南。</w:t>
      </w:r>
    </w:p>
    <w:p w:rsidR="00000000" w:rsidRDefault="00966003">
      <w:pPr>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江苏省历来高度重视保护环境、建设生态，较早认识到了生态文明建设的重要性，特别是党的十八大以来，江苏省以</w:t>
      </w:r>
      <w:r>
        <w:rPr>
          <w:rFonts w:ascii="方正仿宋_GBK" w:hAnsi="Times New Roman" w:hint="eastAsia"/>
          <w:color w:val="000000"/>
          <w:sz w:val="28"/>
          <w:szCs w:val="24"/>
        </w:rPr>
        <w:t>习近平生态文明建设思想为引领，展开了生态文明建设的新布局。先后实施了《关于加快推进生态文明建设的实施意见》、《江苏省生态文明体制改革实施方案》和《关于深入推进美丽江苏建设的意见》，对生态文明建设进行全面布局。省委省政府专门部署污染防治攻坚战重点任务，将打好三大战役，解决突出环境问题作为现阶段生态文明建设的重点，全面建设“经济强、百姓富、环境美、社会文明程度高”的新江苏。到</w:t>
      </w:r>
      <w:r>
        <w:rPr>
          <w:rFonts w:ascii="方正仿宋_GBK" w:hAnsi="Times New Roman" w:hint="eastAsia"/>
          <w:color w:val="000000"/>
          <w:sz w:val="28"/>
          <w:szCs w:val="24"/>
        </w:rPr>
        <w:t>2025</w:t>
      </w:r>
      <w:r>
        <w:rPr>
          <w:rFonts w:ascii="方正仿宋_GBK" w:hAnsi="Times New Roman" w:hint="eastAsia"/>
          <w:color w:val="000000"/>
          <w:sz w:val="28"/>
          <w:szCs w:val="24"/>
        </w:rPr>
        <w:lastRenderedPageBreak/>
        <w:t>年，争创美丽中国建设的示范省份。</w:t>
      </w:r>
      <w:r>
        <w:rPr>
          <w:rFonts w:ascii="Times New Roman" w:hAnsi="Times New Roman"/>
          <w:color w:val="000000"/>
          <w:sz w:val="28"/>
          <w:szCs w:val="24"/>
        </w:rPr>
        <w:t>到</w:t>
      </w:r>
      <w:r>
        <w:rPr>
          <w:rFonts w:ascii="Times New Roman" w:hAnsi="Times New Roman"/>
          <w:color w:val="000000"/>
          <w:sz w:val="28"/>
          <w:szCs w:val="24"/>
        </w:rPr>
        <w:t>2035</w:t>
      </w:r>
      <w:r>
        <w:rPr>
          <w:rFonts w:ascii="Times New Roman" w:hAnsi="Times New Roman"/>
          <w:color w:val="000000"/>
          <w:sz w:val="28"/>
          <w:szCs w:val="24"/>
        </w:rPr>
        <w:t>年，全面建成生态良好、生活宜居、社会文明、绿色发展、文化繁荣的美丽中国江苏典范</w:t>
      </w:r>
      <w:r>
        <w:rPr>
          <w:rFonts w:ascii="方正仿宋_GBK" w:hAnsi="Times New Roman" w:hint="eastAsia"/>
          <w:color w:val="000000"/>
          <w:sz w:val="28"/>
          <w:szCs w:val="24"/>
        </w:rPr>
        <w:t>。</w:t>
      </w:r>
    </w:p>
    <w:p w:rsidR="00000000" w:rsidRDefault="00966003">
      <w:pPr>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苏州市</w:t>
      </w:r>
      <w:r>
        <w:rPr>
          <w:rFonts w:ascii="方正仿宋_GBK" w:hAnsi="Times New Roman" w:hint="eastAsia"/>
          <w:color w:val="000000"/>
          <w:sz w:val="28"/>
          <w:szCs w:val="24"/>
        </w:rPr>
        <w:t>位于长江三角洲中部，是长江经济带沿线重要节点城市，城市综合发展实力在全国位居前列，大力推进生态文明建设，在生态文明和美丽中国建设中担当践行者和先行者，建成首批国家生态文明建设示范市和全国首个国家生态园林城市群，继续在全国生态文明建设中走在前列。</w:t>
      </w:r>
    </w:p>
    <w:p w:rsidR="00000000" w:rsidRDefault="00966003">
      <w:pPr>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吴江区作为苏州主城区，素有“鱼米之乡”、“丝绸之府”的美誉，坚持生态优先、绿色发展，推进生态文明和美丽吴江建设，近年来创新开展治违、治污、治隐患“三治”工作，统筹推进“</w:t>
      </w:r>
      <w:r>
        <w:rPr>
          <w:rFonts w:ascii="Times New Roman" w:hAnsi="Times New Roman"/>
          <w:color w:val="000000"/>
          <w:sz w:val="28"/>
          <w:szCs w:val="24"/>
        </w:rPr>
        <w:t>263</w:t>
      </w:r>
      <w:r>
        <w:rPr>
          <w:rFonts w:ascii="方正仿宋_GBK" w:hAnsi="Times New Roman" w:hint="eastAsia"/>
          <w:color w:val="000000"/>
          <w:sz w:val="28"/>
          <w:szCs w:val="24"/>
        </w:rPr>
        <w:t>”“</w:t>
      </w:r>
      <w:r>
        <w:rPr>
          <w:rFonts w:ascii="Times New Roman" w:hAnsi="Times New Roman"/>
          <w:color w:val="000000"/>
          <w:sz w:val="28"/>
          <w:szCs w:val="24"/>
        </w:rPr>
        <w:t>331</w:t>
      </w:r>
      <w:r>
        <w:rPr>
          <w:rFonts w:ascii="方正仿宋_GBK" w:hAnsi="Times New Roman" w:hint="eastAsia"/>
          <w:color w:val="000000"/>
          <w:sz w:val="28"/>
          <w:szCs w:val="24"/>
        </w:rPr>
        <w:t>”“散乱污整治”等行动，全力打好“蓝天”“碧水”“净土”三大污染攻坚战，田林共生、</w:t>
      </w:r>
      <w:r>
        <w:rPr>
          <w:rFonts w:ascii="方正仿宋_GBK" w:hAnsi="Times New Roman" w:hint="eastAsia"/>
          <w:color w:val="000000"/>
          <w:sz w:val="28"/>
          <w:szCs w:val="24"/>
        </w:rPr>
        <w:t>蓝绿交织的生态格局持续巩固，率先建成国家生态市（区）、江苏省首批省级生态文明示范区。作为长三角区域一体化的前沿阵地和排头兵，建设长三角生态绿色一体化发展示范区赋予了“智造高地”、“创新湖区”、“乐居之城”的战略定位，同时对吴江区生态文明建设提出更高的要求。</w:t>
      </w:r>
    </w:p>
    <w:p w:rsidR="00000000" w:rsidRDefault="00966003">
      <w:pPr>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为进一步贯彻落实国家和江苏省有关生态文明建设的要求，进一步提升生态文明建设水平，实现建成全国生态文明建设示范区的总目标。吴江区委、区政府决定组织开展苏州市吴江区生态文明建设规划编制工作，在分析吴江区生态文明建设优势和面临挑战的基础上，提出生态文明建设的总</w:t>
      </w:r>
      <w:r>
        <w:rPr>
          <w:rFonts w:ascii="方正仿宋_GBK" w:hAnsi="Times New Roman" w:hint="eastAsia"/>
          <w:color w:val="000000"/>
          <w:sz w:val="28"/>
          <w:szCs w:val="24"/>
        </w:rPr>
        <w:t>体目标和重点任务，作为未来一段时间全区生态文明建设工作的指导性文件。</w:t>
      </w:r>
    </w:p>
    <w:p w:rsidR="00000000" w:rsidRDefault="00966003">
      <w:pPr>
        <w:autoSpaceDE w:val="0"/>
        <w:autoSpaceDN w:val="0"/>
        <w:snapToGrid w:val="0"/>
        <w:spacing w:line="500" w:lineRule="exact"/>
        <w:ind w:firstLineChars="200" w:firstLine="640"/>
        <w:rPr>
          <w:rFonts w:ascii="Times New Roman" w:eastAsia="仿宋_GB2312" w:hAnsi="Times New Roman"/>
          <w:snapToGrid w:val="0"/>
          <w:color w:val="000000"/>
          <w:kern w:val="0"/>
          <w:sz w:val="32"/>
          <w:szCs w:val="20"/>
        </w:rPr>
      </w:pPr>
    </w:p>
    <w:p w:rsidR="00000000" w:rsidRDefault="00966003">
      <w:pPr>
        <w:autoSpaceDE w:val="0"/>
        <w:autoSpaceDN w:val="0"/>
        <w:snapToGrid w:val="0"/>
        <w:spacing w:line="500" w:lineRule="exact"/>
        <w:ind w:firstLineChars="200" w:firstLine="640"/>
        <w:rPr>
          <w:rFonts w:ascii="Times New Roman" w:eastAsia="仿宋_GB2312" w:hAnsi="Times New Roman"/>
          <w:snapToGrid w:val="0"/>
          <w:color w:val="000000"/>
          <w:kern w:val="0"/>
          <w:sz w:val="32"/>
          <w:szCs w:val="20"/>
        </w:rPr>
        <w:sectPr w:rsidR="00000000">
          <w:footerReference w:type="default" r:id="rId7"/>
          <w:pgSz w:w="11906" w:h="16838"/>
          <w:pgMar w:top="1440" w:right="1800" w:bottom="1440" w:left="1800" w:header="851" w:footer="992" w:gutter="0"/>
          <w:pgNumType w:fmt="upperRoman" w:start="1"/>
          <w:cols w:space="720"/>
          <w:docGrid w:type="lines" w:linePitch="312"/>
        </w:sectPr>
      </w:pPr>
    </w:p>
    <w:p w:rsidR="00000000" w:rsidRDefault="00966003">
      <w:pPr>
        <w:pStyle w:val="1"/>
        <w:spacing w:before="120" w:after="120" w:line="240" w:lineRule="auto"/>
        <w:jc w:val="center"/>
        <w:rPr>
          <w:rFonts w:ascii="Times New Roman" w:eastAsia="黑体" w:hAnsi="Times New Roman"/>
          <w:b w:val="0"/>
          <w:color w:val="000000"/>
          <w:sz w:val="32"/>
          <w:szCs w:val="36"/>
        </w:rPr>
      </w:pPr>
      <w:bookmarkStart w:id="6" w:name="_Toc67605205"/>
      <w:bookmarkStart w:id="7" w:name="_Toc517250021"/>
      <w:bookmarkStart w:id="8" w:name="_Toc67392103"/>
      <w:bookmarkStart w:id="9" w:name="_Toc67840455"/>
      <w:r>
        <w:rPr>
          <w:rFonts w:ascii="Times New Roman" w:eastAsia="黑体" w:hAnsi="Times New Roman"/>
          <w:b w:val="0"/>
          <w:color w:val="000000"/>
          <w:sz w:val="32"/>
          <w:szCs w:val="36"/>
        </w:rPr>
        <w:lastRenderedPageBreak/>
        <w:t>第一章</w:t>
      </w:r>
      <w:r>
        <w:rPr>
          <w:rFonts w:ascii="Times New Roman" w:eastAsia="黑体" w:hAnsi="Times New Roman"/>
          <w:b w:val="0"/>
          <w:color w:val="000000"/>
          <w:sz w:val="32"/>
          <w:szCs w:val="36"/>
        </w:rPr>
        <w:t xml:space="preserve">  </w:t>
      </w:r>
      <w:r>
        <w:rPr>
          <w:rFonts w:ascii="Times New Roman" w:eastAsia="黑体" w:hAnsi="Times New Roman"/>
          <w:b w:val="0"/>
          <w:color w:val="000000"/>
          <w:sz w:val="32"/>
          <w:szCs w:val="36"/>
        </w:rPr>
        <w:t>形势分析</w:t>
      </w:r>
      <w:bookmarkEnd w:id="6"/>
      <w:bookmarkEnd w:id="7"/>
      <w:bookmarkEnd w:id="8"/>
      <w:bookmarkEnd w:id="9"/>
    </w:p>
    <w:p w:rsidR="00000000" w:rsidRDefault="00966003">
      <w:pPr>
        <w:spacing w:line="500" w:lineRule="exact"/>
        <w:ind w:firstLineChars="200" w:firstLine="560"/>
        <w:rPr>
          <w:rFonts w:ascii="Times New Roman" w:hAnsi="Times New Roman"/>
          <w:sz w:val="28"/>
        </w:rPr>
      </w:pPr>
      <w:r>
        <w:rPr>
          <w:rFonts w:ascii="Times New Roman" w:hAnsi="Times New Roman"/>
          <w:sz w:val="28"/>
        </w:rPr>
        <w:t>吴江素有</w:t>
      </w:r>
      <w:r>
        <w:rPr>
          <w:rFonts w:ascii="Times New Roman" w:hAnsi="Times New Roman"/>
          <w:sz w:val="28"/>
        </w:rPr>
        <w:t>“</w:t>
      </w:r>
      <w:r>
        <w:rPr>
          <w:rFonts w:ascii="Times New Roman" w:hAnsi="Times New Roman"/>
          <w:sz w:val="28"/>
        </w:rPr>
        <w:t>鱼米之乡</w:t>
      </w:r>
      <w:r>
        <w:rPr>
          <w:rFonts w:ascii="Times New Roman" w:hAnsi="Times New Roman"/>
          <w:sz w:val="28"/>
        </w:rPr>
        <w:t>”“</w:t>
      </w:r>
      <w:r>
        <w:rPr>
          <w:rFonts w:ascii="Times New Roman" w:hAnsi="Times New Roman"/>
          <w:sz w:val="28"/>
        </w:rPr>
        <w:t>丝绸之府</w:t>
      </w:r>
      <w:r>
        <w:rPr>
          <w:rFonts w:ascii="Times New Roman" w:hAnsi="Times New Roman"/>
          <w:sz w:val="28"/>
        </w:rPr>
        <w:t>”</w:t>
      </w:r>
      <w:r>
        <w:rPr>
          <w:rFonts w:ascii="Times New Roman" w:hAnsi="Times New Roman"/>
          <w:sz w:val="28"/>
        </w:rPr>
        <w:t>的美誉，区位优势独特，位于苏、浙、沪两省一市的地理交界处，又是长三角区域一体化发展国家战略的中心区域。文化底蕴深厚，孕育形成了蚕桑丝绸文化、水乡古镇文化、千年运河文化、莼鲈诗词文化、国学文化和江村富民文化等一大批特色鲜明的文化资源。区域面积</w:t>
      </w:r>
      <w:r>
        <w:rPr>
          <w:rFonts w:ascii="Times New Roman" w:hAnsi="Times New Roman"/>
          <w:sz w:val="28"/>
        </w:rPr>
        <w:t>1176.6</w:t>
      </w:r>
      <w:r>
        <w:rPr>
          <w:rFonts w:ascii="Times New Roman" w:hAnsi="Times New Roman"/>
          <w:sz w:val="28"/>
        </w:rPr>
        <w:t>平方公里，是江南典型的水网地区，下辖</w:t>
      </w:r>
      <w:r>
        <w:rPr>
          <w:rFonts w:ascii="Times New Roman" w:hAnsi="Times New Roman"/>
          <w:sz w:val="28"/>
        </w:rPr>
        <w:t>7</w:t>
      </w:r>
      <w:r>
        <w:rPr>
          <w:rFonts w:ascii="Times New Roman" w:hAnsi="Times New Roman"/>
          <w:sz w:val="28"/>
        </w:rPr>
        <w:t>个乡镇和</w:t>
      </w:r>
      <w:r>
        <w:rPr>
          <w:rFonts w:ascii="Times New Roman" w:hAnsi="Times New Roman"/>
          <w:sz w:val="28"/>
        </w:rPr>
        <w:t>4</w:t>
      </w:r>
      <w:r>
        <w:rPr>
          <w:rFonts w:ascii="Times New Roman" w:hAnsi="Times New Roman"/>
          <w:sz w:val="28"/>
        </w:rPr>
        <w:t>个街道，拥有</w:t>
      </w:r>
      <w:r>
        <w:rPr>
          <w:rFonts w:ascii="Times New Roman" w:hAnsi="Times New Roman"/>
          <w:sz w:val="28"/>
        </w:rPr>
        <w:t>1</w:t>
      </w:r>
      <w:r>
        <w:rPr>
          <w:rFonts w:ascii="Times New Roman" w:hAnsi="Times New Roman"/>
          <w:sz w:val="28"/>
        </w:rPr>
        <w:t>个国家级开发区、</w:t>
      </w:r>
      <w:r>
        <w:rPr>
          <w:rFonts w:ascii="Times New Roman" w:hAnsi="Times New Roman"/>
          <w:sz w:val="28"/>
        </w:rPr>
        <w:t>2</w:t>
      </w:r>
      <w:r>
        <w:rPr>
          <w:rFonts w:ascii="Times New Roman" w:hAnsi="Times New Roman"/>
          <w:sz w:val="28"/>
        </w:rPr>
        <w:t>个省级高新区、</w:t>
      </w:r>
      <w:r>
        <w:rPr>
          <w:rFonts w:ascii="Times New Roman" w:hAnsi="Times New Roman"/>
          <w:sz w:val="28"/>
        </w:rPr>
        <w:t>1</w:t>
      </w:r>
      <w:r>
        <w:rPr>
          <w:rFonts w:ascii="Times New Roman" w:hAnsi="Times New Roman"/>
          <w:sz w:val="28"/>
        </w:rPr>
        <w:t>个省级旅游度假区。</w:t>
      </w:r>
    </w:p>
    <w:p w:rsidR="00000000" w:rsidRDefault="00966003">
      <w:pPr>
        <w:pStyle w:val="2"/>
        <w:spacing w:beforeLines="50" w:before="156" w:afterLines="50" w:after="156" w:line="500" w:lineRule="exact"/>
        <w:jc w:val="center"/>
        <w:rPr>
          <w:rFonts w:ascii="Times New Roman" w:eastAsia="楷体" w:hAnsi="Times New Roman"/>
          <w:color w:val="000000"/>
          <w:sz w:val="28"/>
        </w:rPr>
      </w:pPr>
      <w:bookmarkStart w:id="10" w:name="_Toc67392104"/>
      <w:bookmarkStart w:id="11" w:name="_Toc67840456"/>
      <w:bookmarkStart w:id="12" w:name="_Toc67605206"/>
      <w:bookmarkStart w:id="13" w:name="_Toc429497657"/>
      <w:bookmarkStart w:id="14" w:name="_Toc517250022"/>
      <w:r>
        <w:rPr>
          <w:rFonts w:ascii="Times New Roman" w:eastAsia="楷体" w:hAnsi="Times New Roman"/>
          <w:color w:val="000000"/>
          <w:sz w:val="28"/>
        </w:rPr>
        <w:t>第</w:t>
      </w:r>
      <w:r>
        <w:rPr>
          <w:rFonts w:ascii="Times New Roman" w:eastAsia="楷体" w:hAnsi="Times New Roman" w:hint="eastAsia"/>
          <w:color w:val="000000"/>
          <w:sz w:val="28"/>
        </w:rPr>
        <w:t>一</w:t>
      </w:r>
      <w:r>
        <w:rPr>
          <w:rFonts w:ascii="Times New Roman" w:eastAsia="楷体" w:hAnsi="Times New Roman"/>
          <w:color w:val="000000"/>
          <w:sz w:val="28"/>
        </w:rPr>
        <w:t>节</w:t>
      </w:r>
      <w:r>
        <w:rPr>
          <w:rFonts w:ascii="Times New Roman" w:eastAsia="楷体" w:hAnsi="Times New Roman"/>
          <w:color w:val="000000"/>
          <w:sz w:val="28"/>
        </w:rPr>
        <w:t xml:space="preserve">  </w:t>
      </w:r>
      <w:r>
        <w:rPr>
          <w:rFonts w:ascii="Times New Roman" w:eastAsia="楷体" w:hAnsi="Times New Roman" w:hint="eastAsia"/>
          <w:color w:val="000000"/>
          <w:sz w:val="28"/>
        </w:rPr>
        <w:t>主要优势</w:t>
      </w:r>
      <w:bookmarkEnd w:id="10"/>
      <w:bookmarkEnd w:id="11"/>
      <w:bookmarkEnd w:id="12"/>
    </w:p>
    <w:p w:rsidR="00000000" w:rsidRDefault="00966003">
      <w:pPr>
        <w:spacing w:line="500" w:lineRule="exact"/>
        <w:ind w:firstLineChars="200" w:firstLine="562"/>
        <w:rPr>
          <w:rFonts w:ascii="Times New Roman" w:hAnsi="Times New Roman"/>
          <w:b/>
          <w:color w:val="000000"/>
          <w:kern w:val="0"/>
          <w:sz w:val="28"/>
          <w:szCs w:val="24"/>
        </w:rPr>
      </w:pPr>
      <w:r>
        <w:rPr>
          <w:rFonts w:ascii="Times New Roman" w:hAnsi="Times New Roman"/>
          <w:b/>
          <w:color w:val="000000"/>
          <w:kern w:val="0"/>
          <w:sz w:val="28"/>
          <w:szCs w:val="24"/>
        </w:rPr>
        <w:t>（</w:t>
      </w:r>
      <w:r>
        <w:rPr>
          <w:rFonts w:ascii="Times New Roman" w:hAnsi="Times New Roman"/>
          <w:b/>
          <w:color w:val="000000"/>
          <w:kern w:val="0"/>
          <w:sz w:val="28"/>
          <w:szCs w:val="24"/>
        </w:rPr>
        <w:t>1</w:t>
      </w:r>
      <w:r>
        <w:rPr>
          <w:rFonts w:ascii="Times New Roman" w:hAnsi="Times New Roman"/>
          <w:b/>
          <w:color w:val="000000"/>
          <w:kern w:val="0"/>
          <w:sz w:val="28"/>
          <w:szCs w:val="24"/>
        </w:rPr>
        <w:t>）区位优势不断显现</w:t>
      </w:r>
    </w:p>
    <w:p w:rsidR="00000000" w:rsidRDefault="00966003">
      <w:pPr>
        <w:widowControl/>
        <w:spacing w:line="500" w:lineRule="exact"/>
        <w:ind w:firstLineChars="200" w:firstLine="560"/>
        <w:rPr>
          <w:rFonts w:ascii="Times New Roman" w:hAnsi="Times New Roman"/>
          <w:color w:val="000000"/>
          <w:kern w:val="0"/>
          <w:sz w:val="28"/>
          <w:szCs w:val="24"/>
        </w:rPr>
      </w:pPr>
      <w:r>
        <w:rPr>
          <w:rFonts w:ascii="Times New Roman" w:hAnsi="Times New Roman"/>
          <w:color w:val="000000"/>
          <w:kern w:val="0"/>
          <w:sz w:val="28"/>
          <w:szCs w:val="24"/>
        </w:rPr>
        <w:t>区位优势独特，江苏的</w:t>
      </w:r>
      <w:r>
        <w:rPr>
          <w:rFonts w:ascii="Times New Roman" w:hAnsi="Times New Roman"/>
          <w:color w:val="000000"/>
          <w:kern w:val="0"/>
          <w:sz w:val="28"/>
          <w:szCs w:val="24"/>
        </w:rPr>
        <w:t>“</w:t>
      </w:r>
      <w:r>
        <w:rPr>
          <w:rFonts w:ascii="Times New Roman" w:hAnsi="Times New Roman"/>
          <w:color w:val="000000"/>
          <w:kern w:val="0"/>
          <w:sz w:val="28"/>
          <w:szCs w:val="24"/>
        </w:rPr>
        <w:t>南大门</w:t>
      </w:r>
      <w:r>
        <w:rPr>
          <w:rFonts w:ascii="Times New Roman" w:hAnsi="Times New Roman"/>
          <w:color w:val="000000"/>
          <w:kern w:val="0"/>
          <w:sz w:val="28"/>
          <w:szCs w:val="24"/>
        </w:rPr>
        <w:t>”</w:t>
      </w:r>
      <w:r>
        <w:rPr>
          <w:rFonts w:ascii="Times New Roman" w:hAnsi="Times New Roman"/>
          <w:color w:val="000000"/>
          <w:kern w:val="0"/>
          <w:sz w:val="28"/>
          <w:szCs w:val="24"/>
        </w:rPr>
        <w:t>，地处苏、浙、沪两省一市的地理交界处，又是长三角区域一体化发展国家战略的中心区域。交通优势明显，</w:t>
      </w:r>
      <w:r>
        <w:rPr>
          <w:rFonts w:ascii="Times New Roman" w:hAnsi="Times New Roman"/>
          <w:kern w:val="0"/>
          <w:sz w:val="28"/>
          <w:szCs w:val="24"/>
        </w:rPr>
        <w:t>通</w:t>
      </w:r>
      <w:r>
        <w:rPr>
          <w:rFonts w:ascii="Times New Roman" w:hAnsi="Times New Roman" w:hint="eastAsia"/>
          <w:color w:val="000000"/>
          <w:kern w:val="0"/>
          <w:sz w:val="28"/>
          <w:szCs w:val="24"/>
        </w:rPr>
        <w:t>过</w:t>
      </w:r>
      <w:r>
        <w:rPr>
          <w:rFonts w:ascii="Times New Roman" w:hAnsi="Times New Roman"/>
          <w:color w:val="000000"/>
          <w:kern w:val="0"/>
          <w:sz w:val="28"/>
          <w:szCs w:val="24"/>
        </w:rPr>
        <w:t>苏嘉甬铁路、沪苏湖铁路、铁路苏州南站等重大交通设施加持，吴江融入长三角一体化发展的进程加快，区域发展的立体交通格局正在逐步构建，地区资源优势逐步转变为生态优势、经济优势。</w:t>
      </w:r>
    </w:p>
    <w:p w:rsidR="00000000" w:rsidRDefault="00966003">
      <w:pPr>
        <w:spacing w:line="500" w:lineRule="exact"/>
        <w:ind w:firstLineChars="200" w:firstLine="562"/>
        <w:rPr>
          <w:rFonts w:ascii="Times New Roman" w:hAnsi="Times New Roman"/>
          <w:b/>
          <w:color w:val="000000"/>
          <w:kern w:val="0"/>
          <w:sz w:val="28"/>
          <w:szCs w:val="24"/>
        </w:rPr>
      </w:pPr>
      <w:r>
        <w:rPr>
          <w:rFonts w:ascii="Times New Roman" w:hAnsi="Times New Roman"/>
          <w:b/>
          <w:color w:val="000000"/>
          <w:kern w:val="0"/>
          <w:sz w:val="28"/>
          <w:szCs w:val="24"/>
        </w:rPr>
        <w:t>（</w:t>
      </w:r>
      <w:r>
        <w:rPr>
          <w:rFonts w:ascii="Times New Roman" w:hAnsi="Times New Roman"/>
          <w:b/>
          <w:color w:val="000000"/>
          <w:kern w:val="0"/>
          <w:sz w:val="28"/>
          <w:szCs w:val="24"/>
        </w:rPr>
        <w:t>2</w:t>
      </w:r>
      <w:r>
        <w:rPr>
          <w:rFonts w:ascii="Times New Roman" w:hAnsi="Times New Roman"/>
          <w:b/>
          <w:color w:val="000000"/>
          <w:kern w:val="0"/>
          <w:sz w:val="28"/>
          <w:szCs w:val="24"/>
        </w:rPr>
        <w:t>）资源禀赋</w:t>
      </w:r>
      <w:r>
        <w:rPr>
          <w:rFonts w:ascii="Times New Roman" w:hAnsi="Times New Roman" w:hint="eastAsia"/>
          <w:b/>
          <w:color w:val="000000"/>
          <w:kern w:val="0"/>
          <w:sz w:val="28"/>
          <w:szCs w:val="24"/>
        </w:rPr>
        <w:t>优势突出</w:t>
      </w:r>
    </w:p>
    <w:p w:rsidR="00000000" w:rsidRDefault="00966003">
      <w:pPr>
        <w:widowControl/>
        <w:spacing w:line="500" w:lineRule="exact"/>
        <w:ind w:firstLineChars="200" w:firstLine="560"/>
        <w:rPr>
          <w:rFonts w:ascii="Times New Roman" w:hAnsi="Times New Roman"/>
          <w:color w:val="000000"/>
          <w:kern w:val="0"/>
          <w:sz w:val="28"/>
          <w:szCs w:val="24"/>
        </w:rPr>
      </w:pPr>
      <w:r>
        <w:rPr>
          <w:rFonts w:ascii="Times New Roman" w:hAnsi="Times New Roman"/>
          <w:color w:val="000000"/>
          <w:kern w:val="0"/>
          <w:sz w:val="28"/>
          <w:szCs w:val="24"/>
        </w:rPr>
        <w:t>区域水网发达，湖泊众多，素有</w:t>
      </w:r>
      <w:r>
        <w:rPr>
          <w:rFonts w:ascii="Times New Roman" w:hAnsi="Times New Roman"/>
          <w:color w:val="000000"/>
          <w:kern w:val="0"/>
          <w:sz w:val="28"/>
          <w:szCs w:val="24"/>
        </w:rPr>
        <w:t>“</w:t>
      </w:r>
      <w:r>
        <w:rPr>
          <w:rFonts w:ascii="Times New Roman" w:hAnsi="Times New Roman"/>
          <w:color w:val="000000"/>
          <w:kern w:val="0"/>
          <w:sz w:val="28"/>
          <w:szCs w:val="24"/>
        </w:rPr>
        <w:t>鱼米之乡</w:t>
      </w:r>
      <w:r>
        <w:rPr>
          <w:rFonts w:ascii="Times New Roman" w:hAnsi="Times New Roman"/>
          <w:color w:val="000000"/>
          <w:kern w:val="0"/>
          <w:sz w:val="28"/>
          <w:szCs w:val="24"/>
        </w:rPr>
        <w:t>”</w:t>
      </w:r>
      <w:r>
        <w:rPr>
          <w:rFonts w:ascii="Times New Roman" w:hAnsi="Times New Roman"/>
          <w:color w:val="000000"/>
          <w:kern w:val="0"/>
          <w:sz w:val="28"/>
          <w:szCs w:val="24"/>
        </w:rPr>
        <w:t>、</w:t>
      </w:r>
      <w:r>
        <w:rPr>
          <w:rFonts w:ascii="Times New Roman" w:hAnsi="Times New Roman"/>
          <w:color w:val="000000"/>
          <w:kern w:val="0"/>
          <w:sz w:val="28"/>
          <w:szCs w:val="24"/>
        </w:rPr>
        <w:t>“</w:t>
      </w:r>
      <w:r>
        <w:rPr>
          <w:rFonts w:ascii="Times New Roman" w:hAnsi="Times New Roman"/>
          <w:color w:val="000000"/>
          <w:kern w:val="0"/>
          <w:sz w:val="28"/>
          <w:szCs w:val="24"/>
        </w:rPr>
        <w:t>千河百湖之城</w:t>
      </w:r>
      <w:r>
        <w:rPr>
          <w:rFonts w:ascii="Times New Roman" w:hAnsi="Times New Roman"/>
          <w:color w:val="000000"/>
          <w:kern w:val="0"/>
          <w:sz w:val="28"/>
          <w:szCs w:val="24"/>
        </w:rPr>
        <w:t>”</w:t>
      </w:r>
      <w:r>
        <w:rPr>
          <w:rFonts w:ascii="Times New Roman" w:hAnsi="Times New Roman"/>
          <w:color w:val="000000"/>
          <w:kern w:val="0"/>
          <w:sz w:val="28"/>
          <w:szCs w:val="24"/>
        </w:rPr>
        <w:t>美誉。全区水域面积占比</w:t>
      </w:r>
      <w:r>
        <w:rPr>
          <w:rFonts w:ascii="Times New Roman" w:hAnsi="Times New Roman"/>
          <w:color w:val="000000"/>
          <w:kern w:val="0"/>
          <w:sz w:val="28"/>
          <w:szCs w:val="24"/>
        </w:rPr>
        <w:t>22.7%</w:t>
      </w:r>
      <w:r>
        <w:rPr>
          <w:rFonts w:ascii="Times New Roman" w:hAnsi="Times New Roman"/>
          <w:color w:val="000000"/>
          <w:kern w:val="0"/>
          <w:sz w:val="28"/>
          <w:szCs w:val="24"/>
        </w:rPr>
        <w:t>，湿地资源丰富；全区有</w:t>
      </w:r>
      <w:r>
        <w:rPr>
          <w:rFonts w:ascii="Times New Roman" w:hAnsi="Times New Roman"/>
          <w:color w:val="000000"/>
          <w:kern w:val="0"/>
          <w:sz w:val="28"/>
          <w:szCs w:val="24"/>
        </w:rPr>
        <w:t>0.033km</w:t>
      </w:r>
      <w:r>
        <w:rPr>
          <w:rFonts w:ascii="Times New Roman" w:hAnsi="Times New Roman"/>
          <w:color w:val="000000"/>
          <w:kern w:val="0"/>
          <w:sz w:val="28"/>
          <w:szCs w:val="24"/>
          <w:vertAlign w:val="superscript"/>
        </w:rPr>
        <w:t>2</w:t>
      </w:r>
      <w:r>
        <w:rPr>
          <w:rFonts w:ascii="Times New Roman" w:hAnsi="Times New Roman"/>
          <w:color w:val="000000"/>
          <w:kern w:val="0"/>
          <w:sz w:val="28"/>
          <w:szCs w:val="24"/>
        </w:rPr>
        <w:t>以上湖泊</w:t>
      </w:r>
      <w:r>
        <w:rPr>
          <w:rFonts w:ascii="Times New Roman" w:hAnsi="Times New Roman"/>
          <w:color w:val="000000"/>
          <w:kern w:val="0"/>
          <w:sz w:val="28"/>
          <w:szCs w:val="24"/>
        </w:rPr>
        <w:t>320</w:t>
      </w:r>
      <w:r>
        <w:rPr>
          <w:rFonts w:ascii="Times New Roman" w:hAnsi="Times New Roman"/>
          <w:color w:val="000000"/>
          <w:kern w:val="0"/>
          <w:sz w:val="28"/>
          <w:szCs w:val="24"/>
        </w:rPr>
        <w:t>个，总面积约</w:t>
      </w:r>
      <w:r>
        <w:rPr>
          <w:rFonts w:ascii="Times New Roman" w:hAnsi="Times New Roman"/>
          <w:color w:val="000000"/>
          <w:kern w:val="0"/>
          <w:sz w:val="28"/>
          <w:szCs w:val="24"/>
        </w:rPr>
        <w:t>240</w:t>
      </w:r>
      <w:r>
        <w:rPr>
          <w:rFonts w:ascii="Times New Roman" w:hAnsi="Times New Roman"/>
          <w:color w:val="000000"/>
          <w:kern w:val="0"/>
          <w:sz w:val="28"/>
          <w:szCs w:val="24"/>
        </w:rPr>
        <w:t>.12km</w:t>
      </w:r>
      <w:r>
        <w:rPr>
          <w:rFonts w:ascii="Times New Roman" w:hAnsi="Times New Roman"/>
          <w:color w:val="000000"/>
          <w:kern w:val="0"/>
          <w:sz w:val="28"/>
          <w:szCs w:val="24"/>
          <w:vertAlign w:val="superscript"/>
        </w:rPr>
        <w:t>2</w:t>
      </w:r>
      <w:r>
        <w:rPr>
          <w:rFonts w:ascii="Times New Roman" w:hAnsi="Times New Roman"/>
          <w:color w:val="000000"/>
          <w:kern w:val="0"/>
          <w:sz w:val="28"/>
          <w:szCs w:val="24"/>
        </w:rPr>
        <w:t>，</w:t>
      </w:r>
      <w:r>
        <w:rPr>
          <w:rFonts w:ascii="Times New Roman" w:hAnsi="Times New Roman"/>
          <w:color w:val="000000"/>
          <w:kern w:val="0"/>
          <w:sz w:val="28"/>
          <w:szCs w:val="24"/>
        </w:rPr>
        <w:t>0.667km</w:t>
      </w:r>
      <w:r>
        <w:rPr>
          <w:rFonts w:ascii="Times New Roman" w:hAnsi="Times New Roman"/>
          <w:color w:val="000000"/>
          <w:kern w:val="0"/>
          <w:sz w:val="28"/>
          <w:szCs w:val="24"/>
          <w:vertAlign w:val="superscript"/>
        </w:rPr>
        <w:t>2</w:t>
      </w:r>
      <w:r>
        <w:rPr>
          <w:rFonts w:ascii="Times New Roman" w:hAnsi="Times New Roman"/>
          <w:color w:val="000000"/>
          <w:kern w:val="0"/>
          <w:sz w:val="28"/>
          <w:szCs w:val="24"/>
        </w:rPr>
        <w:t>以上湖泊</w:t>
      </w:r>
      <w:r>
        <w:rPr>
          <w:rFonts w:ascii="Times New Roman" w:hAnsi="Times New Roman"/>
          <w:color w:val="000000"/>
          <w:kern w:val="0"/>
          <w:sz w:val="28"/>
          <w:szCs w:val="24"/>
        </w:rPr>
        <w:t>50</w:t>
      </w:r>
      <w:r>
        <w:rPr>
          <w:rFonts w:ascii="Times New Roman" w:hAnsi="Times New Roman"/>
          <w:color w:val="000000"/>
          <w:kern w:val="0"/>
          <w:sz w:val="28"/>
          <w:szCs w:val="24"/>
        </w:rPr>
        <w:t>多个，其中列入江苏省湖泊保护名录的达</w:t>
      </w:r>
      <w:r>
        <w:rPr>
          <w:rFonts w:ascii="Times New Roman" w:hAnsi="Times New Roman"/>
          <w:color w:val="000000"/>
          <w:kern w:val="0"/>
          <w:sz w:val="28"/>
          <w:szCs w:val="24"/>
        </w:rPr>
        <w:t>55</w:t>
      </w:r>
      <w:r>
        <w:rPr>
          <w:rFonts w:ascii="Times New Roman" w:hAnsi="Times New Roman"/>
          <w:color w:val="000000"/>
          <w:kern w:val="0"/>
          <w:sz w:val="28"/>
          <w:szCs w:val="24"/>
        </w:rPr>
        <w:t>个（不包括太湖）；共有河道</w:t>
      </w:r>
      <w:r>
        <w:rPr>
          <w:rFonts w:ascii="Times New Roman" w:hAnsi="Times New Roman"/>
          <w:color w:val="000000"/>
          <w:kern w:val="0"/>
          <w:sz w:val="28"/>
          <w:szCs w:val="24"/>
        </w:rPr>
        <w:t>2600</w:t>
      </w:r>
      <w:r>
        <w:rPr>
          <w:rFonts w:ascii="Times New Roman" w:hAnsi="Times New Roman"/>
          <w:color w:val="000000"/>
          <w:kern w:val="0"/>
          <w:sz w:val="28"/>
          <w:szCs w:val="24"/>
        </w:rPr>
        <w:t>多条，总长约</w:t>
      </w:r>
      <w:r>
        <w:rPr>
          <w:rFonts w:ascii="Times New Roman" w:hAnsi="Times New Roman"/>
          <w:color w:val="000000"/>
          <w:kern w:val="0"/>
          <w:sz w:val="28"/>
          <w:szCs w:val="24"/>
        </w:rPr>
        <w:t>2500km</w:t>
      </w:r>
      <w:r>
        <w:rPr>
          <w:rFonts w:ascii="Times New Roman" w:hAnsi="Times New Roman"/>
          <w:color w:val="000000"/>
          <w:kern w:val="0"/>
          <w:sz w:val="28"/>
          <w:szCs w:val="24"/>
        </w:rPr>
        <w:t>，河网密度</w:t>
      </w:r>
      <w:r>
        <w:rPr>
          <w:rFonts w:ascii="Times New Roman" w:hAnsi="Times New Roman"/>
          <w:color w:val="000000"/>
          <w:kern w:val="0"/>
          <w:sz w:val="28"/>
          <w:szCs w:val="24"/>
        </w:rPr>
        <w:t>1.96km/km</w:t>
      </w:r>
      <w:r>
        <w:rPr>
          <w:rFonts w:ascii="Times New Roman" w:hAnsi="Times New Roman"/>
          <w:color w:val="000000"/>
          <w:kern w:val="0"/>
          <w:sz w:val="28"/>
          <w:szCs w:val="24"/>
          <w:vertAlign w:val="superscript"/>
        </w:rPr>
        <w:t>2</w:t>
      </w:r>
      <w:r>
        <w:rPr>
          <w:rFonts w:ascii="Times New Roman" w:hAnsi="Times New Roman"/>
          <w:color w:val="000000"/>
          <w:kern w:val="0"/>
          <w:sz w:val="28"/>
          <w:szCs w:val="24"/>
        </w:rPr>
        <w:t>；圩区众多，圩区面积</w:t>
      </w:r>
      <w:r>
        <w:rPr>
          <w:rFonts w:ascii="Times New Roman" w:hAnsi="Times New Roman"/>
          <w:color w:val="000000"/>
          <w:kern w:val="0"/>
          <w:sz w:val="28"/>
          <w:szCs w:val="24"/>
        </w:rPr>
        <w:t>824.39 km</w:t>
      </w:r>
      <w:r>
        <w:rPr>
          <w:rFonts w:ascii="Times New Roman" w:hAnsi="Times New Roman"/>
          <w:color w:val="000000"/>
          <w:kern w:val="0"/>
          <w:sz w:val="28"/>
          <w:szCs w:val="24"/>
          <w:vertAlign w:val="superscript"/>
        </w:rPr>
        <w:t>2</w:t>
      </w:r>
      <w:r>
        <w:rPr>
          <w:rFonts w:ascii="Times New Roman" w:hAnsi="Times New Roman"/>
          <w:color w:val="000000"/>
          <w:kern w:val="0"/>
          <w:sz w:val="28"/>
          <w:szCs w:val="24"/>
        </w:rPr>
        <w:t>。良好的自然禀赋为生态文明建设提供了扎实的基础。文化底蕴深厚，水乡绸市、中国江村、江南古镇等文化品牌元素源远流长，拥有同里退思园、大运河吴江段、吴江运河古纤道三处世界历史文化遗产和同里宣卷、芦墟山歌、七都木偶昆曲等众多非遗资源，富集的生态文化资源使吴江发展</w:t>
      </w:r>
      <w:r>
        <w:rPr>
          <w:rFonts w:ascii="Times New Roman" w:hAnsi="Times New Roman"/>
          <w:color w:val="000000"/>
          <w:kern w:val="0"/>
          <w:sz w:val="28"/>
          <w:szCs w:val="24"/>
        </w:rPr>
        <w:t>“</w:t>
      </w:r>
      <w:r>
        <w:rPr>
          <w:rFonts w:ascii="Times New Roman" w:hAnsi="Times New Roman"/>
          <w:color w:val="000000"/>
          <w:kern w:val="0"/>
          <w:sz w:val="28"/>
          <w:szCs w:val="24"/>
        </w:rPr>
        <w:t>好风景中的新经济</w:t>
      </w:r>
      <w:r>
        <w:rPr>
          <w:rFonts w:ascii="Times New Roman" w:hAnsi="Times New Roman"/>
          <w:color w:val="000000"/>
          <w:kern w:val="0"/>
          <w:sz w:val="28"/>
          <w:szCs w:val="24"/>
        </w:rPr>
        <w:t>”</w:t>
      </w:r>
      <w:r>
        <w:rPr>
          <w:rFonts w:ascii="Times New Roman" w:hAnsi="Times New Roman"/>
          <w:color w:val="000000"/>
          <w:kern w:val="0"/>
          <w:sz w:val="28"/>
          <w:szCs w:val="24"/>
        </w:rPr>
        <w:t>充满了想象空间。</w:t>
      </w:r>
    </w:p>
    <w:p w:rsidR="00000000" w:rsidRDefault="00966003">
      <w:pPr>
        <w:spacing w:line="500" w:lineRule="exact"/>
        <w:ind w:firstLineChars="200" w:firstLine="562"/>
        <w:rPr>
          <w:rFonts w:ascii="Times New Roman" w:hAnsi="Times New Roman"/>
          <w:b/>
          <w:color w:val="000000"/>
          <w:kern w:val="0"/>
          <w:sz w:val="28"/>
          <w:szCs w:val="24"/>
        </w:rPr>
      </w:pPr>
      <w:r>
        <w:rPr>
          <w:rFonts w:ascii="Times New Roman" w:hAnsi="Times New Roman"/>
          <w:b/>
          <w:color w:val="000000"/>
          <w:kern w:val="0"/>
          <w:sz w:val="28"/>
          <w:szCs w:val="24"/>
        </w:rPr>
        <w:lastRenderedPageBreak/>
        <w:t>（</w:t>
      </w:r>
      <w:r>
        <w:rPr>
          <w:rFonts w:ascii="Times New Roman" w:hAnsi="Times New Roman"/>
          <w:b/>
          <w:color w:val="000000"/>
          <w:kern w:val="0"/>
          <w:sz w:val="28"/>
          <w:szCs w:val="24"/>
        </w:rPr>
        <w:t>3</w:t>
      </w:r>
      <w:r>
        <w:rPr>
          <w:rFonts w:ascii="Times New Roman" w:hAnsi="Times New Roman"/>
          <w:b/>
          <w:color w:val="000000"/>
          <w:kern w:val="0"/>
          <w:sz w:val="28"/>
          <w:szCs w:val="24"/>
        </w:rPr>
        <w:t>）产</w:t>
      </w:r>
      <w:r>
        <w:rPr>
          <w:rFonts w:ascii="Times New Roman" w:hAnsi="Times New Roman"/>
          <w:b/>
          <w:color w:val="000000"/>
          <w:kern w:val="0"/>
          <w:sz w:val="28"/>
          <w:szCs w:val="24"/>
        </w:rPr>
        <w:t>业</w:t>
      </w:r>
      <w:r>
        <w:rPr>
          <w:rFonts w:ascii="Times New Roman" w:hAnsi="Times New Roman" w:hint="eastAsia"/>
          <w:b/>
          <w:color w:val="000000"/>
          <w:kern w:val="0"/>
          <w:sz w:val="28"/>
          <w:szCs w:val="24"/>
        </w:rPr>
        <w:t>发展</w:t>
      </w:r>
      <w:r>
        <w:rPr>
          <w:rFonts w:ascii="Times New Roman" w:hAnsi="Times New Roman"/>
          <w:b/>
          <w:color w:val="000000"/>
          <w:kern w:val="0"/>
          <w:sz w:val="28"/>
          <w:szCs w:val="24"/>
        </w:rPr>
        <w:t>基础扎实</w:t>
      </w:r>
    </w:p>
    <w:p w:rsidR="00000000" w:rsidRDefault="00966003">
      <w:pPr>
        <w:widowControl/>
        <w:spacing w:line="500" w:lineRule="exact"/>
        <w:ind w:firstLineChars="200" w:firstLine="560"/>
        <w:rPr>
          <w:rFonts w:ascii="Times New Roman" w:hAnsi="Times New Roman"/>
          <w:color w:val="000000"/>
          <w:kern w:val="0"/>
          <w:sz w:val="28"/>
          <w:szCs w:val="24"/>
        </w:rPr>
      </w:pPr>
      <w:r>
        <w:rPr>
          <w:rFonts w:ascii="Times New Roman" w:hAnsi="Times New Roman"/>
          <w:color w:val="000000"/>
          <w:kern w:val="0"/>
          <w:sz w:val="28"/>
          <w:szCs w:val="24"/>
        </w:rPr>
        <w:t>拥有丝绸纺织、电子信息、装备制造、光电通讯等四大主导产业，其中丝绸纺织迈入千亿级水平，电子信息、装备制造接近千亿级行列。拥有</w:t>
      </w:r>
      <w:r>
        <w:rPr>
          <w:rFonts w:ascii="Times New Roman" w:hAnsi="Times New Roman"/>
          <w:color w:val="000000"/>
          <w:kern w:val="0"/>
          <w:sz w:val="28"/>
          <w:szCs w:val="24"/>
        </w:rPr>
        <w:t>1</w:t>
      </w:r>
      <w:r>
        <w:rPr>
          <w:rFonts w:ascii="Times New Roman" w:hAnsi="Times New Roman"/>
          <w:color w:val="000000"/>
          <w:kern w:val="0"/>
          <w:sz w:val="28"/>
          <w:szCs w:val="24"/>
        </w:rPr>
        <w:t>个国家级开发区、</w:t>
      </w:r>
      <w:r>
        <w:rPr>
          <w:rFonts w:ascii="Times New Roman" w:hAnsi="Times New Roman"/>
          <w:color w:val="000000"/>
          <w:kern w:val="0"/>
          <w:sz w:val="28"/>
          <w:szCs w:val="24"/>
        </w:rPr>
        <w:t>2</w:t>
      </w:r>
      <w:r>
        <w:rPr>
          <w:rFonts w:ascii="Times New Roman" w:hAnsi="Times New Roman"/>
          <w:color w:val="000000"/>
          <w:kern w:val="0"/>
          <w:sz w:val="28"/>
          <w:szCs w:val="24"/>
        </w:rPr>
        <w:t>个省级高新区，以及</w:t>
      </w:r>
      <w:r>
        <w:rPr>
          <w:rFonts w:ascii="Times New Roman" w:hAnsi="Times New Roman"/>
          <w:color w:val="000000"/>
          <w:kern w:val="0"/>
          <w:sz w:val="28"/>
          <w:szCs w:val="24"/>
        </w:rPr>
        <w:t>1</w:t>
      </w:r>
      <w:r>
        <w:rPr>
          <w:rFonts w:ascii="Times New Roman" w:hAnsi="Times New Roman"/>
          <w:color w:val="000000"/>
          <w:kern w:val="0"/>
          <w:sz w:val="28"/>
          <w:szCs w:val="24"/>
        </w:rPr>
        <w:t>个千亿级市场（中国东方丝绸市场），为产业集群发展培育提供了良好平台。智能先发优势明显，已累计培育</w:t>
      </w:r>
      <w:r>
        <w:rPr>
          <w:rFonts w:ascii="Times New Roman" w:hAnsi="Times New Roman"/>
          <w:color w:val="000000"/>
          <w:kern w:val="0"/>
          <w:sz w:val="28"/>
          <w:szCs w:val="24"/>
        </w:rPr>
        <w:t>105</w:t>
      </w:r>
      <w:r>
        <w:rPr>
          <w:rFonts w:ascii="Times New Roman" w:hAnsi="Times New Roman"/>
          <w:color w:val="000000"/>
          <w:kern w:val="0"/>
          <w:sz w:val="28"/>
          <w:szCs w:val="24"/>
        </w:rPr>
        <w:t>家智能制造示范企业，获评江苏省智能示范车间</w:t>
      </w:r>
      <w:r>
        <w:rPr>
          <w:rFonts w:ascii="Times New Roman" w:hAnsi="Times New Roman"/>
          <w:color w:val="000000"/>
          <w:kern w:val="0"/>
          <w:sz w:val="28"/>
          <w:szCs w:val="24"/>
        </w:rPr>
        <w:t>79</w:t>
      </w:r>
      <w:r>
        <w:rPr>
          <w:rFonts w:ascii="Times New Roman" w:hAnsi="Times New Roman"/>
          <w:color w:val="000000"/>
          <w:kern w:val="0"/>
          <w:sz w:val="28"/>
          <w:szCs w:val="24"/>
        </w:rPr>
        <w:t>个，位居全省首位，初步形成了智能制造全国领先先发优势，是苏州智能制造产业的主要承载区。民营经济对经济增长的贡献超过</w:t>
      </w:r>
      <w:r>
        <w:rPr>
          <w:rFonts w:ascii="Times New Roman" w:hAnsi="Times New Roman"/>
          <w:color w:val="000000"/>
          <w:kern w:val="0"/>
          <w:sz w:val="28"/>
          <w:szCs w:val="24"/>
        </w:rPr>
        <w:t>60%</w:t>
      </w:r>
      <w:r>
        <w:rPr>
          <w:rFonts w:ascii="Times New Roman" w:hAnsi="Times New Roman"/>
          <w:color w:val="000000"/>
          <w:kern w:val="0"/>
          <w:sz w:val="28"/>
          <w:szCs w:val="24"/>
        </w:rPr>
        <w:t>，拥有一批具有竞争力的龙头企业，将成为吴江未来产业转型发展的有力</w:t>
      </w:r>
      <w:r>
        <w:rPr>
          <w:rFonts w:ascii="Times New Roman" w:hAnsi="Times New Roman"/>
          <w:color w:val="000000"/>
          <w:kern w:val="0"/>
          <w:sz w:val="28"/>
          <w:szCs w:val="24"/>
        </w:rPr>
        <w:t>支撑。</w:t>
      </w:r>
    </w:p>
    <w:p w:rsidR="00000000" w:rsidRDefault="00966003">
      <w:pPr>
        <w:spacing w:line="500" w:lineRule="exact"/>
        <w:ind w:firstLineChars="200" w:firstLine="562"/>
        <w:rPr>
          <w:rFonts w:ascii="Times New Roman" w:hAnsi="Times New Roman"/>
          <w:b/>
          <w:color w:val="000000"/>
          <w:kern w:val="0"/>
          <w:sz w:val="28"/>
          <w:szCs w:val="24"/>
        </w:rPr>
      </w:pPr>
      <w:r>
        <w:rPr>
          <w:rFonts w:ascii="Times New Roman" w:hAnsi="Times New Roman"/>
          <w:b/>
          <w:color w:val="000000"/>
          <w:kern w:val="0"/>
          <w:sz w:val="28"/>
          <w:szCs w:val="24"/>
        </w:rPr>
        <w:t>（</w:t>
      </w:r>
      <w:r>
        <w:rPr>
          <w:rFonts w:ascii="Times New Roman" w:hAnsi="Times New Roman"/>
          <w:b/>
          <w:color w:val="000000"/>
          <w:kern w:val="0"/>
          <w:sz w:val="28"/>
          <w:szCs w:val="24"/>
        </w:rPr>
        <w:t>4</w:t>
      </w:r>
      <w:r>
        <w:rPr>
          <w:rFonts w:ascii="Times New Roman" w:hAnsi="Times New Roman"/>
          <w:b/>
          <w:color w:val="000000"/>
          <w:kern w:val="0"/>
          <w:sz w:val="28"/>
          <w:szCs w:val="24"/>
        </w:rPr>
        <w:t>）生态文明建设基础领先</w:t>
      </w:r>
    </w:p>
    <w:p w:rsidR="00000000" w:rsidRDefault="00966003">
      <w:pPr>
        <w:widowControl/>
        <w:spacing w:line="500" w:lineRule="exact"/>
        <w:ind w:firstLineChars="200" w:firstLine="560"/>
        <w:rPr>
          <w:rFonts w:ascii="Times New Roman" w:hAnsi="Times New Roman"/>
          <w:color w:val="000000"/>
          <w:kern w:val="0"/>
          <w:sz w:val="28"/>
          <w:szCs w:val="24"/>
        </w:rPr>
      </w:pPr>
      <w:r>
        <w:rPr>
          <w:rFonts w:ascii="Times New Roman" w:hAnsi="Times New Roman"/>
          <w:color w:val="000000"/>
          <w:kern w:val="0"/>
          <w:sz w:val="28"/>
          <w:szCs w:val="24"/>
        </w:rPr>
        <w:t>始终把坚持把生态文明建设作为构建</w:t>
      </w:r>
      <w:r>
        <w:rPr>
          <w:rFonts w:ascii="Times New Roman" w:hAnsi="Times New Roman"/>
          <w:color w:val="000000"/>
          <w:kern w:val="0"/>
          <w:sz w:val="28"/>
          <w:szCs w:val="24"/>
        </w:rPr>
        <w:t>“</w:t>
      </w:r>
      <w:r>
        <w:rPr>
          <w:rFonts w:ascii="Times New Roman" w:hAnsi="Times New Roman"/>
          <w:color w:val="000000"/>
          <w:kern w:val="0"/>
          <w:sz w:val="28"/>
          <w:szCs w:val="24"/>
        </w:rPr>
        <w:t>五位一体</w:t>
      </w:r>
      <w:r>
        <w:rPr>
          <w:rFonts w:ascii="Times New Roman" w:hAnsi="Times New Roman"/>
          <w:color w:val="000000"/>
          <w:kern w:val="0"/>
          <w:sz w:val="28"/>
          <w:szCs w:val="24"/>
        </w:rPr>
        <w:t>”</w:t>
      </w:r>
      <w:r>
        <w:rPr>
          <w:rFonts w:ascii="Times New Roman" w:hAnsi="Times New Roman"/>
          <w:color w:val="000000"/>
          <w:kern w:val="0"/>
          <w:sz w:val="28"/>
          <w:szCs w:val="24"/>
        </w:rPr>
        <w:t>总布局最基础、最紧迫的战略任务，先后出台《吴江区生态文明建设规划》、《吴江市生态文明建设三年（</w:t>
      </w:r>
      <w:r>
        <w:rPr>
          <w:rFonts w:ascii="Times New Roman" w:hAnsi="Times New Roman"/>
          <w:color w:val="000000"/>
          <w:kern w:val="0"/>
          <w:sz w:val="28"/>
          <w:szCs w:val="24"/>
        </w:rPr>
        <w:t>2012-2014</w:t>
      </w:r>
      <w:r>
        <w:rPr>
          <w:rFonts w:ascii="Times New Roman" w:hAnsi="Times New Roman"/>
          <w:color w:val="000000"/>
          <w:kern w:val="0"/>
          <w:sz w:val="28"/>
          <w:szCs w:val="24"/>
        </w:rPr>
        <w:t>年）行动计划》及年度生态文明建设实施方案。深入实施</w:t>
      </w:r>
      <w:r>
        <w:rPr>
          <w:rFonts w:ascii="Times New Roman" w:hAnsi="Times New Roman"/>
          <w:color w:val="000000"/>
          <w:kern w:val="0"/>
          <w:sz w:val="28"/>
          <w:szCs w:val="24"/>
        </w:rPr>
        <w:t>“555</w:t>
      </w:r>
      <w:r>
        <w:rPr>
          <w:rFonts w:ascii="Times New Roman" w:hAnsi="Times New Roman"/>
          <w:color w:val="000000"/>
          <w:kern w:val="0"/>
          <w:sz w:val="28"/>
          <w:szCs w:val="24"/>
        </w:rPr>
        <w:t>计划</w:t>
      </w:r>
      <w:r>
        <w:rPr>
          <w:rFonts w:ascii="Times New Roman" w:hAnsi="Times New Roman"/>
          <w:color w:val="000000"/>
          <w:kern w:val="0"/>
          <w:sz w:val="28"/>
          <w:szCs w:val="24"/>
        </w:rPr>
        <w:t>”</w:t>
      </w:r>
      <w:r>
        <w:rPr>
          <w:rFonts w:ascii="Times New Roman" w:hAnsi="Times New Roman"/>
          <w:color w:val="000000"/>
          <w:kern w:val="0"/>
          <w:sz w:val="28"/>
          <w:szCs w:val="24"/>
        </w:rPr>
        <w:t>，全力打造</w:t>
      </w:r>
      <w:r>
        <w:rPr>
          <w:rFonts w:ascii="Times New Roman" w:hAnsi="Times New Roman"/>
          <w:color w:val="000000"/>
          <w:kern w:val="0"/>
          <w:sz w:val="28"/>
          <w:szCs w:val="24"/>
        </w:rPr>
        <w:t>“</w:t>
      </w:r>
      <w:r>
        <w:rPr>
          <w:rFonts w:ascii="Times New Roman" w:hAnsi="Times New Roman"/>
          <w:color w:val="000000"/>
          <w:kern w:val="0"/>
          <w:sz w:val="28"/>
          <w:szCs w:val="24"/>
        </w:rPr>
        <w:t>八大标杆</w:t>
      </w:r>
      <w:r>
        <w:rPr>
          <w:rFonts w:ascii="Times New Roman" w:hAnsi="Times New Roman"/>
          <w:color w:val="000000"/>
          <w:kern w:val="0"/>
          <w:sz w:val="28"/>
          <w:szCs w:val="24"/>
        </w:rPr>
        <w:t>”</w:t>
      </w:r>
      <w:r>
        <w:rPr>
          <w:rFonts w:ascii="Times New Roman" w:hAnsi="Times New Roman"/>
          <w:color w:val="000000"/>
          <w:kern w:val="0"/>
          <w:sz w:val="28"/>
          <w:szCs w:val="24"/>
        </w:rPr>
        <w:t>三年行动计划（</w:t>
      </w:r>
      <w:r>
        <w:rPr>
          <w:rFonts w:ascii="Times New Roman" w:hAnsi="Times New Roman"/>
          <w:color w:val="000000"/>
          <w:kern w:val="0"/>
          <w:sz w:val="28"/>
          <w:szCs w:val="24"/>
        </w:rPr>
        <w:t>2018</w:t>
      </w:r>
      <w:r>
        <w:rPr>
          <w:rFonts w:ascii="Times New Roman" w:hAnsi="Times New Roman"/>
          <w:color w:val="000000"/>
          <w:kern w:val="0"/>
          <w:sz w:val="28"/>
          <w:szCs w:val="24"/>
        </w:rPr>
        <w:t>～</w:t>
      </w:r>
      <w:r>
        <w:rPr>
          <w:rFonts w:ascii="Times New Roman" w:hAnsi="Times New Roman"/>
          <w:color w:val="000000"/>
          <w:kern w:val="0"/>
          <w:sz w:val="28"/>
          <w:szCs w:val="24"/>
        </w:rPr>
        <w:t>2020</w:t>
      </w:r>
      <w:r>
        <w:rPr>
          <w:rFonts w:ascii="Times New Roman" w:hAnsi="Times New Roman"/>
          <w:color w:val="000000"/>
          <w:kern w:val="0"/>
          <w:sz w:val="28"/>
          <w:szCs w:val="24"/>
        </w:rPr>
        <w:t>年），全区生态文明建设水平不断提升。积极推进绿色创建，开展美丽村镇建设，获评首批省级生态文明示范区，</w:t>
      </w:r>
      <w:r>
        <w:rPr>
          <w:rFonts w:ascii="Times New Roman" w:hAnsi="Times New Roman"/>
          <w:color w:val="000000"/>
          <w:kern w:val="0"/>
          <w:sz w:val="28"/>
          <w:szCs w:val="24"/>
        </w:rPr>
        <w:t>7</w:t>
      </w:r>
      <w:r>
        <w:rPr>
          <w:rFonts w:ascii="Times New Roman" w:hAnsi="Times New Roman"/>
          <w:color w:val="000000"/>
          <w:kern w:val="0"/>
          <w:sz w:val="28"/>
          <w:szCs w:val="24"/>
        </w:rPr>
        <w:t>个乡镇已获得省级生态文明示范乡镇称号；吴江经济技术开发区和江苏省汾湖高新技术产业开发区建成省级生态工</w:t>
      </w:r>
      <w:r>
        <w:rPr>
          <w:rFonts w:ascii="Times New Roman" w:hAnsi="Times New Roman"/>
          <w:color w:val="000000"/>
          <w:kern w:val="0"/>
          <w:sz w:val="28"/>
          <w:szCs w:val="24"/>
        </w:rPr>
        <w:t>业示范园区，形成了多层次、全方位的覆盖城乡、园区的生态文明宣传网络，成为传播生态文明发展理念的重要载体。村庄环境面貌持续改观，美丽镇村建设持续取得新进展，建成一批特色田园乡村建设试点和美丽乡村示范点。</w:t>
      </w:r>
    </w:p>
    <w:p w:rsidR="00000000" w:rsidRDefault="00966003">
      <w:pPr>
        <w:pStyle w:val="2"/>
        <w:spacing w:beforeLines="50" w:before="156" w:after="0" w:line="360" w:lineRule="auto"/>
        <w:jc w:val="center"/>
        <w:rPr>
          <w:rFonts w:ascii="楷体" w:eastAsia="楷体" w:hAnsi="楷体"/>
          <w:color w:val="000000"/>
          <w:sz w:val="28"/>
        </w:rPr>
      </w:pPr>
      <w:bookmarkStart w:id="15" w:name="_Toc67392105"/>
      <w:bookmarkStart w:id="16" w:name="_Toc67840457"/>
      <w:bookmarkStart w:id="17" w:name="_Toc67605207"/>
      <w:r>
        <w:rPr>
          <w:rFonts w:ascii="楷体" w:eastAsia="楷体" w:hAnsi="楷体"/>
          <w:color w:val="000000"/>
          <w:sz w:val="28"/>
        </w:rPr>
        <w:t>第</w:t>
      </w:r>
      <w:r>
        <w:rPr>
          <w:rFonts w:ascii="楷体" w:eastAsia="楷体" w:hAnsi="楷体" w:hint="eastAsia"/>
          <w:color w:val="000000"/>
          <w:sz w:val="28"/>
        </w:rPr>
        <w:t>二</w:t>
      </w:r>
      <w:r>
        <w:rPr>
          <w:rFonts w:ascii="楷体" w:eastAsia="楷体" w:hAnsi="楷体"/>
          <w:color w:val="000000"/>
          <w:sz w:val="28"/>
        </w:rPr>
        <w:t>节</w:t>
      </w:r>
      <w:r>
        <w:rPr>
          <w:rFonts w:ascii="楷体" w:eastAsia="楷体" w:hAnsi="楷体"/>
          <w:color w:val="000000"/>
          <w:sz w:val="28"/>
        </w:rPr>
        <w:t xml:space="preserve">  </w:t>
      </w:r>
      <w:bookmarkEnd w:id="13"/>
      <w:bookmarkEnd w:id="14"/>
      <w:r>
        <w:rPr>
          <w:rFonts w:ascii="楷体" w:eastAsia="楷体" w:hAnsi="楷体"/>
          <w:color w:val="000000"/>
          <w:sz w:val="28"/>
        </w:rPr>
        <w:t>主要机遇</w:t>
      </w:r>
      <w:bookmarkEnd w:id="15"/>
      <w:bookmarkEnd w:id="16"/>
      <w:bookmarkEnd w:id="17"/>
    </w:p>
    <w:p w:rsidR="00000000" w:rsidRDefault="00966003">
      <w:pPr>
        <w:spacing w:line="500" w:lineRule="exact"/>
        <w:ind w:firstLineChars="200" w:firstLine="562"/>
        <w:rPr>
          <w:rFonts w:ascii="Times New Roman" w:hAnsi="Times New Roman"/>
          <w:b/>
          <w:color w:val="000000"/>
          <w:kern w:val="0"/>
          <w:sz w:val="28"/>
          <w:szCs w:val="24"/>
        </w:rPr>
      </w:pPr>
      <w:r>
        <w:rPr>
          <w:rFonts w:ascii="Times New Roman" w:hAnsi="Times New Roman"/>
          <w:b/>
          <w:color w:val="000000"/>
          <w:kern w:val="0"/>
          <w:sz w:val="28"/>
          <w:szCs w:val="24"/>
        </w:rPr>
        <w:t>（</w:t>
      </w:r>
      <w:r>
        <w:rPr>
          <w:rFonts w:ascii="Times New Roman" w:hAnsi="Times New Roman"/>
          <w:b/>
          <w:color w:val="000000"/>
          <w:kern w:val="0"/>
          <w:sz w:val="28"/>
          <w:szCs w:val="24"/>
        </w:rPr>
        <w:t>1</w:t>
      </w:r>
      <w:r>
        <w:rPr>
          <w:rFonts w:ascii="Times New Roman" w:hAnsi="Times New Roman"/>
          <w:b/>
          <w:color w:val="000000"/>
          <w:kern w:val="0"/>
          <w:sz w:val="28"/>
          <w:szCs w:val="24"/>
        </w:rPr>
        <w:t>）生态文明建设战略高度提供良好的政策环境和指引</w:t>
      </w:r>
    </w:p>
    <w:p w:rsidR="00000000" w:rsidRDefault="00966003">
      <w:pPr>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十八大以来，党中央和习近平总书记就生态文明建设提出了一系列新思想、新论断、新举措，形成了以</w:t>
      </w:r>
      <w:r>
        <w:rPr>
          <w:rFonts w:ascii="Times New Roman" w:hAnsi="Times New Roman"/>
          <w:color w:val="000000"/>
          <w:sz w:val="28"/>
          <w:szCs w:val="24"/>
        </w:rPr>
        <w:t>“</w:t>
      </w:r>
      <w:r>
        <w:rPr>
          <w:rFonts w:ascii="Times New Roman" w:hAnsi="Times New Roman"/>
          <w:color w:val="000000"/>
          <w:sz w:val="28"/>
          <w:szCs w:val="24"/>
        </w:rPr>
        <w:t>绿水青山就是金山银山</w:t>
      </w:r>
      <w:r>
        <w:rPr>
          <w:rFonts w:ascii="Times New Roman" w:hAnsi="Times New Roman"/>
          <w:color w:val="000000"/>
          <w:sz w:val="28"/>
          <w:szCs w:val="24"/>
        </w:rPr>
        <w:t>”</w:t>
      </w:r>
      <w:r>
        <w:rPr>
          <w:rFonts w:ascii="Times New Roman" w:hAnsi="Times New Roman"/>
          <w:color w:val="000000"/>
          <w:sz w:val="28"/>
          <w:szCs w:val="24"/>
        </w:rPr>
        <w:t>为核心理念，科学完整的生态文明理论框架，为我国走向社会主义生态文明新时</w:t>
      </w:r>
      <w:r>
        <w:rPr>
          <w:rFonts w:ascii="Times New Roman" w:hAnsi="Times New Roman"/>
          <w:color w:val="000000"/>
          <w:sz w:val="28"/>
          <w:szCs w:val="24"/>
        </w:rPr>
        <w:lastRenderedPageBreak/>
        <w:t>代提供了科学指南。党的十九大报告提出生态文明建设是中华</w:t>
      </w:r>
      <w:r>
        <w:rPr>
          <w:rFonts w:ascii="Times New Roman" w:hAnsi="Times New Roman"/>
          <w:color w:val="000000"/>
          <w:sz w:val="28"/>
          <w:szCs w:val="24"/>
        </w:rPr>
        <w:t>民族永续发展的千年大计；《中华人民共和国宪法修正案》将生态文明历史性地写入宪法，推动我国生态环境保护发生历史性、转折性、全局性变化。党的十九届五中全会明确提出二〇三五年</w:t>
      </w:r>
      <w:r>
        <w:rPr>
          <w:rFonts w:ascii="Times New Roman" w:hAnsi="Times New Roman"/>
          <w:color w:val="000000"/>
          <w:sz w:val="28"/>
          <w:szCs w:val="24"/>
        </w:rPr>
        <w:t>“</w:t>
      </w:r>
      <w:r>
        <w:rPr>
          <w:rFonts w:ascii="Times New Roman" w:hAnsi="Times New Roman"/>
          <w:color w:val="000000"/>
          <w:sz w:val="28"/>
          <w:szCs w:val="24"/>
        </w:rPr>
        <w:t>美丽中国建设目标基本实现</w:t>
      </w:r>
      <w:r>
        <w:rPr>
          <w:rFonts w:ascii="Times New Roman" w:hAnsi="Times New Roman"/>
          <w:color w:val="000000"/>
          <w:sz w:val="28"/>
          <w:szCs w:val="24"/>
        </w:rPr>
        <w:t>”</w:t>
      </w:r>
      <w:r>
        <w:rPr>
          <w:rFonts w:ascii="Times New Roman" w:hAnsi="Times New Roman"/>
          <w:color w:val="000000"/>
          <w:sz w:val="28"/>
          <w:szCs w:val="24"/>
        </w:rPr>
        <w:t>的远景目标和</w:t>
      </w:r>
      <w:r>
        <w:rPr>
          <w:rFonts w:ascii="Times New Roman" w:hAnsi="Times New Roman"/>
          <w:color w:val="000000"/>
          <w:sz w:val="28"/>
          <w:szCs w:val="24"/>
        </w:rPr>
        <w:t>“</w:t>
      </w:r>
      <w:r>
        <w:rPr>
          <w:rFonts w:ascii="Times New Roman" w:hAnsi="Times New Roman"/>
          <w:color w:val="000000"/>
          <w:sz w:val="28"/>
          <w:szCs w:val="24"/>
        </w:rPr>
        <w:t>十四五</w:t>
      </w:r>
      <w:r>
        <w:rPr>
          <w:rFonts w:ascii="Times New Roman" w:hAnsi="Times New Roman"/>
          <w:color w:val="000000"/>
          <w:sz w:val="28"/>
          <w:szCs w:val="24"/>
        </w:rPr>
        <w:t>”</w:t>
      </w:r>
      <w:r>
        <w:rPr>
          <w:rFonts w:ascii="Times New Roman" w:hAnsi="Times New Roman"/>
          <w:color w:val="000000"/>
          <w:sz w:val="28"/>
          <w:szCs w:val="24"/>
        </w:rPr>
        <w:t>时期</w:t>
      </w:r>
      <w:r>
        <w:rPr>
          <w:rFonts w:ascii="Times New Roman" w:hAnsi="Times New Roman"/>
          <w:color w:val="000000"/>
          <w:sz w:val="28"/>
          <w:szCs w:val="24"/>
        </w:rPr>
        <w:t>“</w:t>
      </w:r>
      <w:r>
        <w:rPr>
          <w:rFonts w:ascii="Times New Roman" w:hAnsi="Times New Roman"/>
          <w:color w:val="000000"/>
          <w:sz w:val="28"/>
          <w:szCs w:val="24"/>
        </w:rPr>
        <w:t>生态文明建设实现新进步</w:t>
      </w:r>
      <w:r>
        <w:rPr>
          <w:rFonts w:ascii="Times New Roman" w:hAnsi="Times New Roman"/>
          <w:color w:val="000000"/>
          <w:sz w:val="28"/>
          <w:szCs w:val="24"/>
        </w:rPr>
        <w:t>”</w:t>
      </w:r>
      <w:r>
        <w:rPr>
          <w:rFonts w:ascii="Times New Roman" w:hAnsi="Times New Roman"/>
          <w:color w:val="000000"/>
          <w:sz w:val="28"/>
          <w:szCs w:val="24"/>
        </w:rPr>
        <w:t>的新目标，并就</w:t>
      </w:r>
      <w:r>
        <w:rPr>
          <w:rFonts w:ascii="Times New Roman" w:hAnsi="Times New Roman"/>
          <w:color w:val="000000"/>
          <w:sz w:val="28"/>
          <w:szCs w:val="24"/>
        </w:rPr>
        <w:t>“</w:t>
      </w:r>
      <w:r>
        <w:rPr>
          <w:rFonts w:ascii="Times New Roman" w:hAnsi="Times New Roman"/>
          <w:color w:val="000000"/>
          <w:sz w:val="28"/>
          <w:szCs w:val="24"/>
        </w:rPr>
        <w:t>推动绿色发展，促进人与自然和谐共生</w:t>
      </w:r>
      <w:r>
        <w:rPr>
          <w:rFonts w:ascii="Times New Roman" w:hAnsi="Times New Roman"/>
          <w:color w:val="000000"/>
          <w:sz w:val="28"/>
          <w:szCs w:val="24"/>
        </w:rPr>
        <w:t>”</w:t>
      </w:r>
      <w:r>
        <w:rPr>
          <w:rFonts w:ascii="Times New Roman" w:hAnsi="Times New Roman"/>
          <w:color w:val="000000"/>
          <w:sz w:val="28"/>
          <w:szCs w:val="24"/>
        </w:rPr>
        <w:t>作出具体部署，为新时期生态文明建设提供了方向指引和行动指南。江苏省、苏州积极落实中央精神，抓紧制定相关实施意见，完善相关规划。作为第一批国家生态文明建设示范市，苏州市继续在全国生态文明建设中走在前列，为吴江区的生</w:t>
      </w:r>
      <w:r>
        <w:rPr>
          <w:rFonts w:ascii="Times New Roman" w:hAnsi="Times New Roman"/>
          <w:color w:val="000000"/>
          <w:sz w:val="28"/>
          <w:szCs w:val="24"/>
        </w:rPr>
        <w:t>态文明建设提升奠定了坚实的基础。总体上，生态文明建设目标、任务、制度机制在各领域各环节有规章制度可循，为吴江区下一步的生态文明建设工作指明了前进的方向，也为具体落实提供了的政策环境和指引。</w:t>
      </w:r>
    </w:p>
    <w:p w:rsidR="00000000" w:rsidRDefault="00966003">
      <w:pPr>
        <w:spacing w:line="500" w:lineRule="exact"/>
        <w:ind w:firstLineChars="200" w:firstLine="562"/>
        <w:rPr>
          <w:rFonts w:ascii="Times New Roman" w:hAnsi="Times New Roman"/>
          <w:b/>
          <w:color w:val="000000"/>
          <w:kern w:val="0"/>
          <w:sz w:val="28"/>
          <w:szCs w:val="24"/>
        </w:rPr>
      </w:pPr>
      <w:r>
        <w:rPr>
          <w:rFonts w:ascii="Times New Roman" w:hAnsi="Times New Roman"/>
          <w:b/>
          <w:color w:val="000000"/>
          <w:kern w:val="0"/>
          <w:sz w:val="28"/>
          <w:szCs w:val="24"/>
        </w:rPr>
        <w:t>（</w:t>
      </w:r>
      <w:r>
        <w:rPr>
          <w:rFonts w:ascii="Times New Roman" w:hAnsi="Times New Roman"/>
          <w:b/>
          <w:color w:val="000000"/>
          <w:kern w:val="0"/>
          <w:sz w:val="28"/>
          <w:szCs w:val="24"/>
        </w:rPr>
        <w:t>2</w:t>
      </w:r>
      <w:r>
        <w:rPr>
          <w:rFonts w:ascii="Times New Roman" w:hAnsi="Times New Roman"/>
          <w:b/>
          <w:color w:val="000000"/>
          <w:kern w:val="0"/>
          <w:sz w:val="28"/>
          <w:szCs w:val="24"/>
        </w:rPr>
        <w:t>）建设生态绿色一体化示范区赋予崭新的内涵</w:t>
      </w:r>
    </w:p>
    <w:p w:rsidR="00000000" w:rsidRDefault="00966003">
      <w:pPr>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2019</w:t>
      </w:r>
      <w:r>
        <w:rPr>
          <w:rFonts w:ascii="Times New Roman" w:hAnsi="Times New Roman"/>
          <w:color w:val="000000"/>
          <w:sz w:val="28"/>
          <w:szCs w:val="24"/>
        </w:rPr>
        <w:t>年</w:t>
      </w:r>
      <w:r>
        <w:rPr>
          <w:rFonts w:ascii="Times New Roman" w:hAnsi="Times New Roman"/>
          <w:color w:val="000000"/>
          <w:sz w:val="28"/>
          <w:szCs w:val="24"/>
        </w:rPr>
        <w:t>12</w:t>
      </w:r>
      <w:r>
        <w:rPr>
          <w:rFonts w:ascii="Times New Roman" w:hAnsi="Times New Roman"/>
          <w:color w:val="000000"/>
          <w:sz w:val="28"/>
          <w:szCs w:val="24"/>
        </w:rPr>
        <w:t>月，中共中央、国务院印发了《长江三角洲区域一体化发展规划纲要》，明确提出加强生态环境共保联治，共同加强生态保护、推进环境协同防治、推动生态环境协同监管，高水平建设长三角生态绿色一体化发展示范区。建设长三角生态绿色一体化发展示范区（一体化示范区）是实施长三角一体化</w:t>
      </w:r>
      <w:r>
        <w:rPr>
          <w:rFonts w:ascii="Times New Roman" w:hAnsi="Times New Roman"/>
          <w:color w:val="000000"/>
          <w:sz w:val="28"/>
          <w:szCs w:val="24"/>
        </w:rPr>
        <w:t>发展战略的先手棋和突破口。一体化示范区提出</w:t>
      </w:r>
      <w:r>
        <w:rPr>
          <w:rFonts w:ascii="Times New Roman" w:hAnsi="Times New Roman"/>
          <w:color w:val="000000"/>
          <w:sz w:val="28"/>
          <w:szCs w:val="24"/>
        </w:rPr>
        <w:t>“</w:t>
      </w:r>
      <w:r>
        <w:rPr>
          <w:rFonts w:ascii="Times New Roman" w:hAnsi="Times New Roman"/>
          <w:color w:val="000000"/>
          <w:sz w:val="28"/>
          <w:szCs w:val="24"/>
        </w:rPr>
        <w:t>两个率先</w:t>
      </w:r>
      <w:r>
        <w:rPr>
          <w:rFonts w:ascii="Times New Roman" w:hAnsi="Times New Roman"/>
          <w:color w:val="000000"/>
          <w:sz w:val="28"/>
          <w:szCs w:val="24"/>
        </w:rPr>
        <w:t>”</w:t>
      </w:r>
      <w:r>
        <w:rPr>
          <w:rFonts w:ascii="Times New Roman" w:hAnsi="Times New Roman"/>
          <w:color w:val="000000"/>
          <w:sz w:val="28"/>
          <w:szCs w:val="24"/>
        </w:rPr>
        <w:t>的任务，明确了</w:t>
      </w:r>
      <w:r>
        <w:rPr>
          <w:rFonts w:ascii="Times New Roman" w:hAnsi="Times New Roman"/>
          <w:color w:val="000000"/>
          <w:sz w:val="28"/>
          <w:szCs w:val="24"/>
        </w:rPr>
        <w:t>“</w:t>
      </w:r>
      <w:r>
        <w:rPr>
          <w:rFonts w:ascii="Times New Roman" w:hAnsi="Times New Roman"/>
          <w:color w:val="000000"/>
          <w:sz w:val="28"/>
          <w:szCs w:val="24"/>
        </w:rPr>
        <w:t>生态优势转化新标杆、绿色创新发展新高地、一体化制度创新试验田、人与自然和谐宜居新典范</w:t>
      </w:r>
      <w:r>
        <w:rPr>
          <w:rFonts w:ascii="Times New Roman" w:hAnsi="Times New Roman"/>
          <w:color w:val="000000"/>
          <w:sz w:val="28"/>
          <w:szCs w:val="24"/>
        </w:rPr>
        <w:t>”</w:t>
      </w:r>
      <w:r>
        <w:rPr>
          <w:rFonts w:ascii="Times New Roman" w:hAnsi="Times New Roman"/>
          <w:color w:val="000000"/>
          <w:sz w:val="28"/>
          <w:szCs w:val="24"/>
        </w:rPr>
        <w:t>的定位。吴江全区纳入了一体化示范区范围，在长三角一体化国家战略中将承担起极为重要的战略使命，大幅提升了吴江区域发展的站位高度，为吴江带了前所未有的机遇。要求吴江积极融入一体化示范区建设，实施区域联动发展，率先探索将生态优势转化为经济社会发展优势，实现绿色经济、高品质生活、可持续发展有机统一，走出一条跨行政区域共建共享、生态文明与经济社会发展相得益彰的新路</w:t>
      </w:r>
      <w:r>
        <w:rPr>
          <w:rFonts w:ascii="Times New Roman" w:hAnsi="Times New Roman"/>
          <w:color w:val="000000"/>
          <w:sz w:val="28"/>
          <w:szCs w:val="24"/>
        </w:rPr>
        <w:t>径。更需要吴江区在更高起点、更高层次、更高目标上推进生态文明建设工作，有利于建设</w:t>
      </w:r>
      <w:r>
        <w:rPr>
          <w:rFonts w:ascii="Times New Roman" w:hAnsi="Times New Roman"/>
          <w:color w:val="000000"/>
          <w:sz w:val="28"/>
          <w:szCs w:val="24"/>
        </w:rPr>
        <w:t>“</w:t>
      </w:r>
      <w:r>
        <w:rPr>
          <w:rFonts w:ascii="Times New Roman" w:hAnsi="Times New Roman"/>
          <w:color w:val="000000"/>
          <w:sz w:val="28"/>
          <w:szCs w:val="24"/>
        </w:rPr>
        <w:t>创新湖区</w:t>
      </w:r>
      <w:r>
        <w:rPr>
          <w:rFonts w:ascii="Times New Roman" w:hAnsi="Times New Roman"/>
          <w:color w:val="000000"/>
          <w:sz w:val="28"/>
          <w:szCs w:val="24"/>
        </w:rPr>
        <w:t>”</w:t>
      </w:r>
      <w:r>
        <w:rPr>
          <w:rFonts w:ascii="Times New Roman" w:hAnsi="Times New Roman"/>
          <w:color w:val="000000"/>
          <w:sz w:val="28"/>
          <w:szCs w:val="24"/>
        </w:rPr>
        <w:t>、</w:t>
      </w:r>
      <w:r>
        <w:rPr>
          <w:rFonts w:ascii="Times New Roman" w:hAnsi="Times New Roman"/>
          <w:color w:val="000000"/>
          <w:sz w:val="28"/>
          <w:szCs w:val="24"/>
        </w:rPr>
        <w:lastRenderedPageBreak/>
        <w:t>“</w:t>
      </w:r>
      <w:r>
        <w:rPr>
          <w:rFonts w:ascii="Times New Roman" w:hAnsi="Times New Roman"/>
          <w:color w:val="000000"/>
          <w:sz w:val="28"/>
          <w:szCs w:val="24"/>
        </w:rPr>
        <w:t>乐居之城</w:t>
      </w:r>
      <w:r>
        <w:rPr>
          <w:rFonts w:ascii="Times New Roman" w:hAnsi="Times New Roman"/>
          <w:color w:val="000000"/>
          <w:sz w:val="28"/>
          <w:szCs w:val="24"/>
        </w:rPr>
        <w:t>”</w:t>
      </w:r>
      <w:r>
        <w:rPr>
          <w:rFonts w:ascii="Times New Roman" w:hAnsi="Times New Roman"/>
          <w:color w:val="000000"/>
          <w:sz w:val="28"/>
          <w:szCs w:val="24"/>
        </w:rPr>
        <w:t>，打造世界级滨水人居文明典范，全力当好长三角一体化发展的江苏窗口、苏州窗口。</w:t>
      </w:r>
    </w:p>
    <w:p w:rsidR="00000000" w:rsidRDefault="00966003">
      <w:pPr>
        <w:spacing w:line="500" w:lineRule="exact"/>
        <w:ind w:firstLineChars="200" w:firstLine="562"/>
        <w:rPr>
          <w:rFonts w:ascii="Times New Roman" w:hAnsi="Times New Roman"/>
          <w:b/>
          <w:color w:val="000000"/>
          <w:kern w:val="0"/>
          <w:sz w:val="28"/>
          <w:szCs w:val="24"/>
        </w:rPr>
      </w:pPr>
      <w:r>
        <w:rPr>
          <w:rFonts w:ascii="Times New Roman" w:hAnsi="Times New Roman"/>
          <w:b/>
          <w:color w:val="000000"/>
          <w:kern w:val="0"/>
          <w:sz w:val="28"/>
          <w:szCs w:val="24"/>
        </w:rPr>
        <w:t>（</w:t>
      </w:r>
      <w:r>
        <w:rPr>
          <w:rFonts w:ascii="Times New Roman" w:hAnsi="Times New Roman"/>
          <w:b/>
          <w:color w:val="000000"/>
          <w:kern w:val="0"/>
          <w:sz w:val="28"/>
          <w:szCs w:val="24"/>
        </w:rPr>
        <w:t>3</w:t>
      </w:r>
      <w:r>
        <w:rPr>
          <w:rFonts w:ascii="Times New Roman" w:hAnsi="Times New Roman"/>
          <w:b/>
          <w:color w:val="000000"/>
          <w:kern w:val="0"/>
          <w:sz w:val="28"/>
          <w:szCs w:val="24"/>
        </w:rPr>
        <w:t>）融入苏州建设长三角世界级城市群中心城市良好的机遇</w:t>
      </w:r>
    </w:p>
    <w:p w:rsidR="00000000" w:rsidRDefault="00966003">
      <w:pPr>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苏州是</w:t>
      </w:r>
      <w:r>
        <w:rPr>
          <w:rFonts w:ascii="Times New Roman" w:hAnsi="Times New Roman"/>
          <w:color w:val="000000"/>
          <w:sz w:val="28"/>
          <w:szCs w:val="24"/>
        </w:rPr>
        <w:t>“</w:t>
      </w:r>
      <w:r>
        <w:rPr>
          <w:rFonts w:ascii="Times New Roman" w:hAnsi="Times New Roman"/>
          <w:color w:val="000000"/>
          <w:sz w:val="28"/>
          <w:szCs w:val="24"/>
        </w:rPr>
        <w:t>一带一路</w:t>
      </w:r>
      <w:r>
        <w:rPr>
          <w:rFonts w:ascii="Times New Roman" w:hAnsi="Times New Roman"/>
          <w:color w:val="000000"/>
          <w:sz w:val="28"/>
          <w:szCs w:val="24"/>
        </w:rPr>
        <w:t>”</w:t>
      </w:r>
      <w:r>
        <w:rPr>
          <w:rFonts w:ascii="Times New Roman" w:hAnsi="Times New Roman"/>
          <w:color w:val="000000"/>
          <w:sz w:val="28"/>
          <w:szCs w:val="24"/>
        </w:rPr>
        <w:t>建设、长江经济带建设和长三角一体化发展等重大国家战略的交汇点、主阵地。江苏省委对苏州提出：按照国际化大都市的要求，建设长三角世界级城市群的中心城市，努力打造</w:t>
      </w:r>
      <w:r>
        <w:rPr>
          <w:rFonts w:ascii="Times New Roman" w:hAnsi="Times New Roman"/>
          <w:color w:val="000000"/>
          <w:sz w:val="28"/>
          <w:szCs w:val="24"/>
        </w:rPr>
        <w:t>“</w:t>
      </w:r>
      <w:r>
        <w:rPr>
          <w:rFonts w:ascii="Times New Roman" w:hAnsi="Times New Roman"/>
          <w:color w:val="000000"/>
          <w:sz w:val="28"/>
          <w:szCs w:val="24"/>
        </w:rPr>
        <w:t>四区一中心</w:t>
      </w:r>
      <w:r>
        <w:rPr>
          <w:rFonts w:ascii="Times New Roman" w:hAnsi="Times New Roman"/>
          <w:color w:val="000000"/>
          <w:sz w:val="28"/>
          <w:szCs w:val="24"/>
        </w:rPr>
        <w:t>”</w:t>
      </w:r>
      <w:r>
        <w:rPr>
          <w:rFonts w:ascii="Times New Roman" w:hAnsi="Times New Roman"/>
          <w:color w:val="000000"/>
          <w:sz w:val="28"/>
          <w:szCs w:val="24"/>
        </w:rPr>
        <w:t>。《中共苏州市委苏州市人民政府</w:t>
      </w:r>
      <w:r>
        <w:rPr>
          <w:rFonts w:ascii="Times New Roman" w:hAnsi="Times New Roman"/>
          <w:color w:val="000000"/>
          <w:sz w:val="28"/>
          <w:szCs w:val="24"/>
        </w:rPr>
        <w:t xml:space="preserve"> </w:t>
      </w:r>
      <w:r>
        <w:rPr>
          <w:rFonts w:ascii="Times New Roman" w:hAnsi="Times New Roman"/>
          <w:color w:val="000000"/>
          <w:sz w:val="28"/>
          <w:szCs w:val="24"/>
        </w:rPr>
        <w:t>关于推进美丽苏州建设的实施意见》提出，到</w:t>
      </w:r>
      <w:r>
        <w:rPr>
          <w:rFonts w:ascii="Times New Roman" w:hAnsi="Times New Roman"/>
          <w:color w:val="000000"/>
          <w:sz w:val="28"/>
          <w:szCs w:val="24"/>
        </w:rPr>
        <w:t>2025</w:t>
      </w:r>
      <w:r>
        <w:rPr>
          <w:rFonts w:ascii="Times New Roman" w:hAnsi="Times New Roman"/>
          <w:color w:val="000000"/>
          <w:sz w:val="28"/>
          <w:szCs w:val="24"/>
        </w:rPr>
        <w:t>年，</w:t>
      </w:r>
      <w:r>
        <w:rPr>
          <w:rFonts w:ascii="Times New Roman" w:hAnsi="Times New Roman"/>
          <w:color w:val="000000"/>
          <w:sz w:val="28"/>
          <w:szCs w:val="24"/>
        </w:rPr>
        <w:t>美丽苏州建设的空间布局、发展路径、动力机制基本形成，生态环境质量、城乡人居品质、文明和谐程度、绿色经济发展活力位居全省全国前列，争创成为美丽中国建设的先行区。吴江作为苏州融入长三角的</w:t>
      </w:r>
      <w:r>
        <w:rPr>
          <w:rFonts w:ascii="Times New Roman" w:hAnsi="Times New Roman"/>
          <w:color w:val="000000"/>
          <w:sz w:val="28"/>
          <w:szCs w:val="24"/>
        </w:rPr>
        <w:t>“</w:t>
      </w:r>
      <w:r>
        <w:rPr>
          <w:rFonts w:ascii="Times New Roman" w:hAnsi="Times New Roman"/>
          <w:color w:val="000000"/>
          <w:sz w:val="28"/>
          <w:szCs w:val="24"/>
        </w:rPr>
        <w:t>第一线</w:t>
      </w:r>
      <w:r>
        <w:rPr>
          <w:rFonts w:ascii="Times New Roman" w:hAnsi="Times New Roman"/>
          <w:color w:val="000000"/>
          <w:sz w:val="28"/>
          <w:szCs w:val="24"/>
        </w:rPr>
        <w:t>”“</w:t>
      </w:r>
      <w:r>
        <w:rPr>
          <w:rFonts w:ascii="Times New Roman" w:hAnsi="Times New Roman"/>
          <w:color w:val="000000"/>
          <w:sz w:val="28"/>
          <w:szCs w:val="24"/>
        </w:rPr>
        <w:t>新窗口</w:t>
      </w:r>
      <w:r>
        <w:rPr>
          <w:rFonts w:ascii="Times New Roman" w:hAnsi="Times New Roman"/>
          <w:color w:val="000000"/>
          <w:sz w:val="28"/>
          <w:szCs w:val="24"/>
        </w:rPr>
        <w:t>”</w:t>
      </w:r>
      <w:r>
        <w:rPr>
          <w:rFonts w:ascii="Times New Roman" w:hAnsi="Times New Roman"/>
          <w:color w:val="000000"/>
          <w:sz w:val="28"/>
          <w:szCs w:val="24"/>
        </w:rPr>
        <w:t>，紧扣</w:t>
      </w:r>
      <w:r>
        <w:rPr>
          <w:rFonts w:ascii="Times New Roman" w:hAnsi="Times New Roman"/>
          <w:color w:val="000000"/>
          <w:sz w:val="28"/>
          <w:szCs w:val="24"/>
        </w:rPr>
        <w:t>“</w:t>
      </w:r>
      <w:r>
        <w:rPr>
          <w:rFonts w:ascii="Times New Roman" w:hAnsi="Times New Roman"/>
          <w:color w:val="000000"/>
          <w:sz w:val="28"/>
          <w:szCs w:val="24"/>
        </w:rPr>
        <w:t>一体化</w:t>
      </w:r>
      <w:r>
        <w:rPr>
          <w:rFonts w:ascii="Times New Roman" w:hAnsi="Times New Roman"/>
          <w:color w:val="000000"/>
          <w:sz w:val="28"/>
          <w:szCs w:val="24"/>
        </w:rPr>
        <w:t>”</w:t>
      </w:r>
      <w:r>
        <w:rPr>
          <w:rFonts w:ascii="Times New Roman" w:hAnsi="Times New Roman"/>
          <w:color w:val="000000"/>
          <w:sz w:val="28"/>
          <w:szCs w:val="24"/>
        </w:rPr>
        <w:t>和</w:t>
      </w:r>
      <w:r>
        <w:rPr>
          <w:rFonts w:ascii="Times New Roman" w:hAnsi="Times New Roman"/>
          <w:color w:val="000000"/>
          <w:sz w:val="28"/>
          <w:szCs w:val="24"/>
        </w:rPr>
        <w:t>“</w:t>
      </w:r>
      <w:r>
        <w:rPr>
          <w:rFonts w:ascii="Times New Roman" w:hAnsi="Times New Roman"/>
          <w:color w:val="000000"/>
          <w:sz w:val="28"/>
          <w:szCs w:val="24"/>
        </w:rPr>
        <w:t>高质量</w:t>
      </w:r>
      <w:r>
        <w:rPr>
          <w:rFonts w:ascii="Times New Roman" w:hAnsi="Times New Roman"/>
          <w:color w:val="000000"/>
          <w:sz w:val="28"/>
          <w:szCs w:val="24"/>
        </w:rPr>
        <w:t>”</w:t>
      </w:r>
      <w:r>
        <w:rPr>
          <w:rFonts w:ascii="Times New Roman" w:hAnsi="Times New Roman"/>
          <w:color w:val="000000"/>
          <w:sz w:val="28"/>
          <w:szCs w:val="24"/>
        </w:rPr>
        <w:t>两个关键，抓好国家战略机遇、用好示范区平台，积极主动融入苏州，拉长长板、补齐短板，优化吴江优势，形成优势互补、共建共享的发展格局，积极发展、培育系列战略新兴型产业，推动高质量发展快上新台阶，争创成为美丽苏州建设的示范标杆区。</w:t>
      </w:r>
    </w:p>
    <w:p w:rsidR="00000000" w:rsidRDefault="00966003">
      <w:pPr>
        <w:pStyle w:val="2"/>
        <w:spacing w:beforeLines="50" w:before="156" w:afterLines="50" w:after="156" w:line="500" w:lineRule="exact"/>
        <w:jc w:val="center"/>
        <w:rPr>
          <w:rFonts w:ascii="Times New Roman" w:eastAsia="楷体" w:hAnsi="Times New Roman"/>
          <w:color w:val="000000"/>
          <w:sz w:val="28"/>
        </w:rPr>
      </w:pPr>
      <w:bookmarkStart w:id="18" w:name="_Toc429497658"/>
      <w:bookmarkStart w:id="19" w:name="_Toc517250023"/>
      <w:bookmarkStart w:id="20" w:name="_Toc354500541"/>
      <w:bookmarkStart w:id="21" w:name="_Toc67392106"/>
      <w:bookmarkStart w:id="22" w:name="_Toc67605208"/>
      <w:bookmarkStart w:id="23" w:name="_Toc67840458"/>
      <w:r>
        <w:rPr>
          <w:rFonts w:ascii="Times New Roman" w:eastAsia="楷体" w:hAnsi="Times New Roman"/>
          <w:color w:val="000000"/>
          <w:sz w:val="28"/>
        </w:rPr>
        <w:t>第三节</w:t>
      </w:r>
      <w:r>
        <w:rPr>
          <w:rFonts w:ascii="Times New Roman" w:eastAsia="楷体" w:hAnsi="Times New Roman"/>
          <w:color w:val="000000"/>
          <w:sz w:val="28"/>
        </w:rPr>
        <w:t xml:space="preserve">  </w:t>
      </w:r>
      <w:r>
        <w:rPr>
          <w:rFonts w:ascii="Times New Roman" w:eastAsia="楷体" w:hAnsi="Times New Roman"/>
          <w:color w:val="000000"/>
          <w:sz w:val="28"/>
        </w:rPr>
        <w:t>面临挑战</w:t>
      </w:r>
      <w:bookmarkStart w:id="24" w:name="_Toc354500542"/>
      <w:bookmarkEnd w:id="18"/>
      <w:bookmarkEnd w:id="19"/>
      <w:bookmarkEnd w:id="20"/>
      <w:bookmarkEnd w:id="21"/>
      <w:bookmarkEnd w:id="22"/>
      <w:bookmarkEnd w:id="23"/>
    </w:p>
    <w:p w:rsidR="00000000" w:rsidRDefault="00966003">
      <w:pPr>
        <w:spacing w:line="500" w:lineRule="exact"/>
        <w:ind w:firstLineChars="200" w:firstLine="562"/>
        <w:rPr>
          <w:rFonts w:ascii="Times New Roman" w:hAnsi="Times New Roman"/>
          <w:b/>
          <w:color w:val="000000"/>
          <w:kern w:val="0"/>
          <w:sz w:val="28"/>
          <w:szCs w:val="28"/>
        </w:rPr>
      </w:pPr>
      <w:r>
        <w:rPr>
          <w:rFonts w:ascii="Times New Roman" w:hAnsi="Times New Roman"/>
          <w:b/>
          <w:color w:val="000000"/>
          <w:kern w:val="0"/>
          <w:sz w:val="28"/>
          <w:szCs w:val="28"/>
        </w:rPr>
        <w:t>（</w:t>
      </w:r>
      <w:r>
        <w:rPr>
          <w:rFonts w:ascii="Times New Roman" w:hAnsi="Times New Roman"/>
          <w:b/>
          <w:color w:val="000000"/>
          <w:kern w:val="0"/>
          <w:sz w:val="28"/>
          <w:szCs w:val="28"/>
        </w:rPr>
        <w:t>1</w:t>
      </w:r>
      <w:r>
        <w:rPr>
          <w:rFonts w:ascii="Times New Roman" w:hAnsi="Times New Roman"/>
          <w:b/>
          <w:color w:val="000000"/>
          <w:kern w:val="0"/>
          <w:sz w:val="28"/>
          <w:szCs w:val="28"/>
        </w:rPr>
        <w:t>）经济社会发展对生态环境的约束趋</w:t>
      </w:r>
      <w:r>
        <w:rPr>
          <w:rFonts w:ascii="Times New Roman" w:hAnsi="Times New Roman"/>
          <w:b/>
          <w:color w:val="000000"/>
          <w:kern w:val="0"/>
          <w:sz w:val="28"/>
          <w:szCs w:val="28"/>
        </w:rPr>
        <w:t>紧</w:t>
      </w:r>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一是吴江水网发达，湿地资源、河湖岸线丰富，但快速城镇化过程中，河湖空间灭失、</w:t>
      </w:r>
      <w:r>
        <w:rPr>
          <w:rFonts w:ascii="Times New Roman" w:hAnsi="Times New Roman"/>
          <w:color w:val="000000"/>
          <w:kern w:val="0"/>
          <w:sz w:val="28"/>
          <w:szCs w:val="28"/>
        </w:rPr>
        <w:t>“</w:t>
      </w:r>
      <w:r>
        <w:rPr>
          <w:rFonts w:ascii="Times New Roman" w:hAnsi="Times New Roman"/>
          <w:color w:val="000000"/>
          <w:kern w:val="0"/>
          <w:sz w:val="28"/>
          <w:szCs w:val="28"/>
        </w:rPr>
        <w:t>人进水退</w:t>
      </w:r>
      <w:r>
        <w:rPr>
          <w:rFonts w:ascii="Times New Roman" w:hAnsi="Times New Roman"/>
          <w:color w:val="000000"/>
          <w:kern w:val="0"/>
          <w:sz w:val="28"/>
          <w:szCs w:val="28"/>
        </w:rPr>
        <w:t>”</w:t>
      </w:r>
      <w:r>
        <w:rPr>
          <w:rFonts w:ascii="Times New Roman" w:hAnsi="Times New Roman"/>
          <w:color w:val="000000"/>
          <w:kern w:val="0"/>
          <w:sz w:val="28"/>
          <w:szCs w:val="28"/>
        </w:rPr>
        <w:t>现象、滨水生态湿地退化尚未得到根本遏制。二是吴江土地资源尤其是规划建设用地紧缺，土地开发利用程度高，开发强度大，且布局相对分散，导致生态空间受到很大程度地挤压，生态产品的供给能力不足；土地开发强度度已经达到</w:t>
      </w:r>
      <w:r>
        <w:rPr>
          <w:rFonts w:ascii="Times New Roman" w:hAnsi="Times New Roman"/>
          <w:color w:val="000000"/>
          <w:kern w:val="0"/>
          <w:sz w:val="28"/>
          <w:szCs w:val="28"/>
        </w:rPr>
        <w:t>28%</w:t>
      </w:r>
      <w:r>
        <w:rPr>
          <w:rFonts w:ascii="Times New Roman" w:hAnsi="Times New Roman"/>
          <w:color w:val="000000"/>
          <w:kern w:val="0"/>
          <w:sz w:val="28"/>
          <w:szCs w:val="28"/>
        </w:rPr>
        <w:t>，逼近江苏省制定的</w:t>
      </w:r>
      <w:r>
        <w:rPr>
          <w:rFonts w:ascii="Times New Roman" w:hAnsi="Times New Roman"/>
          <w:color w:val="000000"/>
          <w:kern w:val="0"/>
          <w:sz w:val="28"/>
          <w:szCs w:val="28"/>
        </w:rPr>
        <w:t>30%</w:t>
      </w:r>
      <w:r>
        <w:rPr>
          <w:rFonts w:ascii="Times New Roman" w:hAnsi="Times New Roman"/>
          <w:color w:val="000000"/>
          <w:kern w:val="0"/>
          <w:sz w:val="28"/>
          <w:szCs w:val="28"/>
        </w:rPr>
        <w:t>的控制红线。工业亩均产出率，低于苏州市平均水平，土地利用效益不高。区域生态绿色发展一体化示范区建设的要求日趋严格，也将为土地开发带来更强的制约，如何既守住河湖水域限制发展的生态红线，又</w:t>
      </w:r>
      <w:r>
        <w:rPr>
          <w:rFonts w:ascii="Times New Roman" w:hAnsi="Times New Roman"/>
          <w:color w:val="000000"/>
          <w:kern w:val="0"/>
          <w:sz w:val="28"/>
          <w:szCs w:val="28"/>
        </w:rPr>
        <w:t>寻求区域的高质量发展始终是面临难题。三是传统行业工业排放强度高于苏州平均水平，已给全区带来一定的生态环境压力；发展方</w:t>
      </w:r>
      <w:r>
        <w:rPr>
          <w:rFonts w:ascii="Times New Roman" w:hAnsi="Times New Roman"/>
          <w:color w:val="000000"/>
          <w:kern w:val="0"/>
          <w:sz w:val="28"/>
          <w:szCs w:val="28"/>
        </w:rPr>
        <w:lastRenderedPageBreak/>
        <w:t>式持续转变和产业结构调整的压力依然较大，如何在新一轮产业发展中突出自身特色和优势，探索新路径，使生态优势化为发展优势而非使其限制发展，是吴江当前的迫切需求，也是面临的重要挑战。</w:t>
      </w:r>
    </w:p>
    <w:p w:rsidR="00000000" w:rsidRDefault="00966003">
      <w:pPr>
        <w:spacing w:line="500" w:lineRule="exact"/>
        <w:ind w:firstLineChars="200" w:firstLine="562"/>
        <w:rPr>
          <w:rFonts w:ascii="Times New Roman" w:hAnsi="Times New Roman"/>
          <w:b/>
          <w:color w:val="000000"/>
          <w:kern w:val="0"/>
          <w:sz w:val="28"/>
          <w:szCs w:val="28"/>
        </w:rPr>
      </w:pPr>
      <w:r>
        <w:rPr>
          <w:rFonts w:ascii="Times New Roman" w:hAnsi="Times New Roman"/>
          <w:b/>
          <w:color w:val="000000"/>
          <w:kern w:val="0"/>
          <w:sz w:val="28"/>
          <w:szCs w:val="28"/>
        </w:rPr>
        <w:t>（</w:t>
      </w:r>
      <w:r>
        <w:rPr>
          <w:rFonts w:ascii="Times New Roman" w:hAnsi="Times New Roman"/>
          <w:b/>
          <w:color w:val="000000"/>
          <w:kern w:val="0"/>
          <w:sz w:val="28"/>
          <w:szCs w:val="28"/>
        </w:rPr>
        <w:t>2</w:t>
      </w:r>
      <w:r>
        <w:rPr>
          <w:rFonts w:ascii="Times New Roman" w:hAnsi="Times New Roman"/>
          <w:b/>
          <w:color w:val="000000"/>
          <w:kern w:val="0"/>
          <w:sz w:val="28"/>
          <w:szCs w:val="28"/>
        </w:rPr>
        <w:t>）经济发展新动能培育不充分</w:t>
      </w:r>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传统产业占比较高，</w:t>
      </w:r>
      <w:r>
        <w:rPr>
          <w:rFonts w:ascii="Times New Roman" w:hAnsi="Times New Roman"/>
          <w:color w:val="000000"/>
          <w:kern w:val="0"/>
          <w:sz w:val="28"/>
          <w:szCs w:val="24"/>
        </w:rPr>
        <w:t>丝绸纺织、电子信息、装备制造、光电通讯</w:t>
      </w:r>
      <w:r>
        <w:rPr>
          <w:rFonts w:ascii="Times New Roman" w:hAnsi="Times New Roman"/>
          <w:color w:val="000000"/>
          <w:kern w:val="0"/>
          <w:sz w:val="28"/>
          <w:szCs w:val="28"/>
        </w:rPr>
        <w:t>四大产业占规模以上工业总产值的</w:t>
      </w:r>
      <w:r>
        <w:rPr>
          <w:rFonts w:ascii="Times New Roman" w:hAnsi="Times New Roman"/>
          <w:color w:val="000000"/>
          <w:kern w:val="0"/>
          <w:sz w:val="28"/>
          <w:szCs w:val="28"/>
        </w:rPr>
        <w:t>80.6%</w:t>
      </w:r>
      <w:r>
        <w:rPr>
          <w:rFonts w:ascii="Times New Roman" w:hAnsi="Times New Roman"/>
          <w:color w:val="000000"/>
          <w:kern w:val="0"/>
          <w:sz w:val="28"/>
          <w:szCs w:val="28"/>
        </w:rPr>
        <w:t>。尽管近年来，吴江主动求新求变，大力引进培育先进制造业、现代服务业、战略性新兴产业，着力构</w:t>
      </w:r>
      <w:r>
        <w:rPr>
          <w:rFonts w:ascii="Times New Roman" w:hAnsi="Times New Roman"/>
          <w:color w:val="000000"/>
          <w:kern w:val="0"/>
          <w:sz w:val="28"/>
          <w:szCs w:val="28"/>
        </w:rPr>
        <w:t>建具有国际竞争力的产业体系，加快集聚一批功能性项目，全力寻找新的动力支撑。但是，面对生态环境约束问题带来的严峻挑战，重大功能项目、重大机遇变量、重要功能载体尚未有效转化为经济动能，新业态、新产业的培育成效未及预期，无论从规模能级还是影响力、辐射力来看仍然和传统</w:t>
      </w:r>
      <w:r>
        <w:rPr>
          <w:rFonts w:ascii="Times New Roman" w:hAnsi="Times New Roman"/>
          <w:color w:val="000000"/>
          <w:kern w:val="0"/>
          <w:sz w:val="28"/>
          <w:szCs w:val="28"/>
        </w:rPr>
        <w:t>“</w:t>
      </w:r>
      <w:r>
        <w:rPr>
          <w:rFonts w:ascii="Times New Roman" w:hAnsi="Times New Roman"/>
          <w:color w:val="000000"/>
          <w:kern w:val="0"/>
          <w:sz w:val="28"/>
          <w:szCs w:val="28"/>
        </w:rPr>
        <w:t>四大产业</w:t>
      </w:r>
      <w:r>
        <w:rPr>
          <w:rFonts w:ascii="Times New Roman" w:hAnsi="Times New Roman"/>
          <w:color w:val="000000"/>
          <w:kern w:val="0"/>
          <w:sz w:val="28"/>
          <w:szCs w:val="28"/>
        </w:rPr>
        <w:t>”</w:t>
      </w:r>
      <w:r>
        <w:rPr>
          <w:rFonts w:ascii="Times New Roman" w:hAnsi="Times New Roman"/>
          <w:color w:val="000000"/>
          <w:kern w:val="0"/>
          <w:sz w:val="28"/>
          <w:szCs w:val="28"/>
        </w:rPr>
        <w:t>无法相提并论，新动能在经济发展中真正发挥引擎作用仍然需要一定的时间和空间。</w:t>
      </w:r>
    </w:p>
    <w:p w:rsidR="00000000" w:rsidRDefault="00966003">
      <w:pPr>
        <w:spacing w:line="500" w:lineRule="exact"/>
        <w:ind w:firstLineChars="200" w:firstLine="562"/>
        <w:rPr>
          <w:rFonts w:ascii="Times New Roman" w:hAnsi="Times New Roman"/>
          <w:b/>
          <w:color w:val="000000"/>
          <w:kern w:val="0"/>
          <w:sz w:val="28"/>
          <w:szCs w:val="28"/>
        </w:rPr>
      </w:pPr>
      <w:r>
        <w:rPr>
          <w:rFonts w:ascii="Times New Roman" w:hAnsi="Times New Roman"/>
          <w:b/>
          <w:color w:val="000000"/>
          <w:kern w:val="0"/>
          <w:sz w:val="28"/>
          <w:szCs w:val="28"/>
        </w:rPr>
        <w:t>（</w:t>
      </w:r>
      <w:r>
        <w:rPr>
          <w:rFonts w:ascii="Times New Roman" w:hAnsi="Times New Roman"/>
          <w:b/>
          <w:color w:val="000000"/>
          <w:kern w:val="0"/>
          <w:sz w:val="28"/>
          <w:szCs w:val="28"/>
        </w:rPr>
        <w:t>3</w:t>
      </w:r>
      <w:r>
        <w:rPr>
          <w:rFonts w:ascii="Times New Roman" w:hAnsi="Times New Roman"/>
          <w:b/>
          <w:color w:val="000000"/>
          <w:kern w:val="0"/>
          <w:sz w:val="28"/>
          <w:szCs w:val="28"/>
        </w:rPr>
        <w:t>）环境质量持续改善难度加大</w:t>
      </w:r>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通过打好污染防治攻坚战行动，区域生态环境质量得到有效改善，大气、水环境质量有明显提升，但区域性、积累性、复合型污染问题仍较为突出。重</w:t>
      </w:r>
      <w:r>
        <w:rPr>
          <w:rFonts w:ascii="Times New Roman" w:hAnsi="Times New Roman"/>
          <w:color w:val="000000"/>
          <w:kern w:val="0"/>
          <w:sz w:val="28"/>
          <w:szCs w:val="28"/>
        </w:rPr>
        <w:t>点领域治理仍然存在短板，城镇污水处理厂收水管网雨污分流不彻底，农村生活污水处理设施、收集管网配套不完善，尚未建立专门的一般工业固体废物收集、运输体系。传统的烟煤型污染、汽车尾气污染与二次污染叠加，大气复合型污染愈加明显。区域河流氨氮和湖泊总磷、总氮的改善进展缓慢，湖泊富营养化趋势尚未得到根本遏制，尤其是一些省、市考断面仍有不达标现象。工业企业场地及其周边区域土壤污染类型多样，呈现新老污染物并存、无机有机复合污染的局面。</w:t>
      </w:r>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而目前对于大气臭氧污染、湖泊总磷超标等环境污染问题的机理仍不清晰，环境质量改善任务将异常</w:t>
      </w:r>
      <w:r>
        <w:rPr>
          <w:rFonts w:ascii="Times New Roman" w:hAnsi="Times New Roman"/>
          <w:color w:val="000000"/>
          <w:kern w:val="0"/>
          <w:sz w:val="28"/>
          <w:szCs w:val="28"/>
        </w:rPr>
        <w:t>艰巨。与此同时，全区工程减排、管理减排空间将进一步收窄，不再具备以末端治理为主的减排条件。而多目标协同控制的要求加之产业和能源结构调整受经济下行压力存在放缓</w:t>
      </w:r>
      <w:r>
        <w:rPr>
          <w:rFonts w:ascii="Times New Roman" w:hAnsi="Times New Roman"/>
          <w:color w:val="000000"/>
          <w:kern w:val="0"/>
          <w:sz w:val="28"/>
          <w:szCs w:val="28"/>
        </w:rPr>
        <w:lastRenderedPageBreak/>
        <w:t>风险，将会进一步加大未来吴江的污染减排压力。</w:t>
      </w:r>
    </w:p>
    <w:p w:rsidR="00000000" w:rsidRDefault="00966003">
      <w:pPr>
        <w:spacing w:line="500" w:lineRule="exact"/>
        <w:ind w:firstLineChars="200" w:firstLine="562"/>
        <w:rPr>
          <w:rFonts w:ascii="Times New Roman" w:hAnsi="Times New Roman"/>
          <w:b/>
          <w:color w:val="000000"/>
          <w:kern w:val="0"/>
          <w:sz w:val="28"/>
          <w:szCs w:val="28"/>
        </w:rPr>
      </w:pPr>
      <w:r>
        <w:rPr>
          <w:rFonts w:ascii="Times New Roman" w:hAnsi="Times New Roman"/>
          <w:b/>
          <w:color w:val="000000"/>
          <w:kern w:val="0"/>
          <w:sz w:val="28"/>
          <w:szCs w:val="28"/>
        </w:rPr>
        <w:t>（</w:t>
      </w:r>
      <w:r>
        <w:rPr>
          <w:rFonts w:ascii="Times New Roman" w:hAnsi="Times New Roman"/>
          <w:b/>
          <w:color w:val="000000"/>
          <w:kern w:val="0"/>
          <w:sz w:val="28"/>
          <w:szCs w:val="28"/>
        </w:rPr>
        <w:t>4</w:t>
      </w:r>
      <w:r>
        <w:rPr>
          <w:rFonts w:ascii="Times New Roman" w:hAnsi="Times New Roman"/>
          <w:b/>
          <w:color w:val="000000"/>
          <w:kern w:val="0"/>
          <w:sz w:val="28"/>
          <w:szCs w:val="28"/>
        </w:rPr>
        <w:t>）公众诉求对生态文明建设提出更高标准</w:t>
      </w:r>
    </w:p>
    <w:p w:rsidR="00000000" w:rsidRDefault="00966003">
      <w:pPr>
        <w:spacing w:line="500" w:lineRule="exact"/>
        <w:ind w:firstLineChars="200" w:firstLine="560"/>
        <w:rPr>
          <w:rFonts w:ascii="Times New Roman" w:hAnsi="Times New Roman"/>
          <w:color w:val="000000"/>
          <w:kern w:val="0"/>
          <w:sz w:val="32"/>
          <w:szCs w:val="28"/>
        </w:rPr>
      </w:pPr>
      <w:r>
        <w:rPr>
          <w:rFonts w:ascii="Times New Roman" w:hAnsi="Times New Roman"/>
          <w:color w:val="000000"/>
          <w:kern w:val="0"/>
          <w:sz w:val="28"/>
          <w:szCs w:val="28"/>
        </w:rPr>
        <w:t>随着</w:t>
      </w:r>
      <w:r>
        <w:rPr>
          <w:rFonts w:ascii="Times New Roman" w:hAnsi="Times New Roman"/>
          <w:color w:val="000000"/>
          <w:kern w:val="0"/>
          <w:sz w:val="28"/>
          <w:szCs w:val="28"/>
        </w:rPr>
        <w:t>“</w:t>
      </w:r>
      <w:r>
        <w:rPr>
          <w:rFonts w:ascii="Times New Roman" w:hAnsi="Times New Roman"/>
          <w:color w:val="000000"/>
          <w:kern w:val="0"/>
          <w:sz w:val="28"/>
          <w:szCs w:val="28"/>
        </w:rPr>
        <w:t>美丽中国</w:t>
      </w:r>
      <w:r>
        <w:rPr>
          <w:rFonts w:ascii="Times New Roman" w:hAnsi="Times New Roman"/>
          <w:color w:val="000000"/>
          <w:kern w:val="0"/>
          <w:sz w:val="28"/>
          <w:szCs w:val="28"/>
        </w:rPr>
        <w:t>”</w:t>
      </w:r>
      <w:r>
        <w:rPr>
          <w:rFonts w:ascii="Times New Roman" w:hAnsi="Times New Roman"/>
          <w:color w:val="000000"/>
          <w:kern w:val="0"/>
          <w:sz w:val="28"/>
          <w:szCs w:val="28"/>
        </w:rPr>
        <w:t>国家顶层战略的深化，以及生态文明理念的日益推广，公众对区域环境质量、宜居宜业的要求越来越高，对政府践行环境治理、提高城市品质的职责要求也提出了更高标准。随着一体化示范区建设的持续推进，全新的发展定位和区域站位，将对吴江生态文明建设提出更高的要求，以满足</w:t>
      </w:r>
      <w:r>
        <w:rPr>
          <w:rFonts w:ascii="Times New Roman" w:hAnsi="Times New Roman"/>
          <w:color w:val="000000"/>
          <w:kern w:val="0"/>
          <w:sz w:val="28"/>
          <w:szCs w:val="28"/>
        </w:rPr>
        <w:t>公众更高的期盼。</w:t>
      </w:r>
    </w:p>
    <w:p w:rsidR="00000000" w:rsidRDefault="00966003">
      <w:pPr>
        <w:snapToGrid w:val="0"/>
        <w:spacing w:line="500" w:lineRule="exact"/>
        <w:ind w:firstLineChars="200" w:firstLine="803"/>
        <w:rPr>
          <w:rFonts w:ascii="方正仿宋_GBK" w:hAnsi="Times New Roman"/>
          <w:b/>
          <w:color w:val="000000"/>
          <w:sz w:val="40"/>
          <w:szCs w:val="36"/>
        </w:rPr>
        <w:sectPr w:rsidR="00000000">
          <w:pgSz w:w="11906" w:h="16838"/>
          <w:pgMar w:top="1440" w:right="1588" w:bottom="1440" w:left="1588" w:header="851" w:footer="992" w:gutter="0"/>
          <w:pgNumType w:start="1"/>
          <w:cols w:space="720"/>
          <w:docGrid w:type="lines" w:linePitch="312"/>
        </w:sectPr>
      </w:pPr>
    </w:p>
    <w:p w:rsidR="00000000" w:rsidRDefault="00966003">
      <w:pPr>
        <w:pStyle w:val="1"/>
        <w:spacing w:before="120" w:after="120" w:line="240" w:lineRule="auto"/>
        <w:jc w:val="center"/>
        <w:rPr>
          <w:rFonts w:ascii="Times New Roman" w:eastAsia="黑体" w:hAnsi="Times New Roman"/>
          <w:b w:val="0"/>
          <w:color w:val="000000"/>
          <w:sz w:val="32"/>
          <w:szCs w:val="36"/>
        </w:rPr>
      </w:pPr>
      <w:bookmarkStart w:id="25" w:name="_Toc517250024"/>
      <w:bookmarkStart w:id="26" w:name="_Toc67392107"/>
      <w:bookmarkStart w:id="27" w:name="_Toc67605209"/>
      <w:bookmarkStart w:id="28" w:name="_Toc67840459"/>
      <w:r>
        <w:rPr>
          <w:rFonts w:ascii="Times New Roman" w:eastAsia="黑体" w:hAnsi="Times New Roman"/>
          <w:b w:val="0"/>
          <w:color w:val="000000"/>
          <w:sz w:val="32"/>
          <w:szCs w:val="36"/>
        </w:rPr>
        <w:lastRenderedPageBreak/>
        <w:t>第二章</w:t>
      </w:r>
      <w:r>
        <w:rPr>
          <w:rFonts w:ascii="Times New Roman" w:eastAsia="黑体" w:hAnsi="Times New Roman"/>
          <w:b w:val="0"/>
          <w:color w:val="000000"/>
          <w:sz w:val="32"/>
          <w:szCs w:val="36"/>
        </w:rPr>
        <w:t xml:space="preserve">  </w:t>
      </w:r>
      <w:r>
        <w:rPr>
          <w:rFonts w:ascii="Times New Roman" w:eastAsia="黑体" w:hAnsi="Times New Roman"/>
          <w:b w:val="0"/>
          <w:color w:val="000000"/>
          <w:sz w:val="32"/>
          <w:szCs w:val="36"/>
        </w:rPr>
        <w:t>规划</w:t>
      </w:r>
      <w:bookmarkEnd w:id="24"/>
      <w:r>
        <w:rPr>
          <w:rFonts w:ascii="Times New Roman" w:eastAsia="黑体" w:hAnsi="Times New Roman"/>
          <w:b w:val="0"/>
          <w:color w:val="000000"/>
          <w:sz w:val="32"/>
          <w:szCs w:val="36"/>
        </w:rPr>
        <w:t>总则</w:t>
      </w:r>
      <w:bookmarkEnd w:id="25"/>
      <w:bookmarkEnd w:id="26"/>
      <w:bookmarkEnd w:id="27"/>
      <w:bookmarkEnd w:id="28"/>
    </w:p>
    <w:p w:rsidR="00000000" w:rsidRDefault="00966003">
      <w:pPr>
        <w:pStyle w:val="2"/>
        <w:spacing w:beforeLines="50" w:before="156" w:afterLines="50" w:after="156" w:line="500" w:lineRule="exact"/>
        <w:jc w:val="center"/>
        <w:rPr>
          <w:rFonts w:ascii="Times New Roman" w:eastAsia="楷体" w:hAnsi="Times New Roman"/>
          <w:color w:val="000000"/>
          <w:sz w:val="28"/>
        </w:rPr>
      </w:pPr>
      <w:bookmarkStart w:id="29" w:name="_Toc359678432"/>
      <w:bookmarkStart w:id="30" w:name="_Toc517250025"/>
      <w:bookmarkStart w:id="31" w:name="_Toc67392108"/>
      <w:bookmarkStart w:id="32" w:name="_Toc67605210"/>
      <w:bookmarkStart w:id="33" w:name="_Toc67840460"/>
      <w:r>
        <w:rPr>
          <w:rFonts w:ascii="Times New Roman" w:eastAsia="楷体" w:hAnsi="Times New Roman"/>
          <w:color w:val="000000"/>
          <w:sz w:val="28"/>
        </w:rPr>
        <w:t>第一节</w:t>
      </w:r>
      <w:r>
        <w:rPr>
          <w:rFonts w:ascii="Times New Roman" w:eastAsia="楷体" w:hAnsi="Times New Roman"/>
          <w:color w:val="000000"/>
          <w:sz w:val="28"/>
        </w:rPr>
        <w:t xml:space="preserve">  </w:t>
      </w:r>
      <w:r>
        <w:rPr>
          <w:rFonts w:ascii="Times New Roman" w:eastAsia="楷体" w:hAnsi="Times New Roman"/>
          <w:color w:val="000000"/>
          <w:sz w:val="28"/>
        </w:rPr>
        <w:t>指导思想</w:t>
      </w:r>
      <w:bookmarkEnd w:id="29"/>
      <w:bookmarkEnd w:id="30"/>
      <w:bookmarkEnd w:id="31"/>
      <w:bookmarkEnd w:id="32"/>
      <w:bookmarkEnd w:id="33"/>
    </w:p>
    <w:p w:rsidR="00000000" w:rsidRDefault="00966003">
      <w:pPr>
        <w:spacing w:line="500" w:lineRule="exact"/>
        <w:ind w:firstLineChars="200" w:firstLine="560"/>
        <w:rPr>
          <w:rFonts w:ascii="方正仿宋_GBK" w:hAnsi="Times New Roman"/>
          <w:color w:val="000000"/>
          <w:sz w:val="28"/>
          <w:szCs w:val="28"/>
        </w:rPr>
      </w:pPr>
      <w:bookmarkStart w:id="34" w:name="_Toc359678434"/>
      <w:r>
        <w:rPr>
          <w:rFonts w:ascii="方正仿宋_GBK" w:hAnsi="Times New Roman" w:hint="eastAsia"/>
          <w:color w:val="000000"/>
          <w:sz w:val="28"/>
          <w:szCs w:val="28"/>
        </w:rPr>
        <w:t>坚持以习近平新时代中国特色社会主义思想为指导，全面贯彻党的十九大、十九届二中、三中、四中、五中全会精神，深入贯彻习近平生态文明思想和对江苏、苏州工作的重要指示批示精神，牢固树立绿水青山就是金山银山理念；围绕苏州市“现代国际大都市、美丽幸福新天堂”的总要求，聚焦“一体化”和“高质量”，深入实施生态文明建设，坚定走生产发展、生活富裕、生态良好的文明发展道路，以优化空间布局为基础，以改善生态环境为重点，以绿色可持续发展为支撑，以美丽宜居城市和美丽镇村建设</w:t>
      </w:r>
      <w:r>
        <w:rPr>
          <w:rFonts w:ascii="方正仿宋_GBK" w:hAnsi="Times New Roman" w:hint="eastAsia"/>
          <w:color w:val="000000"/>
          <w:sz w:val="28"/>
          <w:szCs w:val="28"/>
        </w:rPr>
        <w:t>为主抓手，推动人与自然和谐共生、区域高质量发展，努力建成长三角生态绿色一体化发展样板区，打造世界级滨水人居文明典范。</w:t>
      </w:r>
    </w:p>
    <w:p w:rsidR="00000000" w:rsidRDefault="00966003">
      <w:pPr>
        <w:pStyle w:val="2"/>
        <w:spacing w:beforeLines="50" w:before="156" w:afterLines="50" w:after="156" w:line="500" w:lineRule="exact"/>
        <w:jc w:val="center"/>
        <w:rPr>
          <w:rFonts w:ascii="Times New Roman" w:eastAsia="楷体" w:hAnsi="Times New Roman"/>
          <w:color w:val="000000"/>
          <w:sz w:val="28"/>
        </w:rPr>
      </w:pPr>
      <w:bookmarkStart w:id="35" w:name="_Toc67392109"/>
      <w:bookmarkStart w:id="36" w:name="_Toc517250026"/>
      <w:bookmarkStart w:id="37" w:name="_Toc67840461"/>
      <w:bookmarkStart w:id="38" w:name="_Toc67605211"/>
      <w:r>
        <w:rPr>
          <w:rFonts w:ascii="Times New Roman" w:eastAsia="楷体" w:hAnsi="Times New Roman"/>
          <w:color w:val="000000"/>
          <w:sz w:val="28"/>
        </w:rPr>
        <w:t>第二节</w:t>
      </w:r>
      <w:r>
        <w:rPr>
          <w:rFonts w:ascii="Times New Roman" w:eastAsia="楷体" w:hAnsi="Times New Roman"/>
          <w:color w:val="000000"/>
          <w:sz w:val="28"/>
        </w:rPr>
        <w:t xml:space="preserve">  </w:t>
      </w:r>
      <w:r>
        <w:rPr>
          <w:rFonts w:ascii="Times New Roman" w:eastAsia="楷体" w:hAnsi="Times New Roman"/>
          <w:color w:val="000000"/>
          <w:sz w:val="28"/>
        </w:rPr>
        <w:t>规划原则</w:t>
      </w:r>
      <w:bookmarkEnd w:id="34"/>
      <w:bookmarkEnd w:id="35"/>
      <w:bookmarkEnd w:id="36"/>
      <w:bookmarkEnd w:id="37"/>
      <w:bookmarkEnd w:id="38"/>
    </w:p>
    <w:p w:rsidR="00000000" w:rsidRDefault="00966003">
      <w:pPr>
        <w:spacing w:line="500" w:lineRule="exact"/>
        <w:ind w:firstLineChars="200" w:firstLine="562"/>
        <w:rPr>
          <w:rFonts w:ascii="方正仿宋_GBK" w:hAnsi="Times New Roman"/>
          <w:color w:val="000000"/>
          <w:sz w:val="28"/>
          <w:szCs w:val="28"/>
        </w:rPr>
      </w:pPr>
      <w:r>
        <w:rPr>
          <w:rFonts w:ascii="方正仿宋_GBK" w:hAnsi="Times New Roman" w:hint="eastAsia"/>
          <w:b/>
          <w:color w:val="000000"/>
          <w:sz w:val="28"/>
          <w:szCs w:val="28"/>
        </w:rPr>
        <w:t>绿色示范，科学前瞻</w:t>
      </w:r>
      <w:r>
        <w:rPr>
          <w:rFonts w:ascii="方正仿宋_GBK" w:hAnsi="Times New Roman" w:hint="eastAsia"/>
          <w:color w:val="000000"/>
          <w:sz w:val="28"/>
          <w:szCs w:val="28"/>
        </w:rPr>
        <w:t>。立足吴江发展现状与战略定位，扎实推进长三角生态绿色一体化发展示范区建设，夯实生态文明建设基础；同时，将最新生态绿色理念贯穿城市建设全过程，保证规划任务的科学性、战略性和前瞻性，使规划成为指导未来一段时期内吴江生态文明建设的纲领性规范文件。</w:t>
      </w:r>
    </w:p>
    <w:p w:rsidR="00000000" w:rsidRDefault="00966003">
      <w:pPr>
        <w:spacing w:line="500" w:lineRule="exact"/>
        <w:ind w:firstLineChars="200" w:firstLine="562"/>
        <w:rPr>
          <w:rFonts w:ascii="方正仿宋_GBK" w:hAnsi="Times New Roman"/>
          <w:color w:val="000000"/>
          <w:sz w:val="28"/>
          <w:szCs w:val="28"/>
        </w:rPr>
      </w:pPr>
      <w:r>
        <w:rPr>
          <w:rFonts w:ascii="方正仿宋_GBK" w:hAnsi="Times New Roman" w:hint="eastAsia"/>
          <w:b/>
          <w:color w:val="000000"/>
          <w:sz w:val="28"/>
          <w:szCs w:val="28"/>
        </w:rPr>
        <w:t>突出重点，彰显特色</w:t>
      </w:r>
      <w:r>
        <w:rPr>
          <w:rFonts w:ascii="方正仿宋_GBK" w:hAnsi="Times New Roman" w:hint="eastAsia"/>
          <w:color w:val="000000"/>
          <w:sz w:val="28"/>
          <w:szCs w:val="28"/>
        </w:rPr>
        <w:t>。着力补短板、强弱项，系统推进发展方式转型、资源高效利用和生态修复治理，推动生态环境继续保持较高</w:t>
      </w:r>
      <w:r>
        <w:rPr>
          <w:rFonts w:ascii="方正仿宋_GBK" w:hAnsi="Times New Roman" w:hint="eastAsia"/>
          <w:color w:val="000000"/>
          <w:sz w:val="28"/>
          <w:szCs w:val="28"/>
        </w:rPr>
        <w:t>水平，实现全区生态品质及生态文明建设水平的全面提升。同时，以创新一体化协调发展的生态文明体制机制、建设绿色智能产业为特色亮点，打造经济发展与环境保护相得益彰的生态文明建设样本。</w:t>
      </w:r>
    </w:p>
    <w:p w:rsidR="00000000" w:rsidRDefault="00966003">
      <w:pPr>
        <w:spacing w:line="500" w:lineRule="exact"/>
        <w:ind w:firstLineChars="200" w:firstLine="562"/>
        <w:rPr>
          <w:rFonts w:ascii="方正仿宋_GBK" w:hAnsi="Times New Roman"/>
          <w:color w:val="000000"/>
          <w:sz w:val="28"/>
          <w:szCs w:val="28"/>
        </w:rPr>
      </w:pPr>
      <w:r>
        <w:rPr>
          <w:rFonts w:ascii="方正仿宋_GBK" w:hAnsi="Times New Roman" w:hint="eastAsia"/>
          <w:b/>
          <w:color w:val="000000"/>
          <w:sz w:val="28"/>
          <w:szCs w:val="28"/>
        </w:rPr>
        <w:t>以人为本、民生为先</w:t>
      </w:r>
      <w:r>
        <w:rPr>
          <w:rFonts w:ascii="方正仿宋_GBK" w:hAnsi="Times New Roman" w:hint="eastAsia"/>
          <w:color w:val="000000"/>
          <w:sz w:val="28"/>
          <w:szCs w:val="28"/>
        </w:rPr>
        <w:t>。把“以人为本”作为生态文明建设的出发点和落脚点，切实解决损害群众健康的突出环境问题，努力提供更多优质生态产品，打造美丽、宜居、幸福家园，最大限度地满足人民群众对良</w:t>
      </w:r>
      <w:r>
        <w:rPr>
          <w:rFonts w:ascii="方正仿宋_GBK" w:hAnsi="Times New Roman" w:hint="eastAsia"/>
          <w:color w:val="000000"/>
          <w:sz w:val="28"/>
          <w:szCs w:val="28"/>
        </w:rPr>
        <w:lastRenderedPageBreak/>
        <w:t>好生态环境的热切期盼，让人民群众共享生态文明建设成果。</w:t>
      </w:r>
    </w:p>
    <w:p w:rsidR="00000000" w:rsidRDefault="00966003">
      <w:pPr>
        <w:spacing w:line="500" w:lineRule="exact"/>
        <w:ind w:firstLineChars="200" w:firstLine="562"/>
        <w:rPr>
          <w:rFonts w:ascii="方正仿宋_GBK" w:hAnsi="Times New Roman"/>
          <w:color w:val="000000"/>
          <w:sz w:val="28"/>
          <w:szCs w:val="28"/>
        </w:rPr>
      </w:pPr>
      <w:r>
        <w:rPr>
          <w:rFonts w:ascii="方正仿宋_GBK" w:hAnsi="Times New Roman" w:hint="eastAsia"/>
          <w:b/>
          <w:color w:val="000000"/>
          <w:sz w:val="28"/>
          <w:szCs w:val="28"/>
        </w:rPr>
        <w:t>全民参与、共建共享</w:t>
      </w:r>
      <w:r>
        <w:rPr>
          <w:rFonts w:ascii="方正仿宋_GBK" w:hAnsi="Times New Roman" w:hint="eastAsia"/>
          <w:color w:val="000000"/>
          <w:sz w:val="28"/>
          <w:szCs w:val="28"/>
        </w:rPr>
        <w:t>。充分发挥政府的组织、引导、协调作用，坚持以政府为主导，各部门分工协作，全社会</w:t>
      </w:r>
      <w:r>
        <w:rPr>
          <w:rFonts w:ascii="方正仿宋_GBK" w:hAnsi="Times New Roman" w:hint="eastAsia"/>
          <w:color w:val="000000"/>
          <w:sz w:val="28"/>
          <w:szCs w:val="28"/>
        </w:rPr>
        <w:t>共同参与，充分发挥市场在资源配置中的关键作用，积极开展生态文明相关科研创新，建立健全政府、社会和公众协同推进机制，增强价值认同、凝聚整体合力，为推进生态文明建设有序、扎实、深入地向前发展提供制度基础、社会基础以及相应的设施和政治保障。</w:t>
      </w:r>
    </w:p>
    <w:p w:rsidR="00000000" w:rsidRDefault="00966003">
      <w:pPr>
        <w:pStyle w:val="2"/>
        <w:spacing w:beforeLines="50" w:before="156" w:afterLines="50" w:after="156" w:line="500" w:lineRule="exact"/>
        <w:jc w:val="center"/>
        <w:rPr>
          <w:rFonts w:ascii="Times New Roman" w:eastAsia="楷体" w:hAnsi="Times New Roman"/>
          <w:color w:val="000000"/>
          <w:sz w:val="28"/>
        </w:rPr>
      </w:pPr>
      <w:bookmarkStart w:id="39" w:name="_Toc67840462"/>
      <w:bookmarkStart w:id="40" w:name="_Toc517250027"/>
      <w:bookmarkStart w:id="41" w:name="_Toc67605212"/>
      <w:bookmarkStart w:id="42" w:name="_Toc359678436"/>
      <w:bookmarkStart w:id="43" w:name="_Toc67392110"/>
      <w:r>
        <w:rPr>
          <w:rFonts w:ascii="Times New Roman" w:eastAsia="楷体" w:hAnsi="Times New Roman"/>
          <w:color w:val="000000"/>
          <w:sz w:val="28"/>
        </w:rPr>
        <w:t>第三节</w:t>
      </w:r>
      <w:r>
        <w:rPr>
          <w:rFonts w:ascii="Times New Roman" w:eastAsia="楷体" w:hAnsi="Times New Roman"/>
          <w:color w:val="000000"/>
          <w:sz w:val="28"/>
        </w:rPr>
        <w:t xml:space="preserve">  </w:t>
      </w:r>
      <w:r>
        <w:rPr>
          <w:rFonts w:ascii="Times New Roman" w:eastAsia="楷体" w:hAnsi="Times New Roman"/>
          <w:color w:val="000000"/>
          <w:sz w:val="28"/>
        </w:rPr>
        <w:t>规划范围</w:t>
      </w:r>
      <w:bookmarkEnd w:id="39"/>
      <w:bookmarkEnd w:id="40"/>
      <w:bookmarkEnd w:id="41"/>
      <w:bookmarkEnd w:id="42"/>
      <w:bookmarkEnd w:id="43"/>
    </w:p>
    <w:p w:rsidR="00000000" w:rsidRDefault="00966003">
      <w:pPr>
        <w:spacing w:line="500" w:lineRule="exact"/>
        <w:ind w:firstLineChars="200" w:firstLine="560"/>
        <w:rPr>
          <w:rFonts w:ascii="方正仿宋_GBK" w:hAnsi="Times New Roman"/>
          <w:color w:val="000000"/>
          <w:sz w:val="28"/>
          <w:szCs w:val="28"/>
        </w:rPr>
      </w:pPr>
      <w:bookmarkStart w:id="44" w:name="_Toc359678438"/>
      <w:r>
        <w:rPr>
          <w:rFonts w:ascii="方正仿宋_GBK" w:hAnsi="Times New Roman" w:hint="eastAsia"/>
          <w:color w:val="000000"/>
          <w:sz w:val="28"/>
          <w:szCs w:val="28"/>
        </w:rPr>
        <w:t>本次规划范围为苏州吴江全部行政范围，包括松陵、江陵、横扇、八坼</w:t>
      </w:r>
      <w:r>
        <w:rPr>
          <w:rFonts w:ascii="方正仿宋_GBK" w:hAnsi="Times New Roman" w:hint="eastAsia"/>
          <w:color w:val="000000"/>
          <w:sz w:val="28"/>
          <w:szCs w:val="28"/>
        </w:rPr>
        <w:t>4</w:t>
      </w:r>
      <w:r>
        <w:rPr>
          <w:rFonts w:ascii="方正仿宋_GBK" w:hAnsi="Times New Roman" w:hint="eastAsia"/>
          <w:color w:val="000000"/>
          <w:sz w:val="28"/>
          <w:szCs w:val="28"/>
        </w:rPr>
        <w:t>个街道，黎里、盛泽、七都、桃源、震泽、平望、同里等</w:t>
      </w:r>
      <w:r>
        <w:rPr>
          <w:rFonts w:ascii="方正仿宋_GBK" w:hAnsi="Times New Roman" w:hint="eastAsia"/>
          <w:color w:val="000000"/>
          <w:sz w:val="28"/>
          <w:szCs w:val="28"/>
        </w:rPr>
        <w:t>7</w:t>
      </w:r>
      <w:r>
        <w:rPr>
          <w:rFonts w:ascii="方正仿宋_GBK" w:hAnsi="Times New Roman" w:hint="eastAsia"/>
          <w:color w:val="000000"/>
          <w:sz w:val="28"/>
          <w:szCs w:val="28"/>
        </w:rPr>
        <w:t>个镇，区域总面积</w:t>
      </w:r>
      <w:r>
        <w:rPr>
          <w:rFonts w:ascii="方正仿宋_GBK" w:hAnsi="Times New Roman" w:hint="eastAsia"/>
          <w:color w:val="000000"/>
          <w:sz w:val="28"/>
          <w:szCs w:val="28"/>
        </w:rPr>
        <w:t>1176.6</w:t>
      </w:r>
      <w:r>
        <w:rPr>
          <w:rFonts w:ascii="方正仿宋_GBK" w:hAnsi="Times New Roman" w:hint="eastAsia"/>
          <w:color w:val="000000"/>
          <w:sz w:val="28"/>
          <w:szCs w:val="28"/>
        </w:rPr>
        <w:t>平方公里。</w:t>
      </w:r>
    </w:p>
    <w:p w:rsidR="00000000" w:rsidRDefault="00966003">
      <w:pPr>
        <w:pStyle w:val="2"/>
        <w:spacing w:beforeLines="50" w:before="156" w:afterLines="50" w:after="156" w:line="500" w:lineRule="exact"/>
        <w:jc w:val="center"/>
        <w:rPr>
          <w:rFonts w:ascii="Times New Roman" w:eastAsia="楷体" w:hAnsi="Times New Roman"/>
          <w:color w:val="000000"/>
          <w:sz w:val="28"/>
        </w:rPr>
      </w:pPr>
      <w:bookmarkStart w:id="45" w:name="_Toc517250028"/>
      <w:bookmarkStart w:id="46" w:name="_Toc67605213"/>
      <w:bookmarkStart w:id="47" w:name="_Toc67840463"/>
      <w:bookmarkStart w:id="48" w:name="_Toc67392111"/>
      <w:r>
        <w:rPr>
          <w:rFonts w:ascii="Times New Roman" w:eastAsia="楷体" w:hAnsi="Times New Roman"/>
          <w:color w:val="000000"/>
          <w:sz w:val="28"/>
        </w:rPr>
        <w:t>第四节</w:t>
      </w:r>
      <w:r>
        <w:rPr>
          <w:rFonts w:ascii="Times New Roman" w:eastAsia="楷体" w:hAnsi="Times New Roman"/>
          <w:color w:val="000000"/>
          <w:sz w:val="28"/>
        </w:rPr>
        <w:t xml:space="preserve">  </w:t>
      </w:r>
      <w:r>
        <w:rPr>
          <w:rFonts w:ascii="Times New Roman" w:eastAsia="楷体" w:hAnsi="Times New Roman"/>
          <w:color w:val="000000"/>
          <w:sz w:val="28"/>
        </w:rPr>
        <w:t>规划期限</w:t>
      </w:r>
      <w:bookmarkEnd w:id="44"/>
      <w:bookmarkEnd w:id="45"/>
      <w:bookmarkEnd w:id="46"/>
      <w:bookmarkEnd w:id="47"/>
      <w:bookmarkEnd w:id="48"/>
    </w:p>
    <w:p w:rsidR="00000000" w:rsidRDefault="00966003">
      <w:pPr>
        <w:spacing w:line="500" w:lineRule="exact"/>
        <w:ind w:firstLineChars="200" w:firstLine="560"/>
        <w:rPr>
          <w:rFonts w:ascii="Times New Roman" w:hAnsi="Times New Roman"/>
          <w:color w:val="000000"/>
          <w:sz w:val="28"/>
          <w:szCs w:val="28"/>
        </w:rPr>
      </w:pPr>
      <w:bookmarkStart w:id="49" w:name="_Toc359678440"/>
      <w:r>
        <w:rPr>
          <w:rFonts w:ascii="Times New Roman" w:hAnsi="Times New Roman"/>
          <w:color w:val="000000"/>
          <w:sz w:val="28"/>
          <w:szCs w:val="28"/>
        </w:rPr>
        <w:t>基准年：</w:t>
      </w:r>
      <w:r>
        <w:rPr>
          <w:rFonts w:ascii="Times New Roman" w:hAnsi="Times New Roman"/>
          <w:color w:val="000000"/>
          <w:sz w:val="28"/>
          <w:szCs w:val="28"/>
        </w:rPr>
        <w:t>2019</w:t>
      </w:r>
      <w:r>
        <w:rPr>
          <w:rFonts w:ascii="Times New Roman" w:hAnsi="Times New Roman"/>
          <w:color w:val="000000"/>
          <w:sz w:val="28"/>
          <w:szCs w:val="28"/>
        </w:rPr>
        <w:t>年；</w:t>
      </w:r>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规划编制工作年：</w:t>
      </w:r>
      <w:r>
        <w:rPr>
          <w:rFonts w:ascii="Times New Roman" w:hAnsi="Times New Roman"/>
          <w:color w:val="000000"/>
          <w:sz w:val="28"/>
          <w:szCs w:val="28"/>
        </w:rPr>
        <w:t>2020</w:t>
      </w:r>
      <w:r>
        <w:rPr>
          <w:rFonts w:ascii="Times New Roman" w:hAnsi="Times New Roman"/>
          <w:color w:val="000000"/>
          <w:sz w:val="28"/>
          <w:szCs w:val="28"/>
        </w:rPr>
        <w:t>年；</w:t>
      </w:r>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规划期：</w:t>
      </w:r>
      <w:r>
        <w:rPr>
          <w:rFonts w:ascii="Times New Roman" w:hAnsi="Times New Roman"/>
          <w:color w:val="000000"/>
          <w:sz w:val="28"/>
          <w:szCs w:val="28"/>
        </w:rPr>
        <w:t>2020</w:t>
      </w:r>
      <w:r>
        <w:rPr>
          <w:rFonts w:ascii="Times New Roman" w:hAnsi="Times New Roman"/>
          <w:color w:val="000000"/>
          <w:sz w:val="28"/>
          <w:szCs w:val="28"/>
        </w:rPr>
        <w:t>～</w:t>
      </w:r>
      <w:r>
        <w:rPr>
          <w:rFonts w:ascii="Times New Roman" w:hAnsi="Times New Roman"/>
          <w:color w:val="000000"/>
          <w:sz w:val="28"/>
          <w:szCs w:val="28"/>
        </w:rPr>
        <w:t>2025</w:t>
      </w:r>
      <w:r>
        <w:rPr>
          <w:rFonts w:ascii="Times New Roman" w:hAnsi="Times New Roman"/>
          <w:color w:val="000000"/>
          <w:sz w:val="28"/>
          <w:szCs w:val="28"/>
        </w:rPr>
        <w:t>年</w:t>
      </w:r>
      <w:r>
        <w:rPr>
          <w:rFonts w:ascii="Times New Roman" w:hAnsi="Times New Roman"/>
          <w:color w:val="000000"/>
          <w:sz w:val="28"/>
          <w:szCs w:val="28"/>
        </w:rPr>
        <w:t>。</w:t>
      </w:r>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建成国家生态文明建设示范区，长三角生态绿色一体化发展示范区主要功能框架基本形成，生态质量明显提升，成为美丽中国建设的先行区和示范区。</w:t>
      </w:r>
    </w:p>
    <w:p w:rsidR="00000000" w:rsidRDefault="00966003">
      <w:pPr>
        <w:pStyle w:val="2"/>
        <w:spacing w:beforeLines="50" w:before="156" w:afterLines="50" w:after="156" w:line="500" w:lineRule="exact"/>
        <w:jc w:val="center"/>
        <w:rPr>
          <w:rFonts w:ascii="Times New Roman" w:eastAsia="楷体" w:hAnsi="Times New Roman"/>
          <w:color w:val="000000"/>
          <w:sz w:val="28"/>
        </w:rPr>
      </w:pPr>
      <w:bookmarkStart w:id="50" w:name="_Toc67605214"/>
      <w:bookmarkStart w:id="51" w:name="_Toc517250029"/>
      <w:bookmarkStart w:id="52" w:name="_Toc67840464"/>
      <w:bookmarkStart w:id="53" w:name="_Toc67392112"/>
      <w:r>
        <w:rPr>
          <w:rFonts w:ascii="Times New Roman" w:eastAsia="楷体" w:hAnsi="Times New Roman"/>
          <w:color w:val="000000"/>
          <w:sz w:val="28"/>
        </w:rPr>
        <w:t>第五节</w:t>
      </w:r>
      <w:r>
        <w:rPr>
          <w:rFonts w:ascii="Times New Roman" w:eastAsia="楷体" w:hAnsi="Times New Roman"/>
          <w:color w:val="000000"/>
          <w:sz w:val="28"/>
        </w:rPr>
        <w:t xml:space="preserve">  </w:t>
      </w:r>
      <w:r>
        <w:rPr>
          <w:rFonts w:ascii="Times New Roman" w:eastAsia="楷体" w:hAnsi="Times New Roman"/>
          <w:color w:val="000000"/>
          <w:sz w:val="28"/>
        </w:rPr>
        <w:t>规划目标</w:t>
      </w:r>
      <w:bookmarkEnd w:id="49"/>
      <w:bookmarkEnd w:id="50"/>
      <w:bookmarkEnd w:id="51"/>
      <w:bookmarkEnd w:id="52"/>
      <w:bookmarkEnd w:id="53"/>
    </w:p>
    <w:p w:rsidR="00000000" w:rsidRDefault="00966003">
      <w:pPr>
        <w:snapToGrid w:val="0"/>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牢固树立绿水青山就是金山银山的理念，抢抓长三角区域一体化发展国家战略机遇，紧扣打造世界级湖区发展愿景，聚焦人民群众美好生活需要，坚定走生产发展、生活富裕、生态良好的文明发展道路，以优化空间布局为基础，以改善生态环境为重点，以绿色可持续发展为支撑，以美丽宜居城市和美丽镇村建设为主抓手，推动人与自然和谐共生，实现经济社会高质量发展，努力建成长三角生态绿色一</w:t>
      </w:r>
      <w:r>
        <w:rPr>
          <w:rFonts w:ascii="Times New Roman" w:hAnsi="Times New Roman"/>
          <w:color w:val="000000"/>
          <w:sz w:val="28"/>
          <w:szCs w:val="28"/>
        </w:rPr>
        <w:t>体化发展样板区，成为世界级滨水人居文明典范的样本。</w:t>
      </w:r>
    </w:p>
    <w:p w:rsidR="00000000" w:rsidRDefault="00966003">
      <w:pPr>
        <w:snapToGrid w:val="0"/>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lastRenderedPageBreak/>
        <w:t>2021</w:t>
      </w:r>
      <w:r>
        <w:rPr>
          <w:rFonts w:ascii="Times New Roman" w:hAnsi="Times New Roman"/>
          <w:color w:val="000000"/>
          <w:sz w:val="28"/>
          <w:szCs w:val="28"/>
        </w:rPr>
        <w:t>年全面建成国家生态文明建设示范区。到</w:t>
      </w:r>
      <w:r>
        <w:rPr>
          <w:rFonts w:ascii="Times New Roman" w:hAnsi="Times New Roman"/>
          <w:color w:val="000000"/>
          <w:sz w:val="28"/>
          <w:szCs w:val="28"/>
        </w:rPr>
        <w:t>2025</w:t>
      </w:r>
      <w:r>
        <w:rPr>
          <w:rFonts w:ascii="Times New Roman" w:hAnsi="Times New Roman"/>
          <w:color w:val="000000"/>
          <w:sz w:val="28"/>
          <w:szCs w:val="28"/>
        </w:rPr>
        <w:t>年，基本形成美丽吴江建设的空间布局、发展路径、动力机制，生态环境质量明显改善，城乡人居品质显著提升，文明和谐程度不断提高，生态文明建设位居苏州市和长三角一体化示范区最前列，成为美丽中国建设的先行区和示范区。</w:t>
      </w:r>
    </w:p>
    <w:p w:rsidR="00000000" w:rsidRDefault="00966003">
      <w:pPr>
        <w:snapToGrid w:val="0"/>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w:t>
      </w:r>
      <w:r>
        <w:rPr>
          <w:rFonts w:ascii="Times New Roman" w:hAnsi="Times New Roman"/>
          <w:color w:val="000000"/>
          <w:sz w:val="28"/>
          <w:szCs w:val="28"/>
        </w:rPr>
        <w:t>空间开发格局进一步优化。严守生态红线、耕地红线和城镇开发边界，生产空间、生活空间、生态空间布局持续优化，开发强度满足一体化示范区国土空间规划控制的要求；以水为脉、林田共生、城绿相依的自然格局初步形</w:t>
      </w:r>
      <w:r>
        <w:rPr>
          <w:rFonts w:ascii="Times New Roman" w:hAnsi="Times New Roman"/>
          <w:color w:val="000000"/>
          <w:sz w:val="28"/>
          <w:szCs w:val="28"/>
        </w:rPr>
        <w:t>成。</w:t>
      </w:r>
    </w:p>
    <w:p w:rsidR="00000000" w:rsidRDefault="00966003">
      <w:pPr>
        <w:snapToGrid w:val="0"/>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w:t>
      </w:r>
      <w:r>
        <w:rPr>
          <w:rFonts w:ascii="Times New Roman" w:hAnsi="Times New Roman"/>
          <w:color w:val="000000"/>
          <w:sz w:val="28"/>
          <w:szCs w:val="28"/>
        </w:rPr>
        <w:t>生态环境质量持续改善。环境空气质量稳步提升，地表水省考以上断面达到或优于</w:t>
      </w:r>
      <w:r>
        <w:rPr>
          <w:rFonts w:ascii="Times New Roman" w:hAnsi="Times New Roman"/>
          <w:color w:val="000000"/>
          <w:sz w:val="28"/>
          <w:szCs w:val="28"/>
        </w:rPr>
        <w:t>III</w:t>
      </w:r>
      <w:r>
        <w:rPr>
          <w:rFonts w:ascii="Times New Roman" w:hAnsi="Times New Roman"/>
          <w:color w:val="000000"/>
          <w:sz w:val="28"/>
          <w:szCs w:val="28"/>
        </w:rPr>
        <w:t>类水比例达到</w:t>
      </w:r>
      <w:r>
        <w:rPr>
          <w:rFonts w:ascii="Times New Roman" w:hAnsi="Times New Roman"/>
          <w:color w:val="000000"/>
          <w:sz w:val="28"/>
          <w:szCs w:val="28"/>
        </w:rPr>
        <w:t>100%</w:t>
      </w:r>
      <w:r>
        <w:rPr>
          <w:rFonts w:ascii="Times New Roman" w:hAnsi="Times New Roman"/>
          <w:color w:val="000000"/>
          <w:sz w:val="28"/>
          <w:szCs w:val="28"/>
        </w:rPr>
        <w:t>；土壤环境质量总体保持稳定，环境风险得到有效控制，危险废物全过程监管体系逐步健全。生物多样性得到有效保护，林木覆盖率保持在</w:t>
      </w:r>
      <w:r>
        <w:rPr>
          <w:rFonts w:ascii="Times New Roman" w:hAnsi="Times New Roman"/>
          <w:color w:val="000000"/>
          <w:sz w:val="28"/>
          <w:szCs w:val="28"/>
        </w:rPr>
        <w:t>21%</w:t>
      </w:r>
      <w:r>
        <w:rPr>
          <w:rFonts w:ascii="Times New Roman" w:hAnsi="Times New Roman"/>
          <w:color w:val="000000"/>
          <w:sz w:val="28"/>
          <w:szCs w:val="28"/>
        </w:rPr>
        <w:t>以上，河湖岸线保护比例稳中有升，区域生态产品生产能力不断增强。</w:t>
      </w:r>
    </w:p>
    <w:p w:rsidR="00000000" w:rsidRDefault="00966003">
      <w:pPr>
        <w:snapToGrid w:val="0"/>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w:t>
      </w:r>
      <w:r>
        <w:rPr>
          <w:rFonts w:ascii="Times New Roman" w:hAnsi="Times New Roman"/>
          <w:color w:val="000000"/>
          <w:sz w:val="28"/>
          <w:szCs w:val="28"/>
        </w:rPr>
        <w:t>生态绿色高质量产业体系更加鲜明。以绿色、智慧、高端为导向，加快推动现有传统产业转型升级，构建智能引领、融合发展、环境友好的现代化产业体系。到</w:t>
      </w:r>
      <w:r>
        <w:rPr>
          <w:rFonts w:ascii="Times New Roman" w:hAnsi="Times New Roman"/>
          <w:color w:val="000000"/>
          <w:sz w:val="28"/>
          <w:szCs w:val="28"/>
        </w:rPr>
        <w:t>2025</w:t>
      </w:r>
      <w:r>
        <w:rPr>
          <w:rFonts w:ascii="Times New Roman" w:hAnsi="Times New Roman"/>
          <w:color w:val="000000"/>
          <w:sz w:val="28"/>
          <w:szCs w:val="28"/>
        </w:rPr>
        <w:t>年，以新一代信息技术、生物医药、人工智能等为主的先导产业占规</w:t>
      </w:r>
      <w:r>
        <w:rPr>
          <w:rFonts w:ascii="Times New Roman" w:hAnsi="Times New Roman"/>
          <w:color w:val="000000"/>
          <w:sz w:val="28"/>
          <w:szCs w:val="28"/>
        </w:rPr>
        <w:t>上工业比重力争达到</w:t>
      </w:r>
      <w:r>
        <w:rPr>
          <w:rFonts w:ascii="Times New Roman" w:hAnsi="Times New Roman"/>
          <w:color w:val="000000"/>
          <w:sz w:val="28"/>
          <w:szCs w:val="28"/>
        </w:rPr>
        <w:t>25%</w:t>
      </w:r>
      <w:r>
        <w:rPr>
          <w:rFonts w:ascii="Times New Roman" w:hAnsi="Times New Roman"/>
          <w:color w:val="000000"/>
          <w:sz w:val="28"/>
          <w:szCs w:val="28"/>
        </w:rPr>
        <w:t>，高新技术产值占规上工业比重</w:t>
      </w:r>
      <w:r>
        <w:rPr>
          <w:rFonts w:ascii="Times New Roman" w:hAnsi="Times New Roman"/>
          <w:color w:val="000000"/>
          <w:sz w:val="28"/>
          <w:szCs w:val="28"/>
        </w:rPr>
        <w:t>55%</w:t>
      </w:r>
      <w:r>
        <w:rPr>
          <w:rFonts w:ascii="Times New Roman" w:hAnsi="Times New Roman"/>
          <w:color w:val="000000"/>
          <w:sz w:val="28"/>
          <w:szCs w:val="28"/>
        </w:rPr>
        <w:t>以上。</w:t>
      </w:r>
    </w:p>
    <w:p w:rsidR="00000000" w:rsidRDefault="00966003">
      <w:pPr>
        <w:snapToGrid w:val="0"/>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w:t>
      </w:r>
      <w:r>
        <w:rPr>
          <w:rFonts w:ascii="Times New Roman" w:hAnsi="Times New Roman"/>
          <w:color w:val="000000"/>
          <w:sz w:val="28"/>
          <w:szCs w:val="28"/>
        </w:rPr>
        <w:t>生态生活方式持续推广。发扬吴江传统文化中的生态文明思想，绿色办公、绿色出行、绿色消费理念深入人心。持续提升全社会生态文明建设参与度，生态环境信息公开率保持在</w:t>
      </w:r>
      <w:r>
        <w:rPr>
          <w:rFonts w:ascii="Times New Roman" w:hAnsi="Times New Roman"/>
          <w:color w:val="000000"/>
          <w:sz w:val="28"/>
          <w:szCs w:val="28"/>
        </w:rPr>
        <w:t>100%</w:t>
      </w:r>
      <w:r>
        <w:rPr>
          <w:rFonts w:ascii="Times New Roman" w:hAnsi="Times New Roman"/>
          <w:color w:val="000000"/>
          <w:sz w:val="28"/>
          <w:szCs w:val="28"/>
        </w:rPr>
        <w:t>。坚持绿色采购和绿色出行，人民群众对生态文明建设的满意度达到</w:t>
      </w:r>
      <w:r>
        <w:rPr>
          <w:rFonts w:ascii="Times New Roman" w:hAnsi="Times New Roman"/>
          <w:color w:val="000000"/>
          <w:sz w:val="28"/>
          <w:szCs w:val="28"/>
        </w:rPr>
        <w:t>90%</w:t>
      </w:r>
      <w:r>
        <w:rPr>
          <w:rFonts w:ascii="Times New Roman" w:hAnsi="Times New Roman"/>
          <w:color w:val="000000"/>
          <w:sz w:val="28"/>
          <w:szCs w:val="28"/>
        </w:rPr>
        <w:t>以上。</w:t>
      </w:r>
    </w:p>
    <w:p w:rsidR="00000000" w:rsidRDefault="00966003">
      <w:pPr>
        <w:snapToGrid w:val="0"/>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w:t>
      </w:r>
      <w:r>
        <w:rPr>
          <w:rFonts w:ascii="Times New Roman" w:hAnsi="Times New Roman"/>
          <w:color w:val="000000"/>
          <w:sz w:val="28"/>
          <w:szCs w:val="28"/>
        </w:rPr>
        <w:t>生态文明制度体系不断完善。推进长三角生态绿色一体化发展示范区生态文明体制创新，建立统一的空间规划体系、生态环境保护协同联动机制、生态补偿机制，以及一体化示范区生态环境管理</w:t>
      </w:r>
      <w:r>
        <w:rPr>
          <w:rFonts w:ascii="Times New Roman" w:hAnsi="Times New Roman"/>
          <w:color w:val="000000"/>
          <w:sz w:val="28"/>
          <w:szCs w:val="28"/>
        </w:rPr>
        <w:t>“</w:t>
      </w:r>
      <w:r>
        <w:rPr>
          <w:rFonts w:ascii="Times New Roman" w:hAnsi="Times New Roman"/>
          <w:color w:val="000000"/>
          <w:sz w:val="28"/>
          <w:szCs w:val="28"/>
        </w:rPr>
        <w:t>三统一</w:t>
      </w:r>
      <w:r>
        <w:rPr>
          <w:rFonts w:ascii="Times New Roman" w:hAnsi="Times New Roman"/>
          <w:color w:val="000000"/>
          <w:sz w:val="28"/>
          <w:szCs w:val="28"/>
        </w:rPr>
        <w:t>”</w:t>
      </w:r>
      <w:r>
        <w:rPr>
          <w:rFonts w:ascii="Times New Roman" w:hAnsi="Times New Roman"/>
          <w:color w:val="000000"/>
          <w:sz w:val="28"/>
          <w:szCs w:val="28"/>
        </w:rPr>
        <w:t>制度。切实提高生态文</w:t>
      </w:r>
      <w:r>
        <w:rPr>
          <w:rFonts w:ascii="Times New Roman" w:hAnsi="Times New Roman"/>
          <w:color w:val="000000"/>
          <w:sz w:val="28"/>
          <w:szCs w:val="28"/>
        </w:rPr>
        <w:t>明建设在党政领导实绩考核中的重要度，差异化</w:t>
      </w:r>
      <w:r>
        <w:rPr>
          <w:rFonts w:ascii="Times New Roman" w:hAnsi="Times New Roman"/>
          <w:color w:val="000000"/>
          <w:sz w:val="28"/>
          <w:szCs w:val="28"/>
        </w:rPr>
        <w:lastRenderedPageBreak/>
        <w:t>考核体系全面落实，领导干部生态文明意识逐步增强。环境经济政策不断完善，绿色信贷、环保责任险覆盖率进一步提升。</w:t>
      </w:r>
    </w:p>
    <w:p w:rsidR="00000000" w:rsidRDefault="00966003">
      <w:pPr>
        <w:pStyle w:val="2"/>
        <w:spacing w:beforeLines="50" w:before="156" w:afterLines="50" w:after="156" w:line="500" w:lineRule="exact"/>
        <w:jc w:val="center"/>
        <w:rPr>
          <w:rFonts w:ascii="Times New Roman" w:eastAsia="楷体" w:hAnsi="Times New Roman"/>
          <w:color w:val="000000"/>
          <w:sz w:val="28"/>
        </w:rPr>
      </w:pPr>
      <w:bookmarkStart w:id="54" w:name="_Toc517250030"/>
      <w:bookmarkStart w:id="55" w:name="_Toc67392113"/>
      <w:bookmarkStart w:id="56" w:name="_Toc359678444"/>
      <w:bookmarkStart w:id="57" w:name="_Toc67605215"/>
      <w:bookmarkStart w:id="58" w:name="_Toc67840465"/>
      <w:r>
        <w:rPr>
          <w:rFonts w:ascii="Times New Roman" w:eastAsia="楷体" w:hAnsi="Times New Roman"/>
          <w:color w:val="000000"/>
          <w:sz w:val="28"/>
        </w:rPr>
        <w:t>第六节</w:t>
      </w:r>
      <w:r>
        <w:rPr>
          <w:rFonts w:ascii="Times New Roman" w:eastAsia="楷体" w:hAnsi="Times New Roman"/>
          <w:color w:val="000000"/>
          <w:sz w:val="28"/>
        </w:rPr>
        <w:t xml:space="preserve">  </w:t>
      </w:r>
      <w:r>
        <w:rPr>
          <w:rFonts w:ascii="Times New Roman" w:eastAsia="楷体" w:hAnsi="Times New Roman"/>
          <w:color w:val="000000"/>
          <w:sz w:val="28"/>
        </w:rPr>
        <w:t>规划指标</w:t>
      </w:r>
      <w:bookmarkEnd w:id="54"/>
      <w:bookmarkEnd w:id="55"/>
      <w:bookmarkEnd w:id="56"/>
      <w:bookmarkEnd w:id="57"/>
      <w:bookmarkEnd w:id="58"/>
    </w:p>
    <w:p w:rsidR="00000000" w:rsidRDefault="00966003">
      <w:pPr>
        <w:snapToGrid w:val="0"/>
        <w:spacing w:line="500" w:lineRule="exact"/>
        <w:ind w:firstLineChars="200" w:firstLine="560"/>
        <w:rPr>
          <w:rFonts w:ascii="方正仿宋_GBK" w:hAnsi="Times New Roman"/>
          <w:color w:val="000000"/>
          <w:sz w:val="28"/>
          <w:szCs w:val="28"/>
        </w:rPr>
      </w:pPr>
      <w:r>
        <w:rPr>
          <w:rFonts w:ascii="方正仿宋_GBK" w:hAnsi="Times New Roman" w:hint="eastAsia"/>
          <w:color w:val="000000"/>
          <w:sz w:val="28"/>
          <w:szCs w:val="28"/>
        </w:rPr>
        <w:t>指标体系以国家生态文明建设示范县指标为基础，全面落实省委省政府生态文明建设相关要求及苏州市生态文明建设规划指标体系，结合区域生态文明建设实际，建立符合上级要求、体现地方特色、涵盖各个领域，可达、可控、可预见，约束和引导性相结合的指标体系。</w:t>
      </w:r>
    </w:p>
    <w:p w:rsidR="00000000" w:rsidRDefault="00966003">
      <w:pPr>
        <w:snapToGrid w:val="0"/>
        <w:spacing w:line="500" w:lineRule="exact"/>
        <w:ind w:firstLineChars="200" w:firstLine="560"/>
        <w:rPr>
          <w:rFonts w:ascii="Times New Roman" w:eastAsia="仿宋_GB2312" w:hAnsi="Times New Roman"/>
          <w:color w:val="000000"/>
          <w:sz w:val="28"/>
          <w:szCs w:val="28"/>
        </w:rPr>
      </w:pPr>
    </w:p>
    <w:p w:rsidR="00000000" w:rsidRDefault="00966003">
      <w:pPr>
        <w:rPr>
          <w:rFonts w:ascii="Times New Roman" w:eastAsia="仿宋_GB2312" w:hAnsi="Times New Roman"/>
          <w:color w:val="000000"/>
        </w:rPr>
        <w:sectPr w:rsidR="00000000">
          <w:pgSz w:w="11906" w:h="16838"/>
          <w:pgMar w:top="1440" w:right="1588" w:bottom="1440" w:left="1588" w:header="851" w:footer="992" w:gutter="0"/>
          <w:cols w:space="720"/>
          <w:docGrid w:type="lines" w:linePitch="312"/>
        </w:sectPr>
      </w:pPr>
    </w:p>
    <w:p w:rsidR="00000000" w:rsidRDefault="00966003">
      <w:pPr>
        <w:snapToGrid w:val="0"/>
        <w:jc w:val="center"/>
        <w:rPr>
          <w:rFonts w:ascii="Times New Roman" w:eastAsia="仿宋_GB2312" w:hAnsi="Times New Roman"/>
          <w:b/>
          <w:color w:val="000000"/>
          <w:szCs w:val="28"/>
        </w:rPr>
      </w:pPr>
      <w:r>
        <w:rPr>
          <w:rFonts w:ascii="Times New Roman" w:eastAsia="仿宋_GB2312" w:hAnsi="Times New Roman"/>
          <w:b/>
          <w:color w:val="000000"/>
          <w:szCs w:val="28"/>
        </w:rPr>
        <w:lastRenderedPageBreak/>
        <w:t>表</w:t>
      </w:r>
      <w:r>
        <w:rPr>
          <w:rFonts w:ascii="Times New Roman" w:eastAsia="仿宋_GB2312" w:hAnsi="Times New Roman"/>
          <w:b/>
          <w:color w:val="000000"/>
          <w:szCs w:val="28"/>
        </w:rPr>
        <w:t xml:space="preserve">2-1  </w:t>
      </w:r>
      <w:r>
        <w:rPr>
          <w:rFonts w:ascii="Times New Roman" w:eastAsia="仿宋_GB2312" w:hAnsi="Times New Roman"/>
          <w:b/>
          <w:color w:val="000000"/>
          <w:szCs w:val="28"/>
        </w:rPr>
        <w:t>苏州市吴江区生态文明建设指标体系</w:t>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3"/>
        <w:gridCol w:w="1337"/>
        <w:gridCol w:w="772"/>
        <w:gridCol w:w="5162"/>
        <w:gridCol w:w="1192"/>
        <w:gridCol w:w="2008"/>
        <w:gridCol w:w="1299"/>
        <w:gridCol w:w="1156"/>
        <w:gridCol w:w="1335"/>
      </w:tblGrid>
      <w:tr w:rsidR="00000000">
        <w:trPr>
          <w:trHeight w:val="340"/>
          <w:tblHeader/>
        </w:trPr>
        <w:tc>
          <w:tcPr>
            <w:tcW w:w="21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
                <w:bCs/>
                <w:color w:val="000000"/>
                <w:sz w:val="21"/>
                <w:szCs w:val="21"/>
              </w:rPr>
            </w:pPr>
            <w:r>
              <w:rPr>
                <w:rFonts w:ascii="Times New Roman" w:hAnsi="Times New Roman"/>
                <w:b/>
                <w:bCs/>
                <w:color w:val="000000"/>
                <w:sz w:val="21"/>
                <w:szCs w:val="21"/>
              </w:rPr>
              <w:t>领域</w:t>
            </w:r>
          </w:p>
        </w:tc>
        <w:tc>
          <w:tcPr>
            <w:tcW w:w="449"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
                <w:bCs/>
                <w:color w:val="000000"/>
                <w:sz w:val="21"/>
                <w:szCs w:val="21"/>
              </w:rPr>
            </w:pPr>
            <w:r>
              <w:rPr>
                <w:rFonts w:ascii="Times New Roman" w:hAnsi="Times New Roman"/>
                <w:b/>
                <w:bCs/>
                <w:color w:val="000000"/>
                <w:sz w:val="21"/>
                <w:szCs w:val="21"/>
              </w:rPr>
              <w:t>任务</w:t>
            </w: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ind w:leftChars="50" w:left="120"/>
              <w:jc w:val="center"/>
              <w:rPr>
                <w:rFonts w:ascii="Times New Roman" w:hAnsi="Times New Roman"/>
                <w:b/>
                <w:bCs/>
                <w:color w:val="000000"/>
                <w:sz w:val="21"/>
                <w:szCs w:val="21"/>
              </w:rPr>
            </w:pPr>
            <w:r>
              <w:rPr>
                <w:rFonts w:ascii="Times New Roman" w:hAnsi="Times New Roman"/>
                <w:b/>
                <w:bCs/>
                <w:color w:val="000000"/>
                <w:sz w:val="21"/>
                <w:szCs w:val="21"/>
              </w:rPr>
              <w:t>序号</w:t>
            </w: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
                <w:bCs/>
                <w:color w:val="000000"/>
                <w:sz w:val="21"/>
                <w:szCs w:val="21"/>
              </w:rPr>
            </w:pPr>
            <w:r>
              <w:rPr>
                <w:rFonts w:ascii="Times New Roman" w:hAnsi="Times New Roman"/>
                <w:b/>
                <w:bCs/>
                <w:color w:val="000000"/>
                <w:sz w:val="21"/>
                <w:szCs w:val="21"/>
              </w:rPr>
              <w:t>指标名称</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
                <w:bCs/>
                <w:color w:val="000000"/>
                <w:sz w:val="21"/>
                <w:szCs w:val="21"/>
              </w:rPr>
            </w:pPr>
            <w:r>
              <w:rPr>
                <w:rFonts w:ascii="Times New Roman" w:hAnsi="Times New Roman"/>
                <w:b/>
                <w:bCs/>
                <w:color w:val="000000"/>
                <w:sz w:val="21"/>
                <w:szCs w:val="21"/>
              </w:rPr>
              <w:t>单位</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
                <w:bCs/>
                <w:color w:val="000000"/>
                <w:sz w:val="21"/>
                <w:szCs w:val="21"/>
              </w:rPr>
            </w:pPr>
            <w:r>
              <w:rPr>
                <w:rFonts w:ascii="Times New Roman" w:hAnsi="Times New Roman"/>
                <w:b/>
                <w:bCs/>
                <w:color w:val="000000"/>
                <w:sz w:val="21"/>
                <w:szCs w:val="21"/>
              </w:rPr>
              <w:t>指标值</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
                <w:bCs/>
                <w:color w:val="000000"/>
                <w:sz w:val="21"/>
                <w:szCs w:val="21"/>
              </w:rPr>
            </w:pPr>
            <w:r>
              <w:rPr>
                <w:rFonts w:ascii="Times New Roman" w:hAnsi="Times New Roman"/>
                <w:b/>
                <w:bCs/>
                <w:color w:val="000000"/>
                <w:sz w:val="21"/>
                <w:szCs w:val="21"/>
              </w:rPr>
              <w:t>2019</w:t>
            </w:r>
            <w:r>
              <w:rPr>
                <w:rFonts w:ascii="Times New Roman" w:hAnsi="Times New Roman"/>
                <w:b/>
                <w:bCs/>
                <w:color w:val="000000"/>
                <w:sz w:val="21"/>
                <w:szCs w:val="21"/>
              </w:rPr>
              <w:t>年现状值</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
                <w:bCs/>
                <w:color w:val="000000"/>
                <w:sz w:val="21"/>
                <w:szCs w:val="21"/>
              </w:rPr>
            </w:pPr>
            <w:r>
              <w:rPr>
                <w:rFonts w:ascii="Times New Roman" w:hAnsi="Times New Roman"/>
                <w:b/>
                <w:bCs/>
                <w:color w:val="000000"/>
                <w:sz w:val="21"/>
                <w:szCs w:val="21"/>
              </w:rPr>
              <w:t>2025</w:t>
            </w:r>
            <w:r>
              <w:rPr>
                <w:rFonts w:ascii="Times New Roman" w:hAnsi="Times New Roman"/>
                <w:b/>
                <w:bCs/>
                <w:color w:val="000000"/>
                <w:sz w:val="21"/>
                <w:szCs w:val="21"/>
              </w:rPr>
              <w:t>年目标值</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
                <w:bCs/>
                <w:color w:val="000000"/>
                <w:sz w:val="21"/>
                <w:szCs w:val="21"/>
              </w:rPr>
            </w:pPr>
            <w:r>
              <w:rPr>
                <w:rFonts w:ascii="Times New Roman" w:hAnsi="Times New Roman"/>
                <w:b/>
                <w:bCs/>
                <w:color w:val="000000"/>
                <w:sz w:val="21"/>
                <w:szCs w:val="21"/>
              </w:rPr>
              <w:t>指标属性</w:t>
            </w:r>
          </w:p>
        </w:tc>
      </w:tr>
      <w:tr w:rsidR="00000000">
        <w:trPr>
          <w:trHeight w:val="340"/>
        </w:trPr>
        <w:tc>
          <w:tcPr>
            <w:tcW w:w="213" w:type="pct"/>
            <w:vMerge w:val="restar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生态制度</w:t>
            </w:r>
          </w:p>
        </w:tc>
        <w:tc>
          <w:tcPr>
            <w:tcW w:w="449" w:type="pct"/>
            <w:vMerge w:val="restar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（一）目标责任体系与制度建设</w:t>
            </w: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生态文明建设规划</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制定实施</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已制定实施</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制定实施</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党委政府对生态文明建设重大目标任务部署情况</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有效开展</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已有效开展</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有效开展</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生态文明建设工作占党政实绩考核的比例</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≥20</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四区</w:t>
            </w:r>
            <w:r>
              <w:rPr>
                <w:rFonts w:ascii="Times New Roman" w:hAnsi="Times New Roman"/>
                <w:bCs/>
                <w:color w:val="000000"/>
                <w:sz w:val="21"/>
                <w:szCs w:val="21"/>
              </w:rPr>
              <w:t>50</w:t>
            </w: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四镇</w:t>
            </w:r>
            <w:r>
              <w:rPr>
                <w:rFonts w:ascii="Times New Roman" w:hAnsi="Times New Roman"/>
                <w:bCs/>
                <w:color w:val="000000"/>
                <w:sz w:val="21"/>
                <w:szCs w:val="21"/>
              </w:rPr>
              <w:t>62</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25</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河长制</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全面实施</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已全面实施</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全面实施</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生态环境信息公开率</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参考性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依法开展规划环境影响评价</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开展</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已开展</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开展</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参考性</w:t>
            </w:r>
          </w:p>
        </w:tc>
      </w:tr>
      <w:tr w:rsidR="00000000">
        <w:trPr>
          <w:trHeight w:val="340"/>
        </w:trPr>
        <w:tc>
          <w:tcPr>
            <w:tcW w:w="213" w:type="pct"/>
            <w:vMerge w:val="restar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生态安全</w:t>
            </w:r>
          </w:p>
        </w:tc>
        <w:tc>
          <w:tcPr>
            <w:tcW w:w="449" w:type="pct"/>
            <w:vMerge w:val="restar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（二）生态环境质量改善</w:t>
            </w: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r>
              <w:rPr>
                <w:rFonts w:ascii="Times New Roman" w:hAnsi="Times New Roman"/>
                <w:bCs/>
                <w:color w:val="000000"/>
                <w:sz w:val="21"/>
                <w:szCs w:val="21"/>
              </w:rPr>
              <w:t>环境空气质量</w:t>
            </w:r>
          </w:p>
          <w:p w:rsidR="00000000" w:rsidRDefault="00966003">
            <w:pPr>
              <w:widowControl/>
              <w:ind w:firstLineChars="300" w:firstLine="630"/>
              <w:jc w:val="left"/>
              <w:rPr>
                <w:rFonts w:ascii="Times New Roman" w:hAnsi="Times New Roman"/>
                <w:bCs/>
                <w:color w:val="000000"/>
                <w:sz w:val="21"/>
                <w:szCs w:val="21"/>
              </w:rPr>
            </w:pPr>
            <w:r>
              <w:rPr>
                <w:rFonts w:ascii="Times New Roman" w:hAnsi="Times New Roman"/>
                <w:bCs/>
                <w:color w:val="000000"/>
                <w:sz w:val="21"/>
                <w:szCs w:val="21"/>
              </w:rPr>
              <w:t>优良天数比例</w:t>
            </w:r>
          </w:p>
          <w:p w:rsidR="00000000" w:rsidRDefault="00966003">
            <w:pPr>
              <w:ind w:firstLineChars="300" w:firstLine="630"/>
              <w:jc w:val="left"/>
              <w:rPr>
                <w:rFonts w:ascii="Times New Roman" w:hAnsi="Times New Roman"/>
                <w:bCs/>
                <w:color w:val="000000"/>
                <w:sz w:val="21"/>
                <w:szCs w:val="21"/>
              </w:rPr>
            </w:pPr>
            <w:r>
              <w:rPr>
                <w:rFonts w:ascii="Times New Roman" w:hAnsi="Times New Roman"/>
                <w:bCs/>
                <w:color w:val="000000"/>
                <w:sz w:val="21"/>
                <w:szCs w:val="21"/>
              </w:rPr>
              <w:t>PM</w:t>
            </w:r>
            <w:r>
              <w:rPr>
                <w:rFonts w:ascii="Times New Roman" w:hAnsi="Times New Roman"/>
                <w:bCs/>
                <w:color w:val="000000"/>
                <w:sz w:val="21"/>
                <w:szCs w:val="21"/>
                <w:vertAlign w:val="subscript"/>
              </w:rPr>
              <w:t>2.5</w:t>
            </w:r>
            <w:r>
              <w:rPr>
                <w:rFonts w:ascii="Times New Roman" w:hAnsi="Times New Roman"/>
                <w:bCs/>
                <w:color w:val="000000"/>
                <w:sz w:val="21"/>
                <w:szCs w:val="21"/>
              </w:rPr>
              <w:t>浓度下降幅度</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完成上级规定的考核任务；保持稳定或持续改善</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分别为</w:t>
            </w:r>
            <w:r>
              <w:rPr>
                <w:rFonts w:ascii="Times New Roman" w:hAnsi="Times New Roman"/>
                <w:bCs/>
                <w:color w:val="000000"/>
                <w:sz w:val="21"/>
                <w:szCs w:val="21"/>
              </w:rPr>
              <w:t>73.4</w:t>
            </w:r>
            <w:r>
              <w:rPr>
                <w:rFonts w:ascii="Times New Roman" w:hAnsi="Times New Roman"/>
                <w:bCs/>
                <w:color w:val="000000"/>
                <w:sz w:val="21"/>
                <w:szCs w:val="21"/>
              </w:rPr>
              <w:t>和</w:t>
            </w:r>
            <w:r>
              <w:rPr>
                <w:rFonts w:ascii="Times New Roman" w:hAnsi="Times New Roman"/>
                <w:bCs/>
                <w:color w:val="000000"/>
                <w:sz w:val="21"/>
                <w:szCs w:val="21"/>
              </w:rPr>
              <w:t>34.5</w:t>
            </w:r>
            <w:r>
              <w:rPr>
                <w:rFonts w:ascii="Times New Roman" w:hAnsi="Times New Roman"/>
                <w:bCs/>
                <w:color w:val="000000"/>
                <w:sz w:val="21"/>
                <w:szCs w:val="21"/>
              </w:rPr>
              <w:t>，基本完成任务</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80</w:t>
            </w:r>
            <w:r>
              <w:rPr>
                <w:rFonts w:ascii="Times New Roman" w:hAnsi="Times New Roman"/>
                <w:bCs/>
                <w:color w:val="000000"/>
                <w:sz w:val="21"/>
                <w:szCs w:val="21"/>
              </w:rPr>
              <w:t>，完成上级规定的考核任务</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水环境质量</w:t>
            </w:r>
          </w:p>
          <w:p w:rsidR="00000000" w:rsidRDefault="00966003">
            <w:pPr>
              <w:widowControl/>
              <w:ind w:firstLineChars="300" w:firstLine="630"/>
              <w:jc w:val="left"/>
              <w:rPr>
                <w:rFonts w:ascii="Times New Roman" w:hAnsi="Times New Roman"/>
                <w:bCs/>
                <w:color w:val="000000"/>
                <w:sz w:val="21"/>
                <w:szCs w:val="21"/>
              </w:rPr>
            </w:pPr>
            <w:r>
              <w:rPr>
                <w:rFonts w:ascii="Times New Roman" w:hAnsi="Times New Roman"/>
                <w:bCs/>
                <w:color w:val="000000"/>
                <w:sz w:val="21"/>
                <w:szCs w:val="21"/>
              </w:rPr>
              <w:t>水质达到或优于</w:t>
            </w:r>
            <w:r>
              <w:rPr>
                <w:rFonts w:ascii="Times New Roman" w:hAnsi="Times New Roman"/>
                <w:bCs/>
                <w:color w:val="000000"/>
                <w:sz w:val="21"/>
                <w:szCs w:val="21"/>
              </w:rPr>
              <w:t>Ⅲ</w:t>
            </w:r>
            <w:r>
              <w:rPr>
                <w:rFonts w:ascii="Times New Roman" w:hAnsi="Times New Roman"/>
                <w:bCs/>
                <w:color w:val="000000"/>
                <w:sz w:val="21"/>
                <w:szCs w:val="21"/>
              </w:rPr>
              <w:t>类比例提高幅度</w:t>
            </w:r>
          </w:p>
          <w:p w:rsidR="00000000" w:rsidRDefault="00966003">
            <w:pPr>
              <w:widowControl/>
              <w:ind w:firstLineChars="300" w:firstLine="630"/>
              <w:jc w:val="left"/>
              <w:rPr>
                <w:rFonts w:ascii="Times New Roman" w:hAnsi="Times New Roman"/>
                <w:bCs/>
                <w:color w:val="000000"/>
                <w:sz w:val="21"/>
                <w:szCs w:val="21"/>
              </w:rPr>
            </w:pPr>
            <w:r>
              <w:rPr>
                <w:rFonts w:ascii="Times New Roman" w:hAnsi="Times New Roman"/>
                <w:bCs/>
                <w:color w:val="000000"/>
                <w:sz w:val="21"/>
                <w:szCs w:val="21"/>
              </w:rPr>
              <w:t>劣</w:t>
            </w:r>
            <w:r>
              <w:rPr>
                <w:rFonts w:ascii="Times New Roman" w:hAnsi="Times New Roman"/>
                <w:bCs/>
                <w:color w:val="000000"/>
                <w:sz w:val="21"/>
                <w:szCs w:val="21"/>
              </w:rPr>
              <w:t>V</w:t>
            </w:r>
            <w:r>
              <w:rPr>
                <w:rFonts w:ascii="Times New Roman" w:hAnsi="Times New Roman"/>
                <w:bCs/>
                <w:color w:val="000000"/>
                <w:sz w:val="21"/>
                <w:szCs w:val="21"/>
              </w:rPr>
              <w:t>类水体比例下降幅度</w:t>
            </w:r>
          </w:p>
          <w:p w:rsidR="00000000" w:rsidRDefault="00966003">
            <w:pPr>
              <w:widowControl/>
              <w:ind w:firstLineChars="300" w:firstLine="630"/>
              <w:jc w:val="left"/>
              <w:rPr>
                <w:rFonts w:ascii="Times New Roman" w:hAnsi="Times New Roman"/>
                <w:bCs/>
                <w:color w:val="000000"/>
                <w:sz w:val="21"/>
                <w:szCs w:val="21"/>
              </w:rPr>
            </w:pPr>
            <w:r>
              <w:rPr>
                <w:rFonts w:ascii="Times New Roman" w:hAnsi="Times New Roman"/>
                <w:bCs/>
                <w:color w:val="000000"/>
                <w:sz w:val="21"/>
                <w:szCs w:val="21"/>
              </w:rPr>
              <w:t>黑臭水体消除比例</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完成上级规定的考核任务；保持稳定或持续改善</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完成任务</w:t>
            </w: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14.3</w:t>
            </w: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0</w:t>
            </w: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完成上级规定的考核任务</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val="restart"/>
            <w:tcBorders>
              <w:top w:val="single" w:sz="4" w:space="0" w:color="auto"/>
              <w:left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（三）生态系统保护</w:t>
            </w: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生态环境状况指数</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≥60</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63.9</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64</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left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林草覆盖率</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≥18</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20.09</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21</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参考性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left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生物多样性保护</w:t>
            </w:r>
          </w:p>
          <w:p w:rsidR="00000000" w:rsidRDefault="00966003">
            <w:pPr>
              <w:widowControl/>
              <w:ind w:firstLineChars="300" w:firstLine="630"/>
              <w:jc w:val="left"/>
              <w:rPr>
                <w:rFonts w:ascii="Times New Roman" w:hAnsi="Times New Roman"/>
                <w:bCs/>
                <w:color w:val="000000"/>
                <w:sz w:val="21"/>
                <w:szCs w:val="21"/>
              </w:rPr>
            </w:pPr>
            <w:r>
              <w:rPr>
                <w:rFonts w:ascii="Times New Roman" w:hAnsi="Times New Roman"/>
                <w:bCs/>
                <w:color w:val="000000"/>
                <w:sz w:val="21"/>
                <w:szCs w:val="21"/>
              </w:rPr>
              <w:t>国家重点保护野生动植物保护率</w:t>
            </w:r>
          </w:p>
          <w:p w:rsidR="00000000" w:rsidRDefault="00966003">
            <w:pPr>
              <w:widowControl/>
              <w:ind w:firstLineChars="300" w:firstLine="630"/>
              <w:jc w:val="left"/>
              <w:rPr>
                <w:rFonts w:ascii="Times New Roman" w:hAnsi="Times New Roman"/>
                <w:bCs/>
                <w:color w:val="000000"/>
                <w:sz w:val="21"/>
                <w:szCs w:val="21"/>
              </w:rPr>
            </w:pPr>
            <w:r>
              <w:rPr>
                <w:rFonts w:ascii="Times New Roman" w:hAnsi="Times New Roman"/>
                <w:bCs/>
                <w:color w:val="000000"/>
                <w:sz w:val="21"/>
                <w:szCs w:val="21"/>
              </w:rPr>
              <w:t>外来物种入侵</w:t>
            </w:r>
          </w:p>
          <w:p w:rsidR="00000000" w:rsidRDefault="00966003">
            <w:pPr>
              <w:widowControl/>
              <w:ind w:firstLineChars="300" w:firstLine="630"/>
              <w:jc w:val="left"/>
              <w:rPr>
                <w:rFonts w:ascii="Times New Roman" w:hAnsi="Times New Roman"/>
                <w:bCs/>
                <w:color w:val="000000"/>
                <w:sz w:val="21"/>
                <w:szCs w:val="21"/>
              </w:rPr>
            </w:pPr>
            <w:r>
              <w:rPr>
                <w:rFonts w:ascii="Times New Roman" w:hAnsi="Times New Roman"/>
                <w:bCs/>
                <w:color w:val="000000"/>
                <w:sz w:val="21"/>
                <w:szCs w:val="21"/>
              </w:rPr>
              <w:t>特有性或指示性水生物种保持率</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≥95</w:t>
            </w: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不明显</w:t>
            </w: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不降低</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不明显</w:t>
            </w: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不明显</w:t>
            </w: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参考性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val="restar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（四）生态环境风险防范</w:t>
            </w: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危险废物利用处置率</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100</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100</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100</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建设用地土壤污染风险管控和修复名录制度</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建立</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建立</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建立</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参考性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突发生态环境事件应急管理机制</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建立</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建立</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建立</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val="restar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lastRenderedPageBreak/>
              <w:t>生态空间</w:t>
            </w:r>
          </w:p>
        </w:tc>
        <w:tc>
          <w:tcPr>
            <w:tcW w:w="449" w:type="pct"/>
            <w:vMerge w:val="restar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（五）空间格局优化</w:t>
            </w: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自然生态空间</w:t>
            </w:r>
          </w:p>
          <w:p w:rsidR="00000000" w:rsidRDefault="00966003">
            <w:pPr>
              <w:widowControl/>
              <w:ind w:firstLineChars="300" w:firstLine="630"/>
              <w:jc w:val="left"/>
              <w:rPr>
                <w:rFonts w:ascii="Times New Roman" w:hAnsi="Times New Roman"/>
                <w:bCs/>
                <w:color w:val="000000"/>
                <w:sz w:val="21"/>
                <w:szCs w:val="21"/>
              </w:rPr>
            </w:pPr>
            <w:r>
              <w:rPr>
                <w:rFonts w:ascii="Times New Roman" w:hAnsi="Times New Roman"/>
                <w:bCs/>
                <w:color w:val="000000"/>
                <w:sz w:val="21"/>
                <w:szCs w:val="21"/>
              </w:rPr>
              <w:t>生态保护红线</w:t>
            </w:r>
          </w:p>
          <w:p w:rsidR="00000000" w:rsidRDefault="00966003">
            <w:pPr>
              <w:widowControl/>
              <w:ind w:firstLineChars="300" w:firstLine="630"/>
              <w:jc w:val="left"/>
              <w:rPr>
                <w:rFonts w:ascii="Times New Roman" w:hAnsi="Times New Roman"/>
                <w:bCs/>
                <w:color w:val="000000"/>
                <w:sz w:val="21"/>
                <w:szCs w:val="21"/>
              </w:rPr>
            </w:pPr>
            <w:r>
              <w:rPr>
                <w:rFonts w:ascii="Times New Roman" w:hAnsi="Times New Roman"/>
                <w:bCs/>
                <w:color w:val="000000"/>
                <w:sz w:val="21"/>
                <w:szCs w:val="21"/>
              </w:rPr>
              <w:t>自然保护地</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面积不减少，性质不改变，功能不降低</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面积不减少，性质不改变，功能不降低</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面积不减少，性质不改变，功能不降低</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河湖岸线保护率</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完成上级管控目标</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73.3</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完成上级管控目标</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val="restar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生态经济</w:t>
            </w:r>
          </w:p>
        </w:tc>
        <w:tc>
          <w:tcPr>
            <w:tcW w:w="449" w:type="pct"/>
            <w:vMerge w:val="restar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（六）资源节约与利用</w:t>
            </w: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单位地区生产总值能耗</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吨标准煤</w:t>
            </w:r>
            <w:r>
              <w:rPr>
                <w:rFonts w:ascii="Times New Roman" w:hAnsi="Times New Roman"/>
                <w:bCs/>
                <w:color w:val="000000"/>
                <w:sz w:val="21"/>
                <w:szCs w:val="21"/>
              </w:rPr>
              <w:t>/</w:t>
            </w:r>
            <w:r>
              <w:rPr>
                <w:rFonts w:ascii="Times New Roman" w:hAnsi="Times New Roman"/>
                <w:bCs/>
                <w:color w:val="000000"/>
                <w:sz w:val="21"/>
                <w:szCs w:val="21"/>
              </w:rPr>
              <w:t>万元</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完成上级规定的目标任务；保持稳定或持续改善</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0.433</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完成上级管控目标</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单位地区生产总值用水量</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立方米</w:t>
            </w:r>
            <w:r>
              <w:rPr>
                <w:rFonts w:ascii="Times New Roman" w:hAnsi="Times New Roman"/>
                <w:bCs/>
                <w:color w:val="000000"/>
                <w:sz w:val="21"/>
                <w:szCs w:val="21"/>
              </w:rPr>
              <w:t>/</w:t>
            </w:r>
            <w:r>
              <w:rPr>
                <w:rFonts w:ascii="Times New Roman" w:hAnsi="Times New Roman"/>
                <w:bCs/>
                <w:color w:val="000000"/>
                <w:sz w:val="21"/>
                <w:szCs w:val="21"/>
              </w:rPr>
              <w:t>万元</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完成上级规定的目标任务；保持稳定或持续改善</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26.37</w:t>
            </w:r>
            <w:r>
              <w:rPr>
                <w:rFonts w:ascii="Times New Roman" w:hAnsi="Times New Roman"/>
                <w:bCs/>
                <w:color w:val="000000"/>
                <w:sz w:val="21"/>
                <w:szCs w:val="21"/>
              </w:rPr>
              <w:t>，完成上级</w:t>
            </w:r>
            <w:r>
              <w:rPr>
                <w:rFonts w:ascii="Times New Roman" w:hAnsi="Times New Roman"/>
                <w:bCs/>
                <w:color w:val="000000"/>
                <w:sz w:val="21"/>
                <w:szCs w:val="21"/>
              </w:rPr>
              <w:t>规定的目标任务，并持续改善</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25</w:t>
            </w:r>
            <w:r>
              <w:rPr>
                <w:rFonts w:ascii="Times New Roman" w:hAnsi="Times New Roman"/>
                <w:bCs/>
                <w:color w:val="000000"/>
                <w:sz w:val="21"/>
                <w:szCs w:val="21"/>
              </w:rPr>
              <w:t>，完成上级管控目标</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单位国内生产总值建设用地使用面积下降率</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≥4.5</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6.57</w:t>
            </w:r>
          </w:p>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r>
              <w:rPr>
                <w:rFonts w:ascii="Times New Roman" w:hAnsi="Times New Roman"/>
                <w:bCs/>
                <w:color w:val="000000"/>
                <w:sz w:val="21"/>
                <w:szCs w:val="21"/>
              </w:rPr>
              <w:t>2018</w:t>
            </w:r>
            <w:r>
              <w:rPr>
                <w:rFonts w:ascii="Times New Roman" w:hAnsi="Times New Roman"/>
                <w:bCs/>
                <w:color w:val="000000"/>
                <w:sz w:val="21"/>
                <w:szCs w:val="21"/>
              </w:rPr>
              <w:t>年）</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7</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参考性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val="restar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（七）产业循环发展</w:t>
            </w: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农业废弃物综合利用率</w:t>
            </w:r>
          </w:p>
          <w:p w:rsidR="00000000" w:rsidRDefault="00966003">
            <w:pPr>
              <w:widowControl/>
              <w:ind w:firstLineChars="300" w:firstLine="630"/>
              <w:jc w:val="left"/>
              <w:rPr>
                <w:rFonts w:ascii="Times New Roman" w:hAnsi="Times New Roman"/>
                <w:bCs/>
                <w:color w:val="000000"/>
                <w:sz w:val="21"/>
                <w:szCs w:val="21"/>
              </w:rPr>
            </w:pPr>
            <w:r>
              <w:rPr>
                <w:rFonts w:ascii="Times New Roman" w:hAnsi="Times New Roman"/>
                <w:bCs/>
                <w:color w:val="000000"/>
                <w:sz w:val="21"/>
                <w:szCs w:val="21"/>
              </w:rPr>
              <w:t>秸秆综合利用率</w:t>
            </w:r>
          </w:p>
          <w:p w:rsidR="00000000" w:rsidRDefault="00966003">
            <w:pPr>
              <w:widowControl/>
              <w:ind w:firstLineChars="300" w:firstLine="630"/>
              <w:jc w:val="left"/>
              <w:rPr>
                <w:rFonts w:ascii="Times New Roman" w:hAnsi="Times New Roman"/>
                <w:bCs/>
                <w:color w:val="000000"/>
                <w:sz w:val="21"/>
                <w:szCs w:val="21"/>
              </w:rPr>
            </w:pPr>
            <w:r>
              <w:rPr>
                <w:rFonts w:ascii="Times New Roman" w:hAnsi="Times New Roman"/>
                <w:bCs/>
                <w:color w:val="000000"/>
                <w:sz w:val="21"/>
                <w:szCs w:val="21"/>
              </w:rPr>
              <w:t>畜禽粪污综合利用率</w:t>
            </w:r>
          </w:p>
          <w:p w:rsidR="00000000" w:rsidRDefault="00966003">
            <w:pPr>
              <w:widowControl/>
              <w:ind w:firstLineChars="300" w:firstLine="630"/>
              <w:jc w:val="left"/>
              <w:rPr>
                <w:rFonts w:ascii="Times New Roman" w:hAnsi="Times New Roman"/>
                <w:bCs/>
                <w:color w:val="000000"/>
                <w:sz w:val="21"/>
                <w:szCs w:val="21"/>
              </w:rPr>
            </w:pPr>
            <w:r>
              <w:rPr>
                <w:rFonts w:ascii="Times New Roman" w:hAnsi="Times New Roman"/>
                <w:bCs/>
                <w:color w:val="000000"/>
                <w:sz w:val="21"/>
                <w:szCs w:val="21"/>
              </w:rPr>
              <w:t>农膜回收利用率</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≥90</w:t>
            </w:r>
          </w:p>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≥75</w:t>
            </w:r>
          </w:p>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≥80</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99.37</w:t>
            </w:r>
          </w:p>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99</w:t>
            </w:r>
          </w:p>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82.2</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99.6</w:t>
            </w:r>
          </w:p>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99</w:t>
            </w:r>
          </w:p>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85</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参考性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一般工业固体废物综合利用率</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≥80</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98.64</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99</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参考性</w:t>
            </w:r>
          </w:p>
        </w:tc>
      </w:tr>
      <w:tr w:rsidR="00000000">
        <w:trPr>
          <w:trHeight w:val="340"/>
        </w:trPr>
        <w:tc>
          <w:tcPr>
            <w:tcW w:w="213" w:type="pct"/>
            <w:vMerge w:val="restar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生态生活</w:t>
            </w:r>
          </w:p>
        </w:tc>
        <w:tc>
          <w:tcPr>
            <w:tcW w:w="449" w:type="pct"/>
            <w:vMerge w:val="restar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（八）人居环境改善</w:t>
            </w: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集中式饮用水水源地水质优良比例</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村镇饮用水卫生合格率</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城镇污水处理率</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≥85</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97.36</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98</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城镇生活垃圾无害化处理率</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≥80</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农村无害化卫生厕所普及率</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完成上级规定的目标任务</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99.99</w:t>
            </w:r>
            <w:r>
              <w:rPr>
                <w:rFonts w:ascii="Times New Roman" w:hAnsi="Times New Roman"/>
                <w:bCs/>
                <w:color w:val="000000"/>
                <w:sz w:val="21"/>
                <w:szCs w:val="21"/>
              </w:rPr>
              <w:t>，完成上级规定的目标任务</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r>
              <w:rPr>
                <w:rFonts w:ascii="Times New Roman" w:hAnsi="Times New Roman"/>
                <w:bCs/>
                <w:color w:val="000000"/>
                <w:sz w:val="21"/>
                <w:szCs w:val="21"/>
              </w:rPr>
              <w:t>，完成上级规定的目标任务</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val="restar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（九）生活方式绿色化</w:t>
            </w: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城镇新建绿色建筑比例</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≥50</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98.49</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99</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参考性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生活废弃物综合利用</w:t>
            </w:r>
          </w:p>
          <w:p w:rsidR="00000000" w:rsidRDefault="00966003">
            <w:pPr>
              <w:widowControl/>
              <w:ind w:firstLineChars="300" w:firstLine="630"/>
              <w:jc w:val="left"/>
              <w:rPr>
                <w:rFonts w:ascii="Times New Roman" w:hAnsi="Times New Roman"/>
                <w:bCs/>
                <w:color w:val="000000"/>
                <w:sz w:val="21"/>
                <w:szCs w:val="21"/>
              </w:rPr>
            </w:pPr>
            <w:r>
              <w:rPr>
                <w:rFonts w:ascii="Times New Roman" w:hAnsi="Times New Roman"/>
                <w:bCs/>
                <w:color w:val="000000"/>
                <w:sz w:val="21"/>
                <w:szCs w:val="21"/>
              </w:rPr>
              <w:t>城镇生活垃圾分类减量化行动</w:t>
            </w:r>
          </w:p>
          <w:p w:rsidR="00000000" w:rsidRDefault="00966003">
            <w:pPr>
              <w:widowControl/>
              <w:ind w:firstLineChars="300" w:firstLine="630"/>
              <w:jc w:val="left"/>
              <w:rPr>
                <w:rFonts w:ascii="Times New Roman" w:hAnsi="Times New Roman"/>
                <w:bCs/>
                <w:color w:val="000000"/>
                <w:sz w:val="21"/>
                <w:szCs w:val="21"/>
              </w:rPr>
            </w:pPr>
            <w:r>
              <w:rPr>
                <w:rFonts w:ascii="Times New Roman" w:hAnsi="Times New Roman"/>
                <w:bCs/>
                <w:color w:val="000000"/>
                <w:sz w:val="21"/>
                <w:szCs w:val="21"/>
              </w:rPr>
              <w:t>农村生活垃圾集中</w:t>
            </w:r>
            <w:r>
              <w:rPr>
                <w:rFonts w:ascii="Times New Roman" w:hAnsi="Times New Roman"/>
                <w:bCs/>
                <w:color w:val="000000"/>
                <w:sz w:val="21"/>
                <w:szCs w:val="21"/>
              </w:rPr>
              <w:t>收集储运</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实施</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实施</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实施</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参考性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政府绿色采购比例</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≥80</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93.85</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95</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val="restar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生态文化</w:t>
            </w:r>
          </w:p>
        </w:tc>
        <w:tc>
          <w:tcPr>
            <w:tcW w:w="449" w:type="pct"/>
            <w:vMerge w:val="restar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（十）观念意识普及</w:t>
            </w: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党政领导干部参加生态文明培训的人数比例</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100</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参考性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left"/>
              <w:rPr>
                <w:rFonts w:ascii="Times New Roman" w:hAnsi="Times New Roman"/>
                <w:bCs/>
                <w:color w:val="000000"/>
                <w:sz w:val="21"/>
                <w:szCs w:val="21"/>
              </w:rPr>
            </w:pPr>
            <w:r>
              <w:rPr>
                <w:rFonts w:ascii="Times New Roman" w:hAnsi="Times New Roman"/>
                <w:bCs/>
                <w:color w:val="000000"/>
                <w:sz w:val="21"/>
                <w:szCs w:val="21"/>
              </w:rPr>
              <w:t>公众对生态文明建设的满意度</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≥80</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89.5</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92</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参考性</w:t>
            </w:r>
          </w:p>
        </w:tc>
      </w:tr>
      <w:tr w:rsidR="00000000">
        <w:trPr>
          <w:trHeight w:val="340"/>
        </w:trPr>
        <w:tc>
          <w:tcPr>
            <w:tcW w:w="213"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449" w:type="pct"/>
            <w:vMerge/>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widowControl/>
              <w:numPr>
                <w:ilvl w:val="0"/>
                <w:numId w:val="1"/>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r>
              <w:rPr>
                <w:rFonts w:ascii="Times New Roman" w:hAnsi="Times New Roman"/>
                <w:bCs/>
                <w:color w:val="000000"/>
                <w:sz w:val="21"/>
                <w:szCs w:val="21"/>
              </w:rPr>
              <w:t>公众对生态文明建设的参与度</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≥80</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86.4</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90</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参考性</w:t>
            </w:r>
          </w:p>
        </w:tc>
      </w:tr>
      <w:tr w:rsidR="00000000">
        <w:trPr>
          <w:trHeight w:val="340"/>
        </w:trPr>
        <w:tc>
          <w:tcPr>
            <w:tcW w:w="213" w:type="pct"/>
            <w:vMerge w:val="restart"/>
            <w:tcBorders>
              <w:top w:val="single" w:sz="4" w:space="0" w:color="auto"/>
              <w:left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申报条件</w:t>
            </w:r>
          </w:p>
        </w:tc>
        <w:tc>
          <w:tcPr>
            <w:tcW w:w="449" w:type="pct"/>
            <w:vMerge w:val="restart"/>
            <w:tcBorders>
              <w:top w:val="single" w:sz="4" w:space="0" w:color="auto"/>
              <w:left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r>
              <w:rPr>
                <w:rFonts w:ascii="Times New Roman" w:hAnsi="Times New Roman"/>
                <w:bCs/>
                <w:color w:val="000000"/>
                <w:sz w:val="21"/>
                <w:szCs w:val="21"/>
              </w:rPr>
              <w:t>规程第九条</w:t>
            </w: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numPr>
                <w:ilvl w:val="0"/>
                <w:numId w:val="2"/>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r>
              <w:rPr>
                <w:rFonts w:ascii="Times New Roman" w:hAnsi="Times New Roman"/>
                <w:bCs/>
                <w:color w:val="000000"/>
                <w:sz w:val="21"/>
                <w:szCs w:val="21"/>
              </w:rPr>
              <w:t>党政领导干部生态环境损害责任追究</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有效开展</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有效开展</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有效开展</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left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p>
        </w:tc>
        <w:tc>
          <w:tcPr>
            <w:tcW w:w="449" w:type="pct"/>
            <w:vMerge/>
            <w:tcBorders>
              <w:left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numPr>
                <w:ilvl w:val="0"/>
                <w:numId w:val="2"/>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r>
              <w:rPr>
                <w:rFonts w:ascii="Times New Roman" w:hAnsi="Times New Roman"/>
                <w:bCs/>
                <w:color w:val="000000"/>
                <w:sz w:val="21"/>
                <w:szCs w:val="21"/>
              </w:rPr>
              <w:t>领导干部自然资源资产离任审计</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有效开展</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有效开展</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有效开展</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left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p>
        </w:tc>
        <w:tc>
          <w:tcPr>
            <w:tcW w:w="449" w:type="pct"/>
            <w:vMerge/>
            <w:tcBorders>
              <w:left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numPr>
                <w:ilvl w:val="0"/>
                <w:numId w:val="2"/>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r>
              <w:rPr>
                <w:rFonts w:ascii="Times New Roman" w:hAnsi="Times New Roman"/>
                <w:bCs/>
                <w:color w:val="000000"/>
                <w:sz w:val="21"/>
                <w:szCs w:val="21"/>
              </w:rPr>
              <w:t>自然资源资产负债表</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有效开展</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根据上级要求开展编制工作</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根据上级要求开展编制工作</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left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p>
        </w:tc>
        <w:tc>
          <w:tcPr>
            <w:tcW w:w="449" w:type="pct"/>
            <w:vMerge/>
            <w:tcBorders>
              <w:left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numPr>
                <w:ilvl w:val="0"/>
                <w:numId w:val="2"/>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r>
              <w:rPr>
                <w:rFonts w:ascii="Times New Roman" w:hAnsi="Times New Roman"/>
                <w:bCs/>
                <w:color w:val="000000"/>
                <w:sz w:val="21"/>
                <w:szCs w:val="21"/>
              </w:rPr>
              <w:t>生态环境损害赔偿</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有效开展</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有效开展</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有效开展</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left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p>
        </w:tc>
        <w:tc>
          <w:tcPr>
            <w:tcW w:w="449" w:type="pct"/>
            <w:vMerge/>
            <w:tcBorders>
              <w:left w:val="single" w:sz="4" w:space="0" w:color="auto"/>
              <w:bottom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numPr>
                <w:ilvl w:val="0"/>
                <w:numId w:val="2"/>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r>
              <w:rPr>
                <w:rFonts w:ascii="Times New Roman" w:hAnsi="Times New Roman"/>
                <w:bCs/>
                <w:color w:val="000000"/>
                <w:sz w:val="21"/>
                <w:szCs w:val="21"/>
              </w:rPr>
              <w:t>“</w:t>
            </w:r>
            <w:r>
              <w:rPr>
                <w:rFonts w:ascii="Times New Roman" w:hAnsi="Times New Roman"/>
                <w:bCs/>
                <w:color w:val="000000"/>
                <w:sz w:val="21"/>
                <w:szCs w:val="21"/>
              </w:rPr>
              <w:t>三线一单</w:t>
            </w:r>
            <w:r>
              <w:rPr>
                <w:rFonts w:ascii="Times New Roman" w:hAnsi="Times New Roman"/>
                <w:bCs/>
                <w:color w:val="000000"/>
                <w:sz w:val="21"/>
                <w:szCs w:val="21"/>
              </w:rPr>
              <w:t>”</w:t>
            </w:r>
            <w:r>
              <w:rPr>
                <w:rFonts w:ascii="Times New Roman" w:hAnsi="Times New Roman"/>
                <w:bCs/>
                <w:color w:val="000000"/>
                <w:sz w:val="21"/>
                <w:szCs w:val="21"/>
              </w:rPr>
              <w:t>制度</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有效开展</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按照上级部署开展</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有效开展</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r w:rsidR="00000000">
        <w:trPr>
          <w:trHeight w:val="340"/>
        </w:trPr>
        <w:tc>
          <w:tcPr>
            <w:tcW w:w="213" w:type="pct"/>
            <w:vMerge/>
            <w:tcBorders>
              <w:left w:val="single" w:sz="4" w:space="0" w:color="auto"/>
              <w:bottom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p>
        </w:tc>
        <w:tc>
          <w:tcPr>
            <w:tcW w:w="449" w:type="pct"/>
            <w:tcBorders>
              <w:top w:val="single" w:sz="4" w:space="0" w:color="auto"/>
              <w:left w:val="single" w:sz="4" w:space="0" w:color="auto"/>
              <w:bottom w:val="single" w:sz="4" w:space="0" w:color="auto"/>
              <w:right w:val="single" w:sz="4" w:space="0" w:color="auto"/>
            </w:tcBorders>
            <w:vAlign w:val="center"/>
          </w:tcPr>
          <w:p w:rsidR="00000000" w:rsidRDefault="00966003">
            <w:pPr>
              <w:jc w:val="left"/>
              <w:rPr>
                <w:rFonts w:ascii="Times New Roman" w:hAnsi="Times New Roman"/>
                <w:bCs/>
                <w:color w:val="000000"/>
                <w:sz w:val="21"/>
                <w:szCs w:val="21"/>
              </w:rPr>
            </w:pPr>
            <w:r>
              <w:rPr>
                <w:rFonts w:ascii="Times New Roman" w:hAnsi="Times New Roman"/>
                <w:bCs/>
                <w:color w:val="000000"/>
                <w:sz w:val="21"/>
                <w:szCs w:val="21"/>
              </w:rPr>
              <w:t>规程第十条</w:t>
            </w:r>
          </w:p>
        </w:tc>
        <w:tc>
          <w:tcPr>
            <w:tcW w:w="259" w:type="pct"/>
            <w:tcBorders>
              <w:top w:val="single" w:sz="4" w:space="0" w:color="auto"/>
              <w:left w:val="single" w:sz="4" w:space="0" w:color="auto"/>
              <w:bottom w:val="single" w:sz="4" w:space="0" w:color="auto"/>
              <w:right w:val="single" w:sz="4" w:space="0" w:color="auto"/>
            </w:tcBorders>
            <w:vAlign w:val="center"/>
          </w:tcPr>
          <w:p w:rsidR="00000000" w:rsidRDefault="00966003">
            <w:pPr>
              <w:pStyle w:val="aff2"/>
              <w:numPr>
                <w:ilvl w:val="0"/>
                <w:numId w:val="2"/>
              </w:numPr>
              <w:ind w:left="0" w:firstLineChars="0" w:firstLine="0"/>
              <w:jc w:val="center"/>
              <w:rPr>
                <w:rFonts w:ascii="Times New Roman" w:hAnsi="Times New Roman"/>
                <w:bCs/>
                <w:color w:val="000000"/>
                <w:sz w:val="21"/>
                <w:szCs w:val="21"/>
              </w:rPr>
            </w:pPr>
          </w:p>
        </w:tc>
        <w:tc>
          <w:tcPr>
            <w:tcW w:w="1733" w:type="pct"/>
            <w:tcBorders>
              <w:top w:val="single" w:sz="4" w:space="0" w:color="auto"/>
              <w:left w:val="single" w:sz="4" w:space="0" w:color="auto"/>
              <w:bottom w:val="single" w:sz="4" w:space="0" w:color="auto"/>
              <w:right w:val="single" w:sz="4" w:space="0" w:color="auto"/>
            </w:tcBorders>
            <w:vAlign w:val="center"/>
          </w:tcPr>
          <w:p w:rsidR="00000000" w:rsidRDefault="00966003">
            <w:pPr>
              <w:adjustRightInd w:val="0"/>
              <w:snapToGrid w:val="0"/>
              <w:spacing w:line="240" w:lineRule="atLeast"/>
              <w:jc w:val="left"/>
              <w:textAlignment w:val="baseline"/>
              <w:rPr>
                <w:rFonts w:ascii="Times New Roman" w:hAnsi="Times New Roman"/>
                <w:bCs/>
                <w:color w:val="000000"/>
                <w:sz w:val="21"/>
                <w:szCs w:val="21"/>
              </w:rPr>
            </w:pPr>
            <w:r>
              <w:rPr>
                <w:rFonts w:ascii="Times New Roman" w:hAnsi="Times New Roman"/>
                <w:bCs/>
                <w:color w:val="000000"/>
                <w:sz w:val="21"/>
                <w:szCs w:val="21"/>
              </w:rPr>
              <w:t>近三年存在下列情况的地区不得申报：</w:t>
            </w:r>
          </w:p>
          <w:p w:rsidR="00000000" w:rsidRDefault="00966003">
            <w:pPr>
              <w:adjustRightInd w:val="0"/>
              <w:snapToGrid w:val="0"/>
              <w:spacing w:line="240" w:lineRule="atLeast"/>
              <w:jc w:val="left"/>
              <w:textAlignment w:val="baseline"/>
              <w:rPr>
                <w:rFonts w:ascii="Times New Roman" w:hAnsi="Times New Roman"/>
                <w:bCs/>
                <w:color w:val="000000"/>
                <w:sz w:val="21"/>
                <w:szCs w:val="21"/>
              </w:rPr>
            </w:pPr>
            <w:r>
              <w:rPr>
                <w:rFonts w:ascii="Times New Roman" w:hAnsi="Times New Roman"/>
                <w:bCs/>
                <w:color w:val="000000"/>
                <w:sz w:val="21"/>
                <w:szCs w:val="21"/>
              </w:rPr>
              <w:t>（一）中央生态环境保护督察和生态环境部组织的各类专项督查中存在重大问题，且未按计划完成整改任务的；</w:t>
            </w:r>
          </w:p>
          <w:p w:rsidR="00000000" w:rsidRDefault="00966003">
            <w:pPr>
              <w:adjustRightInd w:val="0"/>
              <w:snapToGrid w:val="0"/>
              <w:spacing w:line="240" w:lineRule="atLeast"/>
              <w:jc w:val="left"/>
              <w:textAlignment w:val="baseline"/>
              <w:rPr>
                <w:rFonts w:ascii="Times New Roman" w:hAnsi="Times New Roman"/>
                <w:bCs/>
                <w:color w:val="000000"/>
                <w:sz w:val="21"/>
                <w:szCs w:val="21"/>
              </w:rPr>
            </w:pPr>
            <w:r>
              <w:rPr>
                <w:rFonts w:ascii="Times New Roman" w:hAnsi="Times New Roman"/>
                <w:bCs/>
                <w:color w:val="000000"/>
                <w:sz w:val="21"/>
                <w:szCs w:val="21"/>
              </w:rPr>
              <w:t>（二）未完成国家下达的生态环境质量、节能减排、排</w:t>
            </w:r>
            <w:r>
              <w:rPr>
                <w:rFonts w:ascii="Times New Roman" w:hAnsi="Times New Roman"/>
                <w:bCs/>
                <w:color w:val="000000"/>
                <w:sz w:val="21"/>
                <w:szCs w:val="21"/>
              </w:rPr>
              <w:lastRenderedPageBreak/>
              <w:t>污许可证核发等生态环境保护重点工作任</w:t>
            </w:r>
            <w:r>
              <w:rPr>
                <w:rFonts w:ascii="Times New Roman" w:hAnsi="Times New Roman"/>
                <w:bCs/>
                <w:color w:val="000000"/>
                <w:sz w:val="21"/>
                <w:szCs w:val="21"/>
              </w:rPr>
              <w:t>务的；</w:t>
            </w:r>
          </w:p>
          <w:p w:rsidR="00000000" w:rsidRDefault="00966003">
            <w:pPr>
              <w:adjustRightInd w:val="0"/>
              <w:snapToGrid w:val="0"/>
              <w:spacing w:line="240" w:lineRule="atLeast"/>
              <w:jc w:val="left"/>
              <w:textAlignment w:val="baseline"/>
              <w:rPr>
                <w:rFonts w:ascii="Times New Roman" w:hAnsi="Times New Roman"/>
                <w:bCs/>
                <w:color w:val="000000"/>
                <w:sz w:val="21"/>
                <w:szCs w:val="21"/>
              </w:rPr>
            </w:pPr>
            <w:r>
              <w:rPr>
                <w:rFonts w:ascii="Times New Roman" w:hAnsi="Times New Roman"/>
                <w:bCs/>
                <w:color w:val="000000"/>
                <w:sz w:val="21"/>
                <w:szCs w:val="21"/>
              </w:rPr>
              <w:t>（三）发生重、特大突发环境事件或生态破坏事件的，以及因重大生态环境问题被生态环境部约谈、挂牌督办或实施区域限批的；</w:t>
            </w:r>
          </w:p>
          <w:p w:rsidR="00000000" w:rsidRDefault="00966003">
            <w:pPr>
              <w:adjustRightInd w:val="0"/>
              <w:snapToGrid w:val="0"/>
              <w:spacing w:line="240" w:lineRule="atLeast"/>
              <w:jc w:val="left"/>
              <w:textAlignment w:val="baseline"/>
              <w:rPr>
                <w:rFonts w:ascii="Times New Roman" w:hAnsi="Times New Roman"/>
                <w:bCs/>
                <w:color w:val="000000"/>
                <w:sz w:val="21"/>
                <w:szCs w:val="21"/>
              </w:rPr>
            </w:pPr>
            <w:r>
              <w:rPr>
                <w:rFonts w:ascii="Times New Roman" w:hAnsi="Times New Roman"/>
                <w:bCs/>
                <w:color w:val="000000"/>
                <w:sz w:val="21"/>
                <w:szCs w:val="21"/>
              </w:rPr>
              <w:t>（四）群众信访举报的生态环境案件未及时办理、办结率低的；</w:t>
            </w:r>
          </w:p>
          <w:p w:rsidR="00000000" w:rsidRDefault="00966003">
            <w:pPr>
              <w:adjustRightInd w:val="0"/>
              <w:snapToGrid w:val="0"/>
              <w:spacing w:line="240" w:lineRule="atLeast"/>
              <w:jc w:val="left"/>
              <w:textAlignment w:val="baseline"/>
              <w:rPr>
                <w:rFonts w:ascii="Times New Roman" w:hAnsi="Times New Roman"/>
                <w:bCs/>
                <w:color w:val="000000"/>
                <w:sz w:val="21"/>
                <w:szCs w:val="21"/>
              </w:rPr>
            </w:pPr>
            <w:r>
              <w:rPr>
                <w:rFonts w:ascii="Times New Roman" w:hAnsi="Times New Roman"/>
                <w:bCs/>
                <w:color w:val="000000"/>
                <w:sz w:val="21"/>
                <w:szCs w:val="21"/>
              </w:rPr>
              <w:t>（五）国家重点生态功能区县域生态环境质量监测评价与考核结果为</w:t>
            </w:r>
            <w:r>
              <w:rPr>
                <w:rFonts w:ascii="Times New Roman" w:hAnsi="Times New Roman"/>
                <w:bCs/>
                <w:color w:val="000000"/>
                <w:sz w:val="21"/>
                <w:szCs w:val="21"/>
              </w:rPr>
              <w:t>“</w:t>
            </w:r>
            <w:r>
              <w:rPr>
                <w:rFonts w:ascii="Times New Roman" w:hAnsi="Times New Roman"/>
                <w:bCs/>
                <w:color w:val="000000"/>
                <w:sz w:val="21"/>
                <w:szCs w:val="21"/>
              </w:rPr>
              <w:t>一般变差</w:t>
            </w:r>
            <w:r>
              <w:rPr>
                <w:rFonts w:ascii="Times New Roman" w:hAnsi="Times New Roman"/>
                <w:bCs/>
                <w:color w:val="000000"/>
                <w:sz w:val="21"/>
                <w:szCs w:val="21"/>
              </w:rPr>
              <w:t>”“</w:t>
            </w:r>
            <w:r>
              <w:rPr>
                <w:rFonts w:ascii="Times New Roman" w:hAnsi="Times New Roman"/>
                <w:bCs/>
                <w:color w:val="000000"/>
                <w:sz w:val="21"/>
                <w:szCs w:val="21"/>
              </w:rPr>
              <w:t>明显变差</w:t>
            </w:r>
            <w:r>
              <w:rPr>
                <w:rFonts w:ascii="Times New Roman" w:hAnsi="Times New Roman"/>
                <w:bCs/>
                <w:color w:val="000000"/>
                <w:sz w:val="21"/>
                <w:szCs w:val="21"/>
              </w:rPr>
              <w:t>”</w:t>
            </w:r>
            <w:r>
              <w:rPr>
                <w:rFonts w:ascii="Times New Roman" w:hAnsi="Times New Roman"/>
                <w:bCs/>
                <w:color w:val="000000"/>
                <w:sz w:val="21"/>
                <w:szCs w:val="21"/>
              </w:rPr>
              <w:t>的；</w:t>
            </w:r>
          </w:p>
          <w:p w:rsidR="00000000" w:rsidRDefault="00966003">
            <w:pPr>
              <w:jc w:val="left"/>
              <w:rPr>
                <w:rFonts w:ascii="Times New Roman" w:hAnsi="Times New Roman"/>
                <w:bCs/>
                <w:color w:val="000000"/>
                <w:sz w:val="21"/>
                <w:szCs w:val="21"/>
              </w:rPr>
            </w:pPr>
            <w:r>
              <w:rPr>
                <w:rFonts w:ascii="Times New Roman" w:hAnsi="Times New Roman"/>
                <w:bCs/>
                <w:color w:val="000000"/>
                <w:sz w:val="21"/>
                <w:szCs w:val="21"/>
              </w:rPr>
              <w:t>（六）出现生态环境监测数据造假的。</w:t>
            </w:r>
          </w:p>
        </w:tc>
        <w:tc>
          <w:tcPr>
            <w:tcW w:w="400"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lastRenderedPageBreak/>
              <w:t>-</w:t>
            </w:r>
          </w:p>
        </w:tc>
        <w:tc>
          <w:tcPr>
            <w:tcW w:w="674"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不得出现上述情况</w:t>
            </w:r>
          </w:p>
        </w:tc>
        <w:tc>
          <w:tcPr>
            <w:tcW w:w="436"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jc w:val="center"/>
              <w:rPr>
                <w:rFonts w:ascii="Times New Roman" w:hAnsi="Times New Roman"/>
                <w:bCs/>
                <w:color w:val="000000"/>
                <w:sz w:val="21"/>
                <w:szCs w:val="21"/>
              </w:rPr>
            </w:pPr>
            <w:r>
              <w:rPr>
                <w:rFonts w:ascii="Times New Roman" w:hAnsi="Times New Roman"/>
                <w:bCs/>
                <w:color w:val="000000"/>
                <w:sz w:val="21"/>
                <w:szCs w:val="21"/>
              </w:rPr>
              <w:t>未出现</w:t>
            </w:r>
          </w:p>
        </w:tc>
        <w:tc>
          <w:tcPr>
            <w:tcW w:w="388" w:type="pct"/>
            <w:tcBorders>
              <w:top w:val="single" w:sz="4" w:space="0" w:color="auto"/>
              <w:left w:val="single" w:sz="4" w:space="0" w:color="auto"/>
              <w:bottom w:val="single" w:sz="4" w:space="0" w:color="auto"/>
              <w:right w:val="single" w:sz="4" w:space="0" w:color="auto"/>
            </w:tcBorders>
            <w:vAlign w:val="center"/>
          </w:tcPr>
          <w:p w:rsidR="00000000" w:rsidRDefault="00966003">
            <w:pPr>
              <w:widowControl/>
              <w:adjustRightInd w:val="0"/>
              <w:snapToGrid w:val="0"/>
              <w:jc w:val="center"/>
              <w:textAlignment w:val="baseline"/>
              <w:rPr>
                <w:rFonts w:ascii="Times New Roman" w:hAnsi="Times New Roman"/>
                <w:bCs/>
                <w:color w:val="000000"/>
                <w:sz w:val="21"/>
                <w:szCs w:val="21"/>
              </w:rPr>
            </w:pPr>
            <w:r>
              <w:rPr>
                <w:rFonts w:ascii="Times New Roman" w:hAnsi="Times New Roman"/>
                <w:bCs/>
                <w:color w:val="000000"/>
                <w:sz w:val="21"/>
                <w:szCs w:val="21"/>
              </w:rPr>
              <w:t>保持不出现</w:t>
            </w:r>
          </w:p>
        </w:tc>
        <w:tc>
          <w:tcPr>
            <w:tcW w:w="448" w:type="pct"/>
            <w:tcBorders>
              <w:top w:val="single" w:sz="4" w:space="0" w:color="auto"/>
              <w:left w:val="single" w:sz="4" w:space="0" w:color="auto"/>
              <w:bottom w:val="single" w:sz="4" w:space="0" w:color="auto"/>
              <w:right w:val="single" w:sz="4" w:space="0" w:color="auto"/>
            </w:tcBorders>
            <w:vAlign w:val="center"/>
          </w:tcPr>
          <w:p w:rsidR="00000000" w:rsidRDefault="00966003">
            <w:pPr>
              <w:jc w:val="center"/>
              <w:rPr>
                <w:rFonts w:ascii="Times New Roman" w:hAnsi="Times New Roman"/>
                <w:bCs/>
                <w:color w:val="000000"/>
                <w:sz w:val="21"/>
                <w:szCs w:val="21"/>
              </w:rPr>
            </w:pPr>
            <w:r>
              <w:rPr>
                <w:rFonts w:ascii="Times New Roman" w:hAnsi="Times New Roman"/>
                <w:bCs/>
                <w:color w:val="000000"/>
                <w:sz w:val="21"/>
                <w:szCs w:val="21"/>
              </w:rPr>
              <w:t>约束性</w:t>
            </w:r>
          </w:p>
        </w:tc>
      </w:tr>
    </w:tbl>
    <w:p w:rsidR="00000000" w:rsidRDefault="00966003">
      <w:pPr>
        <w:pStyle w:val="1"/>
        <w:jc w:val="center"/>
        <w:rPr>
          <w:rFonts w:ascii="Times New Roman" w:eastAsia="仿宋_GB2312" w:hAnsi="Times New Roman"/>
          <w:b w:val="0"/>
          <w:color w:val="000000"/>
          <w:sz w:val="36"/>
          <w:szCs w:val="36"/>
        </w:rPr>
        <w:sectPr w:rsidR="00000000">
          <w:pgSz w:w="16838" w:h="11906" w:orient="landscape"/>
          <w:pgMar w:top="1440" w:right="1080" w:bottom="1440" w:left="1080" w:header="851" w:footer="992" w:gutter="0"/>
          <w:cols w:space="720"/>
          <w:docGrid w:type="lines" w:linePitch="312"/>
        </w:sectPr>
      </w:pPr>
    </w:p>
    <w:p w:rsidR="00000000" w:rsidRDefault="00966003">
      <w:pPr>
        <w:pStyle w:val="1"/>
        <w:spacing w:before="120" w:after="120" w:line="240" w:lineRule="auto"/>
        <w:jc w:val="center"/>
        <w:rPr>
          <w:rFonts w:ascii="Times New Roman" w:eastAsia="黑体" w:hAnsi="Times New Roman"/>
          <w:b w:val="0"/>
          <w:color w:val="000000"/>
          <w:sz w:val="32"/>
          <w:szCs w:val="36"/>
        </w:rPr>
      </w:pPr>
      <w:bookmarkStart w:id="59" w:name="_Toc517250057"/>
      <w:bookmarkStart w:id="60" w:name="_Toc67392114"/>
      <w:bookmarkStart w:id="61" w:name="_Toc67840466"/>
      <w:bookmarkStart w:id="62" w:name="_Toc67605216"/>
      <w:r>
        <w:rPr>
          <w:rFonts w:ascii="Times New Roman" w:eastAsia="黑体" w:hAnsi="Times New Roman"/>
          <w:b w:val="0"/>
          <w:color w:val="000000"/>
          <w:sz w:val="32"/>
          <w:szCs w:val="36"/>
        </w:rPr>
        <w:lastRenderedPageBreak/>
        <w:t>第</w:t>
      </w:r>
      <w:r>
        <w:rPr>
          <w:rFonts w:ascii="Times New Roman" w:eastAsia="黑体" w:hAnsi="Times New Roman" w:hint="eastAsia"/>
          <w:b w:val="0"/>
          <w:color w:val="000000"/>
          <w:sz w:val="32"/>
          <w:szCs w:val="36"/>
        </w:rPr>
        <w:t>三</w:t>
      </w:r>
      <w:r>
        <w:rPr>
          <w:rFonts w:ascii="Times New Roman" w:eastAsia="黑体" w:hAnsi="Times New Roman"/>
          <w:b w:val="0"/>
          <w:color w:val="000000"/>
          <w:sz w:val="32"/>
          <w:szCs w:val="36"/>
        </w:rPr>
        <w:t>章</w:t>
      </w:r>
      <w:r>
        <w:rPr>
          <w:rFonts w:ascii="Times New Roman" w:eastAsia="黑体" w:hAnsi="Times New Roman"/>
          <w:b w:val="0"/>
          <w:color w:val="000000"/>
          <w:sz w:val="32"/>
          <w:szCs w:val="36"/>
        </w:rPr>
        <w:t xml:space="preserve">  </w:t>
      </w:r>
      <w:bookmarkEnd w:id="59"/>
      <w:r>
        <w:rPr>
          <w:rFonts w:ascii="Times New Roman" w:eastAsia="黑体" w:hAnsi="Times New Roman"/>
          <w:b w:val="0"/>
          <w:color w:val="000000"/>
          <w:sz w:val="32"/>
          <w:szCs w:val="36"/>
        </w:rPr>
        <w:t>健全生态制度，夯实生态建设水平</w:t>
      </w:r>
      <w:bookmarkEnd w:id="60"/>
      <w:bookmarkEnd w:id="61"/>
      <w:bookmarkEnd w:id="62"/>
    </w:p>
    <w:p w:rsidR="00000000" w:rsidRDefault="00966003">
      <w:pPr>
        <w:pStyle w:val="2"/>
        <w:spacing w:beforeLines="50" w:before="156" w:after="0" w:line="500" w:lineRule="exact"/>
        <w:jc w:val="center"/>
        <w:rPr>
          <w:rFonts w:ascii="Times New Roman" w:eastAsia="楷体" w:hAnsi="Times New Roman"/>
          <w:color w:val="000000"/>
          <w:sz w:val="28"/>
        </w:rPr>
      </w:pPr>
      <w:bookmarkStart w:id="63" w:name="_Toc366830367"/>
      <w:bookmarkStart w:id="64" w:name="_Toc517250058"/>
      <w:bookmarkStart w:id="65" w:name="_Toc67840467"/>
      <w:bookmarkStart w:id="66" w:name="_Toc67392115"/>
      <w:bookmarkStart w:id="67" w:name="_Toc67605217"/>
      <w:r>
        <w:rPr>
          <w:rFonts w:ascii="Times New Roman" w:eastAsia="楷体" w:hAnsi="Times New Roman"/>
          <w:color w:val="000000"/>
          <w:sz w:val="28"/>
        </w:rPr>
        <w:t>第一节</w:t>
      </w:r>
      <w:r>
        <w:rPr>
          <w:rFonts w:ascii="Times New Roman" w:eastAsia="楷体" w:hAnsi="Times New Roman"/>
          <w:color w:val="000000"/>
          <w:sz w:val="28"/>
        </w:rPr>
        <w:t xml:space="preserve">  </w:t>
      </w:r>
      <w:bookmarkEnd w:id="63"/>
      <w:bookmarkEnd w:id="64"/>
      <w:r>
        <w:rPr>
          <w:rFonts w:ascii="Times New Roman" w:eastAsia="楷体" w:hAnsi="Times New Roman" w:hint="eastAsia"/>
          <w:color w:val="000000"/>
          <w:sz w:val="28"/>
        </w:rPr>
        <w:t>健全领导责任体系</w:t>
      </w:r>
      <w:bookmarkEnd w:id="65"/>
      <w:bookmarkEnd w:id="66"/>
      <w:bookmarkEnd w:id="67"/>
    </w:p>
    <w:p w:rsidR="00000000" w:rsidRDefault="00966003">
      <w:pPr>
        <w:pStyle w:val="3"/>
        <w:spacing w:before="0" w:after="0" w:line="500" w:lineRule="exact"/>
        <w:rPr>
          <w:rFonts w:ascii="方正仿宋_GBK"/>
          <w:color w:val="000000"/>
          <w:sz w:val="28"/>
          <w:szCs w:val="28"/>
        </w:rPr>
      </w:pPr>
      <w:bookmarkStart w:id="68" w:name="_Toc67605218"/>
      <w:bookmarkStart w:id="69" w:name="_Toc476313450"/>
      <w:r>
        <w:rPr>
          <w:rFonts w:ascii="方正仿宋_GBK" w:hint="eastAsia"/>
          <w:color w:val="000000"/>
          <w:sz w:val="28"/>
          <w:szCs w:val="28"/>
        </w:rPr>
        <w:t>一、落实工作推进机制</w:t>
      </w:r>
      <w:bookmarkEnd w:id="68"/>
    </w:p>
    <w:p w:rsidR="00000000" w:rsidRDefault="00966003">
      <w:pPr>
        <w:shd w:val="clear" w:color="auto" w:fill="FFFFFF"/>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认真贯彻落实国家、省和苏州市各项决策部署，明确各部门生态环</w:t>
      </w:r>
      <w:r>
        <w:rPr>
          <w:rFonts w:ascii="Times New Roman" w:hAnsi="Times New Roman"/>
          <w:color w:val="000000"/>
          <w:sz w:val="28"/>
          <w:szCs w:val="28"/>
        </w:rPr>
        <w:t>境保护责任清单，统筹推进各项目标任务完成。各级党委和政府要坚决落实主体责任，切实做好监管执法、市场规范、资金安排和宣传教育等工作。各有关部门各司其职，紧密协作，制定专项实施方案并配套相关政策，协同推进各项任务落实。</w:t>
      </w:r>
      <w:bookmarkEnd w:id="69"/>
    </w:p>
    <w:p w:rsidR="00000000" w:rsidRDefault="00966003">
      <w:pPr>
        <w:pStyle w:val="3"/>
        <w:spacing w:before="0" w:after="0" w:line="500" w:lineRule="exact"/>
        <w:rPr>
          <w:color w:val="000000"/>
          <w:sz w:val="28"/>
          <w:szCs w:val="28"/>
        </w:rPr>
      </w:pPr>
      <w:bookmarkStart w:id="70" w:name="_Toc67605219"/>
      <w:bookmarkStart w:id="71" w:name="_Toc476313451"/>
      <w:r>
        <w:rPr>
          <w:color w:val="000000"/>
          <w:sz w:val="28"/>
          <w:szCs w:val="28"/>
        </w:rPr>
        <w:t>二、严格考核和责任追究</w:t>
      </w:r>
      <w:bookmarkEnd w:id="70"/>
    </w:p>
    <w:p w:rsidR="00000000" w:rsidRDefault="00966003">
      <w:pPr>
        <w:shd w:val="clear" w:color="auto" w:fill="FFFFFF"/>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建立健全以改善生态环境质量为目标的考核评价体系。在原有政府领导干部政绩考核指标的基础上，转变以</w:t>
      </w:r>
      <w:r>
        <w:rPr>
          <w:rFonts w:ascii="Times New Roman" w:hAnsi="Times New Roman"/>
          <w:color w:val="000000"/>
          <w:sz w:val="28"/>
          <w:szCs w:val="28"/>
        </w:rPr>
        <w:t>GDP</w:t>
      </w:r>
      <w:r>
        <w:rPr>
          <w:rFonts w:ascii="Times New Roman" w:hAnsi="Times New Roman"/>
          <w:color w:val="000000"/>
          <w:sz w:val="28"/>
          <w:szCs w:val="28"/>
        </w:rPr>
        <w:t>为核心的政绩观，强化绿色经济和生态环境考核指标，增加生态文明建设考核指标，将资源消耗、环境损害、生态效益指标全面纳入党委政府考核评价体系并加大权重。按照地区定位差异，开展差</w:t>
      </w:r>
      <w:r>
        <w:rPr>
          <w:rFonts w:ascii="Times New Roman" w:hAnsi="Times New Roman"/>
          <w:color w:val="000000"/>
          <w:sz w:val="28"/>
          <w:szCs w:val="28"/>
        </w:rPr>
        <w:t>异化的考核。到</w:t>
      </w:r>
      <w:r>
        <w:rPr>
          <w:rFonts w:ascii="Times New Roman" w:hAnsi="Times New Roman"/>
          <w:color w:val="000000"/>
          <w:sz w:val="28"/>
          <w:szCs w:val="28"/>
        </w:rPr>
        <w:t>2025</w:t>
      </w:r>
      <w:r>
        <w:rPr>
          <w:rFonts w:ascii="Times New Roman" w:hAnsi="Times New Roman"/>
          <w:color w:val="000000"/>
          <w:sz w:val="28"/>
          <w:szCs w:val="28"/>
        </w:rPr>
        <w:t>年，生态文明建设工作占党政实绩考核的比例保持在</w:t>
      </w:r>
      <w:r>
        <w:rPr>
          <w:rFonts w:ascii="Times New Roman" w:hAnsi="Times New Roman"/>
          <w:color w:val="000000"/>
          <w:sz w:val="28"/>
          <w:szCs w:val="28"/>
        </w:rPr>
        <w:t>25%</w:t>
      </w:r>
      <w:r>
        <w:rPr>
          <w:rFonts w:ascii="Times New Roman" w:hAnsi="Times New Roman"/>
          <w:color w:val="000000"/>
          <w:sz w:val="28"/>
          <w:szCs w:val="28"/>
        </w:rPr>
        <w:t>以上。落实《关于开展领导干部自然资源资产离任审计的试点方案》《党政领导干部生态环境损害责任追究办法》《江苏省党政领导干部生态环境损害责任追究实施细则》要求，加大审计监督力度，落实领导干部自然资源资产离任审计和生态环境损害责任终身追究制度，探索建立符合吴江实际的生态环境损害赔偿制度，全面实行各级党委和政府领导成员生态文明建设党政同责、一岗双责、终身追责。</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72" w:name="_Toc517100472"/>
      <w:bookmarkStart w:id="73" w:name="_Toc476313454"/>
      <w:bookmarkStart w:id="74" w:name="_Toc517250059"/>
      <w:bookmarkStart w:id="75" w:name="_Toc67840468"/>
      <w:bookmarkStart w:id="76" w:name="_Toc67392116"/>
      <w:bookmarkStart w:id="77" w:name="_Toc67605220"/>
      <w:bookmarkEnd w:id="71"/>
      <w:r>
        <w:rPr>
          <w:rFonts w:ascii="Times New Roman" w:eastAsia="楷体" w:hAnsi="Times New Roman"/>
          <w:color w:val="000000"/>
          <w:sz w:val="28"/>
        </w:rPr>
        <w:t>第二节</w:t>
      </w:r>
      <w:r>
        <w:rPr>
          <w:rFonts w:ascii="Times New Roman" w:eastAsia="楷体" w:hAnsi="Times New Roman"/>
          <w:color w:val="000000"/>
          <w:sz w:val="28"/>
        </w:rPr>
        <w:t xml:space="preserve">  </w:t>
      </w:r>
      <w:bookmarkEnd w:id="72"/>
      <w:bookmarkEnd w:id="73"/>
      <w:bookmarkEnd w:id="74"/>
      <w:r>
        <w:rPr>
          <w:rFonts w:ascii="Times New Roman" w:eastAsia="楷体" w:hAnsi="Times New Roman" w:hint="eastAsia"/>
          <w:color w:val="000000"/>
          <w:sz w:val="28"/>
        </w:rPr>
        <w:t>健全企业主体责任体系</w:t>
      </w:r>
      <w:bookmarkEnd w:id="75"/>
      <w:bookmarkEnd w:id="76"/>
      <w:bookmarkEnd w:id="77"/>
    </w:p>
    <w:p w:rsidR="00000000" w:rsidRDefault="00966003">
      <w:pPr>
        <w:pStyle w:val="3"/>
        <w:spacing w:before="0" w:after="0" w:line="500" w:lineRule="exact"/>
        <w:rPr>
          <w:rFonts w:ascii="方正仿宋_GBK"/>
          <w:color w:val="000000"/>
          <w:sz w:val="28"/>
          <w:szCs w:val="24"/>
        </w:rPr>
      </w:pPr>
      <w:bookmarkStart w:id="78" w:name="_Toc67605221"/>
      <w:r>
        <w:rPr>
          <w:rFonts w:ascii="方正仿宋_GBK" w:hint="eastAsia"/>
          <w:color w:val="000000"/>
          <w:sz w:val="28"/>
          <w:szCs w:val="24"/>
        </w:rPr>
        <w:t>一、创新排污许可管理</w:t>
      </w:r>
      <w:bookmarkEnd w:id="78"/>
    </w:p>
    <w:p w:rsidR="00000000" w:rsidRDefault="00966003">
      <w:pPr>
        <w:shd w:val="clear" w:color="auto" w:fill="FFFFFF"/>
        <w:spacing w:line="500" w:lineRule="exact"/>
        <w:ind w:firstLineChars="200" w:firstLine="560"/>
        <w:rPr>
          <w:rFonts w:ascii="方正仿宋_GBK" w:hAnsi="Times New Roman"/>
          <w:color w:val="000000"/>
          <w:sz w:val="28"/>
          <w:szCs w:val="24"/>
        </w:rPr>
      </w:pPr>
      <w:r>
        <w:rPr>
          <w:rFonts w:ascii="Times New Roman" w:hAnsi="Times New Roman"/>
          <w:color w:val="000000"/>
          <w:sz w:val="28"/>
          <w:szCs w:val="24"/>
        </w:rPr>
        <w:t>按照国家和省统一部署，依据固</w:t>
      </w:r>
      <w:r>
        <w:rPr>
          <w:rFonts w:ascii="Times New Roman" w:hAnsi="Times New Roman"/>
          <w:color w:val="000000"/>
          <w:sz w:val="28"/>
          <w:szCs w:val="24"/>
        </w:rPr>
        <w:t>定污染源排污许可分类管理名录，将全区所有固定污染源纳入重点、简化和登记管理，实现固定污染源排污许可全覆盖目标。按照省固定污染源排污许可</w:t>
      </w:r>
      <w:r>
        <w:rPr>
          <w:rFonts w:ascii="Times New Roman" w:hAnsi="Times New Roman"/>
          <w:color w:val="000000"/>
          <w:sz w:val="28"/>
          <w:szCs w:val="24"/>
        </w:rPr>
        <w:t>“</w:t>
      </w:r>
      <w:r>
        <w:rPr>
          <w:rFonts w:ascii="Times New Roman" w:hAnsi="Times New Roman"/>
          <w:color w:val="000000"/>
          <w:sz w:val="28"/>
          <w:szCs w:val="24"/>
        </w:rPr>
        <w:t>一证式</w:t>
      </w:r>
      <w:r>
        <w:rPr>
          <w:rFonts w:ascii="Times New Roman" w:hAnsi="Times New Roman"/>
          <w:color w:val="000000"/>
          <w:sz w:val="28"/>
          <w:szCs w:val="24"/>
        </w:rPr>
        <w:t>”</w:t>
      </w:r>
      <w:r>
        <w:rPr>
          <w:rFonts w:ascii="Times New Roman" w:hAnsi="Times New Roman"/>
          <w:color w:val="000000"/>
          <w:sz w:val="28"/>
          <w:szCs w:val="24"/>
        </w:rPr>
        <w:t>管理细则，规范、完善排污许可证后监管制度，推动排污许可与环境执法、环境监测、</w:t>
      </w:r>
      <w:r>
        <w:rPr>
          <w:rFonts w:ascii="Times New Roman" w:hAnsi="Times New Roman"/>
          <w:color w:val="000000"/>
          <w:sz w:val="28"/>
          <w:szCs w:val="24"/>
        </w:rPr>
        <w:lastRenderedPageBreak/>
        <w:t>总量控制、排污权交易等环境管理制度有机衔接。根据《苏州市工业企业资源集约利用差别化排污政策指导意见（试行）》，对优先发展类（</w:t>
      </w:r>
      <w:r>
        <w:rPr>
          <w:rFonts w:ascii="Times New Roman" w:hAnsi="Times New Roman"/>
          <w:color w:val="000000"/>
          <w:sz w:val="28"/>
          <w:szCs w:val="24"/>
        </w:rPr>
        <w:t>A</w:t>
      </w:r>
      <w:r>
        <w:rPr>
          <w:rFonts w:ascii="Times New Roman" w:hAnsi="Times New Roman"/>
          <w:color w:val="000000"/>
          <w:sz w:val="28"/>
          <w:szCs w:val="24"/>
        </w:rPr>
        <w:t>类）和支持发展类（</w:t>
      </w:r>
      <w:r>
        <w:rPr>
          <w:rFonts w:ascii="Times New Roman" w:hAnsi="Times New Roman"/>
          <w:color w:val="000000"/>
          <w:sz w:val="28"/>
          <w:szCs w:val="24"/>
        </w:rPr>
        <w:t>B</w:t>
      </w:r>
      <w:r>
        <w:rPr>
          <w:rFonts w:ascii="Times New Roman" w:hAnsi="Times New Roman"/>
          <w:color w:val="000000"/>
          <w:sz w:val="28"/>
          <w:szCs w:val="24"/>
        </w:rPr>
        <w:t>类）企业优先供给总量指标，对提升发展类（</w:t>
      </w:r>
      <w:r>
        <w:rPr>
          <w:rFonts w:ascii="Times New Roman" w:hAnsi="Times New Roman"/>
          <w:color w:val="000000"/>
          <w:sz w:val="28"/>
          <w:szCs w:val="24"/>
        </w:rPr>
        <w:t>C</w:t>
      </w:r>
      <w:r>
        <w:rPr>
          <w:rFonts w:ascii="Times New Roman" w:hAnsi="Times New Roman"/>
          <w:color w:val="000000"/>
          <w:sz w:val="28"/>
          <w:szCs w:val="24"/>
        </w:rPr>
        <w:t>类）和限制发展类（</w:t>
      </w:r>
      <w:r>
        <w:rPr>
          <w:rFonts w:ascii="Times New Roman" w:hAnsi="Times New Roman"/>
          <w:color w:val="000000"/>
          <w:sz w:val="28"/>
          <w:szCs w:val="24"/>
        </w:rPr>
        <w:t>D</w:t>
      </w:r>
      <w:r>
        <w:rPr>
          <w:rFonts w:ascii="Times New Roman" w:hAnsi="Times New Roman"/>
          <w:color w:val="000000"/>
          <w:sz w:val="28"/>
          <w:szCs w:val="24"/>
        </w:rPr>
        <w:t>类）企业限制排污总量，实现正向激励和反向倒逼相结合。排</w:t>
      </w:r>
      <w:r>
        <w:rPr>
          <w:rFonts w:ascii="方正仿宋_GBK" w:hAnsi="Times New Roman" w:hint="eastAsia"/>
          <w:color w:val="000000"/>
          <w:sz w:val="28"/>
          <w:szCs w:val="24"/>
        </w:rPr>
        <w:t>污单位应依法及时公开监测和污染</w:t>
      </w:r>
      <w:r>
        <w:rPr>
          <w:rFonts w:ascii="方正仿宋_GBK" w:hAnsi="Times New Roman" w:hint="eastAsia"/>
          <w:color w:val="000000"/>
          <w:sz w:val="28"/>
          <w:szCs w:val="24"/>
        </w:rPr>
        <w:t>排放数据、污染治理措施、重污染天气应对等信息，并对信息真实性负责。</w:t>
      </w:r>
      <w:bookmarkStart w:id="79" w:name="_Toc476313455"/>
    </w:p>
    <w:p w:rsidR="00000000" w:rsidRDefault="00966003">
      <w:pPr>
        <w:pStyle w:val="3"/>
        <w:spacing w:before="0" w:after="0" w:line="500" w:lineRule="exact"/>
        <w:rPr>
          <w:rFonts w:ascii="方正仿宋_GBK"/>
          <w:color w:val="000000"/>
          <w:sz w:val="28"/>
          <w:szCs w:val="24"/>
        </w:rPr>
      </w:pPr>
      <w:bookmarkStart w:id="80" w:name="_Toc476313456"/>
      <w:bookmarkStart w:id="81" w:name="_Toc67605222"/>
      <w:bookmarkEnd w:id="79"/>
      <w:r>
        <w:rPr>
          <w:rFonts w:ascii="方正仿宋_GBK" w:hint="eastAsia"/>
          <w:color w:val="000000"/>
          <w:sz w:val="28"/>
          <w:szCs w:val="24"/>
        </w:rPr>
        <w:t>二、</w:t>
      </w:r>
      <w:bookmarkEnd w:id="80"/>
      <w:r>
        <w:rPr>
          <w:rFonts w:ascii="方正仿宋_GBK" w:hint="eastAsia"/>
          <w:color w:val="000000"/>
          <w:sz w:val="28"/>
          <w:szCs w:val="24"/>
        </w:rPr>
        <w:t>推进产业绿色化</w:t>
      </w:r>
      <w:bookmarkEnd w:id="81"/>
    </w:p>
    <w:p w:rsidR="00000000" w:rsidRDefault="00966003">
      <w:pPr>
        <w:shd w:val="clear" w:color="auto" w:fill="FFFFFF"/>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落实《省政府关于推进绿色产业发展的意见》《〈长江经济带发展负面清单指南〉江苏省实施细则（试行）》等文件要求，加快行业结构低碳化、制造过程清洁化、资源能源利用高效化，大力发展新能源、节能环保等绿色产业，发展循环经济。大力推进供给侧结构性改革和制造业转型，改造提升传统制造业，依法依规淘汰落后生产工艺技术，推进产业绿色转型。实行绿色产品领跑者计划，鼓励企业开展绿色设计、绿色改造、绿色采购，支持企业生产环保、节能节水、循环低碳、</w:t>
      </w:r>
      <w:r>
        <w:rPr>
          <w:rFonts w:ascii="方正仿宋_GBK" w:hAnsi="Times New Roman" w:hint="eastAsia"/>
          <w:color w:val="000000"/>
          <w:sz w:val="28"/>
          <w:szCs w:val="24"/>
        </w:rPr>
        <w:t>再生有机等绿色产品。</w:t>
      </w:r>
    </w:p>
    <w:p w:rsidR="00000000" w:rsidRDefault="00966003">
      <w:pPr>
        <w:pStyle w:val="3"/>
        <w:spacing w:before="0" w:after="0" w:line="500" w:lineRule="exact"/>
        <w:rPr>
          <w:rFonts w:ascii="方正仿宋_GBK"/>
          <w:color w:val="000000"/>
          <w:sz w:val="28"/>
          <w:szCs w:val="24"/>
        </w:rPr>
      </w:pPr>
      <w:bookmarkStart w:id="82" w:name="_Toc67605223"/>
      <w:r>
        <w:rPr>
          <w:rFonts w:ascii="方正仿宋_GBK" w:hint="eastAsia"/>
          <w:color w:val="000000"/>
          <w:sz w:val="28"/>
          <w:szCs w:val="24"/>
        </w:rPr>
        <w:t>三、强化治污能力建设</w:t>
      </w:r>
      <w:bookmarkEnd w:id="82"/>
    </w:p>
    <w:p w:rsidR="00000000" w:rsidRDefault="00966003">
      <w:pPr>
        <w:shd w:val="clear" w:color="auto" w:fill="FFFFFF"/>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指导企业制订环境管理清单，督促企业严格执行生态环境相关法律法规和监督管理规定，加大先进污染治理技术的应用，改进和提升污染治理设施，加强污染治理设施运行维护和安全监管。加快推进排污企业安装使用在线监测监控设备，强化在线监测监控设备的运行监管和监测监控数据的归集，规范第三方运维，坚决杜绝治理效果和监测数据造假。落实生产者责任延伸制度。</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83" w:name="_Toc517100473"/>
      <w:bookmarkStart w:id="84" w:name="_Toc517250060"/>
      <w:bookmarkStart w:id="85" w:name="_Toc476313457"/>
      <w:bookmarkStart w:id="86" w:name="_Toc67392117"/>
      <w:bookmarkStart w:id="87" w:name="_Toc67605224"/>
      <w:bookmarkStart w:id="88" w:name="_Toc67840469"/>
      <w:r>
        <w:rPr>
          <w:rFonts w:ascii="Times New Roman" w:eastAsia="楷体" w:hAnsi="Times New Roman"/>
          <w:color w:val="000000"/>
          <w:sz w:val="28"/>
        </w:rPr>
        <w:t>第三节</w:t>
      </w:r>
      <w:r>
        <w:rPr>
          <w:rFonts w:ascii="Times New Roman" w:eastAsia="楷体" w:hAnsi="Times New Roman"/>
          <w:color w:val="000000"/>
          <w:sz w:val="28"/>
        </w:rPr>
        <w:t xml:space="preserve">  </w:t>
      </w:r>
      <w:bookmarkEnd w:id="83"/>
      <w:bookmarkEnd w:id="84"/>
      <w:bookmarkEnd w:id="85"/>
      <w:r>
        <w:rPr>
          <w:rFonts w:ascii="Times New Roman" w:eastAsia="楷体" w:hAnsi="Times New Roman" w:hint="eastAsia"/>
          <w:color w:val="000000"/>
          <w:sz w:val="28"/>
        </w:rPr>
        <w:t>健全全民行动体系</w:t>
      </w:r>
      <w:bookmarkEnd w:id="86"/>
      <w:bookmarkEnd w:id="87"/>
      <w:bookmarkEnd w:id="88"/>
    </w:p>
    <w:p w:rsidR="00000000" w:rsidRDefault="00966003">
      <w:pPr>
        <w:pStyle w:val="3"/>
        <w:spacing w:before="0" w:after="0" w:line="500" w:lineRule="exact"/>
        <w:rPr>
          <w:color w:val="000000"/>
          <w:sz w:val="28"/>
          <w:szCs w:val="24"/>
        </w:rPr>
      </w:pPr>
      <w:bookmarkStart w:id="89" w:name="_Toc476313458"/>
      <w:bookmarkStart w:id="90" w:name="_Toc67605225"/>
      <w:r>
        <w:rPr>
          <w:color w:val="000000"/>
          <w:sz w:val="28"/>
          <w:szCs w:val="24"/>
        </w:rPr>
        <w:t>一、</w:t>
      </w:r>
      <w:bookmarkEnd w:id="89"/>
      <w:r>
        <w:rPr>
          <w:color w:val="000000"/>
          <w:sz w:val="28"/>
          <w:szCs w:val="24"/>
        </w:rPr>
        <w:t>完善社会监督机制</w:t>
      </w:r>
      <w:bookmarkEnd w:id="90"/>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拓宽环保监督渠道，充分发挥</w:t>
      </w:r>
      <w:r>
        <w:rPr>
          <w:rFonts w:ascii="Times New Roman" w:hAnsi="Times New Roman"/>
          <w:color w:val="000000"/>
          <w:sz w:val="28"/>
          <w:szCs w:val="24"/>
        </w:rPr>
        <w:t>“12345”</w:t>
      </w:r>
      <w:r>
        <w:rPr>
          <w:rFonts w:ascii="Times New Roman" w:hAnsi="Times New Roman"/>
          <w:color w:val="000000"/>
          <w:sz w:val="28"/>
          <w:szCs w:val="24"/>
        </w:rPr>
        <w:t>政风热线和</w:t>
      </w:r>
      <w:r>
        <w:rPr>
          <w:rFonts w:ascii="Times New Roman" w:hAnsi="Times New Roman"/>
          <w:color w:val="000000"/>
          <w:sz w:val="28"/>
          <w:szCs w:val="24"/>
        </w:rPr>
        <w:t>“12369”</w:t>
      </w:r>
      <w:r>
        <w:rPr>
          <w:rFonts w:ascii="Times New Roman" w:hAnsi="Times New Roman"/>
          <w:color w:val="000000"/>
          <w:sz w:val="28"/>
          <w:szCs w:val="24"/>
        </w:rPr>
        <w:t>环保</w:t>
      </w:r>
      <w:r>
        <w:rPr>
          <w:rFonts w:ascii="Times New Roman" w:hAnsi="Times New Roman" w:hint="eastAsia"/>
          <w:color w:val="000000"/>
          <w:sz w:val="28"/>
          <w:szCs w:val="24"/>
        </w:rPr>
        <w:t>举报</w:t>
      </w:r>
      <w:r>
        <w:rPr>
          <w:rFonts w:ascii="Times New Roman" w:hAnsi="Times New Roman"/>
          <w:color w:val="000000"/>
          <w:sz w:val="28"/>
          <w:szCs w:val="24"/>
        </w:rPr>
        <w:t>热线作用，充</w:t>
      </w:r>
      <w:r>
        <w:rPr>
          <w:rFonts w:ascii="Times New Roman" w:hAnsi="Times New Roman"/>
          <w:color w:val="000000"/>
          <w:sz w:val="28"/>
          <w:szCs w:val="24"/>
        </w:rPr>
        <w:t>分运用微博、微信、邮件等网络渠道。加强环保举报反馈机制建设。鼓励个人和单位依法实名举报环境违法行为，对积极提供举</w:t>
      </w:r>
      <w:r>
        <w:rPr>
          <w:rFonts w:ascii="Times New Roman" w:hAnsi="Times New Roman"/>
          <w:color w:val="000000"/>
          <w:sz w:val="28"/>
          <w:szCs w:val="24"/>
        </w:rPr>
        <w:lastRenderedPageBreak/>
        <w:t>报线索、协助侦破案件有功的举报人，按照《苏州市保护和奖励生态环境违法行为举报人实施细则》给予荣誉奖励和奖金奖励。加强举报保护，设立举报奖励办理专岗，严格控制举报信息知情范围，严防泄漏举报人信息，对举报重大环境违法犯罪线索的，有针对性制定保密和安全措施。充分发挥主流媒体平台加强监督，加大对破坏生态环境问题、环境违法行为曝光。加大环境信息公开，拓展环境质量发布渠道，保障公众环境知情权。</w:t>
      </w:r>
    </w:p>
    <w:p w:rsidR="00000000" w:rsidRDefault="00966003">
      <w:pPr>
        <w:pStyle w:val="3"/>
        <w:spacing w:before="0" w:after="0" w:line="500" w:lineRule="exact"/>
        <w:rPr>
          <w:color w:val="000000"/>
          <w:sz w:val="28"/>
          <w:szCs w:val="24"/>
        </w:rPr>
      </w:pPr>
      <w:bookmarkStart w:id="91" w:name="_Toc476313459"/>
      <w:bookmarkStart w:id="92" w:name="_Toc67605226"/>
      <w:r>
        <w:rPr>
          <w:color w:val="000000"/>
          <w:sz w:val="28"/>
          <w:szCs w:val="24"/>
        </w:rPr>
        <w:t>二、</w:t>
      </w:r>
      <w:bookmarkEnd w:id="91"/>
      <w:r>
        <w:rPr>
          <w:color w:val="000000"/>
          <w:sz w:val="28"/>
          <w:szCs w:val="24"/>
        </w:rPr>
        <w:t>充分调动社</w:t>
      </w:r>
      <w:r>
        <w:rPr>
          <w:color w:val="000000"/>
          <w:sz w:val="28"/>
          <w:szCs w:val="24"/>
        </w:rPr>
        <w:t>会团体积极性</w:t>
      </w:r>
      <w:bookmarkEnd w:id="92"/>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依托工会、共青团、妇联等群团组织积极动员广大职工、青年、妇女参与环境治理，将生态环境保护纳入劳模工作室、青年文明号、巾帼示范岗等群众性实践之中，深入开展美丽中国青春行动、美丽家园巾帼行动。行业协会、商会要发挥桥梁纽带作用，搭建政府和企业、公众之间协商对话平台，畅通不同利益群体与相关责任主体的沟通渠道，对本行业产品发展规划、质量标准、竞争手段、经营作风等进行严格监督，维护行业信誉</w:t>
      </w:r>
      <w:r>
        <w:rPr>
          <w:rFonts w:ascii="Times New Roman" w:hAnsi="Times New Roman"/>
          <w:color w:val="000000"/>
          <w:sz w:val="28"/>
          <w:szCs w:val="24"/>
        </w:rPr>
        <w:t>,</w:t>
      </w:r>
      <w:r>
        <w:rPr>
          <w:rFonts w:ascii="Times New Roman" w:hAnsi="Times New Roman"/>
          <w:color w:val="000000"/>
          <w:sz w:val="28"/>
          <w:szCs w:val="24"/>
        </w:rPr>
        <w:t>打击违法违规行为，化解社会矛盾。主动加强对环保志愿者等社会组织的管理指导，在生态环境保护中发挥更大的作用。</w:t>
      </w:r>
    </w:p>
    <w:p w:rsidR="00000000" w:rsidRDefault="00966003">
      <w:pPr>
        <w:pStyle w:val="3"/>
        <w:spacing w:before="0" w:after="0" w:line="500" w:lineRule="exact"/>
        <w:rPr>
          <w:color w:val="000000"/>
          <w:sz w:val="28"/>
          <w:szCs w:val="24"/>
        </w:rPr>
      </w:pPr>
      <w:bookmarkStart w:id="93" w:name="_Toc67605227"/>
      <w:r>
        <w:rPr>
          <w:color w:val="000000"/>
          <w:sz w:val="28"/>
          <w:szCs w:val="24"/>
        </w:rPr>
        <w:t>三、健全</w:t>
      </w:r>
      <w:r>
        <w:rPr>
          <w:color w:val="000000"/>
          <w:sz w:val="28"/>
          <w:szCs w:val="24"/>
        </w:rPr>
        <w:t>生态文明全民参与机制</w:t>
      </w:r>
      <w:bookmarkEnd w:id="93"/>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在政府、公民、企业和非政府组织之间建立有效的伙伴合作关系，扩大民众参与，并建立使非政府组织作用得到充分发挥的机制，包括健全法律体系和加强政策鼓励，为非政府组织创造足够的发展空间。通过发挥资金支持方面的作用，直接扶持和培育非政府组织等。重大的环境政策在决策前广泛征求意见，对那些密切关系公众环境权益的项目举行听证会，广泛了解公众的意见，集中民智。到</w:t>
      </w:r>
      <w:r>
        <w:rPr>
          <w:rFonts w:ascii="Times New Roman" w:hAnsi="Times New Roman"/>
          <w:color w:val="000000"/>
          <w:sz w:val="28"/>
          <w:szCs w:val="24"/>
        </w:rPr>
        <w:t>2025</w:t>
      </w:r>
      <w:r>
        <w:rPr>
          <w:rFonts w:ascii="Times New Roman" w:hAnsi="Times New Roman"/>
          <w:color w:val="000000"/>
          <w:sz w:val="28"/>
          <w:szCs w:val="24"/>
        </w:rPr>
        <w:t>年，公众对生态文明建设的参与度达到</w:t>
      </w:r>
      <w:r>
        <w:rPr>
          <w:rFonts w:ascii="Times New Roman" w:hAnsi="Times New Roman"/>
          <w:color w:val="000000"/>
          <w:sz w:val="28"/>
          <w:szCs w:val="24"/>
        </w:rPr>
        <w:t>90%</w:t>
      </w:r>
      <w:r>
        <w:rPr>
          <w:rFonts w:ascii="Times New Roman" w:hAnsi="Times New Roman"/>
          <w:color w:val="000000"/>
          <w:sz w:val="28"/>
          <w:szCs w:val="24"/>
        </w:rPr>
        <w:t>。</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94" w:name="_Toc517100474"/>
      <w:bookmarkStart w:id="95" w:name="_Toc517250061"/>
      <w:bookmarkStart w:id="96" w:name="_Toc67840470"/>
      <w:bookmarkStart w:id="97" w:name="_Toc67392118"/>
      <w:bookmarkStart w:id="98" w:name="_Toc67605228"/>
      <w:r>
        <w:rPr>
          <w:rFonts w:ascii="Times New Roman" w:eastAsia="楷体" w:hAnsi="Times New Roman"/>
          <w:color w:val="000000"/>
          <w:sz w:val="28"/>
        </w:rPr>
        <w:t>第四节</w:t>
      </w:r>
      <w:r>
        <w:rPr>
          <w:rFonts w:ascii="Times New Roman" w:eastAsia="楷体" w:hAnsi="Times New Roman"/>
          <w:color w:val="000000"/>
          <w:sz w:val="28"/>
        </w:rPr>
        <w:t xml:space="preserve">  </w:t>
      </w:r>
      <w:bookmarkEnd w:id="94"/>
      <w:bookmarkEnd w:id="95"/>
      <w:r>
        <w:rPr>
          <w:rFonts w:ascii="Times New Roman" w:eastAsia="楷体" w:hAnsi="Times New Roman" w:hint="eastAsia"/>
          <w:color w:val="000000"/>
          <w:sz w:val="28"/>
        </w:rPr>
        <w:t>健全环境治理监管体系</w:t>
      </w:r>
      <w:bookmarkEnd w:id="96"/>
      <w:bookmarkEnd w:id="97"/>
      <w:bookmarkEnd w:id="98"/>
    </w:p>
    <w:p w:rsidR="00000000" w:rsidRDefault="00966003">
      <w:pPr>
        <w:pStyle w:val="3"/>
        <w:spacing w:before="0" w:after="0" w:line="500" w:lineRule="exact"/>
        <w:rPr>
          <w:color w:val="000000"/>
          <w:sz w:val="28"/>
          <w:szCs w:val="28"/>
        </w:rPr>
      </w:pPr>
      <w:bookmarkStart w:id="99" w:name="_Toc67605229"/>
      <w:r>
        <w:rPr>
          <w:color w:val="000000"/>
          <w:sz w:val="28"/>
          <w:szCs w:val="28"/>
        </w:rPr>
        <w:t>一、强化精准监管</w:t>
      </w:r>
      <w:bookmarkEnd w:id="99"/>
    </w:p>
    <w:p w:rsidR="00000000" w:rsidRDefault="00966003">
      <w:pPr>
        <w:shd w:val="clear" w:color="auto" w:fill="FFFFFF"/>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加快推进生态环境保护综合行政执法改革，整合</w:t>
      </w:r>
      <w:r>
        <w:rPr>
          <w:rFonts w:ascii="Times New Roman" w:hAnsi="Times New Roman"/>
          <w:color w:val="000000"/>
          <w:sz w:val="28"/>
          <w:szCs w:val="28"/>
        </w:rPr>
        <w:t>相关部门污染防治</w:t>
      </w:r>
      <w:r>
        <w:rPr>
          <w:rFonts w:ascii="Times New Roman" w:hAnsi="Times New Roman"/>
          <w:color w:val="000000"/>
          <w:sz w:val="28"/>
          <w:szCs w:val="28"/>
        </w:rPr>
        <w:lastRenderedPageBreak/>
        <w:t>和生态保护执法职责、队伍，统一实行生态环境保护综合执法。综合运用</w:t>
      </w:r>
      <w:r>
        <w:rPr>
          <w:rFonts w:ascii="Times New Roman" w:hAnsi="Times New Roman"/>
          <w:color w:val="000000"/>
          <w:sz w:val="28"/>
          <w:szCs w:val="28"/>
        </w:rPr>
        <w:t>5G</w:t>
      </w:r>
      <w:r>
        <w:rPr>
          <w:rFonts w:ascii="Times New Roman" w:hAnsi="Times New Roman"/>
          <w:color w:val="000000"/>
          <w:sz w:val="28"/>
          <w:szCs w:val="28"/>
        </w:rPr>
        <w:t>、物联网和大数据手段，以建设</w:t>
      </w:r>
      <w:r>
        <w:rPr>
          <w:rFonts w:ascii="Times New Roman" w:hAnsi="Times New Roman"/>
          <w:color w:val="000000"/>
          <w:sz w:val="28"/>
          <w:szCs w:val="28"/>
        </w:rPr>
        <w:t>“</w:t>
      </w:r>
      <w:r>
        <w:rPr>
          <w:rFonts w:ascii="Times New Roman" w:hAnsi="Times New Roman"/>
          <w:color w:val="000000"/>
          <w:sz w:val="28"/>
          <w:szCs w:val="28"/>
        </w:rPr>
        <w:t>一企一档</w:t>
      </w:r>
      <w:r>
        <w:rPr>
          <w:rFonts w:ascii="Times New Roman" w:hAnsi="Times New Roman"/>
          <w:color w:val="000000"/>
          <w:sz w:val="28"/>
          <w:szCs w:val="28"/>
        </w:rPr>
        <w:t>”</w:t>
      </w:r>
      <w:r>
        <w:rPr>
          <w:rFonts w:ascii="Times New Roman" w:hAnsi="Times New Roman"/>
          <w:color w:val="000000"/>
          <w:sz w:val="28"/>
          <w:szCs w:val="28"/>
        </w:rPr>
        <w:t>动态管理数据库为基础，融合国家、省、市三级环境信息，逐步探索整合各领域和部门信息，开展</w:t>
      </w:r>
      <w:r>
        <w:rPr>
          <w:rFonts w:ascii="Times New Roman" w:hAnsi="Times New Roman"/>
          <w:color w:val="000000"/>
          <w:sz w:val="28"/>
          <w:szCs w:val="28"/>
        </w:rPr>
        <w:t>“</w:t>
      </w:r>
      <w:r>
        <w:rPr>
          <w:rFonts w:ascii="Times New Roman" w:hAnsi="Times New Roman"/>
          <w:color w:val="000000"/>
          <w:sz w:val="28"/>
          <w:szCs w:val="28"/>
        </w:rPr>
        <w:t>大数据</w:t>
      </w:r>
      <w:r>
        <w:rPr>
          <w:rFonts w:ascii="Times New Roman" w:hAnsi="Times New Roman"/>
          <w:color w:val="000000"/>
          <w:sz w:val="28"/>
          <w:szCs w:val="28"/>
        </w:rPr>
        <w:t>”</w:t>
      </w:r>
      <w:r>
        <w:rPr>
          <w:rFonts w:ascii="Times New Roman" w:hAnsi="Times New Roman"/>
          <w:color w:val="000000"/>
          <w:sz w:val="28"/>
          <w:szCs w:val="28"/>
        </w:rPr>
        <w:t>关联分析，实现环境质量、污染源、生态状况监测数据有效集成、互联共享，构建跨部门环境信息平台。全面推进执法公示、全过程记录、重大执法决定法制审核制度。加强移动执法，配齐配强执法装备，实现全区覆盖、全程留痕。编制出台生态环境执法标准化流程，全力推进</w:t>
      </w:r>
      <w:r>
        <w:rPr>
          <w:rFonts w:ascii="Times New Roman" w:hAnsi="Times New Roman"/>
          <w:color w:val="000000"/>
          <w:sz w:val="28"/>
          <w:szCs w:val="28"/>
        </w:rPr>
        <w:t>“</w:t>
      </w:r>
      <w:r>
        <w:rPr>
          <w:rFonts w:ascii="Times New Roman" w:hAnsi="Times New Roman"/>
          <w:color w:val="000000"/>
          <w:sz w:val="28"/>
          <w:szCs w:val="28"/>
        </w:rPr>
        <w:t>天网</w:t>
      </w:r>
      <w:r>
        <w:rPr>
          <w:rFonts w:ascii="Times New Roman" w:hAnsi="Times New Roman"/>
          <w:color w:val="000000"/>
          <w:sz w:val="28"/>
          <w:szCs w:val="28"/>
        </w:rPr>
        <w:t>”</w:t>
      </w:r>
      <w:r>
        <w:rPr>
          <w:rFonts w:ascii="Times New Roman" w:hAnsi="Times New Roman"/>
          <w:color w:val="000000"/>
          <w:sz w:val="28"/>
          <w:szCs w:val="28"/>
        </w:rPr>
        <w:t>信息化环境监管系统建设，积极探索</w:t>
      </w:r>
      <w:r>
        <w:rPr>
          <w:rFonts w:ascii="Times New Roman" w:hAnsi="Times New Roman"/>
          <w:color w:val="000000"/>
          <w:sz w:val="28"/>
          <w:szCs w:val="28"/>
        </w:rPr>
        <w:t>“</w:t>
      </w:r>
      <w:r>
        <w:rPr>
          <w:rFonts w:ascii="Times New Roman" w:hAnsi="Times New Roman"/>
          <w:color w:val="000000"/>
          <w:sz w:val="28"/>
          <w:szCs w:val="28"/>
        </w:rPr>
        <w:t>互联网</w:t>
      </w:r>
      <w:r>
        <w:rPr>
          <w:rFonts w:ascii="Times New Roman" w:hAnsi="Times New Roman"/>
          <w:color w:val="000000"/>
          <w:sz w:val="28"/>
          <w:szCs w:val="28"/>
        </w:rPr>
        <w:t>+</w:t>
      </w:r>
      <w:r>
        <w:rPr>
          <w:rFonts w:ascii="Times New Roman" w:hAnsi="Times New Roman"/>
          <w:color w:val="000000"/>
          <w:sz w:val="28"/>
          <w:szCs w:val="28"/>
        </w:rPr>
        <w:t>监管</w:t>
      </w:r>
      <w:r>
        <w:rPr>
          <w:rFonts w:ascii="Times New Roman" w:hAnsi="Times New Roman"/>
          <w:color w:val="000000"/>
          <w:sz w:val="28"/>
          <w:szCs w:val="28"/>
        </w:rPr>
        <w:t>”</w:t>
      </w:r>
      <w:r>
        <w:rPr>
          <w:rFonts w:ascii="Times New Roman" w:hAnsi="Times New Roman"/>
          <w:color w:val="000000"/>
          <w:sz w:val="28"/>
          <w:szCs w:val="28"/>
        </w:rPr>
        <w:t>非现场执法模式，依托信息化系统、卫星遥感、无人机等科技手段，推行热点网格机制，实现精准发现问题苗头、提前消除问题隐患的目标。用足用好大数据、人工智能等高新技术，全面提升对大气和水环境精准监测、分析预测等能力水平，推动传统浓度和通量监测向污染成因机理解析转变，为科学治污提供强有力的保障。</w:t>
      </w:r>
    </w:p>
    <w:p w:rsidR="00000000" w:rsidRDefault="00966003">
      <w:pPr>
        <w:pStyle w:val="3"/>
        <w:spacing w:before="0" w:after="0" w:line="500" w:lineRule="exact"/>
        <w:rPr>
          <w:color w:val="000000"/>
          <w:sz w:val="28"/>
          <w:szCs w:val="28"/>
        </w:rPr>
      </w:pPr>
      <w:bookmarkStart w:id="100" w:name="_Toc67605230"/>
      <w:r>
        <w:rPr>
          <w:color w:val="000000"/>
          <w:sz w:val="28"/>
          <w:szCs w:val="28"/>
        </w:rPr>
        <w:t>二、推进司法衔接</w:t>
      </w:r>
      <w:bookmarkEnd w:id="100"/>
    </w:p>
    <w:p w:rsidR="00000000" w:rsidRDefault="00966003">
      <w:pPr>
        <w:shd w:val="clear" w:color="auto" w:fill="FFFFFF"/>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建立生态环境保护综合行政执法机关、公安机关、检察机关、审判机关信息共享、案情互通、案件移送制度，坚决克服有案不移、有案难移、以罚代刑现象，强化对破坏生态环境违法犯罪行为的查处侦办。加强环境污染刑事案</w:t>
      </w:r>
      <w:r>
        <w:rPr>
          <w:rFonts w:ascii="Times New Roman" w:hAnsi="Times New Roman"/>
          <w:color w:val="000000"/>
          <w:sz w:val="28"/>
          <w:szCs w:val="28"/>
        </w:rPr>
        <w:t>件检测鉴定工作，强化生态环境损害赔偿制度。设立环境公益诉讼专项资金，加大检察机关提起生态环境公益诉讼工作力度。完善环境问责及纠错、生态环境矛盾定期排查、重点环境问题后督察等制度，对环境违法行为严肃追究有关责任。加强环境保护法治宣传和法律援助工作，形成规范高效的</w:t>
      </w:r>
      <w:r>
        <w:rPr>
          <w:rFonts w:ascii="Times New Roman" w:hAnsi="Times New Roman"/>
          <w:color w:val="000000"/>
          <w:sz w:val="28"/>
          <w:szCs w:val="28"/>
        </w:rPr>
        <w:t>“</w:t>
      </w:r>
      <w:r>
        <w:rPr>
          <w:rFonts w:ascii="Times New Roman" w:hAnsi="Times New Roman"/>
          <w:color w:val="000000"/>
          <w:sz w:val="28"/>
          <w:szCs w:val="28"/>
        </w:rPr>
        <w:t>专业化司法监督</w:t>
      </w:r>
      <w:r>
        <w:rPr>
          <w:rFonts w:ascii="Times New Roman" w:hAnsi="Times New Roman"/>
          <w:color w:val="000000"/>
          <w:sz w:val="28"/>
          <w:szCs w:val="28"/>
        </w:rPr>
        <w:t>+</w:t>
      </w:r>
      <w:r>
        <w:rPr>
          <w:rFonts w:ascii="Times New Roman" w:hAnsi="Times New Roman"/>
          <w:color w:val="000000"/>
          <w:sz w:val="28"/>
          <w:szCs w:val="28"/>
        </w:rPr>
        <w:t>恢复性司法实践</w:t>
      </w:r>
      <w:r>
        <w:rPr>
          <w:rFonts w:ascii="Times New Roman" w:hAnsi="Times New Roman"/>
          <w:color w:val="000000"/>
          <w:sz w:val="28"/>
          <w:szCs w:val="28"/>
        </w:rPr>
        <w:t>+</w:t>
      </w:r>
      <w:r>
        <w:rPr>
          <w:rFonts w:ascii="Times New Roman" w:hAnsi="Times New Roman"/>
          <w:color w:val="000000"/>
          <w:sz w:val="28"/>
          <w:szCs w:val="28"/>
        </w:rPr>
        <w:t>社会化综合治理</w:t>
      </w:r>
      <w:r>
        <w:rPr>
          <w:rFonts w:ascii="Times New Roman" w:hAnsi="Times New Roman"/>
          <w:color w:val="000000"/>
          <w:sz w:val="28"/>
          <w:szCs w:val="28"/>
        </w:rPr>
        <w:t>”</w:t>
      </w:r>
      <w:r>
        <w:rPr>
          <w:rFonts w:ascii="Times New Roman" w:hAnsi="Times New Roman"/>
          <w:color w:val="000000"/>
          <w:sz w:val="28"/>
          <w:szCs w:val="28"/>
        </w:rPr>
        <w:t>审判结果执行机制。</w:t>
      </w:r>
    </w:p>
    <w:p w:rsidR="00000000" w:rsidRDefault="00966003">
      <w:pPr>
        <w:pStyle w:val="3"/>
        <w:spacing w:before="0" w:after="0" w:line="500" w:lineRule="exact"/>
        <w:rPr>
          <w:color w:val="000000"/>
          <w:sz w:val="28"/>
          <w:szCs w:val="28"/>
        </w:rPr>
      </w:pPr>
      <w:bookmarkStart w:id="101" w:name="_Toc67605231"/>
      <w:r>
        <w:rPr>
          <w:color w:val="000000"/>
          <w:sz w:val="28"/>
          <w:szCs w:val="28"/>
        </w:rPr>
        <w:t>三、探索建立示范区环境治理联动与协同保护制度</w:t>
      </w:r>
      <w:bookmarkEnd w:id="101"/>
    </w:p>
    <w:p w:rsidR="00000000" w:rsidRDefault="00966003">
      <w:pPr>
        <w:shd w:val="clear" w:color="auto" w:fill="FFFFFF"/>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按照《长三角生态绿色一体化发展示范区生态环境管理</w:t>
      </w:r>
      <w:r>
        <w:rPr>
          <w:rFonts w:ascii="Times New Roman" w:hAnsi="Times New Roman"/>
          <w:color w:val="000000"/>
          <w:sz w:val="28"/>
          <w:szCs w:val="28"/>
        </w:rPr>
        <w:t>“</w:t>
      </w:r>
      <w:r>
        <w:rPr>
          <w:rFonts w:ascii="Times New Roman" w:hAnsi="Times New Roman"/>
          <w:color w:val="000000"/>
          <w:sz w:val="28"/>
          <w:szCs w:val="28"/>
        </w:rPr>
        <w:t>三统一</w:t>
      </w:r>
      <w:r>
        <w:rPr>
          <w:rFonts w:ascii="Times New Roman" w:hAnsi="Times New Roman"/>
          <w:color w:val="000000"/>
          <w:sz w:val="28"/>
          <w:szCs w:val="28"/>
        </w:rPr>
        <w:t>”</w:t>
      </w:r>
      <w:r>
        <w:rPr>
          <w:rFonts w:ascii="Times New Roman" w:hAnsi="Times New Roman"/>
          <w:color w:val="000000"/>
          <w:sz w:val="28"/>
          <w:szCs w:val="28"/>
        </w:rPr>
        <w:t>制度建设行动方案》，加快建立一体化示范区生态环境标准统一、监测统一、执法统一的</w:t>
      </w:r>
      <w:r>
        <w:rPr>
          <w:rFonts w:ascii="Times New Roman" w:hAnsi="Times New Roman"/>
          <w:color w:val="000000"/>
          <w:sz w:val="28"/>
          <w:szCs w:val="28"/>
        </w:rPr>
        <w:t>“</w:t>
      </w:r>
      <w:r>
        <w:rPr>
          <w:rFonts w:ascii="Times New Roman" w:hAnsi="Times New Roman"/>
          <w:color w:val="000000"/>
          <w:sz w:val="28"/>
          <w:szCs w:val="28"/>
        </w:rPr>
        <w:t>三统一</w:t>
      </w:r>
      <w:r>
        <w:rPr>
          <w:rFonts w:ascii="Times New Roman" w:hAnsi="Times New Roman"/>
          <w:color w:val="000000"/>
          <w:sz w:val="28"/>
          <w:szCs w:val="28"/>
        </w:rPr>
        <w:t>”</w:t>
      </w:r>
      <w:r>
        <w:rPr>
          <w:rFonts w:ascii="Times New Roman" w:hAnsi="Times New Roman"/>
          <w:color w:val="000000"/>
          <w:sz w:val="28"/>
          <w:szCs w:val="28"/>
        </w:rPr>
        <w:t>制度，到</w:t>
      </w:r>
      <w:r>
        <w:rPr>
          <w:rFonts w:ascii="Times New Roman" w:hAnsi="Times New Roman"/>
          <w:color w:val="000000"/>
          <w:sz w:val="28"/>
          <w:szCs w:val="28"/>
        </w:rPr>
        <w:t>2022</w:t>
      </w:r>
      <w:r>
        <w:rPr>
          <w:rFonts w:ascii="Times New Roman" w:hAnsi="Times New Roman"/>
          <w:color w:val="000000"/>
          <w:sz w:val="28"/>
          <w:szCs w:val="28"/>
        </w:rPr>
        <w:t>年，一体化示范区标准统一工作机制</w:t>
      </w:r>
      <w:r>
        <w:rPr>
          <w:rFonts w:ascii="Times New Roman" w:hAnsi="Times New Roman"/>
          <w:color w:val="000000"/>
          <w:sz w:val="28"/>
          <w:szCs w:val="28"/>
        </w:rPr>
        <w:lastRenderedPageBreak/>
        <w:t>基本完善，出台一批统一的标准规范，推动一体化示范区重点行业排放标准统一。</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102" w:name="_Toc476313461"/>
      <w:bookmarkStart w:id="103" w:name="_Toc517250062"/>
      <w:bookmarkStart w:id="104" w:name="_Toc517100475"/>
      <w:bookmarkStart w:id="105" w:name="_Toc67392119"/>
      <w:bookmarkStart w:id="106" w:name="_Toc67840471"/>
      <w:bookmarkStart w:id="107" w:name="_Toc67605232"/>
      <w:r>
        <w:rPr>
          <w:rFonts w:ascii="Times New Roman" w:eastAsia="楷体" w:hAnsi="Times New Roman"/>
          <w:color w:val="000000"/>
          <w:sz w:val="28"/>
        </w:rPr>
        <w:t>第五节</w:t>
      </w:r>
      <w:r>
        <w:rPr>
          <w:rFonts w:ascii="Times New Roman" w:eastAsia="楷体" w:hAnsi="Times New Roman"/>
          <w:color w:val="000000"/>
          <w:sz w:val="28"/>
        </w:rPr>
        <w:t xml:space="preserve">  </w:t>
      </w:r>
      <w:bookmarkEnd w:id="102"/>
      <w:bookmarkEnd w:id="103"/>
      <w:bookmarkEnd w:id="104"/>
      <w:r>
        <w:rPr>
          <w:rFonts w:ascii="Times New Roman" w:eastAsia="楷体" w:hAnsi="Times New Roman" w:hint="eastAsia"/>
          <w:color w:val="000000"/>
          <w:sz w:val="28"/>
        </w:rPr>
        <w:t>健全环境治理市场体系</w:t>
      </w:r>
      <w:bookmarkEnd w:id="105"/>
      <w:bookmarkEnd w:id="106"/>
      <w:bookmarkEnd w:id="107"/>
    </w:p>
    <w:p w:rsidR="00000000" w:rsidRDefault="00966003">
      <w:pPr>
        <w:pStyle w:val="3"/>
        <w:spacing w:before="0" w:after="0" w:line="500" w:lineRule="exact"/>
        <w:rPr>
          <w:rFonts w:ascii="方正仿宋_GBK"/>
          <w:color w:val="000000"/>
          <w:sz w:val="28"/>
          <w:szCs w:val="24"/>
        </w:rPr>
      </w:pPr>
      <w:bookmarkStart w:id="108" w:name="_Toc67605233"/>
      <w:r>
        <w:rPr>
          <w:rFonts w:ascii="方正仿宋_GBK" w:hint="eastAsia"/>
          <w:color w:val="000000"/>
          <w:sz w:val="28"/>
          <w:szCs w:val="24"/>
        </w:rPr>
        <w:t>一、规范市场秩序</w:t>
      </w:r>
      <w:bookmarkEnd w:id="108"/>
    </w:p>
    <w:p w:rsidR="00000000" w:rsidRDefault="00966003">
      <w:pPr>
        <w:shd w:val="clear" w:color="auto" w:fill="FFFFFF"/>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深入推进“放管服”改革，打破地区、行业壁垒，平等对待各类市场主体，引导各类资本参与环境治理。规范环境治理市场秩序，减少恶性竞争，加快形成公开透明、规范有序的环境治理市场环境。开展镇村环境综合治理托管服务试点，激活环境治理市场动力。</w:t>
      </w:r>
    </w:p>
    <w:p w:rsidR="00000000" w:rsidRDefault="00966003">
      <w:pPr>
        <w:pStyle w:val="3"/>
        <w:spacing w:before="0" w:after="0" w:line="500" w:lineRule="exact"/>
        <w:rPr>
          <w:rFonts w:ascii="方正仿宋_GBK"/>
          <w:color w:val="000000"/>
          <w:sz w:val="28"/>
          <w:szCs w:val="24"/>
        </w:rPr>
      </w:pPr>
      <w:bookmarkStart w:id="109" w:name="_Toc67605234"/>
      <w:r>
        <w:rPr>
          <w:rFonts w:ascii="方正仿宋_GBK" w:hint="eastAsia"/>
          <w:color w:val="000000"/>
          <w:sz w:val="28"/>
          <w:szCs w:val="24"/>
        </w:rPr>
        <w:t>二、健全循环经济发展机制</w:t>
      </w:r>
      <w:bookmarkEnd w:id="109"/>
    </w:p>
    <w:p w:rsidR="00000000" w:rsidRDefault="00966003">
      <w:pPr>
        <w:shd w:val="clear" w:color="auto" w:fill="FFFFFF"/>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落实循环利用产业政策，优化循环低碳发展专项资金管理，构建一、二、三产业联</w:t>
      </w:r>
      <w:r>
        <w:rPr>
          <w:rFonts w:ascii="方正仿宋_GBK" w:hAnsi="Times New Roman" w:hint="eastAsia"/>
          <w:color w:val="000000"/>
          <w:sz w:val="28"/>
          <w:szCs w:val="24"/>
        </w:rPr>
        <w:t>动发展的现代复合型循环经济产业体系，促进资源循环利用产业发展。积极落实资源再生产品和原料推广使用制度。严格执行再制造产品标准规范和标识体系，推动生产者责任延伸制度建设。进一步落实完善餐厨废弃物、建筑垃圾、农业废弃物、污泥等资源化利用和无害化处理监管制度。按照再生资源回收目录和资源分类回收利用标准，建立完善强制回收、垃圾强化分类、限制一次性用品使用等相关制度。对接江苏省循环经济信息服务平台网络，推动循环经济示范城市创建和园区循环化改造，促进循环经济全面发展。鼓励企业参与绿色“一带一路”建设，带动先进的环保技术</w:t>
      </w:r>
      <w:r>
        <w:rPr>
          <w:rFonts w:ascii="方正仿宋_GBK" w:hAnsi="Times New Roman" w:hint="eastAsia"/>
          <w:color w:val="000000"/>
          <w:sz w:val="28"/>
          <w:szCs w:val="24"/>
        </w:rPr>
        <w:t>、装备、产能走出去。</w:t>
      </w:r>
    </w:p>
    <w:p w:rsidR="00000000" w:rsidRDefault="00966003">
      <w:pPr>
        <w:pStyle w:val="3"/>
        <w:spacing w:before="0" w:after="0" w:line="500" w:lineRule="exact"/>
        <w:rPr>
          <w:rFonts w:ascii="方正仿宋_GBK"/>
          <w:color w:val="000000"/>
          <w:sz w:val="28"/>
          <w:szCs w:val="24"/>
        </w:rPr>
      </w:pPr>
      <w:bookmarkStart w:id="110" w:name="_Toc67605235"/>
      <w:r>
        <w:rPr>
          <w:rFonts w:ascii="方正仿宋_GBK" w:hint="eastAsia"/>
          <w:color w:val="000000"/>
          <w:sz w:val="28"/>
          <w:szCs w:val="24"/>
        </w:rPr>
        <w:t>三、创新环境治理模式</w:t>
      </w:r>
      <w:bookmarkEnd w:id="110"/>
    </w:p>
    <w:p w:rsidR="00000000" w:rsidRDefault="00966003">
      <w:pPr>
        <w:shd w:val="clear" w:color="auto" w:fill="FFFFFF"/>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深入推进吴江高新技术产业园区（筹）纺织循环经济产业园生态环境政策集成改革试点工作，实施集约建设、共享治污“绿岛”工程，构建污水处理尾水生态安全缓冲区，促进污染物集中消纳处置，实现减污扩容、生态修复的有机融合。统筹山水林田湖草一体化保护修复，强化重要生态系统恢复，普及生物多样性调查评估，构建绿色空间屏障。以国家生态文明建设示范区和“绿水青山就是金山银山”实践基地示范创建为载体，探索“绿水青山”转化为“金山银山”的有效路径。应用“政</w:t>
      </w:r>
      <w:r>
        <w:rPr>
          <w:rFonts w:ascii="方正仿宋_GBK" w:hAnsi="Times New Roman" w:hint="eastAsia"/>
          <w:color w:val="000000"/>
          <w:sz w:val="28"/>
          <w:szCs w:val="24"/>
        </w:rPr>
        <w:lastRenderedPageBreak/>
        <w:t>府补贴</w:t>
      </w:r>
      <w:r>
        <w:rPr>
          <w:rFonts w:ascii="方正仿宋_GBK" w:hAnsi="Times New Roman" w:hint="eastAsia"/>
          <w:color w:val="000000"/>
          <w:sz w:val="28"/>
          <w:szCs w:val="24"/>
        </w:rPr>
        <w:t>+</w:t>
      </w:r>
      <w:r>
        <w:rPr>
          <w:rFonts w:ascii="方正仿宋_GBK" w:hAnsi="Times New Roman" w:hint="eastAsia"/>
          <w:color w:val="000000"/>
          <w:sz w:val="28"/>
          <w:szCs w:val="24"/>
        </w:rPr>
        <w:t>第三方治理</w:t>
      </w:r>
      <w:r>
        <w:rPr>
          <w:rFonts w:ascii="方正仿宋_GBK" w:hAnsi="Times New Roman" w:hint="eastAsia"/>
          <w:color w:val="000000"/>
          <w:sz w:val="28"/>
          <w:szCs w:val="24"/>
        </w:rPr>
        <w:t>+</w:t>
      </w:r>
      <w:r>
        <w:rPr>
          <w:rFonts w:ascii="方正仿宋_GBK" w:hAnsi="Times New Roman" w:hint="eastAsia"/>
          <w:color w:val="000000"/>
          <w:sz w:val="28"/>
          <w:szCs w:val="24"/>
        </w:rPr>
        <w:t>税收优惠”联动机</w:t>
      </w:r>
      <w:r>
        <w:rPr>
          <w:rFonts w:ascii="方正仿宋_GBK" w:hAnsi="Times New Roman" w:hint="eastAsia"/>
          <w:color w:val="000000"/>
          <w:sz w:val="28"/>
          <w:szCs w:val="24"/>
        </w:rPr>
        <w:t>制，推动重点行业企业治污设施更新换代。大力推行环境污染第三方治理，探索统一治理的一体化服务模式。</w:t>
      </w:r>
    </w:p>
    <w:p w:rsidR="00000000" w:rsidRDefault="00966003">
      <w:pPr>
        <w:pStyle w:val="3"/>
        <w:spacing w:before="0" w:after="0" w:line="500" w:lineRule="exact"/>
        <w:rPr>
          <w:rFonts w:ascii="方正仿宋_GBK"/>
          <w:color w:val="000000"/>
          <w:sz w:val="28"/>
          <w:szCs w:val="24"/>
        </w:rPr>
      </w:pPr>
      <w:bookmarkStart w:id="111" w:name="_Toc67605236"/>
      <w:r>
        <w:rPr>
          <w:rFonts w:ascii="方正仿宋_GBK" w:hint="eastAsia"/>
          <w:color w:val="000000"/>
          <w:sz w:val="28"/>
          <w:szCs w:val="24"/>
        </w:rPr>
        <w:t>四、完善生态补偿机制</w:t>
      </w:r>
      <w:bookmarkEnd w:id="111"/>
    </w:p>
    <w:p w:rsidR="00000000" w:rsidRDefault="00966003">
      <w:pPr>
        <w:shd w:val="clear" w:color="auto" w:fill="FFFFFF"/>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建立融合资金、技术、智力、实物等于一体的多元化生态补偿机制。拓宽范围、提高标准，实现生态补偿的扩面提质，加强生态补偿资金的监督和管理，保证生态补偿资金专款专用。完善转移支付制度，加大对重点生态功能区、生态空间保护区域的转移支付力度。引导生态受益地区与保护地区之间创新补偿方式，完善生态保护成效与资金分配挂钩机制。加强考核检查，全面落实好生态补偿的各项要求，充分发挥生态补偿资金的作用。</w:t>
      </w:r>
    </w:p>
    <w:p w:rsidR="00000000" w:rsidRDefault="00966003">
      <w:pPr>
        <w:pStyle w:val="3"/>
        <w:spacing w:before="0" w:after="0" w:line="500" w:lineRule="exact"/>
        <w:rPr>
          <w:rFonts w:ascii="方正仿宋_GBK"/>
          <w:color w:val="000000"/>
          <w:sz w:val="28"/>
          <w:szCs w:val="24"/>
        </w:rPr>
      </w:pPr>
      <w:bookmarkStart w:id="112" w:name="_Toc67605237"/>
      <w:r>
        <w:rPr>
          <w:rFonts w:ascii="方正仿宋_GBK" w:hint="eastAsia"/>
          <w:color w:val="000000"/>
          <w:sz w:val="28"/>
          <w:szCs w:val="24"/>
        </w:rPr>
        <w:t>五、优</w:t>
      </w:r>
      <w:r>
        <w:rPr>
          <w:rFonts w:ascii="方正仿宋_GBK" w:hint="eastAsia"/>
          <w:color w:val="000000"/>
          <w:sz w:val="28"/>
          <w:szCs w:val="24"/>
        </w:rPr>
        <w:t>化环境污染责任保险制度</w:t>
      </w:r>
      <w:bookmarkEnd w:id="112"/>
    </w:p>
    <w:p w:rsidR="00000000" w:rsidRDefault="00966003">
      <w:pPr>
        <w:shd w:val="clear" w:color="auto" w:fill="FFFFFF"/>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充分发挥政府引领作用，加大政策引导力度；发挥环境污染责任保险环境风险辅助管理功能，做好事前预防、事中服务、事后理赔；构建责任明确、途径畅通、技术规范、保障有力、赔偿到位、修复有效的生态环境损害赔偿制度。积极指导和帮助保险公司，进一步发挥专家的作用，帮助企业提高污染事故预防能力，使投保企业不出或少出环境污染事故。对已投保的单位做好续保管理工作，对新增有污染隐患的单位加强监管，做好投保引导工作。</w:t>
      </w:r>
    </w:p>
    <w:p w:rsidR="00000000" w:rsidRDefault="00966003">
      <w:pPr>
        <w:pStyle w:val="3"/>
        <w:spacing w:before="0" w:after="0" w:line="500" w:lineRule="exact"/>
        <w:rPr>
          <w:rFonts w:ascii="方正仿宋_GBK"/>
          <w:color w:val="000000"/>
          <w:sz w:val="28"/>
          <w:szCs w:val="24"/>
        </w:rPr>
      </w:pPr>
      <w:bookmarkStart w:id="113" w:name="_Toc67605238"/>
      <w:r>
        <w:rPr>
          <w:rFonts w:ascii="方正仿宋_GBK" w:hint="eastAsia"/>
          <w:color w:val="000000"/>
          <w:sz w:val="28"/>
          <w:szCs w:val="24"/>
        </w:rPr>
        <w:t>六、优化价格机制</w:t>
      </w:r>
      <w:bookmarkEnd w:id="113"/>
    </w:p>
    <w:p w:rsidR="00000000" w:rsidRDefault="00966003">
      <w:pPr>
        <w:shd w:val="clear" w:color="auto" w:fill="FFFFFF"/>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完善有利于绿色发展的价格机制、价格政策体系。严格落实差别化电价、水价政策，</w:t>
      </w:r>
      <w:r>
        <w:rPr>
          <w:rFonts w:ascii="方正仿宋_GBK" w:hAnsi="Times New Roman" w:hint="eastAsia"/>
          <w:color w:val="000000"/>
          <w:sz w:val="28"/>
          <w:szCs w:val="24"/>
        </w:rPr>
        <w:t>并建立动态管理机制。</w:t>
      </w:r>
      <w:bookmarkStart w:id="114" w:name="_Toc476313462"/>
      <w:r>
        <w:rPr>
          <w:rFonts w:ascii="方正仿宋_GBK" w:hAnsi="Times New Roman" w:hint="eastAsia"/>
          <w:color w:val="000000"/>
          <w:sz w:val="28"/>
          <w:szCs w:val="24"/>
        </w:rPr>
        <w:t>省财政最终返还款根据返还比例和环境质量改善情况等，按照区、镇两级以相应比例进行分配，返还资金和结余资金专项用于生态环境保护。实施煤质与供热价格挂钩机制。按照补偿污水处理和污泥处理处置设施正常运营成本并合理盈利的原则，合理制定污水处理费标准，充分保障设施运行资金需求。全面开征建制镇污水处理费，合理调整污水处理费标准，进一步拉大重污染企业</w:t>
      </w:r>
      <w:r>
        <w:rPr>
          <w:rFonts w:ascii="方正仿宋_GBK" w:hAnsi="Times New Roman" w:hint="eastAsia"/>
          <w:color w:val="000000"/>
          <w:sz w:val="28"/>
          <w:szCs w:val="24"/>
        </w:rPr>
        <w:lastRenderedPageBreak/>
        <w:t>与其他企业污水处理费的差距，对不同环保信用等级的企业实行差别化污水处理收费政策。按照《苏州市工业企业资源集约利用差别化价格政策指导意见》要求，根据工业企业资</w:t>
      </w:r>
      <w:r>
        <w:rPr>
          <w:rFonts w:ascii="方正仿宋_GBK" w:hAnsi="Times New Roman" w:hint="eastAsia"/>
          <w:color w:val="000000"/>
          <w:sz w:val="28"/>
          <w:szCs w:val="24"/>
        </w:rPr>
        <w:t>源集约利用水平实行差别化污水处理费、气价、电价政策，实现要素资源合理配、优质配、高效配，有效促进企业提质增效。</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115" w:name="_Toc502932494"/>
      <w:bookmarkStart w:id="116" w:name="_Toc517250063"/>
      <w:bookmarkStart w:id="117" w:name="_Toc517100476"/>
      <w:bookmarkStart w:id="118" w:name="_Toc67392120"/>
      <w:bookmarkStart w:id="119" w:name="_Toc67840472"/>
      <w:bookmarkStart w:id="120" w:name="_Toc67605239"/>
      <w:bookmarkEnd w:id="114"/>
      <w:r>
        <w:rPr>
          <w:rFonts w:ascii="Times New Roman" w:eastAsia="楷体" w:hAnsi="Times New Roman"/>
          <w:color w:val="000000"/>
          <w:sz w:val="28"/>
        </w:rPr>
        <w:t>第六节</w:t>
      </w:r>
      <w:r>
        <w:rPr>
          <w:rFonts w:ascii="Times New Roman" w:eastAsia="楷体" w:hAnsi="Times New Roman"/>
          <w:color w:val="000000"/>
          <w:sz w:val="28"/>
        </w:rPr>
        <w:t xml:space="preserve">  </w:t>
      </w:r>
      <w:bookmarkEnd w:id="115"/>
      <w:bookmarkEnd w:id="116"/>
      <w:bookmarkEnd w:id="117"/>
      <w:r>
        <w:rPr>
          <w:rFonts w:ascii="Times New Roman" w:eastAsia="楷体" w:hAnsi="Times New Roman" w:hint="eastAsia"/>
          <w:color w:val="000000"/>
          <w:sz w:val="28"/>
        </w:rPr>
        <w:t>健全环境治理信用体系</w:t>
      </w:r>
      <w:bookmarkEnd w:id="118"/>
      <w:bookmarkEnd w:id="119"/>
      <w:bookmarkEnd w:id="120"/>
    </w:p>
    <w:p w:rsidR="00000000" w:rsidRDefault="00966003">
      <w:pPr>
        <w:pStyle w:val="3"/>
        <w:spacing w:before="120" w:after="0" w:line="500" w:lineRule="exact"/>
        <w:rPr>
          <w:rFonts w:ascii="方正仿宋_GBK"/>
          <w:color w:val="000000"/>
          <w:sz w:val="28"/>
          <w:szCs w:val="24"/>
        </w:rPr>
      </w:pPr>
      <w:bookmarkStart w:id="121" w:name="_Toc67605240"/>
      <w:r>
        <w:rPr>
          <w:rFonts w:ascii="方正仿宋_GBK" w:hint="eastAsia"/>
          <w:color w:val="000000"/>
          <w:sz w:val="28"/>
          <w:szCs w:val="24"/>
        </w:rPr>
        <w:t>一、加强政务诚信建设</w:t>
      </w:r>
      <w:bookmarkEnd w:id="121"/>
    </w:p>
    <w:p w:rsidR="00000000" w:rsidRDefault="00966003">
      <w:pPr>
        <w:shd w:val="clear" w:color="auto" w:fill="FFFFFF"/>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落实国家和省政务诚信建设要求，建立健全环境治理政务失信记录，将各级政府和公职人员在生态环境保护工作中因违法违规、失信违约被司法判决、行政处罚、纪律处分、问责处理等信息纳入政务失信记录，并归集至相关信用信息共享平台。各级政府部门存在生态环境治理政务失信记录的，按规定做出书面说明并限期整改，当年度取消参加各类荣誉评选资格。</w:t>
      </w:r>
    </w:p>
    <w:p w:rsidR="00000000" w:rsidRDefault="00966003">
      <w:pPr>
        <w:pStyle w:val="3"/>
        <w:spacing w:before="120" w:after="0" w:line="500" w:lineRule="exact"/>
        <w:rPr>
          <w:rFonts w:ascii="方正仿宋_GBK"/>
          <w:color w:val="000000"/>
          <w:sz w:val="28"/>
          <w:szCs w:val="24"/>
        </w:rPr>
      </w:pPr>
      <w:bookmarkStart w:id="122" w:name="_Toc67605241"/>
      <w:r>
        <w:rPr>
          <w:rFonts w:ascii="方正仿宋_GBK" w:hint="eastAsia"/>
          <w:color w:val="000000"/>
          <w:sz w:val="28"/>
          <w:szCs w:val="24"/>
        </w:rPr>
        <w:t>二、加快企事业单位信用建</w:t>
      </w:r>
      <w:r>
        <w:rPr>
          <w:rFonts w:ascii="方正仿宋_GBK" w:hint="eastAsia"/>
          <w:color w:val="000000"/>
          <w:sz w:val="28"/>
          <w:szCs w:val="24"/>
        </w:rPr>
        <w:t>设</w:t>
      </w:r>
      <w:bookmarkEnd w:id="122"/>
    </w:p>
    <w:p w:rsidR="00000000" w:rsidRDefault="00966003">
      <w:pPr>
        <w:shd w:val="clear" w:color="auto" w:fill="FFFFFF"/>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深化公开透明的环保信用评价体系，完善自动评价、实时滚动的智能化信用评价模式。建立排污企事业单位建立信用信息互联共享机制。依据国家要求，推进上市公司和发债企业强制性环境治理信息披露。在全面推行绿色、蓝色、黄色、红色、黑色五色企业环境行为评级制度的基础上，根据企业环境行为信息，规范企业环境行为信用评价，健全企业环境行为信息管理系统。落实环保信任保护原则，对守信企事业单位加大联合激励力度。推进生态环境部门与银行金融机构及其他有关部门密切合作，共同构建环境保护“守信激励、失信惩戒”机制，依据企业环境信用情况，实</w:t>
      </w:r>
      <w:r>
        <w:rPr>
          <w:rFonts w:ascii="方正仿宋_GBK" w:hAnsi="Times New Roman" w:hint="eastAsia"/>
          <w:color w:val="000000"/>
          <w:sz w:val="28"/>
          <w:szCs w:val="24"/>
        </w:rPr>
        <w:t>施有差别的信贷政策，健全绿色信贷体系。在同等条件下，对节能减排成绩显著地区的企业和项目，可优先给予授信支持，对环保不良企业和区域限制发展的项目，从严控制授信。</w:t>
      </w:r>
    </w:p>
    <w:p w:rsidR="00000000" w:rsidRDefault="00966003">
      <w:pPr>
        <w:pStyle w:val="3"/>
        <w:spacing w:before="120" w:after="0" w:line="500" w:lineRule="exact"/>
        <w:rPr>
          <w:rFonts w:ascii="方正仿宋_GBK"/>
          <w:color w:val="000000"/>
          <w:sz w:val="28"/>
          <w:szCs w:val="24"/>
        </w:rPr>
      </w:pPr>
      <w:bookmarkStart w:id="123" w:name="_Toc67605242"/>
      <w:r>
        <w:rPr>
          <w:rFonts w:ascii="方正仿宋_GBK" w:hint="eastAsia"/>
          <w:color w:val="000000"/>
          <w:sz w:val="28"/>
          <w:szCs w:val="24"/>
        </w:rPr>
        <w:lastRenderedPageBreak/>
        <w:t>三、开展“第三方”服务信用监管</w:t>
      </w:r>
      <w:bookmarkEnd w:id="123"/>
    </w:p>
    <w:p w:rsidR="00000000" w:rsidRDefault="00966003">
      <w:pPr>
        <w:shd w:val="clear" w:color="auto" w:fill="FFFFFF"/>
        <w:spacing w:line="500" w:lineRule="exact"/>
        <w:ind w:firstLineChars="200" w:firstLine="560"/>
        <w:rPr>
          <w:rFonts w:ascii="方正仿宋_GBK" w:hAnsi="Times New Roman"/>
          <w:color w:val="000000"/>
          <w:sz w:val="28"/>
          <w:szCs w:val="24"/>
        </w:rPr>
      </w:pPr>
      <w:r>
        <w:rPr>
          <w:rFonts w:ascii="方正仿宋_GBK" w:hAnsi="Times New Roman" w:hint="eastAsia"/>
          <w:color w:val="000000"/>
          <w:sz w:val="28"/>
          <w:szCs w:val="24"/>
        </w:rPr>
        <w:t>积极开展环境服务机构及从业人员的诚信建设，强化生态环境领域“第三方”信用监管，落实生态环境领域“第三方”服务机构及从业人员信用监管制度，推行信用承诺，推动“第三方”信用信息归集，形成以市场主体相互监督为主、政府公众多方参与的信用监督新格局，促进第三方服务市场健康发展。</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124" w:name="_Toc67392121"/>
      <w:bookmarkStart w:id="125" w:name="_Toc67840473"/>
      <w:bookmarkStart w:id="126" w:name="_Toc67605243"/>
      <w:r>
        <w:rPr>
          <w:rFonts w:ascii="Times New Roman" w:eastAsia="楷体" w:hAnsi="Times New Roman"/>
          <w:color w:val="000000"/>
          <w:sz w:val="28"/>
        </w:rPr>
        <w:t>第七节</w:t>
      </w:r>
      <w:r>
        <w:rPr>
          <w:rFonts w:ascii="Times New Roman" w:eastAsia="楷体" w:hAnsi="Times New Roman"/>
          <w:color w:val="000000"/>
          <w:sz w:val="28"/>
        </w:rPr>
        <w:t xml:space="preserve">  </w:t>
      </w:r>
      <w:r>
        <w:rPr>
          <w:rFonts w:ascii="Times New Roman" w:eastAsia="楷体" w:hAnsi="Times New Roman" w:hint="eastAsia"/>
          <w:color w:val="000000"/>
          <w:sz w:val="28"/>
        </w:rPr>
        <w:t>提升生态环境治理能力</w:t>
      </w:r>
      <w:bookmarkEnd w:id="124"/>
      <w:bookmarkEnd w:id="125"/>
      <w:bookmarkEnd w:id="126"/>
    </w:p>
    <w:p w:rsidR="00000000" w:rsidRDefault="00966003">
      <w:pPr>
        <w:pStyle w:val="3"/>
        <w:spacing w:before="120" w:after="0" w:line="500" w:lineRule="exact"/>
        <w:rPr>
          <w:color w:val="000000"/>
          <w:sz w:val="28"/>
          <w:szCs w:val="24"/>
        </w:rPr>
      </w:pPr>
      <w:bookmarkStart w:id="127" w:name="_Toc67605244"/>
      <w:r>
        <w:rPr>
          <w:color w:val="000000"/>
          <w:sz w:val="28"/>
          <w:szCs w:val="24"/>
        </w:rPr>
        <w:t>一、提升环境基础设</w:t>
      </w:r>
      <w:r>
        <w:rPr>
          <w:color w:val="000000"/>
          <w:sz w:val="28"/>
          <w:szCs w:val="24"/>
        </w:rPr>
        <w:t>施运行维护能力</w:t>
      </w:r>
      <w:bookmarkEnd w:id="127"/>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进一步完善生活污水收集处理体系，推进</w:t>
      </w:r>
      <w:r>
        <w:rPr>
          <w:rFonts w:ascii="Times New Roman" w:hAnsi="Times New Roman"/>
          <w:color w:val="000000"/>
          <w:sz w:val="28"/>
          <w:szCs w:val="24"/>
        </w:rPr>
        <w:t>“</w:t>
      </w:r>
      <w:r>
        <w:rPr>
          <w:rFonts w:ascii="Times New Roman" w:hAnsi="Times New Roman"/>
          <w:color w:val="000000"/>
          <w:sz w:val="28"/>
          <w:szCs w:val="24"/>
        </w:rPr>
        <w:t>污水处理提质增效达标区</w:t>
      </w:r>
      <w:r>
        <w:rPr>
          <w:rFonts w:ascii="Times New Roman" w:hAnsi="Times New Roman"/>
          <w:color w:val="000000"/>
          <w:sz w:val="28"/>
          <w:szCs w:val="24"/>
        </w:rPr>
        <w:t>”</w:t>
      </w:r>
      <w:r>
        <w:rPr>
          <w:rFonts w:ascii="Times New Roman" w:hAnsi="Times New Roman"/>
          <w:color w:val="000000"/>
          <w:sz w:val="28"/>
          <w:szCs w:val="24"/>
        </w:rPr>
        <w:t>建设，加强城市污水管网管理维护，消除城市建成区污水管网空白区、污水直排口，强化农村生活污水治理规模化建设、专业化维护、一体化推进，实现全区行政村生活污水处理全覆盖。全面推行生活垃圾分类，尽快建成与垃圾分类相匹配的终端处置设施。推动</w:t>
      </w:r>
      <w:r>
        <w:rPr>
          <w:rFonts w:ascii="Times New Roman" w:hAnsi="Times New Roman"/>
          <w:color w:val="000000"/>
          <w:sz w:val="28"/>
          <w:szCs w:val="24"/>
        </w:rPr>
        <w:t>“</w:t>
      </w:r>
      <w:r>
        <w:rPr>
          <w:rFonts w:ascii="Times New Roman" w:hAnsi="Times New Roman"/>
          <w:color w:val="000000"/>
          <w:sz w:val="28"/>
          <w:szCs w:val="24"/>
        </w:rPr>
        <w:t>无废城市</w:t>
      </w:r>
      <w:r>
        <w:rPr>
          <w:rFonts w:ascii="Times New Roman" w:hAnsi="Times New Roman"/>
          <w:color w:val="000000"/>
          <w:sz w:val="28"/>
          <w:szCs w:val="24"/>
        </w:rPr>
        <w:t>”</w:t>
      </w:r>
      <w:r>
        <w:rPr>
          <w:rFonts w:ascii="Times New Roman" w:hAnsi="Times New Roman"/>
          <w:color w:val="000000"/>
          <w:sz w:val="28"/>
          <w:szCs w:val="24"/>
        </w:rPr>
        <w:t>试点建设，打造固体废物管理</w:t>
      </w:r>
      <w:r>
        <w:rPr>
          <w:rFonts w:ascii="Times New Roman" w:hAnsi="Times New Roman"/>
          <w:color w:val="000000"/>
          <w:sz w:val="28"/>
          <w:szCs w:val="24"/>
        </w:rPr>
        <w:t>“</w:t>
      </w:r>
      <w:r>
        <w:rPr>
          <w:rFonts w:ascii="Times New Roman" w:hAnsi="Times New Roman"/>
          <w:color w:val="000000"/>
          <w:sz w:val="28"/>
          <w:szCs w:val="24"/>
        </w:rPr>
        <w:t>吴江样板</w:t>
      </w:r>
      <w:r>
        <w:rPr>
          <w:rFonts w:ascii="Times New Roman" w:hAnsi="Times New Roman"/>
          <w:color w:val="000000"/>
          <w:sz w:val="28"/>
          <w:szCs w:val="24"/>
        </w:rPr>
        <w:t>”</w:t>
      </w:r>
      <w:r>
        <w:rPr>
          <w:rFonts w:ascii="Times New Roman" w:hAnsi="Times New Roman"/>
          <w:color w:val="000000"/>
          <w:sz w:val="28"/>
          <w:szCs w:val="24"/>
        </w:rPr>
        <w:t>。</w:t>
      </w:r>
    </w:p>
    <w:p w:rsidR="00000000" w:rsidRDefault="00966003">
      <w:pPr>
        <w:pStyle w:val="3"/>
        <w:spacing w:before="120" w:after="0" w:line="500" w:lineRule="exact"/>
        <w:rPr>
          <w:color w:val="000000"/>
          <w:sz w:val="28"/>
          <w:szCs w:val="24"/>
        </w:rPr>
      </w:pPr>
      <w:bookmarkStart w:id="128" w:name="_Toc67605245"/>
      <w:r>
        <w:rPr>
          <w:color w:val="000000"/>
          <w:sz w:val="28"/>
          <w:szCs w:val="24"/>
        </w:rPr>
        <w:t>二、提升监测监控能力</w:t>
      </w:r>
      <w:bookmarkEnd w:id="128"/>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构建与省、市联网共享的生态环境监测监控网络，形成与环境质量预测预报、执法监测和应急监测相匹配的支撑能力。建设完善遥感监测网络、视</w:t>
      </w:r>
      <w:r>
        <w:rPr>
          <w:rFonts w:ascii="Times New Roman" w:hAnsi="Times New Roman"/>
          <w:color w:val="000000"/>
          <w:sz w:val="28"/>
          <w:szCs w:val="24"/>
        </w:rPr>
        <w:t>频监控网络及无人机综合管控网络，强化重要生态空间的监控监管。完善监测监控技术体系，全面提高监测自动化、标准化、信息化水平。强化监测监控质量管理，确保监测数据</w:t>
      </w:r>
      <w:r>
        <w:rPr>
          <w:rFonts w:ascii="Times New Roman" w:hAnsi="Times New Roman"/>
          <w:color w:val="000000"/>
          <w:sz w:val="28"/>
          <w:szCs w:val="24"/>
        </w:rPr>
        <w:t>“</w:t>
      </w:r>
      <w:r>
        <w:rPr>
          <w:rFonts w:ascii="Times New Roman" w:hAnsi="Times New Roman"/>
          <w:color w:val="000000"/>
          <w:sz w:val="28"/>
          <w:szCs w:val="24"/>
        </w:rPr>
        <w:t>真、准、全</w:t>
      </w:r>
      <w:r>
        <w:rPr>
          <w:rFonts w:ascii="Times New Roman" w:hAnsi="Times New Roman"/>
          <w:color w:val="000000"/>
          <w:sz w:val="28"/>
          <w:szCs w:val="24"/>
        </w:rPr>
        <w:t>”</w:t>
      </w:r>
      <w:r>
        <w:rPr>
          <w:rFonts w:ascii="Times New Roman" w:hAnsi="Times New Roman"/>
          <w:color w:val="000000"/>
          <w:sz w:val="28"/>
          <w:szCs w:val="24"/>
        </w:rPr>
        <w:t>。强化非现场执法监管监控能力建设，参与建立苏州市生态环境</w:t>
      </w:r>
      <w:r>
        <w:rPr>
          <w:rFonts w:ascii="Times New Roman" w:hAnsi="Times New Roman"/>
          <w:color w:val="000000"/>
          <w:sz w:val="28"/>
          <w:szCs w:val="24"/>
        </w:rPr>
        <w:t>“</w:t>
      </w:r>
      <w:r>
        <w:rPr>
          <w:rFonts w:ascii="Times New Roman" w:hAnsi="Times New Roman"/>
          <w:color w:val="000000"/>
          <w:sz w:val="28"/>
          <w:szCs w:val="24"/>
        </w:rPr>
        <w:t>互联网</w:t>
      </w:r>
      <w:r>
        <w:rPr>
          <w:rFonts w:ascii="Times New Roman" w:hAnsi="Times New Roman"/>
          <w:color w:val="000000"/>
          <w:sz w:val="28"/>
          <w:szCs w:val="24"/>
        </w:rPr>
        <w:t>+”</w:t>
      </w:r>
      <w:r>
        <w:rPr>
          <w:rFonts w:ascii="Times New Roman" w:hAnsi="Times New Roman"/>
          <w:color w:val="000000"/>
          <w:sz w:val="28"/>
          <w:szCs w:val="24"/>
        </w:rPr>
        <w:t>监控执法平台，充分利用大数据、物联网、人工智能等信息化技术，实现</w:t>
      </w:r>
      <w:r>
        <w:rPr>
          <w:rFonts w:ascii="Times New Roman" w:hAnsi="Times New Roman"/>
          <w:color w:val="000000"/>
          <w:sz w:val="28"/>
          <w:szCs w:val="24"/>
        </w:rPr>
        <w:t>“</w:t>
      </w:r>
      <w:r>
        <w:rPr>
          <w:rFonts w:ascii="Times New Roman" w:hAnsi="Times New Roman"/>
          <w:color w:val="000000"/>
          <w:sz w:val="28"/>
          <w:szCs w:val="24"/>
        </w:rPr>
        <w:t>非现场</w:t>
      </w:r>
      <w:r>
        <w:rPr>
          <w:rFonts w:ascii="Times New Roman" w:hAnsi="Times New Roman"/>
          <w:color w:val="000000"/>
          <w:sz w:val="28"/>
          <w:szCs w:val="24"/>
        </w:rPr>
        <w:t>”</w:t>
      </w:r>
      <w:r>
        <w:rPr>
          <w:rFonts w:ascii="Times New Roman" w:hAnsi="Times New Roman"/>
          <w:color w:val="000000"/>
          <w:sz w:val="28"/>
          <w:szCs w:val="24"/>
        </w:rPr>
        <w:t>监管、应急、监控等工作。</w:t>
      </w:r>
    </w:p>
    <w:p w:rsidR="00000000" w:rsidRDefault="00966003">
      <w:pPr>
        <w:pStyle w:val="3"/>
        <w:spacing w:before="120" w:after="0" w:line="500" w:lineRule="exact"/>
        <w:rPr>
          <w:color w:val="000000"/>
          <w:sz w:val="28"/>
          <w:szCs w:val="24"/>
        </w:rPr>
      </w:pPr>
      <w:bookmarkStart w:id="129" w:name="_Toc67605246"/>
      <w:r>
        <w:rPr>
          <w:color w:val="000000"/>
          <w:sz w:val="28"/>
          <w:szCs w:val="24"/>
        </w:rPr>
        <w:t>三、提升生态环境科研能力</w:t>
      </w:r>
      <w:bookmarkEnd w:id="129"/>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加强生态环境保护基础性研究，推出一批符合现代环境治理需求的科研成果。积极创造条件，强化关键技术创新研发和集成示范，围绕污</w:t>
      </w:r>
      <w:r>
        <w:rPr>
          <w:rFonts w:ascii="Times New Roman" w:hAnsi="Times New Roman"/>
          <w:color w:val="000000"/>
          <w:sz w:val="28"/>
          <w:szCs w:val="24"/>
        </w:rPr>
        <w:lastRenderedPageBreak/>
        <w:t>染物协同控制、长江生态保护修</w:t>
      </w:r>
      <w:r>
        <w:rPr>
          <w:rFonts w:ascii="Times New Roman" w:hAnsi="Times New Roman"/>
          <w:color w:val="000000"/>
          <w:sz w:val="28"/>
          <w:szCs w:val="24"/>
        </w:rPr>
        <w:t>复、重要湿地保护等重大科技需求，协助各类高校、科研院所建设一批重点实验室等科研平台。与科研院所机构合作，建立高校、科研院所、重点企业合作机制，加快培育实用型环保人才。</w:t>
      </w:r>
    </w:p>
    <w:p w:rsidR="00000000" w:rsidRDefault="00966003">
      <w:pPr>
        <w:pStyle w:val="3"/>
        <w:spacing w:before="120" w:after="0" w:line="500" w:lineRule="exact"/>
        <w:rPr>
          <w:color w:val="000000"/>
          <w:sz w:val="28"/>
          <w:szCs w:val="24"/>
        </w:rPr>
      </w:pPr>
      <w:bookmarkStart w:id="130" w:name="_Toc67605247"/>
      <w:r>
        <w:rPr>
          <w:color w:val="000000"/>
          <w:sz w:val="28"/>
          <w:szCs w:val="24"/>
        </w:rPr>
        <w:t>四、提升基层基础能力</w:t>
      </w:r>
      <w:bookmarkEnd w:id="130"/>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落实乡镇（街道）生态环境保护职责，结合江苏省镇域综合执法改革试点，在各镇成立综合执法局，下放</w:t>
      </w:r>
      <w:r>
        <w:rPr>
          <w:rFonts w:ascii="Times New Roman" w:hAnsi="Times New Roman"/>
          <w:color w:val="000000"/>
          <w:sz w:val="28"/>
          <w:szCs w:val="24"/>
        </w:rPr>
        <w:t>39</w:t>
      </w:r>
      <w:r>
        <w:rPr>
          <w:rFonts w:ascii="Times New Roman" w:hAnsi="Times New Roman"/>
          <w:color w:val="000000"/>
          <w:sz w:val="28"/>
          <w:szCs w:val="24"/>
        </w:rPr>
        <w:t>项环保行政执法权，完善网格化环境监管体系，明确承担生态环境保护责任的机构和人员，确保责有人负、事有人干。严格落实生态环境保护和监管责任。实现源头严防、过程严管、后果严惩，探索形成环境监管执法新模式。</w:t>
      </w:r>
    </w:p>
    <w:p w:rsidR="00000000" w:rsidRDefault="00966003">
      <w:pPr>
        <w:spacing w:line="500" w:lineRule="exact"/>
        <w:ind w:firstLineChars="200" w:firstLine="643"/>
        <w:rPr>
          <w:rFonts w:ascii="Times New Roman" w:eastAsia="黑体" w:hAnsi="Times New Roman"/>
          <w:b/>
          <w:color w:val="000000"/>
          <w:sz w:val="32"/>
          <w:szCs w:val="36"/>
        </w:rPr>
        <w:sectPr w:rsidR="00000000">
          <w:pgSz w:w="11906" w:h="16838"/>
          <w:pgMar w:top="1440" w:right="1588" w:bottom="1440" w:left="1588" w:header="851" w:footer="992" w:gutter="0"/>
          <w:cols w:space="720"/>
          <w:docGrid w:type="lines" w:linePitch="312"/>
        </w:sectPr>
      </w:pPr>
    </w:p>
    <w:p w:rsidR="00000000" w:rsidRDefault="00966003">
      <w:pPr>
        <w:pStyle w:val="1"/>
        <w:spacing w:before="120" w:after="120" w:line="240" w:lineRule="auto"/>
        <w:jc w:val="center"/>
        <w:rPr>
          <w:rFonts w:ascii="Times New Roman" w:eastAsia="黑体" w:hAnsi="Times New Roman"/>
          <w:b w:val="0"/>
          <w:color w:val="000000"/>
          <w:sz w:val="32"/>
          <w:szCs w:val="36"/>
        </w:rPr>
      </w:pPr>
      <w:bookmarkStart w:id="131" w:name="_Toc517250043"/>
      <w:bookmarkStart w:id="132" w:name="_Toc67392122"/>
      <w:bookmarkStart w:id="133" w:name="_Toc67605248"/>
      <w:bookmarkStart w:id="134" w:name="_Toc67840474"/>
      <w:r>
        <w:rPr>
          <w:rFonts w:ascii="Times New Roman" w:eastAsia="黑体" w:hAnsi="Times New Roman"/>
          <w:b w:val="0"/>
          <w:color w:val="000000"/>
          <w:sz w:val="32"/>
          <w:szCs w:val="36"/>
        </w:rPr>
        <w:lastRenderedPageBreak/>
        <w:t>第</w:t>
      </w:r>
      <w:r>
        <w:rPr>
          <w:rFonts w:ascii="Times New Roman" w:eastAsia="黑体" w:hAnsi="Times New Roman" w:hint="eastAsia"/>
          <w:b w:val="0"/>
          <w:color w:val="000000"/>
          <w:sz w:val="32"/>
          <w:szCs w:val="36"/>
        </w:rPr>
        <w:t>四</w:t>
      </w:r>
      <w:r>
        <w:rPr>
          <w:rFonts w:ascii="Times New Roman" w:eastAsia="黑体" w:hAnsi="Times New Roman"/>
          <w:b w:val="0"/>
          <w:color w:val="000000"/>
          <w:sz w:val="32"/>
          <w:szCs w:val="36"/>
        </w:rPr>
        <w:t>章</w:t>
      </w:r>
      <w:r>
        <w:rPr>
          <w:rFonts w:ascii="Times New Roman" w:eastAsia="黑体" w:hAnsi="Times New Roman"/>
          <w:b w:val="0"/>
          <w:color w:val="000000"/>
          <w:sz w:val="32"/>
          <w:szCs w:val="36"/>
        </w:rPr>
        <w:t xml:space="preserve">  </w:t>
      </w:r>
      <w:r>
        <w:rPr>
          <w:rFonts w:ascii="Times New Roman" w:eastAsia="黑体" w:hAnsi="Times New Roman"/>
          <w:b w:val="0"/>
          <w:color w:val="000000"/>
          <w:sz w:val="32"/>
          <w:szCs w:val="36"/>
        </w:rPr>
        <w:t>持续</w:t>
      </w:r>
      <w:r>
        <w:rPr>
          <w:rFonts w:ascii="Times New Roman" w:eastAsia="黑体" w:hAnsi="Times New Roman" w:hint="eastAsia"/>
          <w:b w:val="0"/>
          <w:color w:val="000000"/>
          <w:sz w:val="32"/>
          <w:szCs w:val="36"/>
        </w:rPr>
        <w:t>提升</w:t>
      </w:r>
      <w:r>
        <w:rPr>
          <w:rFonts w:ascii="Times New Roman" w:eastAsia="黑体" w:hAnsi="Times New Roman"/>
          <w:b w:val="0"/>
          <w:color w:val="000000"/>
          <w:sz w:val="32"/>
          <w:szCs w:val="36"/>
        </w:rPr>
        <w:t>环境质</w:t>
      </w:r>
      <w:r>
        <w:rPr>
          <w:rFonts w:ascii="Times New Roman" w:eastAsia="黑体" w:hAnsi="Times New Roman"/>
          <w:b w:val="0"/>
          <w:color w:val="000000"/>
          <w:sz w:val="32"/>
          <w:szCs w:val="36"/>
        </w:rPr>
        <w:t>量</w:t>
      </w:r>
      <w:bookmarkEnd w:id="131"/>
      <w:r>
        <w:rPr>
          <w:rFonts w:ascii="Times New Roman" w:eastAsia="黑体" w:hAnsi="Times New Roman" w:hint="eastAsia"/>
          <w:b w:val="0"/>
          <w:color w:val="000000"/>
          <w:sz w:val="32"/>
          <w:szCs w:val="36"/>
        </w:rPr>
        <w:t>，</w:t>
      </w:r>
      <w:r>
        <w:rPr>
          <w:rFonts w:ascii="Times New Roman" w:eastAsia="黑体" w:hAnsi="Times New Roman"/>
          <w:b w:val="0"/>
          <w:color w:val="000000"/>
          <w:sz w:val="32"/>
          <w:szCs w:val="36"/>
        </w:rPr>
        <w:t>保障生态安全</w:t>
      </w:r>
      <w:bookmarkEnd w:id="132"/>
      <w:bookmarkEnd w:id="133"/>
      <w:bookmarkEnd w:id="134"/>
    </w:p>
    <w:p w:rsidR="00000000" w:rsidRDefault="00966003">
      <w:pPr>
        <w:pStyle w:val="2"/>
        <w:spacing w:beforeLines="50" w:before="156" w:after="0" w:line="500" w:lineRule="exact"/>
        <w:jc w:val="center"/>
        <w:rPr>
          <w:rFonts w:ascii="Times New Roman" w:eastAsia="楷体" w:hAnsi="Times New Roman"/>
          <w:color w:val="000000"/>
          <w:sz w:val="28"/>
        </w:rPr>
      </w:pPr>
      <w:bookmarkStart w:id="135" w:name="_Toc67840475"/>
      <w:bookmarkStart w:id="136" w:name="_Toc517250044"/>
      <w:bookmarkStart w:id="137" w:name="_Toc67392123"/>
      <w:bookmarkStart w:id="138" w:name="_Toc67605249"/>
      <w:r>
        <w:rPr>
          <w:rFonts w:ascii="Times New Roman" w:eastAsia="楷体" w:hAnsi="Times New Roman"/>
          <w:color w:val="000000"/>
          <w:sz w:val="28"/>
        </w:rPr>
        <w:t>第一节</w:t>
      </w:r>
      <w:r>
        <w:rPr>
          <w:rFonts w:ascii="Times New Roman" w:eastAsia="楷体" w:hAnsi="Times New Roman"/>
          <w:color w:val="000000"/>
          <w:sz w:val="28"/>
        </w:rPr>
        <w:t xml:space="preserve">  </w:t>
      </w:r>
      <w:r>
        <w:rPr>
          <w:rFonts w:ascii="Times New Roman" w:eastAsia="楷体" w:hAnsi="Times New Roman"/>
          <w:color w:val="000000"/>
          <w:sz w:val="28"/>
        </w:rPr>
        <w:t>全面提升水环境质量</w:t>
      </w:r>
      <w:bookmarkEnd w:id="135"/>
      <w:bookmarkEnd w:id="136"/>
      <w:bookmarkEnd w:id="137"/>
      <w:bookmarkEnd w:id="138"/>
    </w:p>
    <w:p w:rsidR="00000000" w:rsidRDefault="00966003">
      <w:pPr>
        <w:pStyle w:val="3"/>
        <w:spacing w:before="120" w:after="0" w:line="500" w:lineRule="exact"/>
        <w:rPr>
          <w:color w:val="000000"/>
          <w:sz w:val="28"/>
          <w:szCs w:val="24"/>
        </w:rPr>
      </w:pPr>
      <w:bookmarkStart w:id="139" w:name="_Toc67605250"/>
      <w:r>
        <w:rPr>
          <w:color w:val="000000"/>
          <w:sz w:val="28"/>
          <w:szCs w:val="24"/>
        </w:rPr>
        <w:t>一、强化源头削减产污</w:t>
      </w:r>
      <w:bookmarkEnd w:id="139"/>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w:t>
      </w:r>
      <w:r>
        <w:rPr>
          <w:rFonts w:ascii="Times New Roman" w:hAnsi="Times New Roman"/>
          <w:color w:val="000000"/>
          <w:sz w:val="28"/>
          <w:szCs w:val="24"/>
        </w:rPr>
        <w:t>1</w:t>
      </w:r>
      <w:r>
        <w:rPr>
          <w:rFonts w:ascii="Times New Roman" w:hAnsi="Times New Roman"/>
          <w:color w:val="000000"/>
          <w:sz w:val="28"/>
          <w:szCs w:val="24"/>
        </w:rPr>
        <w:t>）加强源头污染管控</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加快建立水资源承载能力监测评价体系、水环境承载能力监测评价体系。</w:t>
      </w:r>
      <w:r>
        <w:rPr>
          <w:rFonts w:ascii="Times New Roman" w:hAnsi="Times New Roman"/>
          <w:color w:val="000000"/>
          <w:sz w:val="28"/>
          <w:szCs w:val="24"/>
        </w:rPr>
        <w:t>2021</w:t>
      </w:r>
      <w:r>
        <w:rPr>
          <w:rFonts w:ascii="Times New Roman" w:hAnsi="Times New Roman"/>
          <w:color w:val="000000"/>
          <w:sz w:val="28"/>
          <w:szCs w:val="24"/>
        </w:rPr>
        <w:t>年完成水资源、水环境承载能力现状评价，超过承载能力的要制定并实施水污染物削减方案。根据流域水质目标、主体功能区规划、生态空间管控区域保护规划要求，加快编制完成吴江区</w:t>
      </w:r>
      <w:r>
        <w:rPr>
          <w:rFonts w:ascii="Times New Roman" w:hAnsi="Times New Roman"/>
          <w:color w:val="000000"/>
          <w:sz w:val="28"/>
          <w:szCs w:val="24"/>
        </w:rPr>
        <w:t>“</w:t>
      </w:r>
      <w:r>
        <w:rPr>
          <w:rFonts w:ascii="Times New Roman" w:hAnsi="Times New Roman"/>
          <w:color w:val="000000"/>
          <w:sz w:val="28"/>
          <w:szCs w:val="24"/>
        </w:rPr>
        <w:t>三线一单</w:t>
      </w:r>
      <w:r>
        <w:rPr>
          <w:rFonts w:ascii="Times New Roman" w:hAnsi="Times New Roman"/>
          <w:color w:val="000000"/>
          <w:sz w:val="28"/>
          <w:szCs w:val="24"/>
        </w:rPr>
        <w:t>”</w:t>
      </w:r>
      <w:r>
        <w:rPr>
          <w:rFonts w:ascii="Times New Roman" w:hAnsi="Times New Roman"/>
          <w:color w:val="000000"/>
          <w:sz w:val="28"/>
          <w:szCs w:val="24"/>
        </w:rPr>
        <w:t>，制定并实施差别化环境准入政策，建设项目主要污染物排放总量实行严格的等量或减量置换。</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积极推进中水回用。鼓励企业和污水处理厂对废水进行深度处理，积极开展再生水回用，到</w:t>
      </w:r>
      <w:r>
        <w:rPr>
          <w:rFonts w:ascii="Times New Roman" w:hAnsi="Times New Roman"/>
          <w:color w:val="000000"/>
          <w:sz w:val="28"/>
          <w:szCs w:val="24"/>
        </w:rPr>
        <w:t>20</w:t>
      </w:r>
      <w:r>
        <w:rPr>
          <w:rFonts w:ascii="Times New Roman" w:hAnsi="Times New Roman"/>
          <w:color w:val="000000"/>
          <w:sz w:val="28"/>
          <w:szCs w:val="24"/>
        </w:rPr>
        <w:t>25</w:t>
      </w:r>
      <w:r>
        <w:rPr>
          <w:rFonts w:ascii="Times New Roman" w:hAnsi="Times New Roman"/>
          <w:color w:val="000000"/>
          <w:sz w:val="28"/>
          <w:szCs w:val="24"/>
        </w:rPr>
        <w:t>年全区喷织废水全部实现中水回用，中水回用率提高到</w:t>
      </w:r>
      <w:r>
        <w:rPr>
          <w:rFonts w:ascii="Times New Roman" w:hAnsi="Times New Roman"/>
          <w:color w:val="000000"/>
          <w:sz w:val="28"/>
          <w:szCs w:val="24"/>
        </w:rPr>
        <w:t>45%</w:t>
      </w:r>
      <w:r>
        <w:rPr>
          <w:rFonts w:ascii="Times New Roman" w:hAnsi="Times New Roman"/>
          <w:color w:val="000000"/>
          <w:sz w:val="28"/>
          <w:szCs w:val="24"/>
        </w:rPr>
        <w:t>以上，印染废水稳定达标排放。开展初期雨水污染治理和资源化利用，鼓励工业生产、园林绿化、道路保洁、车辆冲洗等积极推广使用再生水和雨水。逐步推行</w:t>
      </w:r>
      <w:r>
        <w:rPr>
          <w:rFonts w:ascii="Times New Roman" w:hAnsi="Times New Roman"/>
          <w:color w:val="000000"/>
          <w:sz w:val="28"/>
          <w:szCs w:val="24"/>
        </w:rPr>
        <w:t>“</w:t>
      </w:r>
      <w:r>
        <w:rPr>
          <w:rFonts w:ascii="Times New Roman" w:hAnsi="Times New Roman"/>
          <w:color w:val="000000"/>
          <w:sz w:val="28"/>
          <w:szCs w:val="24"/>
        </w:rPr>
        <w:t>海绵城市</w:t>
      </w:r>
      <w:r>
        <w:rPr>
          <w:rFonts w:ascii="Times New Roman" w:hAnsi="Times New Roman"/>
          <w:color w:val="000000"/>
          <w:sz w:val="28"/>
          <w:szCs w:val="24"/>
        </w:rPr>
        <w:t>”</w:t>
      </w:r>
      <w:r>
        <w:rPr>
          <w:rFonts w:ascii="Times New Roman" w:hAnsi="Times New Roman"/>
          <w:color w:val="000000"/>
          <w:sz w:val="28"/>
          <w:szCs w:val="24"/>
        </w:rPr>
        <w:t>的建设理念，在建成区鼓励优先利用植草沟、雨水花园、下沉式绿地、屋顶花园等</w:t>
      </w:r>
      <w:r>
        <w:rPr>
          <w:rFonts w:ascii="Times New Roman" w:hAnsi="Times New Roman"/>
          <w:color w:val="000000"/>
          <w:sz w:val="28"/>
          <w:szCs w:val="24"/>
        </w:rPr>
        <w:t>“</w:t>
      </w:r>
      <w:r>
        <w:rPr>
          <w:rFonts w:ascii="Times New Roman" w:hAnsi="Times New Roman"/>
          <w:color w:val="000000"/>
          <w:sz w:val="28"/>
          <w:szCs w:val="24"/>
        </w:rPr>
        <w:t>绿色</w:t>
      </w:r>
      <w:r>
        <w:rPr>
          <w:rFonts w:ascii="Times New Roman" w:hAnsi="Times New Roman"/>
          <w:color w:val="000000"/>
          <w:sz w:val="28"/>
          <w:szCs w:val="24"/>
        </w:rPr>
        <w:t>”</w:t>
      </w:r>
      <w:r>
        <w:rPr>
          <w:rFonts w:ascii="Times New Roman" w:hAnsi="Times New Roman"/>
          <w:color w:val="000000"/>
          <w:sz w:val="28"/>
          <w:szCs w:val="24"/>
        </w:rPr>
        <w:t>措施，促进雨水的收集利用和生态环境保护。</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w:t>
      </w:r>
      <w:r>
        <w:rPr>
          <w:rFonts w:ascii="Times New Roman" w:hAnsi="Times New Roman"/>
          <w:color w:val="000000"/>
          <w:sz w:val="28"/>
          <w:szCs w:val="24"/>
        </w:rPr>
        <w:t>2</w:t>
      </w:r>
      <w:r>
        <w:rPr>
          <w:rFonts w:ascii="Times New Roman" w:hAnsi="Times New Roman"/>
          <w:color w:val="000000"/>
          <w:sz w:val="28"/>
          <w:szCs w:val="24"/>
        </w:rPr>
        <w:t>）实施入河湖排污口排查整治</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按照</w:t>
      </w:r>
      <w:r>
        <w:rPr>
          <w:rFonts w:ascii="Times New Roman" w:hAnsi="Times New Roman"/>
          <w:color w:val="000000"/>
          <w:sz w:val="28"/>
          <w:szCs w:val="24"/>
        </w:rPr>
        <w:t>“</w:t>
      </w:r>
      <w:r>
        <w:rPr>
          <w:rFonts w:ascii="Times New Roman" w:hAnsi="Times New Roman"/>
          <w:color w:val="000000"/>
          <w:sz w:val="28"/>
          <w:szCs w:val="24"/>
        </w:rPr>
        <w:t>查、测、溯、治</w:t>
      </w:r>
      <w:r>
        <w:rPr>
          <w:rFonts w:ascii="Times New Roman" w:hAnsi="Times New Roman"/>
          <w:color w:val="000000"/>
          <w:sz w:val="28"/>
          <w:szCs w:val="24"/>
        </w:rPr>
        <w:t>”</w:t>
      </w:r>
      <w:r>
        <w:rPr>
          <w:rFonts w:ascii="Times New Roman" w:hAnsi="Times New Roman"/>
          <w:color w:val="000000"/>
          <w:sz w:val="28"/>
          <w:szCs w:val="24"/>
        </w:rPr>
        <w:t>的要求，以城市建成区及京杭运河、太浦河等重要水体为重点，摸清所有排放的各类排污口排放状况，对问题突出的排污口进行溯源，形成入河</w:t>
      </w:r>
      <w:r>
        <w:rPr>
          <w:rFonts w:ascii="Times New Roman" w:hAnsi="Times New Roman"/>
          <w:color w:val="000000"/>
          <w:sz w:val="28"/>
          <w:szCs w:val="24"/>
        </w:rPr>
        <w:t>排污口台账。结合水生态环境状况，确定禁止设置排污区域和限制设置排污区域，优化排污口设置布局，分别提出清理整治、达标排放等任务。</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w:t>
      </w:r>
      <w:r>
        <w:rPr>
          <w:rFonts w:ascii="Times New Roman" w:hAnsi="Times New Roman"/>
          <w:color w:val="000000"/>
          <w:sz w:val="28"/>
          <w:szCs w:val="24"/>
        </w:rPr>
        <w:t>3</w:t>
      </w:r>
      <w:r>
        <w:rPr>
          <w:rFonts w:ascii="Times New Roman" w:hAnsi="Times New Roman"/>
          <w:color w:val="000000"/>
          <w:sz w:val="28"/>
          <w:szCs w:val="24"/>
        </w:rPr>
        <w:t>）推进工业企业排水整治</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开展吴江经济开发区、吴江高新区等工业集聚区水污染治理设施排查，加强化工、印染等行业废水治理。加快工业废水与生活污水分开收</w:t>
      </w:r>
      <w:r>
        <w:rPr>
          <w:rFonts w:ascii="Times New Roman" w:hAnsi="Times New Roman"/>
          <w:color w:val="000000"/>
          <w:sz w:val="28"/>
          <w:szCs w:val="24"/>
        </w:rPr>
        <w:lastRenderedPageBreak/>
        <w:t>集、分质处理，逐步推进工业园区配套建设独立工业废水处理设施，实施工业集聚区污水处理厂升级改造，编制完成《吴江区工业污水治理设施专项规划》，完善工业集聚区污水收集配套管网。加强对工业企业污水水质监控，出水在线监测数据应与污水处理厂实时共享</w:t>
      </w:r>
      <w:r>
        <w:rPr>
          <w:rFonts w:ascii="Times New Roman" w:hAnsi="Times New Roman"/>
          <w:color w:val="000000"/>
          <w:sz w:val="28"/>
          <w:szCs w:val="24"/>
        </w:rPr>
        <w:t>。完善工业园区（集聚区）和工业企业内部的雨污分流改造，消除污水直排和雨污混接等问题。开展工业集聚区污水处理厂、重点行业废水处理设施产生污泥的检测与鉴定，加强工业污泥集中处理设施建设，确保工业污泥得到安全处置。</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w:t>
      </w:r>
      <w:r>
        <w:rPr>
          <w:rFonts w:ascii="Times New Roman" w:hAnsi="Times New Roman"/>
          <w:color w:val="000000"/>
          <w:sz w:val="28"/>
          <w:szCs w:val="24"/>
        </w:rPr>
        <w:t>4</w:t>
      </w:r>
      <w:r>
        <w:rPr>
          <w:rFonts w:ascii="Times New Roman" w:hAnsi="Times New Roman"/>
          <w:color w:val="000000"/>
          <w:sz w:val="28"/>
          <w:szCs w:val="24"/>
        </w:rPr>
        <w:t>）提升城乡污水处理水平</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完善城乡污水处理系统建设。实施吴江城乡生活污水处理提质增效精准攻坚行动，全面推进城镇污水处理设施建设，优化配置污水处理资源，提高污水集中处理设施运行效率。到</w:t>
      </w:r>
      <w:r>
        <w:rPr>
          <w:rFonts w:ascii="Times New Roman" w:hAnsi="Times New Roman"/>
          <w:color w:val="000000"/>
          <w:sz w:val="28"/>
          <w:szCs w:val="24"/>
        </w:rPr>
        <w:t>2025</w:t>
      </w:r>
      <w:r>
        <w:rPr>
          <w:rFonts w:ascii="Times New Roman" w:hAnsi="Times New Roman"/>
          <w:color w:val="000000"/>
          <w:sz w:val="28"/>
          <w:szCs w:val="24"/>
        </w:rPr>
        <w:t>年污水处理率达到</w:t>
      </w:r>
      <w:r>
        <w:rPr>
          <w:rFonts w:ascii="Times New Roman" w:hAnsi="Times New Roman"/>
          <w:color w:val="000000"/>
          <w:sz w:val="28"/>
          <w:szCs w:val="24"/>
        </w:rPr>
        <w:t>98%</w:t>
      </w:r>
      <w:r>
        <w:rPr>
          <w:rFonts w:ascii="Times New Roman" w:hAnsi="Times New Roman"/>
          <w:color w:val="000000"/>
          <w:sz w:val="28"/>
          <w:szCs w:val="24"/>
        </w:rPr>
        <w:t>以上。加快推进城镇污水处理厂提标改造，推进生活污水处理提质增效行动计划，</w:t>
      </w:r>
      <w:r>
        <w:rPr>
          <w:rFonts w:ascii="Times New Roman" w:hAnsi="Times New Roman"/>
          <w:color w:val="000000"/>
          <w:sz w:val="28"/>
          <w:szCs w:val="24"/>
        </w:rPr>
        <w:t>2021</w:t>
      </w:r>
      <w:r>
        <w:rPr>
          <w:rFonts w:ascii="Times New Roman" w:hAnsi="Times New Roman"/>
          <w:color w:val="000000"/>
          <w:sz w:val="28"/>
          <w:szCs w:val="24"/>
        </w:rPr>
        <w:t>年底前区</w:t>
      </w:r>
      <w:r>
        <w:rPr>
          <w:rFonts w:ascii="Times New Roman" w:hAnsi="Times New Roman"/>
          <w:color w:val="000000"/>
          <w:sz w:val="28"/>
          <w:szCs w:val="24"/>
        </w:rPr>
        <w:t>内所有城镇污水处理厂</w:t>
      </w:r>
      <w:r>
        <w:rPr>
          <w:rFonts w:ascii="Times New Roman" w:hAnsi="Times New Roman" w:hint="eastAsia"/>
          <w:color w:val="000000"/>
          <w:sz w:val="28"/>
          <w:szCs w:val="24"/>
        </w:rPr>
        <w:t>执行</w:t>
      </w:r>
      <w:r>
        <w:rPr>
          <w:rFonts w:ascii="Times New Roman" w:hAnsi="Times New Roman"/>
          <w:color w:val="000000"/>
          <w:sz w:val="28"/>
          <w:szCs w:val="24"/>
        </w:rPr>
        <w:t>氮磷特别排放限值。推进污水处理厂实施地表水</w:t>
      </w:r>
      <w:r>
        <w:rPr>
          <w:rFonts w:ascii="Times New Roman" w:hAnsi="Times New Roman"/>
          <w:color w:val="000000"/>
          <w:sz w:val="28"/>
          <w:szCs w:val="24"/>
        </w:rPr>
        <w:t>IV-V</w:t>
      </w:r>
      <w:r>
        <w:rPr>
          <w:rFonts w:ascii="Times New Roman" w:hAnsi="Times New Roman"/>
          <w:color w:val="000000"/>
          <w:sz w:val="28"/>
          <w:szCs w:val="24"/>
        </w:rPr>
        <w:t>类排放标准提标改造。在实现建制镇污水处理设施全覆盖的基础上，加快建制镇污水处理设施的整合进程。开展生活污水尾水处理生态净化，到</w:t>
      </w:r>
      <w:r>
        <w:rPr>
          <w:rFonts w:ascii="Times New Roman" w:hAnsi="Times New Roman"/>
          <w:color w:val="000000"/>
          <w:sz w:val="28"/>
          <w:szCs w:val="24"/>
        </w:rPr>
        <w:t>2025</w:t>
      </w:r>
      <w:r>
        <w:rPr>
          <w:rFonts w:ascii="Times New Roman" w:hAnsi="Times New Roman"/>
          <w:color w:val="000000"/>
          <w:sz w:val="28"/>
          <w:szCs w:val="24"/>
        </w:rPr>
        <w:t>年，完成规模不少于</w:t>
      </w:r>
      <w:r>
        <w:rPr>
          <w:rFonts w:ascii="Times New Roman" w:hAnsi="Times New Roman"/>
          <w:color w:val="000000"/>
          <w:sz w:val="28"/>
          <w:szCs w:val="24"/>
        </w:rPr>
        <w:t>13.5</w:t>
      </w:r>
      <w:r>
        <w:rPr>
          <w:rFonts w:ascii="Times New Roman" w:hAnsi="Times New Roman"/>
          <w:color w:val="000000"/>
          <w:sz w:val="28"/>
          <w:szCs w:val="24"/>
        </w:rPr>
        <w:t>万吨</w:t>
      </w:r>
      <w:r>
        <w:rPr>
          <w:rFonts w:ascii="Times New Roman" w:hAnsi="Times New Roman"/>
          <w:color w:val="000000"/>
          <w:sz w:val="28"/>
          <w:szCs w:val="24"/>
        </w:rPr>
        <w:t>/</w:t>
      </w:r>
      <w:r>
        <w:rPr>
          <w:rFonts w:ascii="Times New Roman" w:hAnsi="Times New Roman"/>
          <w:color w:val="000000"/>
          <w:sz w:val="28"/>
          <w:szCs w:val="24"/>
        </w:rPr>
        <w:t>天尾水生态净化系统。</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全面推进城镇雨污分流管网建设。新建污水处理设施的配套管网应同步设计、同步建设、同步投运。加快现有合流制排水系统改造，全面开展城镇建成区污水收集和处理现状排查，制定管网改造计划，优先、强力推动老旧城区和城乡结合部的污水截流、纳管和漏损管网修复，难以进行</w:t>
      </w:r>
      <w:r>
        <w:rPr>
          <w:rFonts w:ascii="Times New Roman" w:hAnsi="Times New Roman"/>
          <w:color w:val="000000"/>
          <w:sz w:val="28"/>
          <w:szCs w:val="24"/>
        </w:rPr>
        <w:t>改造的，采取截流、调蓄和治理等措施。城镇新区全部规划、建设雨污分流管网，积极推进初期雨水的收集、处理和资源化利用。到</w:t>
      </w:r>
      <w:r>
        <w:rPr>
          <w:rFonts w:ascii="Times New Roman" w:hAnsi="Times New Roman"/>
          <w:color w:val="000000"/>
          <w:sz w:val="28"/>
          <w:szCs w:val="24"/>
        </w:rPr>
        <w:t>2025</w:t>
      </w:r>
      <w:r>
        <w:rPr>
          <w:rFonts w:ascii="Times New Roman" w:hAnsi="Times New Roman"/>
          <w:color w:val="000000"/>
          <w:sz w:val="28"/>
          <w:szCs w:val="24"/>
        </w:rPr>
        <w:t>年，建成区生活污水基本实现全收集、全处理。</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提高农村庄生活污水处理率。加快推进农村生活污水处理设施建设，对撤并乡镇、城乡结合部等，根据建设改造进度同步实施生活污水收集</w:t>
      </w:r>
      <w:r>
        <w:rPr>
          <w:rFonts w:ascii="Times New Roman" w:hAnsi="Times New Roman"/>
          <w:color w:val="000000"/>
          <w:sz w:val="28"/>
          <w:szCs w:val="24"/>
        </w:rPr>
        <w:lastRenderedPageBreak/>
        <w:t>处理。完善农村生活污水治理长效管理机制。到</w:t>
      </w:r>
      <w:r>
        <w:rPr>
          <w:rFonts w:ascii="Times New Roman" w:hAnsi="Times New Roman"/>
          <w:color w:val="000000"/>
          <w:sz w:val="28"/>
          <w:szCs w:val="24"/>
        </w:rPr>
        <w:t>2025</w:t>
      </w:r>
      <w:r>
        <w:rPr>
          <w:rFonts w:ascii="Times New Roman" w:hAnsi="Times New Roman"/>
          <w:color w:val="000000"/>
          <w:sz w:val="28"/>
          <w:szCs w:val="24"/>
        </w:rPr>
        <w:t>年，全区农村生活污水处理率达到</w:t>
      </w:r>
      <w:r>
        <w:rPr>
          <w:rFonts w:ascii="Times New Roman" w:hAnsi="Times New Roman"/>
          <w:color w:val="000000"/>
          <w:sz w:val="28"/>
          <w:szCs w:val="24"/>
        </w:rPr>
        <w:t>95%</w:t>
      </w:r>
      <w:r>
        <w:rPr>
          <w:rFonts w:ascii="Times New Roman" w:hAnsi="Times New Roman"/>
          <w:color w:val="000000"/>
          <w:sz w:val="28"/>
          <w:szCs w:val="24"/>
        </w:rPr>
        <w:t>以上。</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w:t>
      </w:r>
      <w:r>
        <w:rPr>
          <w:rFonts w:ascii="Times New Roman" w:hAnsi="Times New Roman"/>
          <w:color w:val="000000"/>
          <w:sz w:val="28"/>
          <w:szCs w:val="24"/>
        </w:rPr>
        <w:t>5</w:t>
      </w:r>
      <w:r>
        <w:rPr>
          <w:rFonts w:ascii="Times New Roman" w:hAnsi="Times New Roman"/>
          <w:color w:val="000000"/>
          <w:sz w:val="28"/>
          <w:szCs w:val="24"/>
        </w:rPr>
        <w:t>）控制船舶港口污染</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重点加强京杭运河、太浦河船舶污染防控。强化船舶污染源头管理，加强载运危险货物船舶的动态监控。严格执行船舶</w:t>
      </w:r>
      <w:r>
        <w:rPr>
          <w:rFonts w:ascii="Times New Roman" w:hAnsi="Times New Roman"/>
          <w:color w:val="000000"/>
          <w:sz w:val="28"/>
          <w:szCs w:val="24"/>
        </w:rPr>
        <w:t>强制报废制度，优化船舶运力结构，淘汰不符合排放标准的船型，重点发展标准化船舶和内河集装箱等专用船。全面取缔</w:t>
      </w:r>
      <w:r>
        <w:rPr>
          <w:rFonts w:ascii="Times New Roman" w:hAnsi="Times New Roman"/>
          <w:color w:val="000000"/>
          <w:sz w:val="28"/>
          <w:szCs w:val="24"/>
        </w:rPr>
        <w:t>“</w:t>
      </w:r>
      <w:r>
        <w:rPr>
          <w:rFonts w:ascii="Times New Roman" w:hAnsi="Times New Roman"/>
          <w:color w:val="000000"/>
          <w:sz w:val="28"/>
          <w:szCs w:val="24"/>
        </w:rPr>
        <w:t>散乱污</w:t>
      </w:r>
      <w:r>
        <w:rPr>
          <w:rFonts w:ascii="Times New Roman" w:hAnsi="Times New Roman"/>
          <w:color w:val="000000"/>
          <w:sz w:val="28"/>
          <w:szCs w:val="24"/>
        </w:rPr>
        <w:t>”</w:t>
      </w:r>
      <w:r>
        <w:rPr>
          <w:rFonts w:ascii="Times New Roman" w:hAnsi="Times New Roman"/>
          <w:color w:val="000000"/>
          <w:sz w:val="28"/>
          <w:szCs w:val="24"/>
        </w:rPr>
        <w:t>无证码头，开展内河港口、码头、装卸站废水治理与废弃物处理设施基本情况调查，编制实施港口码头装卸站污染防治方案。完善港口、码头建设配套的污水存储、垃圾接收暂存、环境应急设施体系建设，将船舶生活污水、垃圾等污染物纳入城市生活污染治理体系。</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w:t>
      </w:r>
      <w:r>
        <w:rPr>
          <w:rFonts w:ascii="Times New Roman" w:hAnsi="Times New Roman"/>
          <w:color w:val="000000"/>
          <w:sz w:val="28"/>
          <w:szCs w:val="24"/>
        </w:rPr>
        <w:t>6</w:t>
      </w:r>
      <w:r>
        <w:rPr>
          <w:rFonts w:ascii="Times New Roman" w:hAnsi="Times New Roman"/>
          <w:color w:val="000000"/>
          <w:sz w:val="28"/>
          <w:szCs w:val="24"/>
        </w:rPr>
        <w:t>）实施农业面源污染控制</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深入推进畜禽养殖污染治理。按照《吴江区畜禽养殖区域布局调整优化方案》，优化养殖业发展布局。强化规模化畜禽养殖场粪污综合利用和污染治理</w:t>
      </w:r>
      <w:r>
        <w:rPr>
          <w:rFonts w:ascii="Times New Roman" w:hAnsi="Times New Roman"/>
          <w:color w:val="000000"/>
          <w:sz w:val="28"/>
          <w:szCs w:val="24"/>
        </w:rPr>
        <w:t>，新、改、扩建规模化畜禽养殖场（小区）全部实施雨污分流、粪便污水资源化利用。对全区禁、限养区畜禽养殖场进行综合整治。到</w:t>
      </w:r>
      <w:r>
        <w:rPr>
          <w:rFonts w:ascii="Times New Roman" w:hAnsi="Times New Roman"/>
          <w:color w:val="000000"/>
          <w:sz w:val="28"/>
          <w:szCs w:val="24"/>
        </w:rPr>
        <w:t>2025</w:t>
      </w:r>
      <w:r>
        <w:rPr>
          <w:rFonts w:ascii="Times New Roman" w:hAnsi="Times New Roman"/>
          <w:color w:val="000000"/>
          <w:sz w:val="28"/>
          <w:szCs w:val="24"/>
        </w:rPr>
        <w:t>年，畜禽养殖场粪便无害化处理及资源化综合利用率提升至</w:t>
      </w:r>
      <w:r>
        <w:rPr>
          <w:rFonts w:ascii="Times New Roman" w:hAnsi="Times New Roman"/>
          <w:color w:val="000000"/>
          <w:sz w:val="28"/>
          <w:szCs w:val="24"/>
        </w:rPr>
        <w:t>99%</w:t>
      </w:r>
      <w:r>
        <w:rPr>
          <w:rFonts w:ascii="Times New Roman" w:hAnsi="Times New Roman"/>
          <w:color w:val="000000"/>
          <w:sz w:val="28"/>
          <w:szCs w:val="24"/>
        </w:rPr>
        <w:t>。</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防治水产养殖污染。加强河湖水产养殖污染管控，划定河湖水产养殖禁养区、限养区，深入实施退养还湖工程，严格控制网围养殖面积，规范池塘循环水养殖，严格执行太湖流域池塘养殖水排放要求。积极推行生态健康养殖模式，积极推广水产养殖用水循环利用工程，开展养殖池塘标准化改造。严格养殖投入品管理，依法规范、限制使用抗生素等化学药品。</w:t>
      </w:r>
    </w:p>
    <w:p w:rsidR="00000000" w:rsidRDefault="00966003">
      <w:pPr>
        <w:shd w:val="clear" w:color="auto" w:fill="FFFFFF"/>
        <w:spacing w:line="500" w:lineRule="exact"/>
        <w:ind w:firstLineChars="200" w:firstLine="560"/>
        <w:rPr>
          <w:rFonts w:ascii="Times New Roman" w:hAnsi="Times New Roman"/>
          <w:color w:val="000000"/>
          <w:sz w:val="28"/>
          <w:szCs w:val="24"/>
        </w:rPr>
      </w:pPr>
      <w:r>
        <w:rPr>
          <w:rFonts w:ascii="Times New Roman" w:hAnsi="Times New Roman"/>
          <w:color w:val="000000"/>
          <w:sz w:val="28"/>
          <w:szCs w:val="24"/>
        </w:rPr>
        <w:t>控制种</w:t>
      </w:r>
      <w:r>
        <w:rPr>
          <w:rFonts w:ascii="Times New Roman" w:hAnsi="Times New Roman"/>
          <w:color w:val="000000"/>
          <w:sz w:val="28"/>
          <w:szCs w:val="24"/>
        </w:rPr>
        <w:t>植业污染。持续推进化肥农药减量增效，实行测土配方施肥，鼓励积造施用农家肥、购买和使用商品有机肥；推广精准施药及减量控害技术，减少农药施用量。严格执行地膜国家强制性标准，加快构建地</w:t>
      </w:r>
      <w:r>
        <w:rPr>
          <w:rFonts w:ascii="Times New Roman" w:hAnsi="Times New Roman"/>
          <w:color w:val="000000"/>
          <w:sz w:val="28"/>
          <w:szCs w:val="24"/>
        </w:rPr>
        <w:lastRenderedPageBreak/>
        <w:t>膜回收利用网络，探索推进地膜减量替代。到</w:t>
      </w:r>
      <w:r>
        <w:rPr>
          <w:rFonts w:ascii="Times New Roman" w:hAnsi="Times New Roman"/>
          <w:color w:val="000000"/>
          <w:sz w:val="28"/>
          <w:szCs w:val="24"/>
        </w:rPr>
        <w:t>2025</w:t>
      </w:r>
      <w:r>
        <w:rPr>
          <w:rFonts w:ascii="Times New Roman" w:hAnsi="Times New Roman"/>
          <w:color w:val="000000"/>
          <w:sz w:val="28"/>
          <w:szCs w:val="24"/>
        </w:rPr>
        <w:t>年，主要农作物测土配方施肥技术推广覆盖率达到</w:t>
      </w:r>
      <w:r>
        <w:rPr>
          <w:rFonts w:ascii="Times New Roman" w:hAnsi="Times New Roman"/>
          <w:color w:val="000000"/>
          <w:sz w:val="28"/>
          <w:szCs w:val="24"/>
        </w:rPr>
        <w:t>90%</w:t>
      </w:r>
      <w:r>
        <w:rPr>
          <w:rFonts w:ascii="Times New Roman" w:hAnsi="Times New Roman"/>
          <w:color w:val="000000"/>
          <w:sz w:val="28"/>
          <w:szCs w:val="24"/>
        </w:rPr>
        <w:t>以上，农作物病虫害统防统治覆盖率达到</w:t>
      </w:r>
      <w:r>
        <w:rPr>
          <w:rFonts w:ascii="Times New Roman" w:hAnsi="Times New Roman"/>
          <w:color w:val="000000"/>
          <w:sz w:val="28"/>
          <w:szCs w:val="24"/>
        </w:rPr>
        <w:t>80%</w:t>
      </w:r>
      <w:r>
        <w:rPr>
          <w:rFonts w:ascii="Times New Roman" w:hAnsi="Times New Roman"/>
          <w:color w:val="000000"/>
          <w:sz w:val="28"/>
          <w:szCs w:val="24"/>
        </w:rPr>
        <w:t>以上。化肥施用总量较</w:t>
      </w:r>
      <w:r>
        <w:rPr>
          <w:rFonts w:ascii="Times New Roman" w:hAnsi="Times New Roman"/>
          <w:color w:val="000000"/>
          <w:sz w:val="28"/>
          <w:szCs w:val="24"/>
        </w:rPr>
        <w:t>2015</w:t>
      </w:r>
      <w:r>
        <w:rPr>
          <w:rFonts w:ascii="Times New Roman" w:hAnsi="Times New Roman"/>
          <w:color w:val="000000"/>
          <w:sz w:val="28"/>
          <w:szCs w:val="24"/>
        </w:rPr>
        <w:t>年削减</w:t>
      </w:r>
      <w:r>
        <w:rPr>
          <w:rFonts w:ascii="Times New Roman" w:hAnsi="Times New Roman"/>
          <w:color w:val="000000"/>
          <w:sz w:val="28"/>
          <w:szCs w:val="24"/>
        </w:rPr>
        <w:t>5%</w:t>
      </w:r>
      <w:r>
        <w:rPr>
          <w:rFonts w:ascii="Times New Roman" w:hAnsi="Times New Roman"/>
          <w:color w:val="000000"/>
          <w:sz w:val="28"/>
          <w:szCs w:val="24"/>
        </w:rPr>
        <w:t>以上，太湖一级保护区化肥、农药施用量较</w:t>
      </w:r>
      <w:r>
        <w:rPr>
          <w:rFonts w:ascii="Times New Roman" w:hAnsi="Times New Roman"/>
          <w:color w:val="000000"/>
          <w:sz w:val="28"/>
          <w:szCs w:val="24"/>
        </w:rPr>
        <w:t>2015</w:t>
      </w:r>
      <w:r>
        <w:rPr>
          <w:rFonts w:ascii="Times New Roman" w:hAnsi="Times New Roman"/>
          <w:color w:val="000000"/>
          <w:sz w:val="28"/>
          <w:szCs w:val="24"/>
        </w:rPr>
        <w:t>年削减</w:t>
      </w:r>
      <w:r>
        <w:rPr>
          <w:rFonts w:ascii="Times New Roman" w:hAnsi="Times New Roman"/>
          <w:color w:val="000000"/>
          <w:sz w:val="28"/>
          <w:szCs w:val="24"/>
        </w:rPr>
        <w:t>20%</w:t>
      </w:r>
      <w:r>
        <w:rPr>
          <w:rFonts w:ascii="Times New Roman" w:hAnsi="Times New Roman"/>
          <w:color w:val="000000"/>
          <w:sz w:val="28"/>
          <w:szCs w:val="24"/>
        </w:rPr>
        <w:t>以上。</w:t>
      </w:r>
    </w:p>
    <w:p w:rsidR="00000000" w:rsidRDefault="00966003">
      <w:pPr>
        <w:pStyle w:val="3"/>
        <w:spacing w:before="120" w:after="0" w:line="500" w:lineRule="exact"/>
        <w:rPr>
          <w:color w:val="000000"/>
          <w:sz w:val="28"/>
          <w:szCs w:val="28"/>
        </w:rPr>
      </w:pPr>
      <w:bookmarkStart w:id="140" w:name="_Toc67605251"/>
      <w:r>
        <w:rPr>
          <w:color w:val="000000"/>
          <w:sz w:val="28"/>
          <w:szCs w:val="28"/>
        </w:rPr>
        <w:t>二、深化流域综合协同治理</w:t>
      </w:r>
      <w:bookmarkEnd w:id="140"/>
    </w:p>
    <w:p w:rsidR="00000000" w:rsidRDefault="00966003">
      <w:pPr>
        <w:shd w:val="clear" w:color="auto" w:fill="FFFFFF"/>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w:t>
      </w:r>
      <w:r>
        <w:rPr>
          <w:rFonts w:ascii="Times New Roman" w:hAnsi="Times New Roman"/>
          <w:color w:val="000000"/>
          <w:sz w:val="28"/>
          <w:szCs w:val="28"/>
        </w:rPr>
        <w:t>1</w:t>
      </w:r>
      <w:r>
        <w:rPr>
          <w:rFonts w:ascii="Times New Roman" w:hAnsi="Times New Roman"/>
          <w:color w:val="000000"/>
          <w:sz w:val="28"/>
          <w:szCs w:val="28"/>
        </w:rPr>
        <w:t>）深入实施太湖治理</w:t>
      </w:r>
    </w:p>
    <w:p w:rsidR="00000000" w:rsidRDefault="00966003">
      <w:pPr>
        <w:shd w:val="clear" w:color="auto" w:fill="FFFFFF"/>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全面贯彻落实省委、省政府、苏州市等治太行</w:t>
      </w:r>
      <w:r>
        <w:rPr>
          <w:rFonts w:ascii="Times New Roman" w:hAnsi="Times New Roman"/>
          <w:color w:val="000000"/>
          <w:sz w:val="28"/>
          <w:szCs w:val="28"/>
        </w:rPr>
        <w:t>动计划，深入推进太湖流域整治。加快推进东太湖水生态风险分析、东太湖水质浑浊成因、全区水环境污染减量及特殊因子消除等科研课题的研究，为东太湖水质待续改善、全区水环境保护提供科学决策依据。全力抓好蓝藻防控，确保太湖生态安全。强化蓝藻打捞处置能力和资源化利用能力建设。</w:t>
      </w:r>
    </w:p>
    <w:p w:rsidR="00000000" w:rsidRDefault="00966003">
      <w:pPr>
        <w:shd w:val="clear" w:color="auto" w:fill="FFFFFF"/>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w:t>
      </w:r>
      <w:r>
        <w:rPr>
          <w:rFonts w:ascii="Times New Roman" w:hAnsi="Times New Roman"/>
          <w:color w:val="000000"/>
          <w:sz w:val="28"/>
          <w:szCs w:val="28"/>
        </w:rPr>
        <w:t>2</w:t>
      </w:r>
      <w:r>
        <w:rPr>
          <w:rFonts w:ascii="Times New Roman" w:hAnsi="Times New Roman"/>
          <w:color w:val="000000"/>
          <w:sz w:val="28"/>
          <w:szCs w:val="28"/>
        </w:rPr>
        <w:t>）保障饮用水源地安全</w:t>
      </w:r>
    </w:p>
    <w:p w:rsidR="00000000" w:rsidRDefault="00966003">
      <w:pPr>
        <w:shd w:val="clear" w:color="auto" w:fill="FFFFFF"/>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强化水源地管理机构建设，全面完成水源地生态清淤三期工程。强化蓝藻防控和水草收割清理工作，确保全区供水安全。加强饮用水源地风险防范和应急处理，持续开展集中式饮用水源地水质全指标监测分析和生物毒性、重金属、持久性有机污染物（</w:t>
      </w:r>
      <w:r>
        <w:rPr>
          <w:rFonts w:ascii="Times New Roman" w:hAnsi="Times New Roman"/>
          <w:color w:val="000000"/>
          <w:sz w:val="28"/>
          <w:szCs w:val="28"/>
        </w:rPr>
        <w:t>P</w:t>
      </w:r>
      <w:r>
        <w:rPr>
          <w:rFonts w:ascii="Times New Roman" w:hAnsi="Times New Roman"/>
          <w:color w:val="000000"/>
          <w:sz w:val="28"/>
          <w:szCs w:val="28"/>
        </w:rPr>
        <w:t>OPs</w:t>
      </w:r>
      <w:r>
        <w:rPr>
          <w:rFonts w:ascii="Times New Roman" w:hAnsi="Times New Roman"/>
          <w:color w:val="000000"/>
          <w:sz w:val="28"/>
          <w:szCs w:val="28"/>
        </w:rPr>
        <w:t>）等危害人体健康的污染物监测。开展全区集中式饮用水水源年度环境状况评估，摸清水源地水质、水量等情况，全面评估供水能力。加快推进备用水源地升级改造、第二水源地选址工程等工作，保障供水安全。</w:t>
      </w:r>
    </w:p>
    <w:p w:rsidR="00000000" w:rsidRDefault="00966003">
      <w:pPr>
        <w:shd w:val="clear" w:color="auto" w:fill="FFFFFF"/>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w:t>
      </w:r>
      <w:r>
        <w:rPr>
          <w:rFonts w:ascii="Times New Roman" w:hAnsi="Times New Roman"/>
          <w:color w:val="000000"/>
          <w:sz w:val="28"/>
          <w:szCs w:val="28"/>
        </w:rPr>
        <w:t>3</w:t>
      </w:r>
      <w:r>
        <w:rPr>
          <w:rFonts w:ascii="Times New Roman" w:hAnsi="Times New Roman"/>
          <w:color w:val="000000"/>
          <w:sz w:val="28"/>
          <w:szCs w:val="28"/>
        </w:rPr>
        <w:t>）推进跨区域联合治水</w:t>
      </w:r>
    </w:p>
    <w:p w:rsidR="00000000" w:rsidRDefault="00966003">
      <w:pPr>
        <w:shd w:val="clear" w:color="auto" w:fill="FFFFFF"/>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将元荡、太浦河等</w:t>
      </w:r>
      <w:r>
        <w:rPr>
          <w:rFonts w:ascii="Times New Roman" w:hAnsi="Times New Roman"/>
          <w:color w:val="000000"/>
          <w:sz w:val="28"/>
          <w:szCs w:val="28"/>
        </w:rPr>
        <w:t>47</w:t>
      </w:r>
      <w:r>
        <w:rPr>
          <w:rFonts w:ascii="Times New Roman" w:hAnsi="Times New Roman"/>
          <w:color w:val="000000"/>
          <w:sz w:val="28"/>
          <w:szCs w:val="28"/>
        </w:rPr>
        <w:t>个河湖纳入重点跨界水体治理范围，配合建立重点跨界水体河（湖）长协作制度，逐步实现统一河湖管理等级、统一河湖管理目标、统一河湖养护标准、统一信息管理平台的要求。形成有效的跨界水体联保机制，建成联合水资源保护、联合执法巡查、联合水生态监测、联合水污染防控以及联合评估管控一体化</w:t>
      </w:r>
      <w:r>
        <w:rPr>
          <w:rFonts w:ascii="Times New Roman" w:hAnsi="Times New Roman"/>
          <w:color w:val="000000"/>
          <w:sz w:val="28"/>
          <w:szCs w:val="28"/>
        </w:rPr>
        <w:t>机制。加强太湖蓝藻（水草）联防联治，保障东太湖水源地及太浦河清水通道水质安全。</w:t>
      </w:r>
    </w:p>
    <w:p w:rsidR="00000000" w:rsidRDefault="00966003">
      <w:pPr>
        <w:pStyle w:val="3"/>
        <w:spacing w:before="120" w:after="0" w:line="500" w:lineRule="exact"/>
        <w:rPr>
          <w:color w:val="000000"/>
          <w:sz w:val="28"/>
          <w:szCs w:val="28"/>
        </w:rPr>
      </w:pPr>
      <w:bookmarkStart w:id="141" w:name="_Toc67605252"/>
      <w:r>
        <w:rPr>
          <w:color w:val="000000"/>
          <w:sz w:val="28"/>
          <w:szCs w:val="28"/>
        </w:rPr>
        <w:lastRenderedPageBreak/>
        <w:t>三、推进美丽河湖建设</w:t>
      </w:r>
      <w:bookmarkEnd w:id="141"/>
    </w:p>
    <w:p w:rsidR="00000000" w:rsidRDefault="00966003">
      <w:pPr>
        <w:shd w:val="clear" w:color="auto" w:fill="FFFFFF"/>
        <w:spacing w:line="500" w:lineRule="exact"/>
        <w:ind w:firstLineChars="200" w:firstLine="562"/>
        <w:rPr>
          <w:rFonts w:ascii="Times New Roman" w:hAnsi="Times New Roman"/>
          <w:color w:val="000000"/>
          <w:kern w:val="0"/>
          <w:sz w:val="28"/>
          <w:szCs w:val="28"/>
        </w:rPr>
      </w:pPr>
      <w:r>
        <w:rPr>
          <w:rFonts w:ascii="Times New Roman" w:hAnsi="Times New Roman"/>
          <w:b/>
          <w:color w:val="000000"/>
          <w:kern w:val="0"/>
          <w:sz w:val="28"/>
          <w:szCs w:val="28"/>
        </w:rPr>
        <w:t>加强湿地保护与修复</w:t>
      </w:r>
      <w:r>
        <w:rPr>
          <w:rFonts w:ascii="Times New Roman" w:hAnsi="Times New Roman"/>
          <w:color w:val="000000"/>
          <w:kern w:val="0"/>
          <w:sz w:val="28"/>
          <w:szCs w:val="28"/>
        </w:rPr>
        <w:t>。综合湖泊的地理位置、周边环境、生态系统的敏感程度等环境因素和社会因素，对湖泊湿地进行分类管理，针对性科学开展湿地生态修复工作，通过退田（渔）还湖、生态清淤、生物多样性改造、鸟类栖息地建设等措施，实现湖泊湿地生态自我调节的良性发展。加强湿地公园、湿地保护小区建设，抢救性保护生态区的自然湿地，逐步构建全区自然湿地保护网络体系。</w:t>
      </w:r>
    </w:p>
    <w:p w:rsidR="00000000" w:rsidRDefault="00966003">
      <w:pPr>
        <w:spacing w:line="500" w:lineRule="exact"/>
        <w:ind w:firstLineChars="200" w:firstLine="562"/>
        <w:rPr>
          <w:rFonts w:ascii="Times New Roman" w:hAnsi="Times New Roman"/>
          <w:color w:val="000000"/>
          <w:kern w:val="0"/>
          <w:sz w:val="28"/>
          <w:szCs w:val="28"/>
        </w:rPr>
      </w:pPr>
      <w:r>
        <w:rPr>
          <w:rFonts w:ascii="Times New Roman" w:hAnsi="Times New Roman"/>
          <w:b/>
          <w:color w:val="000000"/>
          <w:kern w:val="0"/>
          <w:sz w:val="28"/>
          <w:szCs w:val="28"/>
        </w:rPr>
        <w:t>实施河湖水环境治理修复</w:t>
      </w:r>
      <w:r>
        <w:rPr>
          <w:rFonts w:ascii="Times New Roman" w:hAnsi="Times New Roman"/>
          <w:color w:val="000000"/>
          <w:kern w:val="0"/>
          <w:sz w:val="28"/>
          <w:szCs w:val="28"/>
        </w:rPr>
        <w:t>。立足全区河湖分布特征，以河为脉，通过串湖</w:t>
      </w:r>
      <w:r>
        <w:rPr>
          <w:rFonts w:ascii="Times New Roman" w:hAnsi="Times New Roman"/>
          <w:color w:val="000000"/>
          <w:kern w:val="0"/>
          <w:sz w:val="28"/>
          <w:szCs w:val="28"/>
        </w:rPr>
        <w:t>、连荡、接漾，实施湖荡群连通工程和活水畅流工程，打造互联互通河网水系，强化</w:t>
      </w:r>
      <w:r>
        <w:rPr>
          <w:rFonts w:ascii="Times New Roman" w:hAnsi="Times New Roman"/>
          <w:color w:val="000000"/>
          <w:kern w:val="0"/>
          <w:sz w:val="28"/>
          <w:szCs w:val="28"/>
        </w:rPr>
        <w:t>“</w:t>
      </w:r>
      <w:r>
        <w:rPr>
          <w:rFonts w:ascii="Times New Roman" w:hAnsi="Times New Roman"/>
          <w:color w:val="000000"/>
          <w:kern w:val="0"/>
          <w:sz w:val="28"/>
          <w:szCs w:val="28"/>
        </w:rPr>
        <w:t>塘浦织圩田、荡漾驻乡愁、运河系文脉、淞浦达江海</w:t>
      </w:r>
      <w:r>
        <w:rPr>
          <w:rFonts w:ascii="Times New Roman" w:hAnsi="Times New Roman"/>
          <w:color w:val="000000"/>
          <w:kern w:val="0"/>
          <w:sz w:val="28"/>
          <w:szCs w:val="28"/>
        </w:rPr>
        <w:t>”</w:t>
      </w:r>
      <w:r>
        <w:rPr>
          <w:rFonts w:ascii="Times New Roman" w:hAnsi="Times New Roman"/>
          <w:color w:val="000000"/>
          <w:kern w:val="0"/>
          <w:sz w:val="28"/>
          <w:szCs w:val="28"/>
        </w:rPr>
        <w:t>水网总体格局，</w:t>
      </w:r>
      <w:r>
        <w:rPr>
          <w:rFonts w:ascii="Times New Roman" w:hAnsi="Times New Roman"/>
          <w:color w:val="000000"/>
          <w:kern w:val="0"/>
          <w:sz w:val="28"/>
          <w:szCs w:val="28"/>
        </w:rPr>
        <w:t>2020</w:t>
      </w:r>
      <w:r>
        <w:rPr>
          <w:rFonts w:ascii="Times New Roman" w:hAnsi="Times New Roman"/>
          <w:color w:val="000000"/>
          <w:kern w:val="0"/>
          <w:sz w:val="28"/>
          <w:szCs w:val="28"/>
        </w:rPr>
        <w:t>年底完成全区河网水系规划。完善基于水安全需求和生态绿色发展需求的骨干通道和生态廊道，补齐区域水系有网无纲短板，构建协调融合、生态绿色的活力蓝网。</w:t>
      </w:r>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以</w:t>
      </w:r>
      <w:r>
        <w:rPr>
          <w:rFonts w:ascii="Times New Roman" w:hAnsi="Times New Roman"/>
          <w:color w:val="000000"/>
          <w:kern w:val="0"/>
          <w:sz w:val="28"/>
          <w:szCs w:val="28"/>
        </w:rPr>
        <w:t>“</w:t>
      </w:r>
      <w:r>
        <w:rPr>
          <w:rFonts w:ascii="Times New Roman" w:hAnsi="Times New Roman"/>
          <w:color w:val="000000"/>
          <w:kern w:val="0"/>
          <w:sz w:val="28"/>
          <w:szCs w:val="28"/>
        </w:rPr>
        <w:t>两湖两河</w:t>
      </w:r>
      <w:r>
        <w:rPr>
          <w:rFonts w:ascii="Times New Roman" w:hAnsi="Times New Roman"/>
          <w:color w:val="000000"/>
          <w:kern w:val="0"/>
          <w:sz w:val="28"/>
          <w:szCs w:val="28"/>
        </w:rPr>
        <w:t>”</w:t>
      </w:r>
      <w:r>
        <w:rPr>
          <w:rFonts w:ascii="Times New Roman" w:hAnsi="Times New Roman"/>
          <w:color w:val="000000"/>
          <w:kern w:val="0"/>
          <w:sz w:val="28"/>
          <w:szCs w:val="28"/>
        </w:rPr>
        <w:t>为重点，大力推进水岸综合整治，源头保障东太湖水源地安全，协同推进大运河、太浦河等生态廊道建设，深入实施太浦河</w:t>
      </w:r>
      <w:r>
        <w:rPr>
          <w:rFonts w:ascii="Times New Roman" w:hAnsi="Times New Roman"/>
          <w:color w:val="000000"/>
          <w:kern w:val="0"/>
          <w:sz w:val="28"/>
          <w:szCs w:val="28"/>
        </w:rPr>
        <w:t>“</w:t>
      </w:r>
      <w:r>
        <w:rPr>
          <w:rFonts w:ascii="Times New Roman" w:hAnsi="Times New Roman"/>
          <w:color w:val="000000"/>
          <w:kern w:val="0"/>
          <w:sz w:val="28"/>
          <w:szCs w:val="28"/>
        </w:rPr>
        <w:t>蓝带计划</w:t>
      </w:r>
      <w:r>
        <w:rPr>
          <w:rFonts w:ascii="Times New Roman" w:hAnsi="Times New Roman"/>
          <w:color w:val="000000"/>
          <w:kern w:val="0"/>
          <w:sz w:val="28"/>
          <w:szCs w:val="28"/>
        </w:rPr>
        <w:t>”</w:t>
      </w:r>
      <w:r>
        <w:rPr>
          <w:rFonts w:ascii="Times New Roman" w:hAnsi="Times New Roman"/>
          <w:color w:val="000000"/>
          <w:kern w:val="0"/>
          <w:sz w:val="28"/>
          <w:szCs w:val="28"/>
        </w:rPr>
        <w:t>，优先开展元荡及周边河湖的美丽湖泊群建设。结合水利部水系连通及农村水系综合整治试点项目</w:t>
      </w:r>
      <w:r>
        <w:rPr>
          <w:rFonts w:ascii="Times New Roman" w:hAnsi="Times New Roman"/>
          <w:color w:val="000000"/>
          <w:kern w:val="0"/>
          <w:sz w:val="28"/>
          <w:szCs w:val="28"/>
        </w:rPr>
        <w:t>，实施先行启动区河湖综合整治，加快推进元荡、汾湖三白荡、平望莺脰湖、震泽长漾综合整治工程，加快北麻漾盛泽片区、长漾平望片区等湖泊整治工程，实现河道畅通、湖泊群互联互通、水体有序流动，提升湖泊调蓄洪水、涵养水源、净化环境等功能。</w:t>
      </w:r>
    </w:p>
    <w:p w:rsidR="00000000" w:rsidRDefault="00966003">
      <w:pPr>
        <w:spacing w:line="500" w:lineRule="exact"/>
        <w:ind w:firstLineChars="200" w:firstLine="562"/>
        <w:rPr>
          <w:rFonts w:ascii="Times New Roman" w:hAnsi="Times New Roman"/>
          <w:color w:val="000000"/>
          <w:kern w:val="0"/>
          <w:sz w:val="28"/>
          <w:szCs w:val="28"/>
        </w:rPr>
      </w:pPr>
      <w:r>
        <w:rPr>
          <w:rFonts w:ascii="Times New Roman" w:hAnsi="Times New Roman"/>
          <w:b/>
          <w:color w:val="000000"/>
          <w:kern w:val="0"/>
          <w:sz w:val="28"/>
          <w:szCs w:val="28"/>
        </w:rPr>
        <w:t>全面优化河湖岸线资源利用</w:t>
      </w:r>
      <w:r>
        <w:rPr>
          <w:rFonts w:ascii="Times New Roman" w:hAnsi="Times New Roman"/>
          <w:color w:val="000000"/>
          <w:kern w:val="0"/>
          <w:sz w:val="28"/>
          <w:szCs w:val="28"/>
        </w:rPr>
        <w:t>。严格河湖保护规划约束，统筹推进全区河湖水域岸线保护、重要基础设施保护，突出河湖空间管控，依法有效清理河湖岸线违建设施，推进河湖岸线保护纳入国土空间规划。发挥河湖自然禀赋生态优势，服务组团式布局生活、生态岸线，有机串联大运河文化带、水乡古镇古村、东太湖百里风光</w:t>
      </w:r>
      <w:r>
        <w:rPr>
          <w:rFonts w:ascii="Times New Roman" w:hAnsi="Times New Roman"/>
          <w:color w:val="000000"/>
          <w:kern w:val="0"/>
          <w:sz w:val="28"/>
          <w:szCs w:val="28"/>
        </w:rPr>
        <w:t>带、森林湿地等资源，构筑河湖岸线完整、蓝绿空间错落有致、岸坡稳定整洁的水生态环境，形</w:t>
      </w:r>
      <w:r>
        <w:rPr>
          <w:rFonts w:ascii="Times New Roman" w:hAnsi="Times New Roman"/>
          <w:color w:val="000000"/>
          <w:kern w:val="0"/>
          <w:sz w:val="28"/>
          <w:szCs w:val="28"/>
        </w:rPr>
        <w:lastRenderedPageBreak/>
        <w:t>成生态廊道格局，提升河湖区域城市功能和景观。到</w:t>
      </w:r>
      <w:r>
        <w:rPr>
          <w:rFonts w:ascii="Times New Roman" w:hAnsi="Times New Roman"/>
          <w:color w:val="000000"/>
          <w:kern w:val="0"/>
          <w:sz w:val="28"/>
          <w:szCs w:val="28"/>
        </w:rPr>
        <w:t>2025</w:t>
      </w:r>
      <w:r>
        <w:rPr>
          <w:rFonts w:ascii="Times New Roman" w:hAnsi="Times New Roman"/>
          <w:color w:val="000000"/>
          <w:kern w:val="0"/>
          <w:sz w:val="28"/>
          <w:szCs w:val="28"/>
        </w:rPr>
        <w:t>年，骨干河道和主要湖泊生活、生态岸线占比达</w:t>
      </w:r>
      <w:r>
        <w:rPr>
          <w:rFonts w:ascii="Times New Roman" w:hAnsi="Times New Roman"/>
          <w:color w:val="000000"/>
          <w:kern w:val="0"/>
          <w:sz w:val="28"/>
          <w:szCs w:val="28"/>
        </w:rPr>
        <w:t>80%</w:t>
      </w:r>
      <w:r>
        <w:rPr>
          <w:rFonts w:ascii="Times New Roman" w:hAnsi="Times New Roman"/>
          <w:color w:val="000000"/>
          <w:kern w:val="0"/>
          <w:sz w:val="28"/>
          <w:szCs w:val="28"/>
        </w:rPr>
        <w:t>以上。</w:t>
      </w:r>
    </w:p>
    <w:p w:rsidR="00000000" w:rsidRDefault="00966003">
      <w:pPr>
        <w:spacing w:line="500" w:lineRule="exact"/>
        <w:ind w:firstLineChars="200" w:firstLine="562"/>
        <w:rPr>
          <w:rFonts w:ascii="Times New Roman" w:hAnsi="Times New Roman"/>
          <w:color w:val="000000"/>
          <w:kern w:val="0"/>
          <w:sz w:val="28"/>
          <w:szCs w:val="28"/>
        </w:rPr>
      </w:pPr>
      <w:r>
        <w:rPr>
          <w:rFonts w:ascii="Times New Roman" w:hAnsi="Times New Roman"/>
          <w:b/>
          <w:color w:val="000000"/>
          <w:kern w:val="0"/>
          <w:sz w:val="28"/>
          <w:szCs w:val="28"/>
        </w:rPr>
        <w:t>深入推进</w:t>
      </w:r>
      <w:r>
        <w:rPr>
          <w:rFonts w:ascii="Times New Roman" w:hAnsi="Times New Roman"/>
          <w:b/>
          <w:color w:val="000000"/>
          <w:kern w:val="0"/>
          <w:sz w:val="28"/>
          <w:szCs w:val="28"/>
        </w:rPr>
        <w:t>“</w:t>
      </w:r>
      <w:r>
        <w:rPr>
          <w:rFonts w:ascii="Times New Roman" w:hAnsi="Times New Roman"/>
          <w:b/>
          <w:color w:val="000000"/>
          <w:kern w:val="0"/>
          <w:sz w:val="28"/>
          <w:szCs w:val="28"/>
        </w:rPr>
        <w:t>河（湖）长制</w:t>
      </w:r>
      <w:r>
        <w:rPr>
          <w:rFonts w:ascii="Times New Roman" w:hAnsi="Times New Roman"/>
          <w:b/>
          <w:color w:val="000000"/>
          <w:kern w:val="0"/>
          <w:sz w:val="28"/>
          <w:szCs w:val="28"/>
        </w:rPr>
        <w:t>”</w:t>
      </w:r>
      <w:r>
        <w:rPr>
          <w:rFonts w:ascii="Times New Roman" w:hAnsi="Times New Roman"/>
          <w:b/>
          <w:color w:val="000000"/>
          <w:kern w:val="0"/>
          <w:sz w:val="28"/>
          <w:szCs w:val="28"/>
        </w:rPr>
        <w:t>管理</w:t>
      </w:r>
      <w:r>
        <w:rPr>
          <w:rFonts w:ascii="Times New Roman" w:hAnsi="Times New Roman"/>
          <w:color w:val="000000"/>
          <w:kern w:val="0"/>
          <w:sz w:val="28"/>
          <w:szCs w:val="28"/>
        </w:rPr>
        <w:t>，不断提升全区水环境质量及断面达标水平，按照</w:t>
      </w:r>
      <w:r>
        <w:rPr>
          <w:rFonts w:ascii="Times New Roman" w:hAnsi="Times New Roman"/>
          <w:color w:val="000000"/>
          <w:kern w:val="0"/>
          <w:sz w:val="28"/>
          <w:szCs w:val="28"/>
        </w:rPr>
        <w:t>“</w:t>
      </w:r>
      <w:r>
        <w:rPr>
          <w:rFonts w:ascii="Times New Roman" w:hAnsi="Times New Roman"/>
          <w:color w:val="000000"/>
          <w:kern w:val="0"/>
          <w:sz w:val="28"/>
          <w:szCs w:val="28"/>
        </w:rPr>
        <w:t>属地负责、一河一策、协调推进、综合治理、确保达标</w:t>
      </w:r>
      <w:r>
        <w:rPr>
          <w:rFonts w:ascii="Times New Roman" w:hAnsi="Times New Roman"/>
          <w:color w:val="000000"/>
          <w:kern w:val="0"/>
          <w:sz w:val="28"/>
          <w:szCs w:val="28"/>
        </w:rPr>
        <w:t>”</w:t>
      </w:r>
      <w:r>
        <w:rPr>
          <w:rFonts w:ascii="Times New Roman" w:hAnsi="Times New Roman"/>
          <w:color w:val="000000"/>
          <w:kern w:val="0"/>
          <w:sz w:val="28"/>
          <w:szCs w:val="28"/>
        </w:rPr>
        <w:t>的工作原则，大力开展全区河道整治，统筹推进控源截污、河岸整治、清淤疏浚、调水引流、生态修复，改善河道水质，提升流域水环境质量。深化</w:t>
      </w:r>
      <w:r>
        <w:rPr>
          <w:rFonts w:ascii="Times New Roman" w:hAnsi="Times New Roman"/>
          <w:color w:val="000000"/>
          <w:kern w:val="0"/>
          <w:sz w:val="28"/>
          <w:szCs w:val="28"/>
        </w:rPr>
        <w:t>“</w:t>
      </w:r>
      <w:r>
        <w:rPr>
          <w:rFonts w:ascii="Times New Roman" w:hAnsi="Times New Roman"/>
          <w:color w:val="000000"/>
          <w:kern w:val="0"/>
          <w:sz w:val="28"/>
          <w:szCs w:val="28"/>
        </w:rPr>
        <w:t>河长制</w:t>
      </w:r>
      <w:r>
        <w:rPr>
          <w:rFonts w:ascii="Times New Roman" w:hAnsi="Times New Roman"/>
          <w:color w:val="000000"/>
          <w:kern w:val="0"/>
          <w:sz w:val="28"/>
          <w:szCs w:val="28"/>
        </w:rPr>
        <w:t>”</w:t>
      </w:r>
      <w:r>
        <w:rPr>
          <w:rFonts w:ascii="Times New Roman" w:hAnsi="Times New Roman"/>
          <w:color w:val="000000"/>
          <w:kern w:val="0"/>
          <w:sz w:val="28"/>
          <w:szCs w:val="28"/>
        </w:rPr>
        <w:t>、</w:t>
      </w:r>
      <w:r>
        <w:rPr>
          <w:rFonts w:ascii="Times New Roman" w:hAnsi="Times New Roman"/>
          <w:color w:val="000000"/>
          <w:kern w:val="0"/>
          <w:sz w:val="28"/>
          <w:szCs w:val="28"/>
        </w:rPr>
        <w:t>“</w:t>
      </w:r>
      <w:r>
        <w:rPr>
          <w:rFonts w:ascii="Times New Roman" w:hAnsi="Times New Roman"/>
          <w:color w:val="000000"/>
          <w:kern w:val="0"/>
          <w:sz w:val="28"/>
          <w:szCs w:val="28"/>
        </w:rPr>
        <w:t>湖长制</w:t>
      </w:r>
      <w:r>
        <w:rPr>
          <w:rFonts w:ascii="Times New Roman" w:hAnsi="Times New Roman"/>
          <w:color w:val="000000"/>
          <w:kern w:val="0"/>
          <w:sz w:val="28"/>
          <w:szCs w:val="28"/>
        </w:rPr>
        <w:t>”</w:t>
      </w:r>
      <w:r>
        <w:rPr>
          <w:rFonts w:ascii="Times New Roman" w:hAnsi="Times New Roman"/>
          <w:color w:val="000000"/>
          <w:kern w:val="0"/>
          <w:sz w:val="28"/>
          <w:szCs w:val="28"/>
        </w:rPr>
        <w:t>等改革，对照</w:t>
      </w:r>
      <w:r>
        <w:rPr>
          <w:rFonts w:ascii="Times New Roman" w:hAnsi="Times New Roman"/>
          <w:color w:val="000000"/>
          <w:kern w:val="0"/>
          <w:sz w:val="28"/>
          <w:szCs w:val="28"/>
        </w:rPr>
        <w:t>“</w:t>
      </w:r>
      <w:r>
        <w:rPr>
          <w:rFonts w:ascii="Times New Roman" w:hAnsi="Times New Roman"/>
          <w:color w:val="000000"/>
          <w:kern w:val="0"/>
          <w:sz w:val="28"/>
          <w:szCs w:val="28"/>
        </w:rPr>
        <w:t>一事一办</w:t>
      </w:r>
      <w:r>
        <w:rPr>
          <w:rFonts w:ascii="Times New Roman" w:hAnsi="Times New Roman"/>
          <w:color w:val="000000"/>
          <w:kern w:val="0"/>
          <w:sz w:val="28"/>
          <w:szCs w:val="28"/>
        </w:rPr>
        <w:t>”</w:t>
      </w:r>
      <w:r>
        <w:rPr>
          <w:rFonts w:ascii="Times New Roman" w:hAnsi="Times New Roman"/>
          <w:color w:val="000000"/>
          <w:kern w:val="0"/>
          <w:sz w:val="28"/>
          <w:szCs w:val="28"/>
        </w:rPr>
        <w:t>清单，全面完成整治</w:t>
      </w:r>
      <w:r>
        <w:rPr>
          <w:rFonts w:ascii="Times New Roman" w:hAnsi="Times New Roman"/>
          <w:color w:val="000000"/>
          <w:kern w:val="0"/>
          <w:sz w:val="28"/>
          <w:szCs w:val="28"/>
        </w:rPr>
        <w:t>任务，创新推进河长制</w:t>
      </w:r>
      <w:r>
        <w:rPr>
          <w:rFonts w:ascii="Times New Roman" w:hAnsi="Times New Roman"/>
          <w:color w:val="000000"/>
          <w:kern w:val="0"/>
          <w:sz w:val="28"/>
          <w:szCs w:val="28"/>
        </w:rPr>
        <w:t>APP</w:t>
      </w:r>
      <w:r>
        <w:rPr>
          <w:rFonts w:ascii="Times New Roman" w:hAnsi="Times New Roman"/>
          <w:color w:val="000000"/>
          <w:kern w:val="0"/>
          <w:sz w:val="28"/>
          <w:szCs w:val="28"/>
        </w:rPr>
        <w:t>和水生态感知网建设。</w:t>
      </w:r>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到</w:t>
      </w:r>
      <w:r>
        <w:rPr>
          <w:rFonts w:ascii="Times New Roman" w:hAnsi="Times New Roman"/>
          <w:color w:val="000000"/>
          <w:kern w:val="0"/>
          <w:sz w:val="28"/>
          <w:szCs w:val="28"/>
        </w:rPr>
        <w:t>2025</w:t>
      </w:r>
      <w:r>
        <w:rPr>
          <w:rFonts w:ascii="Times New Roman" w:hAnsi="Times New Roman"/>
          <w:color w:val="000000"/>
          <w:kern w:val="0"/>
          <w:sz w:val="28"/>
          <w:szCs w:val="28"/>
        </w:rPr>
        <w:t>年，建成生态美丽河湖</w:t>
      </w:r>
      <w:r>
        <w:rPr>
          <w:rFonts w:ascii="Times New Roman" w:hAnsi="Times New Roman"/>
          <w:color w:val="000000"/>
          <w:kern w:val="0"/>
          <w:sz w:val="28"/>
          <w:szCs w:val="28"/>
        </w:rPr>
        <w:t>400</w:t>
      </w:r>
      <w:r>
        <w:rPr>
          <w:rFonts w:ascii="Times New Roman" w:hAnsi="Times New Roman"/>
          <w:color w:val="000000"/>
          <w:kern w:val="0"/>
          <w:sz w:val="28"/>
          <w:szCs w:val="28"/>
        </w:rPr>
        <w:t>条（个），建成</w:t>
      </w:r>
      <w:r>
        <w:rPr>
          <w:rFonts w:ascii="Times New Roman" w:hAnsi="Times New Roman"/>
          <w:color w:val="000000"/>
          <w:kern w:val="0"/>
          <w:sz w:val="28"/>
          <w:szCs w:val="28"/>
        </w:rPr>
        <w:t>1</w:t>
      </w:r>
      <w:r>
        <w:rPr>
          <w:rFonts w:ascii="Times New Roman" w:hAnsi="Times New Roman"/>
          <w:color w:val="000000"/>
          <w:kern w:val="0"/>
          <w:sz w:val="28"/>
          <w:szCs w:val="28"/>
        </w:rPr>
        <w:t>个省级生态美丽示范河湖，力争打造</w:t>
      </w:r>
      <w:r>
        <w:rPr>
          <w:rFonts w:ascii="Times New Roman" w:hAnsi="Times New Roman"/>
          <w:color w:val="000000"/>
          <w:kern w:val="0"/>
          <w:sz w:val="28"/>
          <w:szCs w:val="28"/>
        </w:rPr>
        <w:t>1</w:t>
      </w:r>
      <w:r>
        <w:rPr>
          <w:rFonts w:ascii="Times New Roman" w:hAnsi="Times New Roman"/>
          <w:color w:val="000000"/>
          <w:kern w:val="0"/>
          <w:sz w:val="28"/>
          <w:szCs w:val="28"/>
        </w:rPr>
        <w:t>个有全国影响力的生态美丽河湖典范。</w:t>
      </w:r>
    </w:p>
    <w:p w:rsidR="00000000" w:rsidRDefault="00966003">
      <w:pPr>
        <w:pStyle w:val="2"/>
        <w:spacing w:beforeLines="50" w:before="156" w:afterLines="50" w:after="156" w:line="500" w:lineRule="exact"/>
        <w:jc w:val="center"/>
        <w:rPr>
          <w:rFonts w:ascii="Times New Roman" w:eastAsia="楷体" w:hAnsi="Times New Roman"/>
          <w:color w:val="000000"/>
          <w:sz w:val="28"/>
        </w:rPr>
      </w:pPr>
      <w:bookmarkStart w:id="142" w:name="_Toc358056737"/>
      <w:bookmarkStart w:id="143" w:name="_Toc517250045"/>
      <w:bookmarkStart w:id="144" w:name="_Toc67392124"/>
      <w:bookmarkStart w:id="145" w:name="_Toc67605253"/>
      <w:bookmarkStart w:id="146" w:name="_Toc67840476"/>
      <w:r>
        <w:rPr>
          <w:rFonts w:ascii="Times New Roman" w:eastAsia="楷体" w:hAnsi="Times New Roman"/>
          <w:color w:val="000000"/>
          <w:sz w:val="28"/>
        </w:rPr>
        <w:t>第</w:t>
      </w:r>
      <w:r>
        <w:rPr>
          <w:rFonts w:ascii="Times New Roman" w:eastAsia="楷体" w:hAnsi="Times New Roman" w:hint="eastAsia"/>
          <w:color w:val="000000"/>
          <w:sz w:val="28"/>
        </w:rPr>
        <w:t>二</w:t>
      </w:r>
      <w:r>
        <w:rPr>
          <w:rFonts w:ascii="Times New Roman" w:eastAsia="楷体" w:hAnsi="Times New Roman"/>
          <w:color w:val="000000"/>
          <w:sz w:val="28"/>
        </w:rPr>
        <w:t>节</w:t>
      </w:r>
      <w:r>
        <w:rPr>
          <w:rFonts w:ascii="Times New Roman" w:eastAsia="楷体" w:hAnsi="Times New Roman"/>
          <w:color w:val="000000"/>
          <w:sz w:val="28"/>
        </w:rPr>
        <w:t xml:space="preserve"> </w:t>
      </w:r>
      <w:bookmarkEnd w:id="142"/>
      <w:r>
        <w:rPr>
          <w:rFonts w:ascii="Times New Roman" w:eastAsia="楷体" w:hAnsi="Times New Roman"/>
          <w:color w:val="000000"/>
          <w:sz w:val="28"/>
        </w:rPr>
        <w:t xml:space="preserve"> </w:t>
      </w:r>
      <w:bookmarkEnd w:id="143"/>
      <w:r>
        <w:rPr>
          <w:rFonts w:ascii="Times New Roman" w:eastAsia="楷体" w:hAnsi="Times New Roman"/>
          <w:color w:val="000000"/>
          <w:sz w:val="28"/>
        </w:rPr>
        <w:t>加强大气污染协同治理</w:t>
      </w:r>
      <w:bookmarkEnd w:id="144"/>
      <w:bookmarkEnd w:id="145"/>
      <w:bookmarkEnd w:id="146"/>
    </w:p>
    <w:p w:rsidR="00000000" w:rsidRDefault="00966003">
      <w:pPr>
        <w:pStyle w:val="3"/>
        <w:spacing w:before="120" w:after="0" w:line="500" w:lineRule="exact"/>
        <w:rPr>
          <w:color w:val="000000"/>
          <w:sz w:val="28"/>
          <w:szCs w:val="28"/>
        </w:rPr>
      </w:pPr>
      <w:bookmarkStart w:id="147" w:name="_Toc67605254"/>
      <w:r>
        <w:rPr>
          <w:color w:val="000000"/>
          <w:sz w:val="28"/>
          <w:szCs w:val="28"/>
        </w:rPr>
        <w:t>一、强化工业废气污染防治</w:t>
      </w:r>
      <w:bookmarkEnd w:id="147"/>
    </w:p>
    <w:p w:rsidR="00000000" w:rsidRDefault="00966003">
      <w:pPr>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持续推进工业污染源全面达标排放。</w:t>
      </w:r>
      <w:r>
        <w:rPr>
          <w:rFonts w:ascii="Times New Roman" w:hAnsi="Times New Roman"/>
          <w:color w:val="000000"/>
          <w:sz w:val="28"/>
          <w:szCs w:val="28"/>
        </w:rPr>
        <w:t>加大超标处罚和联合惩戒力度，未达标排放的企业一律依法处罚。建立覆盖所有固定污染源的企业排放许可制度，按照上级政府要求完成排污许可分类管理名录规定的行业许可证核发。</w:t>
      </w:r>
    </w:p>
    <w:p w:rsidR="00000000" w:rsidRDefault="00966003">
      <w:pPr>
        <w:spacing w:line="500" w:lineRule="exact"/>
        <w:ind w:firstLineChars="200" w:firstLine="562"/>
        <w:rPr>
          <w:rFonts w:ascii="Times New Roman" w:hAnsi="Times New Roman"/>
          <w:b/>
          <w:color w:val="000000"/>
          <w:sz w:val="28"/>
          <w:szCs w:val="28"/>
        </w:rPr>
      </w:pPr>
      <w:r>
        <w:rPr>
          <w:rFonts w:ascii="Times New Roman" w:hAnsi="Times New Roman"/>
          <w:b/>
          <w:color w:val="000000"/>
          <w:sz w:val="28"/>
          <w:szCs w:val="28"/>
        </w:rPr>
        <w:t>开展工业炉窑治理专项行动。</w:t>
      </w:r>
      <w:r>
        <w:rPr>
          <w:rFonts w:ascii="Times New Roman" w:hAnsi="Times New Roman"/>
          <w:color w:val="000000"/>
          <w:sz w:val="28"/>
          <w:szCs w:val="28"/>
        </w:rPr>
        <w:t>开展拉网式排查，</w:t>
      </w:r>
      <w:r>
        <w:rPr>
          <w:rFonts w:ascii="Times New Roman" w:hAnsi="Times New Roman"/>
          <w:color w:val="000000"/>
          <w:sz w:val="28"/>
          <w:szCs w:val="28"/>
        </w:rPr>
        <w:t>2021</w:t>
      </w:r>
      <w:r>
        <w:rPr>
          <w:rFonts w:ascii="Times New Roman" w:hAnsi="Times New Roman"/>
          <w:color w:val="000000"/>
          <w:sz w:val="28"/>
          <w:szCs w:val="28"/>
        </w:rPr>
        <w:t>年逐步建立各类工业炉窑管理清单。根据《</w:t>
      </w:r>
      <w:r>
        <w:rPr>
          <w:rFonts w:ascii="Times New Roman" w:hAnsi="Times New Roman"/>
          <w:color w:val="000000"/>
          <w:sz w:val="28"/>
          <w:szCs w:val="28"/>
        </w:rPr>
        <w:t>江苏省工业炉窑大气污染物排放标准》（</w:t>
      </w:r>
      <w:r>
        <w:rPr>
          <w:rFonts w:ascii="Times New Roman" w:hAnsi="Times New Roman"/>
          <w:color w:val="000000"/>
          <w:sz w:val="28"/>
          <w:szCs w:val="28"/>
        </w:rPr>
        <w:t>DB32/3728-2019</w:t>
      </w:r>
      <w:r>
        <w:rPr>
          <w:rFonts w:ascii="Times New Roman" w:hAnsi="Times New Roman"/>
          <w:color w:val="000000"/>
          <w:sz w:val="28"/>
          <w:szCs w:val="28"/>
        </w:rPr>
        <w:t>），加快淘汰中小型煤气发生炉。基本淘汰热电联产供热管网覆盖范围内的燃煤加热、烘干炉（窑）；禁止掺烧高硫石油焦。未完成工业炉窑整治的企业不得列入重污染天气应急管控豁免名单。</w:t>
      </w:r>
      <w:r>
        <w:rPr>
          <w:rFonts w:ascii="Times New Roman" w:hAnsi="Times New Roman"/>
          <w:color w:val="000000"/>
          <w:sz w:val="28"/>
          <w:szCs w:val="28"/>
        </w:rPr>
        <w:t>2024</w:t>
      </w:r>
      <w:r>
        <w:rPr>
          <w:rFonts w:ascii="Times New Roman" w:hAnsi="Times New Roman"/>
          <w:color w:val="000000"/>
          <w:sz w:val="28"/>
          <w:szCs w:val="28"/>
        </w:rPr>
        <w:t>年底前全面完成工业炉窑整治。</w:t>
      </w:r>
    </w:p>
    <w:p w:rsidR="00000000" w:rsidRDefault="00966003">
      <w:pPr>
        <w:spacing w:line="500" w:lineRule="exact"/>
        <w:ind w:firstLineChars="200" w:firstLine="562"/>
        <w:rPr>
          <w:rFonts w:ascii="Times New Roman" w:hAnsi="Times New Roman"/>
          <w:b/>
          <w:color w:val="000000"/>
          <w:sz w:val="28"/>
          <w:szCs w:val="28"/>
        </w:rPr>
      </w:pPr>
      <w:r>
        <w:rPr>
          <w:rFonts w:ascii="Times New Roman" w:hAnsi="Times New Roman"/>
          <w:b/>
          <w:color w:val="000000"/>
          <w:sz w:val="28"/>
          <w:szCs w:val="28"/>
        </w:rPr>
        <w:t>巩固超低排放成果，开展燃气锅炉低氮改造。</w:t>
      </w:r>
      <w:r>
        <w:rPr>
          <w:rFonts w:ascii="Times New Roman" w:hAnsi="Times New Roman"/>
          <w:color w:val="000000"/>
          <w:sz w:val="28"/>
          <w:szCs w:val="28"/>
        </w:rPr>
        <w:t>强化电力、水泥行业运行管理。电力、水泥等行业稳定超低排放，在重污染天气应急期间严格落实管控措施，同时保证在线监控和用电工况设备安装到位，并与生态环境部门联网，督促企业加强治理设施的管理与维护，确保超低</w:t>
      </w:r>
      <w:r>
        <w:rPr>
          <w:rFonts w:ascii="Times New Roman" w:hAnsi="Times New Roman"/>
          <w:color w:val="000000"/>
          <w:sz w:val="28"/>
          <w:szCs w:val="28"/>
        </w:rPr>
        <w:t>排放稳定达标运行。鼓励企业加强技术改造和运维管理，</w:t>
      </w:r>
      <w:r>
        <w:rPr>
          <w:rFonts w:ascii="Times New Roman" w:hAnsi="Times New Roman"/>
          <w:color w:val="000000"/>
          <w:sz w:val="28"/>
          <w:szCs w:val="28"/>
        </w:rPr>
        <w:t>2022</w:t>
      </w:r>
      <w:r>
        <w:rPr>
          <w:rFonts w:ascii="Times New Roman" w:hAnsi="Times New Roman"/>
          <w:color w:val="000000"/>
          <w:sz w:val="28"/>
          <w:szCs w:val="28"/>
        </w:rPr>
        <w:t>年底污染物稳</w:t>
      </w:r>
      <w:r>
        <w:rPr>
          <w:rFonts w:ascii="Times New Roman" w:hAnsi="Times New Roman"/>
          <w:color w:val="000000"/>
          <w:sz w:val="28"/>
          <w:szCs w:val="28"/>
        </w:rPr>
        <w:lastRenderedPageBreak/>
        <w:t>定超低排放。全面推行天然气锅炉低氮改造，保障达到安全环保改造条件要求并稳定运行。完成低氮改造的企业可考虑申请列入重污染天气应急管控豁免名单。</w:t>
      </w:r>
    </w:p>
    <w:p w:rsidR="00000000" w:rsidRDefault="00966003">
      <w:pPr>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深入开展挥发性有机物污染防治。</w:t>
      </w:r>
      <w:r>
        <w:rPr>
          <w:rFonts w:ascii="Times New Roman" w:hAnsi="Times New Roman"/>
          <w:color w:val="000000"/>
          <w:sz w:val="28"/>
          <w:szCs w:val="28"/>
        </w:rPr>
        <w:t>落实《重点行业挥发性有机物综合治理方案》，以表面涂装、包装印刷、纺织印染等行业为重点，推行</w:t>
      </w:r>
      <w:r>
        <w:rPr>
          <w:rFonts w:ascii="Times New Roman" w:hAnsi="Times New Roman"/>
          <w:color w:val="000000"/>
          <w:sz w:val="28"/>
          <w:szCs w:val="28"/>
        </w:rPr>
        <w:t>“</w:t>
      </w:r>
      <w:r>
        <w:rPr>
          <w:rFonts w:ascii="Times New Roman" w:hAnsi="Times New Roman"/>
          <w:color w:val="000000"/>
          <w:sz w:val="28"/>
          <w:szCs w:val="28"/>
        </w:rPr>
        <w:t>一企一策</w:t>
      </w:r>
      <w:r>
        <w:rPr>
          <w:rFonts w:ascii="Times New Roman" w:hAnsi="Times New Roman"/>
          <w:color w:val="000000"/>
          <w:sz w:val="28"/>
          <w:szCs w:val="28"/>
        </w:rPr>
        <w:t>”</w:t>
      </w:r>
      <w:r>
        <w:rPr>
          <w:rFonts w:ascii="Times New Roman" w:hAnsi="Times New Roman"/>
          <w:color w:val="000000"/>
          <w:sz w:val="28"/>
          <w:szCs w:val="28"/>
        </w:rPr>
        <w:t>。加强工业</w:t>
      </w:r>
      <w:r>
        <w:rPr>
          <w:rFonts w:ascii="Times New Roman" w:hAnsi="Times New Roman"/>
          <w:color w:val="000000"/>
          <w:sz w:val="28"/>
          <w:szCs w:val="28"/>
        </w:rPr>
        <w:t>VOCs</w:t>
      </w:r>
      <w:r>
        <w:rPr>
          <w:rFonts w:ascii="Times New Roman" w:hAnsi="Times New Roman"/>
          <w:color w:val="000000"/>
          <w:sz w:val="28"/>
          <w:szCs w:val="28"/>
        </w:rPr>
        <w:t>排放监管能力建设，强化与完善固定源</w:t>
      </w:r>
      <w:r>
        <w:rPr>
          <w:rFonts w:ascii="Times New Roman" w:hAnsi="Times New Roman"/>
          <w:color w:val="000000"/>
          <w:sz w:val="28"/>
          <w:szCs w:val="28"/>
        </w:rPr>
        <w:t xml:space="preserve"> VOCs </w:t>
      </w:r>
      <w:r>
        <w:rPr>
          <w:rFonts w:ascii="Times New Roman" w:hAnsi="Times New Roman"/>
          <w:color w:val="000000"/>
          <w:sz w:val="28"/>
          <w:szCs w:val="28"/>
        </w:rPr>
        <w:t>排放控制综合管理系统，实施春夏季臭氧攻坚差别化管控。强化</w:t>
      </w:r>
      <w:r>
        <w:rPr>
          <w:rFonts w:ascii="Times New Roman" w:hAnsi="Times New Roman"/>
          <w:color w:val="000000"/>
          <w:sz w:val="28"/>
          <w:szCs w:val="28"/>
        </w:rPr>
        <w:t>VOCs</w:t>
      </w:r>
      <w:r>
        <w:rPr>
          <w:rFonts w:ascii="Times New Roman" w:hAnsi="Times New Roman"/>
          <w:color w:val="000000"/>
          <w:sz w:val="28"/>
          <w:szCs w:val="28"/>
        </w:rPr>
        <w:t>源头控制，大力推进低</w:t>
      </w:r>
      <w:r>
        <w:rPr>
          <w:rFonts w:ascii="Times New Roman" w:hAnsi="Times New Roman"/>
          <w:color w:val="000000"/>
          <w:sz w:val="28"/>
          <w:szCs w:val="28"/>
        </w:rPr>
        <w:t>VOCs</w:t>
      </w:r>
      <w:r>
        <w:rPr>
          <w:rFonts w:ascii="Times New Roman" w:hAnsi="Times New Roman"/>
          <w:color w:val="000000"/>
          <w:sz w:val="28"/>
          <w:szCs w:val="28"/>
        </w:rPr>
        <w:t>含量源头替代</w:t>
      </w:r>
      <w:r>
        <w:rPr>
          <w:rFonts w:ascii="Times New Roman" w:hAnsi="Times New Roman"/>
          <w:color w:val="000000"/>
          <w:sz w:val="28"/>
          <w:szCs w:val="28"/>
        </w:rPr>
        <w:t>，加强</w:t>
      </w:r>
      <w:r>
        <w:rPr>
          <w:rFonts w:ascii="Times New Roman" w:hAnsi="Times New Roman"/>
          <w:color w:val="000000"/>
          <w:sz w:val="28"/>
          <w:szCs w:val="28"/>
        </w:rPr>
        <w:t>VOCs</w:t>
      </w:r>
      <w:r>
        <w:rPr>
          <w:rFonts w:ascii="Times New Roman" w:hAnsi="Times New Roman"/>
          <w:color w:val="000000"/>
          <w:sz w:val="28"/>
          <w:szCs w:val="28"/>
        </w:rPr>
        <w:t>无组织排放管理。到</w:t>
      </w:r>
      <w:r>
        <w:rPr>
          <w:rFonts w:ascii="Times New Roman" w:hAnsi="Times New Roman"/>
          <w:color w:val="000000"/>
          <w:sz w:val="28"/>
          <w:szCs w:val="28"/>
        </w:rPr>
        <w:t>2025</w:t>
      </w:r>
      <w:r>
        <w:rPr>
          <w:rFonts w:ascii="Times New Roman" w:hAnsi="Times New Roman"/>
          <w:color w:val="000000"/>
          <w:sz w:val="28"/>
          <w:szCs w:val="28"/>
        </w:rPr>
        <w:t>年，重点行业</w:t>
      </w:r>
      <w:r>
        <w:rPr>
          <w:rFonts w:ascii="Times New Roman" w:hAnsi="Times New Roman"/>
          <w:color w:val="000000"/>
          <w:sz w:val="28"/>
          <w:szCs w:val="28"/>
        </w:rPr>
        <w:t>VOCs</w:t>
      </w:r>
      <w:r>
        <w:rPr>
          <w:rFonts w:ascii="Times New Roman" w:hAnsi="Times New Roman"/>
          <w:color w:val="000000"/>
          <w:sz w:val="28"/>
          <w:szCs w:val="28"/>
        </w:rPr>
        <w:t>排放量较</w:t>
      </w:r>
      <w:r>
        <w:rPr>
          <w:rFonts w:ascii="Times New Roman" w:hAnsi="Times New Roman"/>
          <w:color w:val="000000"/>
          <w:sz w:val="28"/>
          <w:szCs w:val="28"/>
        </w:rPr>
        <w:t>2019</w:t>
      </w:r>
      <w:r>
        <w:rPr>
          <w:rFonts w:ascii="Times New Roman" w:hAnsi="Times New Roman"/>
          <w:color w:val="000000"/>
          <w:sz w:val="28"/>
          <w:szCs w:val="28"/>
        </w:rPr>
        <w:t>年减少</w:t>
      </w:r>
      <w:r>
        <w:rPr>
          <w:rFonts w:ascii="Times New Roman" w:hAnsi="Times New Roman"/>
          <w:color w:val="000000"/>
          <w:sz w:val="28"/>
          <w:szCs w:val="28"/>
        </w:rPr>
        <w:t>20%</w:t>
      </w:r>
      <w:r>
        <w:rPr>
          <w:rFonts w:ascii="Times New Roman" w:hAnsi="Times New Roman"/>
          <w:color w:val="000000"/>
          <w:sz w:val="28"/>
          <w:szCs w:val="28"/>
        </w:rPr>
        <w:t>以上。</w:t>
      </w:r>
    </w:p>
    <w:p w:rsidR="00000000" w:rsidRDefault="00966003">
      <w:pPr>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深化重点行业污染治理。</w:t>
      </w:r>
      <w:r>
        <w:rPr>
          <w:rFonts w:ascii="Times New Roman" w:hAnsi="Times New Roman"/>
          <w:color w:val="000000"/>
          <w:sz w:val="28"/>
          <w:szCs w:val="28"/>
        </w:rPr>
        <w:t>积极推进建材、燃煤发电、垃圾焚烧发电、铸造等重点行业开展无组织排放环节实施深度治理和清洁运输，鼓励重点行业企业提标改造。开展生活垃圾焚烧发电厂生态环境专项整治，实现运行管理规范化。对已实施深度脱氮燃气机组和实施烟羽深度治理燃煤机组开展评估、总结。制定实施燃气机组深度脱氮方案。</w:t>
      </w:r>
    </w:p>
    <w:p w:rsidR="00000000" w:rsidRDefault="00966003">
      <w:pPr>
        <w:pStyle w:val="3"/>
        <w:spacing w:before="120" w:after="0" w:line="500" w:lineRule="exact"/>
        <w:rPr>
          <w:color w:val="000000"/>
          <w:sz w:val="28"/>
          <w:szCs w:val="28"/>
        </w:rPr>
      </w:pPr>
      <w:bookmarkStart w:id="148" w:name="_Toc67605255"/>
      <w:r>
        <w:rPr>
          <w:color w:val="000000"/>
          <w:sz w:val="28"/>
          <w:szCs w:val="28"/>
        </w:rPr>
        <w:t>二、深化面源污染治理</w:t>
      </w:r>
      <w:bookmarkEnd w:id="148"/>
    </w:p>
    <w:p w:rsidR="00000000" w:rsidRDefault="00966003">
      <w:pPr>
        <w:pStyle w:val="a5"/>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实施农业面源污染防治。编制农业源氨排放清单，实施种植业等主要污染源或污染环节氨排放水平监测监控</w:t>
      </w:r>
      <w:r>
        <w:rPr>
          <w:rFonts w:ascii="Times New Roman" w:hAnsi="Times New Roman"/>
          <w:color w:val="000000"/>
          <w:kern w:val="0"/>
          <w:sz w:val="28"/>
          <w:szCs w:val="28"/>
        </w:rPr>
        <w:t>，研究氨排放最佳防控技术及污染防治管理办法，加强农业源氨排放监管。推进精准施肥，改进施肥方式，推广新技术新产品，提高畜禽粪污综合利用率。加大生物农药筛选与推广力度，促进农药使用量负增长。建立全覆盖网格化监管体系，严防因秸秆露天焚烧造成区域性重污染天气。</w:t>
      </w:r>
    </w:p>
    <w:p w:rsidR="00000000" w:rsidRDefault="00966003">
      <w:pPr>
        <w:pStyle w:val="a5"/>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加强施工扬尘监管，积极推进绿色施工，重点加强对渣土车、市政道路维修、拆迁工地等环节的监管。推行道路机械化清扫等低尘作业方式。到</w:t>
      </w:r>
      <w:r>
        <w:rPr>
          <w:rFonts w:ascii="Times New Roman" w:hAnsi="Times New Roman"/>
          <w:color w:val="000000"/>
          <w:kern w:val="0"/>
          <w:sz w:val="28"/>
          <w:szCs w:val="28"/>
        </w:rPr>
        <w:t>2025</w:t>
      </w:r>
      <w:r>
        <w:rPr>
          <w:rFonts w:ascii="Times New Roman" w:hAnsi="Times New Roman"/>
          <w:color w:val="000000"/>
          <w:kern w:val="0"/>
          <w:sz w:val="28"/>
          <w:szCs w:val="28"/>
        </w:rPr>
        <w:t>年，城市建成区主要车行道机扫率达到</w:t>
      </w:r>
      <w:r>
        <w:rPr>
          <w:rFonts w:ascii="Times New Roman" w:hAnsi="Times New Roman"/>
          <w:color w:val="000000"/>
          <w:kern w:val="0"/>
          <w:sz w:val="28"/>
          <w:szCs w:val="28"/>
        </w:rPr>
        <w:t>95%</w:t>
      </w:r>
      <w:r>
        <w:rPr>
          <w:rFonts w:ascii="Times New Roman" w:hAnsi="Times New Roman"/>
          <w:color w:val="000000"/>
          <w:kern w:val="0"/>
          <w:sz w:val="28"/>
          <w:szCs w:val="28"/>
        </w:rPr>
        <w:t>以上。鼓励和推进大型煤堆、料堆实现封闭储存或建设防风抑尘设施。推进全区散装港口、码头</w:t>
      </w:r>
      <w:r>
        <w:rPr>
          <w:rFonts w:ascii="Times New Roman" w:hAnsi="Times New Roman"/>
          <w:color w:val="000000"/>
          <w:kern w:val="0"/>
          <w:sz w:val="28"/>
          <w:szCs w:val="28"/>
        </w:rPr>
        <w:t>堆场的扬尘综合整治。加强工业企业扬尘综合治理，重点推进预拌混凝土企业的扬尘综合整治。开展餐饮油烟污染治理，实施餐饮服</w:t>
      </w:r>
      <w:r>
        <w:rPr>
          <w:rFonts w:ascii="Times New Roman" w:hAnsi="Times New Roman"/>
          <w:color w:val="000000"/>
          <w:kern w:val="0"/>
          <w:sz w:val="28"/>
          <w:szCs w:val="28"/>
        </w:rPr>
        <w:lastRenderedPageBreak/>
        <w:t>务业油烟污染专项整治。</w:t>
      </w:r>
    </w:p>
    <w:p w:rsidR="00000000" w:rsidRDefault="00966003">
      <w:pPr>
        <w:pStyle w:val="3"/>
        <w:spacing w:before="120" w:after="0" w:line="500" w:lineRule="exact"/>
        <w:rPr>
          <w:color w:val="000000"/>
          <w:sz w:val="28"/>
          <w:szCs w:val="28"/>
        </w:rPr>
      </w:pPr>
      <w:bookmarkStart w:id="149" w:name="_Toc67605256"/>
      <w:r>
        <w:rPr>
          <w:color w:val="000000"/>
          <w:sz w:val="28"/>
          <w:szCs w:val="28"/>
        </w:rPr>
        <w:t>四、强化移动源污染防治</w:t>
      </w:r>
      <w:bookmarkEnd w:id="149"/>
    </w:p>
    <w:p w:rsidR="00000000" w:rsidRDefault="00966003">
      <w:pPr>
        <w:pStyle w:val="a5"/>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建设绿色货运体系。落实《江苏省推进运输结构调整实施方案》，完成京杭运河绿色现代航运示范区的建设任务。推进城市绿色物流体系建设，引导和鼓励城市货运配送组织模式创新，鼓励</w:t>
      </w:r>
      <w:r>
        <w:rPr>
          <w:rFonts w:ascii="Times New Roman" w:hAnsi="Times New Roman"/>
          <w:color w:val="000000"/>
          <w:kern w:val="0"/>
          <w:sz w:val="28"/>
          <w:szCs w:val="28"/>
        </w:rPr>
        <w:t>“</w:t>
      </w:r>
      <w:r>
        <w:rPr>
          <w:rFonts w:ascii="Times New Roman" w:hAnsi="Times New Roman"/>
          <w:color w:val="000000"/>
          <w:kern w:val="0"/>
          <w:sz w:val="28"/>
          <w:szCs w:val="28"/>
        </w:rPr>
        <w:t>互联网</w:t>
      </w:r>
      <w:r>
        <w:rPr>
          <w:rFonts w:ascii="Times New Roman" w:hAnsi="Times New Roman"/>
          <w:color w:val="000000"/>
          <w:kern w:val="0"/>
          <w:sz w:val="28"/>
          <w:szCs w:val="28"/>
        </w:rPr>
        <w:t>+</w:t>
      </w:r>
      <w:r>
        <w:rPr>
          <w:rFonts w:ascii="Times New Roman" w:hAnsi="Times New Roman"/>
          <w:color w:val="000000"/>
          <w:kern w:val="0"/>
          <w:sz w:val="28"/>
          <w:szCs w:val="28"/>
        </w:rPr>
        <w:t>货运物流</w:t>
      </w:r>
      <w:r>
        <w:rPr>
          <w:rFonts w:ascii="Times New Roman" w:hAnsi="Times New Roman"/>
          <w:color w:val="000000"/>
          <w:kern w:val="0"/>
          <w:sz w:val="28"/>
          <w:szCs w:val="28"/>
        </w:rPr>
        <w:t>”</w:t>
      </w:r>
      <w:r>
        <w:rPr>
          <w:rFonts w:ascii="Times New Roman" w:hAnsi="Times New Roman"/>
          <w:color w:val="000000"/>
          <w:kern w:val="0"/>
          <w:sz w:val="28"/>
          <w:szCs w:val="28"/>
        </w:rPr>
        <w:t>新模式，落实好全国城市绿色货运配送示范项目的推进工作。</w:t>
      </w:r>
    </w:p>
    <w:p w:rsidR="00000000" w:rsidRDefault="00966003">
      <w:pPr>
        <w:pStyle w:val="a5"/>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加快机动车结构升级。统筹</w:t>
      </w:r>
      <w:r>
        <w:rPr>
          <w:rFonts w:ascii="Times New Roman" w:hAnsi="Times New Roman"/>
          <w:color w:val="000000"/>
          <w:kern w:val="0"/>
          <w:sz w:val="28"/>
          <w:szCs w:val="28"/>
        </w:rPr>
        <w:t>“</w:t>
      </w:r>
      <w:r>
        <w:rPr>
          <w:rFonts w:ascii="Times New Roman" w:hAnsi="Times New Roman"/>
          <w:color w:val="000000"/>
          <w:kern w:val="0"/>
          <w:sz w:val="28"/>
          <w:szCs w:val="28"/>
        </w:rPr>
        <w:t>油、路、车</w:t>
      </w:r>
      <w:r>
        <w:rPr>
          <w:rFonts w:ascii="Times New Roman" w:hAnsi="Times New Roman"/>
          <w:color w:val="000000"/>
          <w:kern w:val="0"/>
          <w:sz w:val="28"/>
          <w:szCs w:val="28"/>
        </w:rPr>
        <w:t>”</w:t>
      </w:r>
      <w:r>
        <w:rPr>
          <w:rFonts w:ascii="Times New Roman" w:hAnsi="Times New Roman"/>
          <w:color w:val="000000"/>
          <w:kern w:val="0"/>
          <w:sz w:val="28"/>
          <w:szCs w:val="28"/>
        </w:rPr>
        <w:t>治理，全面开展清洁柴油车行动、清洁油品行动、清洁运输行动、清洁柴油机</w:t>
      </w:r>
      <w:r>
        <w:rPr>
          <w:rFonts w:ascii="Times New Roman" w:hAnsi="Times New Roman"/>
          <w:color w:val="000000"/>
          <w:kern w:val="0"/>
          <w:sz w:val="28"/>
          <w:szCs w:val="28"/>
        </w:rPr>
        <w:t>行动四大攻坚行动，开展船舶、城镇非道路移动机械废气污染防治。强化在用车排放检验和维修治理，建立完善排放检验与维护</w:t>
      </w:r>
      <w:r>
        <w:rPr>
          <w:rFonts w:ascii="Times New Roman" w:hAnsi="Times New Roman"/>
          <w:color w:val="000000"/>
          <w:kern w:val="0"/>
          <w:sz w:val="28"/>
          <w:szCs w:val="28"/>
        </w:rPr>
        <w:t>(I/M)</w:t>
      </w:r>
      <w:r>
        <w:rPr>
          <w:rFonts w:ascii="Times New Roman" w:hAnsi="Times New Roman"/>
          <w:color w:val="000000"/>
          <w:kern w:val="0"/>
          <w:sz w:val="28"/>
          <w:szCs w:val="28"/>
        </w:rPr>
        <w:t>制度。健全完善部门联合监管执法模式，重点查处、打击不符合国家标准油品。开展生产、销售环节车用燃油、尿素质量监督抽测，强化船用燃油使用监管。加强新能源汽车在城市公交、出租汽车和城市物流配送领域推广应用，加快码头岸电设施建设，推进靠港船舶使用岸电。推进淘汰老旧船舶、工程机械和农业机械，推进清洁能源车辆、船舶的推广使用。到</w:t>
      </w:r>
      <w:r>
        <w:rPr>
          <w:rFonts w:ascii="Times New Roman" w:hAnsi="Times New Roman"/>
          <w:color w:val="000000"/>
          <w:kern w:val="0"/>
          <w:sz w:val="28"/>
          <w:szCs w:val="28"/>
        </w:rPr>
        <w:t>2025</w:t>
      </w:r>
      <w:r>
        <w:rPr>
          <w:rFonts w:ascii="Times New Roman" w:hAnsi="Times New Roman"/>
          <w:color w:val="000000"/>
          <w:kern w:val="0"/>
          <w:sz w:val="28"/>
          <w:szCs w:val="28"/>
        </w:rPr>
        <w:t>年，全区清洁能源公交车比例达到</w:t>
      </w:r>
      <w:r>
        <w:rPr>
          <w:rFonts w:ascii="Times New Roman" w:hAnsi="Times New Roman"/>
          <w:color w:val="000000"/>
          <w:kern w:val="0"/>
          <w:sz w:val="28"/>
          <w:szCs w:val="28"/>
        </w:rPr>
        <w:t>85%</w:t>
      </w:r>
      <w:r>
        <w:rPr>
          <w:rFonts w:ascii="Times New Roman" w:hAnsi="Times New Roman"/>
          <w:color w:val="000000"/>
          <w:kern w:val="0"/>
          <w:sz w:val="28"/>
          <w:szCs w:val="28"/>
        </w:rPr>
        <w:t>。</w:t>
      </w:r>
    </w:p>
    <w:p w:rsidR="00000000" w:rsidRDefault="00966003">
      <w:pPr>
        <w:pStyle w:val="3"/>
        <w:spacing w:before="120" w:after="0" w:line="500" w:lineRule="exact"/>
        <w:rPr>
          <w:color w:val="000000"/>
          <w:sz w:val="28"/>
          <w:szCs w:val="28"/>
        </w:rPr>
      </w:pPr>
      <w:bookmarkStart w:id="150" w:name="_Toc67605257"/>
      <w:r>
        <w:rPr>
          <w:color w:val="000000"/>
          <w:sz w:val="28"/>
          <w:szCs w:val="28"/>
        </w:rPr>
        <w:t>五、强化区域大气污染联防</w:t>
      </w:r>
      <w:r>
        <w:rPr>
          <w:color w:val="000000"/>
          <w:sz w:val="28"/>
          <w:szCs w:val="28"/>
        </w:rPr>
        <w:t>联控</w:t>
      </w:r>
      <w:bookmarkEnd w:id="150"/>
    </w:p>
    <w:p w:rsidR="00000000" w:rsidRDefault="00966003">
      <w:pPr>
        <w:pStyle w:val="a5"/>
        <w:spacing w:line="500" w:lineRule="exact"/>
        <w:ind w:firstLineChars="200" w:firstLine="560"/>
        <w:jc w:val="both"/>
        <w:rPr>
          <w:rFonts w:ascii="Times New Roman" w:hAnsi="Times New Roman"/>
          <w:color w:val="000000"/>
          <w:kern w:val="0"/>
          <w:sz w:val="28"/>
          <w:szCs w:val="28"/>
        </w:rPr>
      </w:pPr>
      <w:r>
        <w:rPr>
          <w:rFonts w:ascii="Times New Roman" w:hAnsi="Times New Roman"/>
          <w:color w:val="000000"/>
          <w:kern w:val="0"/>
          <w:sz w:val="28"/>
          <w:szCs w:val="28"/>
        </w:rPr>
        <w:t>深化一体化区域大气污染联防联控，建立区域重污染天气监测预警和与市、省及周边城市的区域联防联控机制，加强监测预警和应急监测能力建设，提高监测预警的准确度，及时发布监测预警信息；完善会商研判机制，协调应对工作措施，提升区域联防联控工作水平；参与编制和落实一体化示范区重污染天气预警应急联动方案，健全重污染天气应急保障机制，实施区域应急联动，及时启动应急响应措施。进一步完善重污染天气应急减排清单，做到涉气企业和工序减排措施全覆盖。</w:t>
      </w:r>
    </w:p>
    <w:p w:rsidR="00000000" w:rsidRDefault="00966003">
      <w:pPr>
        <w:pStyle w:val="a5"/>
        <w:spacing w:line="500" w:lineRule="exact"/>
        <w:ind w:firstLineChars="200" w:firstLine="560"/>
        <w:jc w:val="both"/>
        <w:rPr>
          <w:rFonts w:ascii="Times New Roman" w:hAnsi="Times New Roman"/>
          <w:color w:val="000000"/>
          <w:kern w:val="0"/>
          <w:sz w:val="28"/>
          <w:szCs w:val="28"/>
        </w:rPr>
      </w:pPr>
      <w:r>
        <w:rPr>
          <w:rFonts w:ascii="Times New Roman" w:hAnsi="Times New Roman"/>
          <w:color w:val="000000"/>
          <w:kern w:val="0"/>
          <w:sz w:val="28"/>
          <w:szCs w:val="28"/>
        </w:rPr>
        <w:t>推进共性工厂建设和集中处理。重点对化工、纺织印染、包装印刷、家具制造、机械制造</w:t>
      </w:r>
      <w:r>
        <w:rPr>
          <w:rFonts w:ascii="Times New Roman" w:hAnsi="Times New Roman"/>
          <w:color w:val="000000"/>
          <w:kern w:val="0"/>
          <w:sz w:val="28"/>
          <w:szCs w:val="28"/>
        </w:rPr>
        <w:t>等产业集群，组织开展</w:t>
      </w:r>
      <w:r>
        <w:rPr>
          <w:rFonts w:ascii="Times New Roman" w:hAnsi="Times New Roman"/>
          <w:color w:val="000000"/>
          <w:kern w:val="0"/>
          <w:sz w:val="28"/>
          <w:szCs w:val="28"/>
        </w:rPr>
        <w:t>“</w:t>
      </w:r>
      <w:r>
        <w:rPr>
          <w:rFonts w:ascii="Times New Roman" w:hAnsi="Times New Roman"/>
          <w:color w:val="000000"/>
          <w:kern w:val="0"/>
          <w:sz w:val="28"/>
          <w:szCs w:val="28"/>
        </w:rPr>
        <w:t>绿岛</w:t>
      </w:r>
      <w:r>
        <w:rPr>
          <w:rFonts w:ascii="Times New Roman" w:hAnsi="Times New Roman"/>
          <w:color w:val="000000"/>
          <w:kern w:val="0"/>
          <w:sz w:val="28"/>
          <w:szCs w:val="28"/>
        </w:rPr>
        <w:t>”</w:t>
      </w:r>
      <w:r>
        <w:rPr>
          <w:rFonts w:ascii="Times New Roman" w:hAnsi="Times New Roman"/>
          <w:color w:val="000000"/>
          <w:kern w:val="0"/>
          <w:sz w:val="28"/>
          <w:szCs w:val="28"/>
        </w:rPr>
        <w:t>建设试点，从燃料原料、生产工艺、污染治理等方面推进集约建设、共享生产，培育上下游</w:t>
      </w:r>
      <w:r>
        <w:rPr>
          <w:rFonts w:ascii="Times New Roman" w:hAnsi="Times New Roman"/>
          <w:color w:val="000000"/>
          <w:kern w:val="0"/>
          <w:sz w:val="28"/>
          <w:szCs w:val="28"/>
        </w:rPr>
        <w:lastRenderedPageBreak/>
        <w:t>产业链，推动配套环保设施集中建设，降低企业治理成本。对活性炭使用量大的产业集群，鼓励统筹规划，建设区域性活性炭集中再生基地，建立活性炭分散使用、统一回收、集中再生的管理模式。</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151" w:name="_Toc517250046"/>
      <w:bookmarkStart w:id="152" w:name="_Toc67392125"/>
      <w:bookmarkStart w:id="153" w:name="_Toc67840477"/>
      <w:bookmarkStart w:id="154" w:name="_Toc67605258"/>
      <w:r>
        <w:rPr>
          <w:rFonts w:ascii="Times New Roman" w:eastAsia="楷体" w:hAnsi="Times New Roman"/>
          <w:color w:val="000000"/>
          <w:sz w:val="28"/>
        </w:rPr>
        <w:t>第三节</w:t>
      </w:r>
      <w:r>
        <w:rPr>
          <w:rFonts w:ascii="Times New Roman" w:eastAsia="楷体" w:hAnsi="Times New Roman"/>
          <w:color w:val="000000"/>
          <w:sz w:val="28"/>
        </w:rPr>
        <w:t xml:space="preserve">  </w:t>
      </w:r>
      <w:bookmarkEnd w:id="151"/>
      <w:r>
        <w:rPr>
          <w:rFonts w:ascii="Times New Roman" w:eastAsia="楷体" w:hAnsi="Times New Roman" w:hint="eastAsia"/>
          <w:color w:val="000000"/>
          <w:sz w:val="28"/>
        </w:rPr>
        <w:t>深入</w:t>
      </w:r>
      <w:r>
        <w:rPr>
          <w:rFonts w:ascii="Times New Roman" w:eastAsia="楷体" w:hAnsi="Times New Roman"/>
          <w:color w:val="000000"/>
          <w:sz w:val="28"/>
        </w:rPr>
        <w:t>地下水与土壤污染协同防治</w:t>
      </w:r>
      <w:bookmarkEnd w:id="152"/>
      <w:bookmarkEnd w:id="153"/>
      <w:bookmarkEnd w:id="154"/>
    </w:p>
    <w:p w:rsidR="00000000" w:rsidRDefault="00966003">
      <w:pPr>
        <w:pStyle w:val="3"/>
        <w:spacing w:before="120" w:after="0" w:line="500" w:lineRule="exact"/>
        <w:rPr>
          <w:color w:val="000000"/>
          <w:sz w:val="28"/>
          <w:szCs w:val="28"/>
        </w:rPr>
      </w:pPr>
      <w:bookmarkStart w:id="155" w:name="_Toc67605259"/>
      <w:r>
        <w:rPr>
          <w:color w:val="000000"/>
          <w:sz w:val="28"/>
          <w:szCs w:val="28"/>
        </w:rPr>
        <w:t>一、推进地下水风险管控</w:t>
      </w:r>
      <w:bookmarkEnd w:id="155"/>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推进化工企业、加油站、垃圾填埋场和危废处置</w:t>
      </w:r>
      <w:r>
        <w:rPr>
          <w:rFonts w:ascii="Times New Roman" w:hAnsi="Times New Roman" w:hint="eastAsia"/>
          <w:color w:val="000000"/>
          <w:kern w:val="0"/>
          <w:sz w:val="28"/>
          <w:szCs w:val="28"/>
        </w:rPr>
        <w:t>单位</w:t>
      </w:r>
      <w:r>
        <w:rPr>
          <w:rFonts w:ascii="Times New Roman" w:hAnsi="Times New Roman"/>
          <w:color w:val="000000"/>
          <w:kern w:val="0"/>
          <w:sz w:val="28"/>
          <w:szCs w:val="28"/>
        </w:rPr>
        <w:t>等重点污染源风险防控，建立地下水监测预警体系，定期开展企业周边地下水监测。严格执行化工，以及危险废物利用处置等重点行业</w:t>
      </w:r>
      <w:r>
        <w:rPr>
          <w:rFonts w:ascii="Times New Roman" w:hAnsi="Times New Roman"/>
          <w:color w:val="000000"/>
          <w:kern w:val="0"/>
          <w:sz w:val="28"/>
          <w:szCs w:val="28"/>
        </w:rPr>
        <w:t>企业布局选址要求。统筹开展地下水污染协同防治，重视地表水、地下水污染协同防治，强化土壤、地下水污染协同防治。构建地下水污染防治分区管控体系，建设地下水资源与生态环境监测体系，积极推进地下水环境监测数据共享共用，协同苏州市建立全市地下水环境监测信息共享机制。</w:t>
      </w:r>
    </w:p>
    <w:p w:rsidR="00000000" w:rsidRDefault="00966003">
      <w:pPr>
        <w:pStyle w:val="3"/>
        <w:spacing w:before="120" w:after="0" w:line="500" w:lineRule="exact"/>
        <w:rPr>
          <w:color w:val="000000"/>
          <w:sz w:val="28"/>
          <w:szCs w:val="28"/>
        </w:rPr>
      </w:pPr>
      <w:bookmarkStart w:id="156" w:name="_Toc67605260"/>
      <w:r>
        <w:rPr>
          <w:color w:val="000000"/>
          <w:sz w:val="28"/>
          <w:szCs w:val="28"/>
        </w:rPr>
        <w:t>二、开展土壤污染调查</w:t>
      </w:r>
      <w:bookmarkEnd w:id="156"/>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建立土壤环境例行监测机制。全面开展土壤环境质量例行监测，按省市统一部署规范布设土壤环境质量例行监测点位，建立土壤环境质量档案。在农用地和重点企业用地土壤质量详查的基础上，切实掌握土壤污染状况、污染地快分布及环境风险情况。强化对重点行</w:t>
      </w:r>
      <w:r>
        <w:rPr>
          <w:rFonts w:ascii="Times New Roman" w:hAnsi="Times New Roman"/>
          <w:color w:val="000000"/>
          <w:kern w:val="0"/>
          <w:sz w:val="28"/>
          <w:szCs w:val="28"/>
        </w:rPr>
        <w:t>业企业土壤环境综合监管，推进退役工业企业污染土壤调查和治理修复。积极配合上级部门，动态更新建设用地土壤风险管控和修复名录制度。</w:t>
      </w:r>
    </w:p>
    <w:p w:rsidR="00000000" w:rsidRDefault="00966003">
      <w:pPr>
        <w:pStyle w:val="3"/>
        <w:spacing w:before="120" w:after="0" w:line="500" w:lineRule="exact"/>
        <w:rPr>
          <w:color w:val="000000"/>
          <w:sz w:val="28"/>
          <w:szCs w:val="28"/>
        </w:rPr>
      </w:pPr>
      <w:bookmarkStart w:id="157" w:name="_Toc67605261"/>
      <w:r>
        <w:rPr>
          <w:color w:val="000000"/>
          <w:sz w:val="28"/>
          <w:szCs w:val="28"/>
        </w:rPr>
        <w:t>三、严控新增土壤污染</w:t>
      </w:r>
      <w:bookmarkEnd w:id="157"/>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严格执行相关行业企业布局选址要求，大力推进新型城镇化与城乡发展一体化、优化城乡空间布局，加快城区老工业区搬迁改造，结合产业结构调整、化解过剩产能等，有序搬迁或依法关闭对土壤造成严重污染的现有企业。排放重点污染物的建设项目在开展环境影响评价时，应根据环境影响评价技术导则，增加对土壤环境影响的评价内容，并提出防范土壤污染的具体措施，严格执行环保</w:t>
      </w:r>
      <w:r>
        <w:rPr>
          <w:rFonts w:ascii="Times New Roman" w:hAnsi="Times New Roman"/>
          <w:color w:val="000000"/>
          <w:kern w:val="0"/>
          <w:sz w:val="28"/>
          <w:szCs w:val="28"/>
        </w:rPr>
        <w:t>“</w:t>
      </w:r>
      <w:r>
        <w:rPr>
          <w:rFonts w:ascii="Times New Roman" w:hAnsi="Times New Roman"/>
          <w:color w:val="000000"/>
          <w:kern w:val="0"/>
          <w:sz w:val="28"/>
          <w:szCs w:val="28"/>
        </w:rPr>
        <w:t>三同时</w:t>
      </w:r>
      <w:r>
        <w:rPr>
          <w:rFonts w:ascii="Times New Roman" w:hAnsi="Times New Roman"/>
          <w:color w:val="000000"/>
          <w:kern w:val="0"/>
          <w:sz w:val="28"/>
          <w:szCs w:val="28"/>
        </w:rPr>
        <w:t>”</w:t>
      </w:r>
      <w:r>
        <w:rPr>
          <w:rFonts w:ascii="Times New Roman" w:hAnsi="Times New Roman"/>
          <w:color w:val="000000"/>
          <w:kern w:val="0"/>
          <w:sz w:val="28"/>
          <w:szCs w:val="28"/>
        </w:rPr>
        <w:t>制度。</w:t>
      </w:r>
    </w:p>
    <w:p w:rsidR="00000000" w:rsidRDefault="00966003">
      <w:pPr>
        <w:pStyle w:val="3"/>
        <w:spacing w:before="120" w:after="0" w:line="500" w:lineRule="exact"/>
        <w:rPr>
          <w:color w:val="000000"/>
          <w:sz w:val="28"/>
          <w:szCs w:val="28"/>
        </w:rPr>
      </w:pPr>
      <w:bookmarkStart w:id="158" w:name="_Toc67605262"/>
      <w:r>
        <w:rPr>
          <w:color w:val="000000"/>
          <w:sz w:val="28"/>
          <w:szCs w:val="28"/>
        </w:rPr>
        <w:lastRenderedPageBreak/>
        <w:t>四</w:t>
      </w:r>
      <w:r>
        <w:rPr>
          <w:color w:val="000000"/>
          <w:sz w:val="28"/>
          <w:szCs w:val="28"/>
        </w:rPr>
        <w:t>、严格现有污染源管理</w:t>
      </w:r>
      <w:bookmarkEnd w:id="158"/>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加强日常环境监管。实行动态更新土壤环境重点监管企业名单，并向社会公布。列入名单的企业每年对其用地进行土壤和地下水环境监测结果向社会公开。每</w:t>
      </w:r>
      <w:r>
        <w:rPr>
          <w:rFonts w:ascii="Times New Roman" w:hAnsi="Times New Roman"/>
          <w:color w:val="000000"/>
          <w:kern w:val="0"/>
          <w:sz w:val="28"/>
          <w:szCs w:val="28"/>
        </w:rPr>
        <w:t>5</w:t>
      </w:r>
      <w:r>
        <w:rPr>
          <w:rFonts w:ascii="Times New Roman" w:hAnsi="Times New Roman"/>
          <w:color w:val="000000"/>
          <w:kern w:val="0"/>
          <w:sz w:val="28"/>
          <w:szCs w:val="28"/>
        </w:rPr>
        <w:t>年对辖区内重点监管企业和工业园区周边开展</w:t>
      </w:r>
      <w:r>
        <w:rPr>
          <w:rFonts w:ascii="Times New Roman" w:hAnsi="Times New Roman"/>
          <w:color w:val="000000"/>
          <w:kern w:val="0"/>
          <w:sz w:val="28"/>
          <w:szCs w:val="28"/>
        </w:rPr>
        <w:t>1</w:t>
      </w:r>
      <w:r>
        <w:rPr>
          <w:rFonts w:ascii="Times New Roman" w:hAnsi="Times New Roman"/>
          <w:color w:val="000000"/>
          <w:kern w:val="0"/>
          <w:sz w:val="28"/>
          <w:szCs w:val="28"/>
        </w:rPr>
        <w:t>次土壤和地下水环境监测，监测数据及时上传全省土壤环境信息化管理平台，落实土壤污染防治相关责任。</w:t>
      </w:r>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防范企业拆除活动污染土壤。有色金属冶炼、化工、制革等重点行业企业，拆除生产设施设备、构筑物、地下管线和污染治理设施时，要事先制定残留污染物清理和安全处置方案，严格按照有关规定实施安全处理处置。</w:t>
      </w:r>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加强涉重金属行业污</w:t>
      </w:r>
      <w:r>
        <w:rPr>
          <w:rFonts w:ascii="Times New Roman" w:hAnsi="Times New Roman"/>
          <w:color w:val="000000"/>
          <w:kern w:val="0"/>
          <w:sz w:val="28"/>
          <w:szCs w:val="28"/>
        </w:rPr>
        <w:t>染防控。严格执行重金属污染物排放标准并落实相关总量控制指标。继续淘汰涉重金属重点行业落后产能，完善重金属相关行业准入条件，禁止新建落后产能或产能严重过剩行业的建设项目。</w:t>
      </w:r>
    </w:p>
    <w:p w:rsidR="00000000" w:rsidRDefault="00966003">
      <w:pPr>
        <w:pStyle w:val="3"/>
        <w:spacing w:before="120" w:after="0" w:line="500" w:lineRule="exact"/>
        <w:rPr>
          <w:color w:val="000000"/>
          <w:sz w:val="28"/>
          <w:szCs w:val="28"/>
        </w:rPr>
      </w:pPr>
      <w:bookmarkStart w:id="159" w:name="_Toc67605263"/>
      <w:r>
        <w:rPr>
          <w:color w:val="000000"/>
          <w:sz w:val="28"/>
          <w:szCs w:val="28"/>
        </w:rPr>
        <w:t>五、逐步开展土壤修复治理</w:t>
      </w:r>
      <w:bookmarkEnd w:id="159"/>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把解决影响农产品质量和人居环境安全的突出土壤污染问题作为重点，完善土壤污染治理与修复规划，明确重点任务、责任单位和分年度实施计划，建立动态项目库，并按要求报上级主管部门备案。结合城市环境质量提升和发展布局调整，以拟开发建设居住、商业、学校、医疗和养老机构等项目的污染地块为重点，开展治理与修复。根据耕地土壤污染程度、</w:t>
      </w:r>
      <w:r>
        <w:rPr>
          <w:rFonts w:ascii="Times New Roman" w:hAnsi="Times New Roman"/>
          <w:color w:val="000000"/>
          <w:kern w:val="0"/>
          <w:sz w:val="28"/>
          <w:szCs w:val="28"/>
        </w:rPr>
        <w:t>环境风险及其影响范围、对农产品质量安全的影响，确定治理与修复的重点区域。强化</w:t>
      </w:r>
      <w:r>
        <w:rPr>
          <w:rFonts w:ascii="Times New Roman" w:hAnsi="Times New Roman"/>
          <w:color w:val="000000"/>
          <w:kern w:val="0"/>
          <w:sz w:val="28"/>
          <w:szCs w:val="28"/>
        </w:rPr>
        <w:t>“</w:t>
      </w:r>
      <w:r>
        <w:rPr>
          <w:rFonts w:ascii="Times New Roman" w:hAnsi="Times New Roman"/>
          <w:color w:val="000000"/>
          <w:kern w:val="0"/>
          <w:sz w:val="28"/>
          <w:szCs w:val="28"/>
        </w:rPr>
        <w:t>退二进三</w:t>
      </w:r>
      <w:r>
        <w:rPr>
          <w:rFonts w:ascii="Times New Roman" w:hAnsi="Times New Roman"/>
          <w:color w:val="000000"/>
          <w:kern w:val="0"/>
          <w:sz w:val="28"/>
          <w:szCs w:val="28"/>
        </w:rPr>
        <w:t>”</w:t>
      </w:r>
      <w:r>
        <w:rPr>
          <w:rFonts w:ascii="Times New Roman" w:hAnsi="Times New Roman"/>
          <w:color w:val="000000"/>
          <w:kern w:val="0"/>
          <w:sz w:val="28"/>
          <w:szCs w:val="28"/>
        </w:rPr>
        <w:t>污染土地监管和治理修复，到</w:t>
      </w:r>
      <w:r>
        <w:rPr>
          <w:rFonts w:ascii="Times New Roman" w:hAnsi="Times New Roman"/>
          <w:color w:val="000000"/>
          <w:kern w:val="0"/>
          <w:sz w:val="28"/>
          <w:szCs w:val="28"/>
        </w:rPr>
        <w:t>2025</w:t>
      </w:r>
      <w:r>
        <w:rPr>
          <w:rFonts w:ascii="Times New Roman" w:hAnsi="Times New Roman"/>
          <w:color w:val="000000"/>
          <w:kern w:val="0"/>
          <w:sz w:val="28"/>
          <w:szCs w:val="28"/>
        </w:rPr>
        <w:t>年污染地块安全利用率达到</w:t>
      </w:r>
      <w:r>
        <w:rPr>
          <w:rFonts w:ascii="Times New Roman" w:hAnsi="Times New Roman"/>
          <w:color w:val="000000"/>
          <w:kern w:val="0"/>
          <w:sz w:val="28"/>
          <w:szCs w:val="28"/>
        </w:rPr>
        <w:t>95%</w:t>
      </w:r>
      <w:r>
        <w:rPr>
          <w:rFonts w:ascii="Times New Roman" w:hAnsi="Times New Roman"/>
          <w:color w:val="000000"/>
          <w:kern w:val="0"/>
          <w:sz w:val="28"/>
          <w:szCs w:val="28"/>
        </w:rPr>
        <w:t>以上。</w:t>
      </w:r>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强化治理与修复工程监管。治理与修复工程原则上在原址进行，并采取必要措施防止污染土壤挖掘、堆存等造成二次污染。需要转运污染土壤的，有关责任单位要将运输时间、方式、线路和污染土壤数量、去向、最终处置措施等，建立台账制度，提前向所在地和接收地</w:t>
      </w:r>
      <w:r>
        <w:rPr>
          <w:rFonts w:ascii="Times New Roman" w:hAnsi="Times New Roman" w:hint="eastAsia"/>
          <w:color w:val="000000"/>
          <w:kern w:val="0"/>
          <w:sz w:val="28"/>
          <w:szCs w:val="28"/>
        </w:rPr>
        <w:t>生态</w:t>
      </w:r>
      <w:r>
        <w:rPr>
          <w:rFonts w:ascii="Times New Roman" w:hAnsi="Times New Roman"/>
          <w:color w:val="000000"/>
          <w:kern w:val="0"/>
          <w:sz w:val="28"/>
          <w:szCs w:val="28"/>
        </w:rPr>
        <w:t>环境</w:t>
      </w:r>
      <w:r>
        <w:rPr>
          <w:rFonts w:ascii="Times New Roman" w:hAnsi="Times New Roman"/>
          <w:color w:val="000000"/>
          <w:kern w:val="0"/>
          <w:sz w:val="28"/>
          <w:szCs w:val="28"/>
        </w:rPr>
        <w:lastRenderedPageBreak/>
        <w:t>部门报告，确保污染土壤得到有效处理处置，严防二次污染。实行土壤污染治理与修复终身责任制。</w:t>
      </w:r>
    </w:p>
    <w:p w:rsidR="00000000" w:rsidRDefault="00966003">
      <w:pPr>
        <w:pStyle w:val="2"/>
        <w:spacing w:beforeLines="50" w:before="156" w:afterLines="50" w:after="156" w:line="500" w:lineRule="exact"/>
        <w:jc w:val="center"/>
        <w:rPr>
          <w:rFonts w:ascii="Times New Roman" w:eastAsia="楷体" w:hAnsi="Times New Roman"/>
          <w:color w:val="000000"/>
          <w:sz w:val="28"/>
        </w:rPr>
      </w:pPr>
      <w:bookmarkStart w:id="160" w:name="_Toc517250047"/>
      <w:bookmarkStart w:id="161" w:name="_Toc67605264"/>
      <w:bookmarkStart w:id="162" w:name="_Toc67840478"/>
      <w:bookmarkStart w:id="163" w:name="_Toc67392126"/>
      <w:r>
        <w:rPr>
          <w:rFonts w:ascii="Times New Roman" w:eastAsia="楷体" w:hAnsi="Times New Roman"/>
          <w:color w:val="000000"/>
          <w:sz w:val="28"/>
        </w:rPr>
        <w:t>第四节</w:t>
      </w:r>
      <w:r>
        <w:rPr>
          <w:rFonts w:ascii="Times New Roman" w:eastAsia="楷体" w:hAnsi="Times New Roman"/>
          <w:color w:val="000000"/>
          <w:sz w:val="28"/>
        </w:rPr>
        <w:t xml:space="preserve">  </w:t>
      </w:r>
      <w:bookmarkEnd w:id="160"/>
      <w:r>
        <w:rPr>
          <w:rFonts w:ascii="Times New Roman" w:eastAsia="楷体" w:hAnsi="Times New Roman"/>
          <w:color w:val="000000"/>
          <w:sz w:val="28"/>
        </w:rPr>
        <w:t>降低重点</w:t>
      </w:r>
      <w:r>
        <w:rPr>
          <w:rFonts w:ascii="Times New Roman" w:eastAsia="楷体" w:hAnsi="Times New Roman"/>
          <w:color w:val="000000"/>
          <w:sz w:val="28"/>
        </w:rPr>
        <w:t>领域环境风险</w:t>
      </w:r>
      <w:bookmarkEnd w:id="161"/>
      <w:bookmarkEnd w:id="162"/>
      <w:bookmarkEnd w:id="163"/>
    </w:p>
    <w:p w:rsidR="00000000" w:rsidRDefault="00966003">
      <w:pPr>
        <w:pStyle w:val="3"/>
        <w:spacing w:before="0" w:after="0" w:line="500" w:lineRule="exact"/>
        <w:rPr>
          <w:color w:val="000000"/>
          <w:sz w:val="28"/>
          <w:szCs w:val="28"/>
        </w:rPr>
      </w:pPr>
      <w:bookmarkStart w:id="164" w:name="_Toc67605265"/>
      <w:r>
        <w:rPr>
          <w:color w:val="000000"/>
          <w:sz w:val="28"/>
          <w:szCs w:val="28"/>
        </w:rPr>
        <w:t>一、进一步完善环境风险防控体系建设</w:t>
      </w:r>
      <w:bookmarkEnd w:id="164"/>
    </w:p>
    <w:p w:rsidR="00000000" w:rsidRDefault="00966003">
      <w:pPr>
        <w:spacing w:line="500" w:lineRule="exact"/>
        <w:ind w:firstLineChars="200" w:firstLine="562"/>
        <w:rPr>
          <w:rFonts w:ascii="Times New Roman" w:hAnsi="Times New Roman"/>
          <w:color w:val="000000"/>
          <w:kern w:val="0"/>
          <w:sz w:val="28"/>
          <w:szCs w:val="28"/>
        </w:rPr>
      </w:pPr>
      <w:r>
        <w:rPr>
          <w:rFonts w:ascii="Times New Roman" w:hAnsi="Times New Roman"/>
          <w:b/>
          <w:color w:val="000000"/>
          <w:kern w:val="0"/>
          <w:sz w:val="28"/>
          <w:szCs w:val="28"/>
        </w:rPr>
        <w:t>健全环境风险预测预警体系和突发环境事件应急响应体系</w:t>
      </w:r>
      <w:r>
        <w:rPr>
          <w:rFonts w:ascii="Times New Roman" w:hAnsi="Times New Roman"/>
          <w:color w:val="000000"/>
          <w:kern w:val="0"/>
          <w:sz w:val="28"/>
          <w:szCs w:val="28"/>
        </w:rPr>
        <w:t>，实施环境风险源全过程管理，定期开展风险评估和隐患排查，组织开展环境风险源安全达标建设。全面调查环太湖区域工业企业、工业集聚区等基本状况，以排放重金属、危险废物、持久性有机污染物和生产使用重点环境管理危险化学品的污染源为重点，建立重点风险源清单，逐步开展重点风险源环境和健康风险评估。</w:t>
      </w:r>
      <w:r>
        <w:rPr>
          <w:rFonts w:ascii="Times New Roman" w:hAnsi="Times New Roman" w:hint="eastAsia"/>
          <w:color w:val="000000"/>
          <w:kern w:val="0"/>
          <w:sz w:val="28"/>
          <w:szCs w:val="28"/>
        </w:rPr>
        <w:t>生态环境</w:t>
      </w:r>
      <w:r>
        <w:rPr>
          <w:rFonts w:ascii="Times New Roman" w:hAnsi="Times New Roman"/>
          <w:color w:val="000000"/>
          <w:kern w:val="0"/>
          <w:sz w:val="28"/>
          <w:szCs w:val="28"/>
        </w:rPr>
        <w:t>、安监、海事、交通、</w:t>
      </w:r>
      <w:r>
        <w:rPr>
          <w:rFonts w:ascii="Times New Roman" w:hAnsi="Times New Roman" w:hint="eastAsia"/>
          <w:color w:val="000000"/>
          <w:kern w:val="0"/>
          <w:sz w:val="28"/>
          <w:szCs w:val="28"/>
        </w:rPr>
        <w:t>水务</w:t>
      </w:r>
      <w:r>
        <w:rPr>
          <w:rFonts w:ascii="Times New Roman" w:hAnsi="Times New Roman"/>
          <w:color w:val="000000"/>
          <w:kern w:val="0"/>
          <w:sz w:val="28"/>
          <w:szCs w:val="28"/>
        </w:rPr>
        <w:t>、农业、气象等部门建立环境风险联防联控机制，共同加强环境风险源风险防控管理与应急处置。工业园区建</w:t>
      </w:r>
      <w:r>
        <w:rPr>
          <w:rFonts w:ascii="Times New Roman" w:hAnsi="Times New Roman"/>
          <w:color w:val="000000"/>
          <w:kern w:val="0"/>
          <w:sz w:val="28"/>
          <w:szCs w:val="28"/>
        </w:rPr>
        <w:t>立和完善集污染源监控、环境质量监控、重点生产区域图像监控于一体的园区数字化在线监控中心，制定生产安全事故专项应急预案。</w:t>
      </w:r>
    </w:p>
    <w:p w:rsidR="00000000" w:rsidRDefault="00966003">
      <w:pPr>
        <w:spacing w:line="500" w:lineRule="exact"/>
        <w:ind w:firstLineChars="200" w:firstLine="562"/>
        <w:rPr>
          <w:rFonts w:ascii="Times New Roman" w:hAnsi="Times New Roman"/>
          <w:color w:val="000000"/>
          <w:kern w:val="0"/>
          <w:sz w:val="28"/>
          <w:szCs w:val="28"/>
        </w:rPr>
      </w:pPr>
      <w:r>
        <w:rPr>
          <w:rFonts w:ascii="Times New Roman" w:hAnsi="Times New Roman"/>
          <w:b/>
          <w:color w:val="000000"/>
          <w:kern w:val="0"/>
          <w:sz w:val="28"/>
          <w:szCs w:val="28"/>
        </w:rPr>
        <w:t>切实加强企业环境风险管理。</w:t>
      </w:r>
      <w:r>
        <w:rPr>
          <w:rFonts w:ascii="Times New Roman" w:hAnsi="Times New Roman"/>
          <w:color w:val="000000"/>
          <w:kern w:val="0"/>
          <w:sz w:val="28"/>
          <w:szCs w:val="28"/>
        </w:rPr>
        <w:t>开展企业环境安全达标建设，组织开展突发环境事件风险评估，建立全区环境风险企业数据库。完善企事业单位环境风险排查、评估、预警、应急及责任追究等配套制度。实施环境风险分类、分级管理，严格高风险企业监管，提高管控措施的针对性、有效性。到</w:t>
      </w:r>
      <w:r>
        <w:rPr>
          <w:rFonts w:ascii="Times New Roman" w:hAnsi="Times New Roman"/>
          <w:color w:val="000000"/>
          <w:kern w:val="0"/>
          <w:sz w:val="28"/>
          <w:szCs w:val="28"/>
        </w:rPr>
        <w:t>2025</w:t>
      </w:r>
      <w:r>
        <w:rPr>
          <w:rFonts w:ascii="Times New Roman" w:hAnsi="Times New Roman"/>
          <w:color w:val="000000"/>
          <w:kern w:val="0"/>
          <w:sz w:val="28"/>
          <w:szCs w:val="28"/>
        </w:rPr>
        <w:t>年，全区重大环境风险企业环境安全标准化率达</w:t>
      </w:r>
      <w:r>
        <w:rPr>
          <w:rFonts w:ascii="Times New Roman" w:hAnsi="Times New Roman"/>
          <w:color w:val="000000"/>
          <w:kern w:val="0"/>
          <w:sz w:val="28"/>
          <w:szCs w:val="28"/>
        </w:rPr>
        <w:t>85%</w:t>
      </w:r>
      <w:r>
        <w:rPr>
          <w:rFonts w:ascii="Times New Roman" w:hAnsi="Times New Roman"/>
          <w:color w:val="000000"/>
          <w:kern w:val="0"/>
          <w:sz w:val="28"/>
          <w:szCs w:val="28"/>
        </w:rPr>
        <w:t>以上。</w:t>
      </w:r>
    </w:p>
    <w:p w:rsidR="00000000" w:rsidRDefault="00966003">
      <w:pPr>
        <w:pStyle w:val="3"/>
        <w:spacing w:before="0" w:after="0" w:line="500" w:lineRule="exact"/>
        <w:rPr>
          <w:color w:val="000000"/>
          <w:sz w:val="28"/>
          <w:szCs w:val="28"/>
        </w:rPr>
      </w:pPr>
      <w:bookmarkStart w:id="165" w:name="_Toc67605266"/>
      <w:r>
        <w:rPr>
          <w:color w:val="000000"/>
          <w:sz w:val="28"/>
          <w:szCs w:val="28"/>
        </w:rPr>
        <w:t>二、防范危险化学品环境风险</w:t>
      </w:r>
      <w:bookmarkEnd w:id="165"/>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加强化学品、易燃易爆品及持久性有机污染物环境</w:t>
      </w:r>
      <w:r>
        <w:rPr>
          <w:rFonts w:ascii="Times New Roman" w:hAnsi="Times New Roman"/>
          <w:color w:val="000000"/>
          <w:kern w:val="0"/>
          <w:sz w:val="28"/>
          <w:szCs w:val="28"/>
        </w:rPr>
        <w:t>风险管控，完善并落实危险化学品环境管理制度，建立化工监测点企业、危化品储区环境应急监测预警体系。根据国家公布的优先控制化学品名录，对高风险化学品生产、使用进行严格限制，并逐步淘汰替代。加强危险化学品生产、储运过程的风险监管，对剧毒化学品流向加强监督检查并严格执行危险化学品运输车辆的检验、检查规定和运输线路审批规定，对危险化</w:t>
      </w:r>
      <w:r>
        <w:rPr>
          <w:rFonts w:ascii="Times New Roman" w:hAnsi="Times New Roman"/>
          <w:color w:val="000000"/>
          <w:kern w:val="0"/>
          <w:sz w:val="28"/>
          <w:szCs w:val="28"/>
        </w:rPr>
        <w:lastRenderedPageBreak/>
        <w:t>学品道路运输安全实施监督。</w:t>
      </w:r>
    </w:p>
    <w:p w:rsidR="00000000" w:rsidRDefault="00966003">
      <w:pPr>
        <w:pStyle w:val="3"/>
        <w:spacing w:before="0" w:after="0" w:line="500" w:lineRule="exact"/>
        <w:rPr>
          <w:color w:val="000000"/>
          <w:sz w:val="28"/>
          <w:szCs w:val="28"/>
        </w:rPr>
      </w:pPr>
      <w:bookmarkStart w:id="166" w:name="_Toc67605267"/>
      <w:r>
        <w:rPr>
          <w:color w:val="000000"/>
          <w:sz w:val="28"/>
          <w:szCs w:val="28"/>
        </w:rPr>
        <w:t>三、强化重金属污染防治</w:t>
      </w:r>
      <w:bookmarkEnd w:id="166"/>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加快涉重行业综合整治，严格执行重金属污染物排放标准并落实相关总量控制指标，对整改后仍不达标的企业，依法责令其停业、关闭，并将企业名单向社</w:t>
      </w:r>
      <w:r>
        <w:rPr>
          <w:rFonts w:ascii="Times New Roman" w:hAnsi="Times New Roman"/>
          <w:color w:val="000000"/>
          <w:kern w:val="0"/>
          <w:sz w:val="28"/>
          <w:szCs w:val="28"/>
        </w:rPr>
        <w:t>会公开；继续淘汰涉重金属重点行业落后产能，完善重金属相关行业准入条件，禁止新建落后产能或产能严重过剩行业的建设项目；除一类重金属等</w:t>
      </w:r>
      <w:r>
        <w:rPr>
          <w:rFonts w:ascii="Times New Roman" w:hAnsi="Times New Roman"/>
          <w:color w:val="000000"/>
          <w:kern w:val="0"/>
          <w:sz w:val="28"/>
          <w:szCs w:val="28"/>
        </w:rPr>
        <w:t>5</w:t>
      </w:r>
      <w:r>
        <w:rPr>
          <w:rFonts w:ascii="Times New Roman" w:hAnsi="Times New Roman"/>
          <w:color w:val="000000"/>
          <w:kern w:val="0"/>
          <w:sz w:val="28"/>
          <w:szCs w:val="28"/>
        </w:rPr>
        <w:t>项因子外，对锑、铊、镍、铜等其他重金属进行管控，严格新建项目准入，对涉及排放镉、汞、砷、铅、铬等重金属和多环芳烃、石油烃等有机污染物的建设项目一律停批。</w:t>
      </w:r>
    </w:p>
    <w:p w:rsidR="00000000" w:rsidRDefault="00966003">
      <w:pPr>
        <w:pStyle w:val="3"/>
        <w:spacing w:before="0" w:after="0" w:line="500" w:lineRule="exact"/>
        <w:rPr>
          <w:color w:val="000000"/>
          <w:sz w:val="28"/>
          <w:szCs w:val="28"/>
        </w:rPr>
      </w:pPr>
      <w:bookmarkStart w:id="167" w:name="_Toc67605268"/>
      <w:r>
        <w:rPr>
          <w:color w:val="000000"/>
          <w:sz w:val="28"/>
          <w:szCs w:val="28"/>
        </w:rPr>
        <w:t>四、加强固体废物安全处置</w:t>
      </w:r>
      <w:bookmarkEnd w:id="167"/>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加强危险废物产生和经营单位规范化管理，严格实施危险废物经营许可证和转运联单制度，实施危险废物收集、贮存、运输、利用处置全过程管理。定期开展危险废物申报登记工作专项检查，加强对危险废物厂内暂存环节的监督</w:t>
      </w:r>
      <w:r>
        <w:rPr>
          <w:rFonts w:ascii="Times New Roman" w:hAnsi="Times New Roman"/>
          <w:color w:val="000000"/>
          <w:kern w:val="0"/>
          <w:sz w:val="28"/>
          <w:szCs w:val="28"/>
        </w:rPr>
        <w:t>管理。完善危险废物利用处置设施建设，提高危险废物利用处置能力。加快构建危险废物全过程监管体系，到</w:t>
      </w:r>
      <w:r>
        <w:rPr>
          <w:rFonts w:ascii="Times New Roman" w:hAnsi="Times New Roman"/>
          <w:color w:val="000000"/>
          <w:kern w:val="0"/>
          <w:sz w:val="28"/>
          <w:szCs w:val="28"/>
        </w:rPr>
        <w:t>2025</w:t>
      </w:r>
      <w:r>
        <w:rPr>
          <w:rFonts w:ascii="Times New Roman" w:hAnsi="Times New Roman"/>
          <w:color w:val="000000"/>
          <w:kern w:val="0"/>
          <w:sz w:val="28"/>
          <w:szCs w:val="28"/>
        </w:rPr>
        <w:t>年全区危废焚烧处置能力达到近</w:t>
      </w:r>
      <w:r>
        <w:rPr>
          <w:rFonts w:ascii="Times New Roman" w:hAnsi="Times New Roman"/>
          <w:color w:val="000000"/>
          <w:kern w:val="0"/>
          <w:sz w:val="28"/>
          <w:szCs w:val="28"/>
        </w:rPr>
        <w:t>7</w:t>
      </w:r>
      <w:r>
        <w:rPr>
          <w:rFonts w:ascii="Times New Roman" w:hAnsi="Times New Roman"/>
          <w:color w:val="000000"/>
          <w:kern w:val="0"/>
          <w:sz w:val="28"/>
          <w:szCs w:val="28"/>
        </w:rPr>
        <w:t>万吨</w:t>
      </w:r>
      <w:r>
        <w:rPr>
          <w:rFonts w:ascii="Times New Roman" w:hAnsi="Times New Roman"/>
          <w:color w:val="000000"/>
          <w:kern w:val="0"/>
          <w:sz w:val="28"/>
          <w:szCs w:val="28"/>
        </w:rPr>
        <w:t>/</w:t>
      </w:r>
      <w:r>
        <w:rPr>
          <w:rFonts w:ascii="Times New Roman" w:hAnsi="Times New Roman"/>
          <w:color w:val="000000"/>
          <w:kern w:val="0"/>
          <w:sz w:val="28"/>
          <w:szCs w:val="28"/>
        </w:rPr>
        <w:t>年。</w:t>
      </w:r>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强化医疗废物全过程管理，推进医疗废物处理处置能力建设，对医疗废物处置设施进行规范化升级改造，建立全封闭的收集、运输、处置系统，推进医疗废物收集系统向乡镇、村级卫生单位延伸。到</w:t>
      </w:r>
      <w:r>
        <w:rPr>
          <w:rFonts w:ascii="Times New Roman" w:hAnsi="Times New Roman"/>
          <w:color w:val="000000"/>
          <w:kern w:val="0"/>
          <w:sz w:val="28"/>
          <w:szCs w:val="28"/>
        </w:rPr>
        <w:t>2025</w:t>
      </w:r>
      <w:r>
        <w:rPr>
          <w:rFonts w:ascii="Times New Roman" w:hAnsi="Times New Roman"/>
          <w:color w:val="000000"/>
          <w:kern w:val="0"/>
          <w:sz w:val="28"/>
          <w:szCs w:val="28"/>
        </w:rPr>
        <w:t>年，医疗废物处置设施全部达到规范化建设要求。</w:t>
      </w:r>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提高工业固体废物综合利用水平。根据</w:t>
      </w:r>
      <w:r>
        <w:rPr>
          <w:rFonts w:ascii="Times New Roman" w:hAnsi="Times New Roman"/>
          <w:color w:val="000000"/>
          <w:kern w:val="0"/>
          <w:sz w:val="28"/>
          <w:szCs w:val="28"/>
        </w:rPr>
        <w:t>“</w:t>
      </w:r>
      <w:r>
        <w:rPr>
          <w:rFonts w:ascii="Times New Roman" w:hAnsi="Times New Roman"/>
          <w:color w:val="000000"/>
          <w:kern w:val="0"/>
          <w:sz w:val="28"/>
          <w:szCs w:val="28"/>
        </w:rPr>
        <w:t>减量化、资源化、无害化</w:t>
      </w:r>
      <w:r>
        <w:rPr>
          <w:rFonts w:ascii="Times New Roman" w:hAnsi="Times New Roman"/>
          <w:color w:val="000000"/>
          <w:kern w:val="0"/>
          <w:sz w:val="28"/>
          <w:szCs w:val="28"/>
        </w:rPr>
        <w:t>”</w:t>
      </w:r>
      <w:r>
        <w:rPr>
          <w:rFonts w:ascii="Times New Roman" w:hAnsi="Times New Roman"/>
          <w:color w:val="000000"/>
          <w:kern w:val="0"/>
          <w:sz w:val="28"/>
          <w:szCs w:val="28"/>
        </w:rPr>
        <w:t>的原则对一般工业固废进行综合利用和无害化处置，实施对工业固体废物收集、贮存、转</w:t>
      </w:r>
      <w:r>
        <w:rPr>
          <w:rFonts w:ascii="Times New Roman" w:hAnsi="Times New Roman"/>
          <w:color w:val="000000"/>
          <w:kern w:val="0"/>
          <w:sz w:val="28"/>
          <w:szCs w:val="28"/>
        </w:rPr>
        <w:t>运、利用、处置的全过程监管，鼓励企业采用清洁生产技术，促进各类废弃物在企业内部的循环使用和综合利用，从源头削减固体废物的产生。不断完善全区一般固废收贮体系，每个乡镇建设</w:t>
      </w:r>
      <w:r>
        <w:rPr>
          <w:rFonts w:ascii="Times New Roman" w:hAnsi="Times New Roman"/>
          <w:color w:val="000000"/>
          <w:kern w:val="0"/>
          <w:sz w:val="28"/>
          <w:szCs w:val="28"/>
        </w:rPr>
        <w:t>1-2</w:t>
      </w:r>
      <w:r>
        <w:rPr>
          <w:rFonts w:ascii="Times New Roman" w:hAnsi="Times New Roman"/>
          <w:color w:val="000000"/>
          <w:kern w:val="0"/>
          <w:sz w:val="28"/>
          <w:szCs w:val="28"/>
        </w:rPr>
        <w:t>个手续齐全的收贮点。强化限制进口类可用作原料的进口废物管理，防止跨境污染输入。</w:t>
      </w:r>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lastRenderedPageBreak/>
        <w:t>加强污水处理厂污泥无害化处置。加快污泥处置设施建设，对污水处理厂污泥产生、运输、处理处置的全过程实施监管，定期开展污泥处理处置情况专项检查。严格执行污泥转运</w:t>
      </w:r>
      <w:r>
        <w:rPr>
          <w:rFonts w:ascii="Times New Roman" w:hAnsi="Times New Roman"/>
          <w:color w:val="000000"/>
          <w:kern w:val="0"/>
          <w:sz w:val="28"/>
          <w:szCs w:val="28"/>
        </w:rPr>
        <w:t>“</w:t>
      </w:r>
      <w:r>
        <w:rPr>
          <w:rFonts w:ascii="Times New Roman" w:hAnsi="Times New Roman"/>
          <w:color w:val="000000"/>
          <w:kern w:val="0"/>
          <w:sz w:val="28"/>
          <w:szCs w:val="28"/>
        </w:rPr>
        <w:t>联单制</w:t>
      </w:r>
      <w:r>
        <w:rPr>
          <w:rFonts w:ascii="Times New Roman" w:hAnsi="Times New Roman"/>
          <w:color w:val="000000"/>
          <w:kern w:val="0"/>
          <w:sz w:val="28"/>
          <w:szCs w:val="28"/>
        </w:rPr>
        <w:t>”</w:t>
      </w:r>
      <w:r>
        <w:rPr>
          <w:rFonts w:ascii="Times New Roman" w:hAnsi="Times New Roman"/>
          <w:color w:val="000000"/>
          <w:kern w:val="0"/>
          <w:sz w:val="28"/>
          <w:szCs w:val="28"/>
        </w:rPr>
        <w:t>，污泥运输车船安装</w:t>
      </w:r>
      <w:r>
        <w:rPr>
          <w:rFonts w:ascii="Times New Roman" w:hAnsi="Times New Roman"/>
          <w:color w:val="000000"/>
          <w:kern w:val="0"/>
          <w:sz w:val="28"/>
          <w:szCs w:val="28"/>
        </w:rPr>
        <w:t>GPS</w:t>
      </w:r>
      <w:r>
        <w:rPr>
          <w:rFonts w:ascii="Times New Roman" w:hAnsi="Times New Roman"/>
          <w:color w:val="000000"/>
          <w:kern w:val="0"/>
          <w:sz w:val="28"/>
          <w:szCs w:val="28"/>
        </w:rPr>
        <w:t>，强化污泥处理处置全过程监</w:t>
      </w:r>
      <w:r>
        <w:rPr>
          <w:rFonts w:ascii="Times New Roman" w:hAnsi="Times New Roman" w:hint="eastAsia"/>
          <w:color w:val="000000"/>
          <w:kern w:val="0"/>
          <w:sz w:val="28"/>
          <w:szCs w:val="28"/>
        </w:rPr>
        <w:t>管</w:t>
      </w:r>
      <w:r>
        <w:rPr>
          <w:rFonts w:ascii="Times New Roman" w:hAnsi="Times New Roman"/>
          <w:color w:val="000000"/>
          <w:kern w:val="0"/>
          <w:sz w:val="28"/>
          <w:szCs w:val="28"/>
        </w:rPr>
        <w:t>。建立促进污泥综合利用的激励政策和防止污</w:t>
      </w:r>
      <w:r>
        <w:rPr>
          <w:rFonts w:ascii="Times New Roman" w:hAnsi="Times New Roman"/>
          <w:color w:val="000000"/>
          <w:kern w:val="0"/>
          <w:sz w:val="28"/>
          <w:szCs w:val="28"/>
        </w:rPr>
        <w:t>染的约束机制。</w:t>
      </w:r>
      <w:r>
        <w:rPr>
          <w:rFonts w:ascii="Times New Roman" w:hAnsi="Times New Roman"/>
          <w:color w:val="000000"/>
          <w:kern w:val="0"/>
          <w:sz w:val="28"/>
          <w:szCs w:val="28"/>
        </w:rPr>
        <w:t>2022</w:t>
      </w:r>
      <w:r>
        <w:rPr>
          <w:rFonts w:ascii="Times New Roman" w:hAnsi="Times New Roman"/>
          <w:color w:val="000000"/>
          <w:kern w:val="0"/>
          <w:sz w:val="28"/>
          <w:szCs w:val="28"/>
        </w:rPr>
        <w:t>年底前，全区实现永久性污泥处理处置设施全覆盖，污泥无害化处理处置率达到</w:t>
      </w:r>
      <w:r>
        <w:rPr>
          <w:rFonts w:ascii="Times New Roman" w:hAnsi="Times New Roman"/>
          <w:color w:val="000000"/>
          <w:kern w:val="0"/>
          <w:sz w:val="28"/>
          <w:szCs w:val="28"/>
        </w:rPr>
        <w:t>100%</w:t>
      </w:r>
      <w:r>
        <w:rPr>
          <w:rFonts w:ascii="Times New Roman" w:hAnsi="Times New Roman"/>
          <w:color w:val="000000"/>
          <w:kern w:val="0"/>
          <w:sz w:val="28"/>
          <w:szCs w:val="28"/>
        </w:rPr>
        <w:t>。</w:t>
      </w:r>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积极推进生活垃圾分类收集处置。实施生活垃圾焚烧发电扩建工程建设，完善</w:t>
      </w:r>
      <w:r>
        <w:rPr>
          <w:rFonts w:ascii="Times New Roman" w:hAnsi="Times New Roman"/>
          <w:color w:val="000000"/>
          <w:kern w:val="0"/>
          <w:sz w:val="28"/>
          <w:szCs w:val="28"/>
        </w:rPr>
        <w:t>“</w:t>
      </w:r>
      <w:r>
        <w:rPr>
          <w:rFonts w:ascii="Times New Roman" w:hAnsi="Times New Roman"/>
          <w:color w:val="000000"/>
          <w:kern w:val="0"/>
          <w:sz w:val="28"/>
          <w:szCs w:val="28"/>
        </w:rPr>
        <w:t>组保洁、村收集、镇转运、区处理</w:t>
      </w:r>
      <w:r>
        <w:rPr>
          <w:rFonts w:ascii="Times New Roman" w:hAnsi="Times New Roman"/>
          <w:color w:val="000000"/>
          <w:kern w:val="0"/>
          <w:sz w:val="28"/>
          <w:szCs w:val="28"/>
        </w:rPr>
        <w:t>”</w:t>
      </w:r>
      <w:r>
        <w:rPr>
          <w:rFonts w:ascii="Times New Roman" w:hAnsi="Times New Roman"/>
          <w:color w:val="000000"/>
          <w:kern w:val="0"/>
          <w:sz w:val="28"/>
          <w:szCs w:val="28"/>
        </w:rPr>
        <w:t>管理系统和生活垃圾收集专业队伍，进一步健全垃圾收运网络体系。逐步建立垃圾分类收集标准，积极开展生活垃圾分类投放、收集试点工作。加强对垃圾分类全过程的控制管理，强化运输过程管理，避免分类垃圾混装运输。可回收废物纳入全区资源回收系统综合利用。到</w:t>
      </w:r>
      <w:r>
        <w:rPr>
          <w:rFonts w:ascii="Times New Roman" w:hAnsi="Times New Roman"/>
          <w:color w:val="000000"/>
          <w:kern w:val="0"/>
          <w:sz w:val="28"/>
          <w:szCs w:val="28"/>
        </w:rPr>
        <w:t>2025</w:t>
      </w:r>
      <w:r>
        <w:rPr>
          <w:rFonts w:ascii="Times New Roman" w:hAnsi="Times New Roman"/>
          <w:color w:val="000000"/>
          <w:kern w:val="0"/>
          <w:sz w:val="28"/>
          <w:szCs w:val="28"/>
        </w:rPr>
        <w:t>年，建成区生活垃圾分类设施覆盖率达到</w:t>
      </w:r>
      <w:r>
        <w:rPr>
          <w:rFonts w:ascii="Times New Roman" w:hAnsi="Times New Roman"/>
          <w:color w:val="000000"/>
          <w:kern w:val="0"/>
          <w:sz w:val="28"/>
          <w:szCs w:val="28"/>
        </w:rPr>
        <w:t>95%</w:t>
      </w:r>
      <w:r>
        <w:rPr>
          <w:rFonts w:ascii="Times New Roman" w:hAnsi="Times New Roman"/>
          <w:color w:val="000000"/>
          <w:kern w:val="0"/>
          <w:sz w:val="28"/>
          <w:szCs w:val="28"/>
        </w:rPr>
        <w:t>，积极开展镇村生</w:t>
      </w:r>
      <w:r>
        <w:rPr>
          <w:rFonts w:ascii="Times New Roman" w:hAnsi="Times New Roman"/>
          <w:color w:val="000000"/>
          <w:kern w:val="0"/>
          <w:sz w:val="28"/>
          <w:szCs w:val="28"/>
        </w:rPr>
        <w:t>活垃圾分类收集试点工作，实现农村生活垃圾分类全覆盖。完善餐厨垃圾收集、转运和利用设施。</w:t>
      </w:r>
    </w:p>
    <w:p w:rsidR="00000000" w:rsidRDefault="00966003">
      <w:pPr>
        <w:pStyle w:val="3"/>
        <w:spacing w:before="0" w:after="0" w:line="500" w:lineRule="exact"/>
        <w:rPr>
          <w:color w:val="000000"/>
          <w:sz w:val="28"/>
          <w:szCs w:val="28"/>
        </w:rPr>
      </w:pPr>
      <w:bookmarkStart w:id="168" w:name="_Toc67605269"/>
      <w:r>
        <w:rPr>
          <w:color w:val="000000"/>
          <w:sz w:val="28"/>
          <w:szCs w:val="28"/>
        </w:rPr>
        <w:t>五、保障核与辐射环境安全</w:t>
      </w:r>
      <w:bookmarkEnd w:id="168"/>
    </w:p>
    <w:p w:rsidR="00000000" w:rsidRDefault="00966003">
      <w:pPr>
        <w:spacing w:line="500" w:lineRule="exact"/>
        <w:ind w:firstLineChars="200" w:firstLine="560"/>
        <w:rPr>
          <w:rFonts w:ascii="Times New Roman" w:hAnsi="Times New Roman"/>
          <w:color w:val="000000"/>
          <w:kern w:val="0"/>
          <w:sz w:val="28"/>
          <w:szCs w:val="28"/>
        </w:rPr>
      </w:pPr>
      <w:r>
        <w:rPr>
          <w:rFonts w:ascii="Times New Roman" w:hAnsi="Times New Roman"/>
          <w:color w:val="000000"/>
          <w:kern w:val="0"/>
          <w:sz w:val="28"/>
          <w:szCs w:val="28"/>
        </w:rPr>
        <w:t>加强核与辐射环境安全监管，健全辐射安全监管和应急体系，完善辐射环境监测网络，确保废弃放射源安全处置率达到</w:t>
      </w:r>
      <w:r>
        <w:rPr>
          <w:rFonts w:ascii="Times New Roman" w:hAnsi="Times New Roman"/>
          <w:color w:val="000000"/>
          <w:kern w:val="0"/>
          <w:sz w:val="28"/>
          <w:szCs w:val="28"/>
        </w:rPr>
        <w:t>100%</w:t>
      </w:r>
      <w:r>
        <w:rPr>
          <w:rFonts w:ascii="Times New Roman" w:hAnsi="Times New Roman"/>
          <w:color w:val="000000"/>
          <w:kern w:val="0"/>
          <w:sz w:val="28"/>
          <w:szCs w:val="28"/>
        </w:rPr>
        <w:t>，保障辐射环境安全。加强电磁辐射安全监管，合理安排电视发射塔、广播台（站）等大型电磁辐射设施建设布局，对主城区影响居民和环境安全的大型电磁辐射设施逐步实施改造或搬迁。加强辐射环境监测工作，扩大辐射环境质量监测范围，重点加强对核技术应用单位、大型电磁辐射设施周围的监督性监测。</w:t>
      </w:r>
    </w:p>
    <w:p w:rsidR="00000000" w:rsidRDefault="00966003">
      <w:pPr>
        <w:pStyle w:val="3"/>
        <w:spacing w:before="0" w:after="0" w:line="500" w:lineRule="exact"/>
        <w:rPr>
          <w:color w:val="000000"/>
          <w:sz w:val="28"/>
          <w:szCs w:val="28"/>
        </w:rPr>
      </w:pPr>
      <w:bookmarkStart w:id="169" w:name="_Toc67605270"/>
      <w:r>
        <w:rPr>
          <w:color w:val="000000"/>
          <w:sz w:val="28"/>
          <w:szCs w:val="28"/>
        </w:rPr>
        <w:t>六、强化监</w:t>
      </w:r>
      <w:r>
        <w:rPr>
          <w:color w:val="000000"/>
          <w:sz w:val="28"/>
          <w:szCs w:val="28"/>
        </w:rPr>
        <w:t>管能力建设</w:t>
      </w:r>
      <w:bookmarkEnd w:id="169"/>
    </w:p>
    <w:p w:rsidR="00000000" w:rsidRDefault="00966003">
      <w:pPr>
        <w:spacing w:line="500" w:lineRule="exact"/>
        <w:ind w:firstLineChars="200" w:firstLine="562"/>
        <w:rPr>
          <w:rFonts w:ascii="Times New Roman" w:hAnsi="Times New Roman"/>
          <w:color w:val="000000"/>
          <w:kern w:val="0"/>
          <w:sz w:val="28"/>
          <w:szCs w:val="28"/>
        </w:rPr>
      </w:pPr>
      <w:r>
        <w:rPr>
          <w:rFonts w:ascii="Times New Roman" w:hAnsi="Times New Roman"/>
          <w:b/>
          <w:color w:val="000000"/>
          <w:kern w:val="0"/>
          <w:sz w:val="28"/>
          <w:szCs w:val="28"/>
        </w:rPr>
        <w:t>加强环境监测预警体系建设。</w:t>
      </w:r>
      <w:r>
        <w:rPr>
          <w:rFonts w:ascii="Times New Roman" w:hAnsi="Times New Roman"/>
          <w:color w:val="000000"/>
          <w:kern w:val="0"/>
          <w:sz w:val="28"/>
          <w:szCs w:val="28"/>
        </w:rPr>
        <w:t>优化环境质量监测网络，加强技术装备能力建设，加快形成天地一体化的环境监测网络系统，完善吴江水生态感知网建设；实施吴江区环境空气质量监测能力优化建设，统筹整合各类站点及手工监测等数据，建设大气观测系统，提升环境空气质量管</w:t>
      </w:r>
      <w:r>
        <w:rPr>
          <w:rFonts w:ascii="Times New Roman" w:hAnsi="Times New Roman"/>
          <w:color w:val="000000"/>
          <w:kern w:val="0"/>
          <w:sz w:val="28"/>
          <w:szCs w:val="28"/>
        </w:rPr>
        <w:lastRenderedPageBreak/>
        <w:t>理决策研究能力。建建立一体化示范区统一的技术方法、技术路线体系、标准体系和评价体系，拓展新领域及新增污染物监测能力。逐步开展生态、土壤、重金属、持久性有机污染物等方面的环境监测工作，制定全区深度环境监测能力发展方案。</w:t>
      </w:r>
    </w:p>
    <w:p w:rsidR="00000000" w:rsidRDefault="00966003">
      <w:pPr>
        <w:spacing w:line="500" w:lineRule="exact"/>
        <w:ind w:firstLineChars="200" w:firstLine="562"/>
        <w:rPr>
          <w:rFonts w:ascii="Times New Roman" w:hAnsi="Times New Roman"/>
          <w:b/>
          <w:color w:val="000000"/>
          <w:kern w:val="0"/>
          <w:sz w:val="28"/>
          <w:szCs w:val="28"/>
        </w:rPr>
      </w:pPr>
      <w:r>
        <w:rPr>
          <w:rFonts w:ascii="Times New Roman" w:hAnsi="Times New Roman"/>
          <w:b/>
          <w:color w:val="000000"/>
          <w:kern w:val="0"/>
          <w:sz w:val="28"/>
          <w:szCs w:val="28"/>
        </w:rPr>
        <w:t>加强突发环境事件应急监测体系建设。</w:t>
      </w:r>
      <w:r>
        <w:rPr>
          <w:rFonts w:ascii="Times New Roman" w:hAnsi="Times New Roman"/>
          <w:color w:val="000000"/>
          <w:kern w:val="0"/>
          <w:sz w:val="28"/>
          <w:szCs w:val="28"/>
        </w:rPr>
        <w:t>进一</w:t>
      </w:r>
      <w:r>
        <w:rPr>
          <w:rFonts w:ascii="Times New Roman" w:hAnsi="Times New Roman"/>
          <w:color w:val="000000"/>
          <w:kern w:val="0"/>
          <w:sz w:val="28"/>
          <w:szCs w:val="28"/>
        </w:rPr>
        <w:t>步强化环境安全应急监测体系建设，建立覆盖突发环境事件全过程的应急监测体系。加强环境应急监测装备建设，完善应急监测预案，建立完善环境应急监测据库、环境应急监测制度、职责与工作程序，加强应急监测能力的标准化建设，编制应急监测仪器设备作业指导书，规范应急监测仪器的使用。</w:t>
      </w:r>
    </w:p>
    <w:p w:rsidR="00000000" w:rsidRDefault="00966003">
      <w:pPr>
        <w:spacing w:line="500" w:lineRule="exact"/>
        <w:ind w:firstLineChars="200" w:firstLine="562"/>
        <w:rPr>
          <w:rFonts w:ascii="Times New Roman" w:hAnsi="Times New Roman"/>
          <w:color w:val="000000"/>
          <w:kern w:val="0"/>
          <w:sz w:val="28"/>
          <w:szCs w:val="28"/>
        </w:rPr>
      </w:pPr>
      <w:r>
        <w:rPr>
          <w:rFonts w:ascii="Times New Roman" w:hAnsi="Times New Roman"/>
          <w:b/>
          <w:color w:val="000000"/>
          <w:kern w:val="0"/>
          <w:sz w:val="28"/>
          <w:szCs w:val="28"/>
        </w:rPr>
        <w:t>加强信息支持体系建设。</w:t>
      </w:r>
      <w:r>
        <w:rPr>
          <w:rFonts w:ascii="Times New Roman" w:hAnsi="Times New Roman"/>
          <w:color w:val="000000"/>
          <w:kern w:val="0"/>
          <w:sz w:val="28"/>
          <w:szCs w:val="28"/>
        </w:rPr>
        <w:t>依托</w:t>
      </w:r>
      <w:r>
        <w:rPr>
          <w:rFonts w:ascii="Times New Roman" w:hAnsi="Times New Roman"/>
          <w:color w:val="000000"/>
          <w:kern w:val="0"/>
          <w:sz w:val="28"/>
          <w:szCs w:val="28"/>
        </w:rPr>
        <w:t>“</w:t>
      </w:r>
      <w:r>
        <w:rPr>
          <w:rFonts w:ascii="Times New Roman" w:hAnsi="Times New Roman"/>
          <w:color w:val="000000"/>
          <w:kern w:val="0"/>
          <w:sz w:val="28"/>
          <w:szCs w:val="28"/>
        </w:rPr>
        <w:t>智慧吴江</w:t>
      </w:r>
      <w:r>
        <w:rPr>
          <w:rFonts w:ascii="Times New Roman" w:hAnsi="Times New Roman"/>
          <w:color w:val="000000"/>
          <w:kern w:val="0"/>
          <w:sz w:val="28"/>
          <w:szCs w:val="28"/>
        </w:rPr>
        <w:t>”</w:t>
      </w:r>
      <w:r>
        <w:rPr>
          <w:rFonts w:ascii="Times New Roman" w:hAnsi="Times New Roman"/>
          <w:color w:val="000000"/>
          <w:kern w:val="0"/>
          <w:sz w:val="28"/>
          <w:szCs w:val="28"/>
        </w:rPr>
        <w:t>建设，完善智慧环保信息系统建设，打造智能终端</w:t>
      </w:r>
      <w:r>
        <w:rPr>
          <w:rFonts w:ascii="Times New Roman" w:hAnsi="Times New Roman"/>
          <w:color w:val="000000"/>
          <w:kern w:val="0"/>
          <w:sz w:val="28"/>
          <w:szCs w:val="28"/>
        </w:rPr>
        <w:t>+</w:t>
      </w:r>
      <w:r>
        <w:rPr>
          <w:rFonts w:ascii="Times New Roman" w:hAnsi="Times New Roman"/>
          <w:color w:val="000000"/>
          <w:kern w:val="0"/>
          <w:sz w:val="28"/>
          <w:szCs w:val="28"/>
        </w:rPr>
        <w:t>物联网</w:t>
      </w:r>
      <w:r>
        <w:rPr>
          <w:rFonts w:ascii="Times New Roman" w:hAnsi="Times New Roman"/>
          <w:color w:val="000000"/>
          <w:kern w:val="0"/>
          <w:sz w:val="28"/>
          <w:szCs w:val="28"/>
        </w:rPr>
        <w:t>+</w:t>
      </w:r>
      <w:r>
        <w:rPr>
          <w:rFonts w:ascii="Times New Roman" w:hAnsi="Times New Roman"/>
          <w:color w:val="000000"/>
          <w:kern w:val="0"/>
          <w:sz w:val="28"/>
          <w:szCs w:val="28"/>
        </w:rPr>
        <w:t>云平台</w:t>
      </w:r>
      <w:r>
        <w:rPr>
          <w:rFonts w:ascii="Times New Roman" w:hAnsi="Times New Roman"/>
          <w:color w:val="000000"/>
          <w:kern w:val="0"/>
          <w:sz w:val="28"/>
          <w:szCs w:val="28"/>
        </w:rPr>
        <w:t>“</w:t>
      </w:r>
      <w:r>
        <w:rPr>
          <w:rFonts w:ascii="Times New Roman" w:hAnsi="Times New Roman"/>
          <w:color w:val="000000"/>
          <w:kern w:val="0"/>
          <w:sz w:val="28"/>
          <w:szCs w:val="28"/>
        </w:rPr>
        <w:t>三位一体</w:t>
      </w:r>
      <w:r>
        <w:rPr>
          <w:rFonts w:ascii="Times New Roman" w:hAnsi="Times New Roman"/>
          <w:color w:val="000000"/>
          <w:kern w:val="0"/>
          <w:sz w:val="28"/>
          <w:szCs w:val="28"/>
        </w:rPr>
        <w:t>”</w:t>
      </w:r>
      <w:r>
        <w:rPr>
          <w:rFonts w:ascii="Times New Roman" w:hAnsi="Times New Roman"/>
          <w:color w:val="000000"/>
          <w:kern w:val="0"/>
          <w:sz w:val="28"/>
          <w:szCs w:val="28"/>
        </w:rPr>
        <w:t>管理模式，建设挥发性有机物监测平台、重点污染源监控平台、喷水织机运行管理平台、生态环境大数据平台等，构建覆盖污染源和环境质量监控、环保决</w:t>
      </w:r>
      <w:r>
        <w:rPr>
          <w:rFonts w:ascii="Times New Roman" w:hAnsi="Times New Roman"/>
          <w:color w:val="000000"/>
          <w:kern w:val="0"/>
          <w:sz w:val="28"/>
          <w:szCs w:val="28"/>
        </w:rPr>
        <w:t>策支持等智慧生态应用系统和环境管理综合信息平台，提高内部管理规范化和监察、监测工作信息化水平，强化环境监察、监测能力。</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170" w:name="_Toc67840479"/>
      <w:bookmarkStart w:id="171" w:name="_Toc517250048"/>
      <w:bookmarkStart w:id="172" w:name="_Toc67392127"/>
      <w:bookmarkStart w:id="173" w:name="_Toc67605271"/>
      <w:r>
        <w:rPr>
          <w:rFonts w:ascii="Times New Roman" w:eastAsia="楷体" w:hAnsi="Times New Roman"/>
          <w:color w:val="000000"/>
          <w:sz w:val="28"/>
        </w:rPr>
        <w:t>第五节</w:t>
      </w:r>
      <w:r>
        <w:rPr>
          <w:rFonts w:ascii="Times New Roman" w:eastAsia="楷体" w:hAnsi="Times New Roman"/>
          <w:color w:val="000000"/>
          <w:sz w:val="28"/>
        </w:rPr>
        <w:t xml:space="preserve">  </w:t>
      </w:r>
      <w:r>
        <w:rPr>
          <w:rFonts w:ascii="Times New Roman" w:eastAsia="楷体" w:hAnsi="Times New Roman"/>
          <w:color w:val="000000"/>
          <w:sz w:val="28"/>
        </w:rPr>
        <w:t>建立良好的自然生态系统</w:t>
      </w:r>
      <w:bookmarkStart w:id="174" w:name="_Toc517250031"/>
      <w:bookmarkEnd w:id="170"/>
      <w:bookmarkEnd w:id="171"/>
      <w:bookmarkEnd w:id="172"/>
      <w:bookmarkEnd w:id="173"/>
    </w:p>
    <w:p w:rsidR="00000000" w:rsidRDefault="00966003">
      <w:pPr>
        <w:pStyle w:val="3"/>
        <w:spacing w:before="0" w:after="0" w:line="500" w:lineRule="exact"/>
        <w:rPr>
          <w:color w:val="000000"/>
          <w:sz w:val="28"/>
          <w:szCs w:val="28"/>
        </w:rPr>
      </w:pPr>
      <w:bookmarkStart w:id="175" w:name="_Toc67605272"/>
      <w:r>
        <w:rPr>
          <w:color w:val="000000"/>
          <w:sz w:val="28"/>
          <w:szCs w:val="28"/>
        </w:rPr>
        <w:t>一、深入推进国土绿化行动</w:t>
      </w:r>
      <w:bookmarkEnd w:id="175"/>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持续推进</w:t>
      </w:r>
      <w:r>
        <w:rPr>
          <w:rFonts w:ascii="Times New Roman" w:hAnsi="Times New Roman"/>
          <w:color w:val="000000"/>
          <w:sz w:val="28"/>
          <w:szCs w:val="28"/>
        </w:rPr>
        <w:t>“</w:t>
      </w:r>
      <w:r>
        <w:rPr>
          <w:rFonts w:ascii="Times New Roman" w:hAnsi="Times New Roman"/>
          <w:color w:val="000000"/>
          <w:sz w:val="28"/>
          <w:szCs w:val="28"/>
        </w:rPr>
        <w:t>绿色苏州</w:t>
      </w:r>
      <w:r>
        <w:rPr>
          <w:rFonts w:ascii="Times New Roman" w:hAnsi="Times New Roman"/>
          <w:color w:val="000000"/>
          <w:sz w:val="28"/>
          <w:szCs w:val="28"/>
        </w:rPr>
        <w:t>”</w:t>
      </w:r>
      <w:r>
        <w:rPr>
          <w:rFonts w:ascii="Times New Roman" w:hAnsi="Times New Roman"/>
          <w:color w:val="000000"/>
          <w:sz w:val="28"/>
          <w:szCs w:val="28"/>
        </w:rPr>
        <w:t>建设，深挖造林绿化潜力，加快修复</w:t>
      </w:r>
      <w:r>
        <w:rPr>
          <w:rFonts w:ascii="Times New Roman" w:hAnsi="Times New Roman"/>
          <w:color w:val="000000"/>
          <w:sz w:val="28"/>
          <w:szCs w:val="28"/>
        </w:rPr>
        <w:t>“</w:t>
      </w:r>
      <w:r>
        <w:rPr>
          <w:rFonts w:ascii="Times New Roman" w:hAnsi="Times New Roman"/>
          <w:color w:val="000000"/>
          <w:sz w:val="28"/>
          <w:szCs w:val="28"/>
        </w:rPr>
        <w:t>山水林田湖村</w:t>
      </w:r>
      <w:r>
        <w:rPr>
          <w:rFonts w:ascii="Times New Roman" w:hAnsi="Times New Roman"/>
          <w:color w:val="000000"/>
          <w:sz w:val="28"/>
          <w:szCs w:val="28"/>
        </w:rPr>
        <w:t>”</w:t>
      </w:r>
      <w:r>
        <w:rPr>
          <w:rFonts w:ascii="Times New Roman" w:hAnsi="Times New Roman"/>
          <w:color w:val="000000"/>
          <w:sz w:val="28"/>
          <w:szCs w:val="28"/>
        </w:rPr>
        <w:t>生命共同体，构建城乡一体化的绿色生态网络。以河流和道路为框架，形成绿色通道和绿色水廊生态网络结构，打造绿色生态屏障，逐步形成以</w:t>
      </w:r>
      <w:r>
        <w:rPr>
          <w:rFonts w:ascii="Times New Roman" w:hAnsi="Times New Roman"/>
          <w:color w:val="000000"/>
          <w:sz w:val="28"/>
          <w:szCs w:val="28"/>
        </w:rPr>
        <w:t>“</w:t>
      </w:r>
      <w:r>
        <w:rPr>
          <w:rFonts w:ascii="Times New Roman" w:hAnsi="Times New Roman"/>
          <w:color w:val="000000"/>
          <w:sz w:val="28"/>
          <w:szCs w:val="28"/>
        </w:rPr>
        <w:t>林网、路网、水网</w:t>
      </w:r>
      <w:r>
        <w:rPr>
          <w:rFonts w:ascii="Times New Roman" w:hAnsi="Times New Roman"/>
          <w:color w:val="000000"/>
          <w:sz w:val="28"/>
          <w:szCs w:val="28"/>
        </w:rPr>
        <w:t>”</w:t>
      </w:r>
      <w:r>
        <w:rPr>
          <w:rFonts w:ascii="Times New Roman" w:hAnsi="Times New Roman"/>
          <w:color w:val="000000"/>
          <w:sz w:val="28"/>
          <w:szCs w:val="28"/>
        </w:rPr>
        <w:t>三网合一的绿色框架，建成以点连线、以线成面、富有吴江特色的绿色廊道体系。完善沪苏浙高速公路、苏同黎公路、南北快速干线等</w:t>
      </w:r>
      <w:r>
        <w:rPr>
          <w:rFonts w:ascii="Times New Roman" w:hAnsi="Times New Roman"/>
          <w:color w:val="000000"/>
          <w:sz w:val="28"/>
          <w:szCs w:val="28"/>
        </w:rPr>
        <w:t>绿色通道，京杭运河、太浦河、环太湖大堤等绿色水廊，东太湖、肖甸湖、长漾等湿地保护与恢复工程等工程建设。加快推进</w:t>
      </w:r>
      <w:r>
        <w:rPr>
          <w:rFonts w:ascii="Times New Roman" w:hAnsi="Times New Roman"/>
          <w:color w:val="000000"/>
          <w:sz w:val="28"/>
          <w:szCs w:val="28"/>
        </w:rPr>
        <w:t>“</w:t>
      </w:r>
      <w:r>
        <w:rPr>
          <w:rFonts w:ascii="Times New Roman" w:hAnsi="Times New Roman"/>
          <w:color w:val="000000"/>
          <w:sz w:val="28"/>
          <w:szCs w:val="28"/>
        </w:rPr>
        <w:t>十百千万</w:t>
      </w:r>
      <w:r>
        <w:rPr>
          <w:rFonts w:ascii="Times New Roman" w:hAnsi="Times New Roman"/>
          <w:color w:val="000000"/>
          <w:sz w:val="28"/>
          <w:szCs w:val="28"/>
        </w:rPr>
        <w:t>”</w:t>
      </w:r>
      <w:r>
        <w:rPr>
          <w:rFonts w:ascii="Times New Roman" w:hAnsi="Times New Roman"/>
          <w:color w:val="000000"/>
          <w:sz w:val="28"/>
          <w:szCs w:val="28"/>
        </w:rPr>
        <w:t>示范工程建设，加快建设一批珍贵树种</w:t>
      </w:r>
      <w:r>
        <w:rPr>
          <w:rFonts w:ascii="Times New Roman" w:hAnsi="Times New Roman"/>
          <w:color w:val="000000"/>
          <w:sz w:val="28"/>
          <w:szCs w:val="28"/>
        </w:rPr>
        <w:t>“</w:t>
      </w:r>
      <w:r>
        <w:rPr>
          <w:rFonts w:ascii="Times New Roman" w:hAnsi="Times New Roman"/>
          <w:color w:val="000000"/>
          <w:sz w:val="28"/>
          <w:szCs w:val="28"/>
        </w:rPr>
        <w:t>示范片、示范村、示范单位</w:t>
      </w:r>
      <w:r>
        <w:rPr>
          <w:rFonts w:ascii="Times New Roman" w:hAnsi="Times New Roman"/>
          <w:color w:val="000000"/>
          <w:sz w:val="28"/>
          <w:szCs w:val="28"/>
        </w:rPr>
        <w:t>”</w:t>
      </w:r>
      <w:r>
        <w:rPr>
          <w:rFonts w:ascii="Times New Roman" w:hAnsi="Times New Roman"/>
          <w:color w:val="000000"/>
          <w:sz w:val="28"/>
          <w:szCs w:val="28"/>
        </w:rPr>
        <w:t>。到</w:t>
      </w:r>
      <w:r>
        <w:rPr>
          <w:rFonts w:ascii="Times New Roman" w:hAnsi="Times New Roman"/>
          <w:color w:val="000000"/>
          <w:sz w:val="28"/>
          <w:szCs w:val="28"/>
        </w:rPr>
        <w:t>2025</w:t>
      </w:r>
      <w:r>
        <w:rPr>
          <w:rFonts w:ascii="Times New Roman" w:hAnsi="Times New Roman"/>
          <w:color w:val="000000"/>
          <w:sz w:val="28"/>
          <w:szCs w:val="28"/>
        </w:rPr>
        <w:t>年，力争全区林木覆盖率稳定在</w:t>
      </w:r>
      <w:r>
        <w:rPr>
          <w:rFonts w:ascii="Times New Roman" w:hAnsi="Times New Roman"/>
          <w:color w:val="000000"/>
          <w:sz w:val="28"/>
          <w:szCs w:val="28"/>
        </w:rPr>
        <w:t>21%</w:t>
      </w:r>
      <w:r>
        <w:rPr>
          <w:rFonts w:ascii="Times New Roman" w:hAnsi="Times New Roman"/>
          <w:color w:val="000000"/>
          <w:sz w:val="28"/>
          <w:szCs w:val="28"/>
        </w:rPr>
        <w:t>以上，城镇绿化覆盖率达到</w:t>
      </w:r>
      <w:r>
        <w:rPr>
          <w:rFonts w:ascii="Times New Roman" w:hAnsi="Times New Roman"/>
          <w:color w:val="000000"/>
          <w:sz w:val="28"/>
          <w:szCs w:val="28"/>
        </w:rPr>
        <w:t>42%</w:t>
      </w:r>
      <w:r>
        <w:rPr>
          <w:rFonts w:ascii="Times New Roman" w:hAnsi="Times New Roman"/>
          <w:color w:val="000000"/>
          <w:sz w:val="28"/>
          <w:szCs w:val="28"/>
        </w:rPr>
        <w:t>以上。</w:t>
      </w:r>
    </w:p>
    <w:p w:rsidR="00000000" w:rsidRDefault="00966003">
      <w:pPr>
        <w:pStyle w:val="3"/>
        <w:spacing w:before="0" w:after="0" w:line="500" w:lineRule="exact"/>
        <w:rPr>
          <w:color w:val="000000"/>
          <w:sz w:val="28"/>
          <w:szCs w:val="28"/>
        </w:rPr>
      </w:pPr>
      <w:bookmarkStart w:id="176" w:name="_Toc67605273"/>
      <w:r>
        <w:rPr>
          <w:color w:val="000000"/>
          <w:sz w:val="28"/>
          <w:szCs w:val="28"/>
        </w:rPr>
        <w:lastRenderedPageBreak/>
        <w:t>二、切实保护自然湿地</w:t>
      </w:r>
      <w:bookmarkEnd w:id="176"/>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开展湿地资源调查，建立以湿地公园及生物多样性保护为基本格局的湿地规划、保护、修复、管理、共建和示范体系，落实《苏州市吴江区湿地保护规划（</w:t>
      </w:r>
      <w:r>
        <w:rPr>
          <w:rFonts w:ascii="Times New Roman" w:hAnsi="Times New Roman"/>
          <w:color w:val="000000"/>
          <w:sz w:val="28"/>
          <w:szCs w:val="28"/>
        </w:rPr>
        <w:t>2018-2030</w:t>
      </w:r>
      <w:r>
        <w:rPr>
          <w:rFonts w:ascii="Times New Roman" w:hAnsi="Times New Roman"/>
          <w:color w:val="000000"/>
          <w:sz w:val="28"/>
          <w:szCs w:val="28"/>
        </w:rPr>
        <w:t>年）》，不断加强湿地自然保护区保护小区和湿地公园建设，逐步扩大湿地面</w:t>
      </w:r>
      <w:r>
        <w:rPr>
          <w:rFonts w:ascii="Times New Roman" w:hAnsi="Times New Roman"/>
          <w:color w:val="000000"/>
          <w:sz w:val="28"/>
          <w:szCs w:val="28"/>
        </w:rPr>
        <w:t>积，恢复和提高生态功能。依托区内水系构建湿地保护区和湿地公园，推进水系生态景观环境建设。不断完善吴江同里国家湿地公园和吴江震泽省级湿地公园建设，对已划定的</w:t>
      </w:r>
      <w:r>
        <w:rPr>
          <w:rFonts w:ascii="Times New Roman" w:hAnsi="Times New Roman"/>
          <w:color w:val="000000"/>
          <w:sz w:val="28"/>
          <w:szCs w:val="28"/>
        </w:rPr>
        <w:t>51</w:t>
      </w:r>
      <w:r>
        <w:rPr>
          <w:rFonts w:ascii="Times New Roman" w:hAnsi="Times New Roman"/>
          <w:color w:val="000000"/>
          <w:sz w:val="28"/>
          <w:szCs w:val="28"/>
        </w:rPr>
        <w:t>个湿地保护小区加强保护，开展生态湿地修复示范工程建设，加快推进桃源森林公园等</w:t>
      </w:r>
      <w:r>
        <w:rPr>
          <w:rFonts w:ascii="Times New Roman" w:hAnsi="Times New Roman"/>
          <w:color w:val="000000"/>
          <w:sz w:val="28"/>
          <w:szCs w:val="28"/>
        </w:rPr>
        <w:t>8</w:t>
      </w:r>
      <w:r>
        <w:rPr>
          <w:rFonts w:ascii="Times New Roman" w:hAnsi="Times New Roman"/>
          <w:color w:val="000000"/>
          <w:sz w:val="28"/>
          <w:szCs w:val="28"/>
        </w:rPr>
        <w:t>个自然生态公园建设。到</w:t>
      </w:r>
      <w:r>
        <w:rPr>
          <w:rFonts w:ascii="Times New Roman" w:hAnsi="Times New Roman"/>
          <w:color w:val="000000"/>
          <w:sz w:val="28"/>
          <w:szCs w:val="28"/>
        </w:rPr>
        <w:t>2025</w:t>
      </w:r>
      <w:r>
        <w:rPr>
          <w:rFonts w:ascii="Times New Roman" w:hAnsi="Times New Roman"/>
          <w:color w:val="000000"/>
          <w:sz w:val="28"/>
          <w:szCs w:val="28"/>
        </w:rPr>
        <w:t>年，全区自然湿地保护率达</w:t>
      </w:r>
      <w:r>
        <w:rPr>
          <w:rFonts w:ascii="Times New Roman" w:hAnsi="Times New Roman"/>
          <w:color w:val="000000"/>
          <w:sz w:val="28"/>
          <w:szCs w:val="28"/>
        </w:rPr>
        <w:t>71%</w:t>
      </w:r>
      <w:r>
        <w:rPr>
          <w:rFonts w:ascii="Times New Roman" w:hAnsi="Times New Roman"/>
          <w:color w:val="000000"/>
          <w:sz w:val="28"/>
          <w:szCs w:val="28"/>
        </w:rPr>
        <w:t>以上。</w:t>
      </w:r>
    </w:p>
    <w:p w:rsidR="00000000" w:rsidRDefault="00966003">
      <w:pPr>
        <w:pStyle w:val="3"/>
        <w:spacing w:before="0" w:after="0" w:line="500" w:lineRule="exact"/>
        <w:rPr>
          <w:color w:val="000000"/>
          <w:sz w:val="28"/>
          <w:szCs w:val="28"/>
        </w:rPr>
      </w:pPr>
      <w:bookmarkStart w:id="177" w:name="_Toc67605274"/>
      <w:r>
        <w:rPr>
          <w:color w:val="000000"/>
          <w:sz w:val="28"/>
          <w:szCs w:val="28"/>
        </w:rPr>
        <w:t>三、加大生物多样性保护力度</w:t>
      </w:r>
      <w:bookmarkEnd w:id="177"/>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开展生物多样性调查，编制生物多样性保护规划，加强生物多样性保护与监测。恢复和重建城乡物种多样性，尽量保护城乡自然遗留地和自然植被，建立自然保护地，修建绿色廊道和暂息地，增加开放空间</w:t>
      </w:r>
      <w:r>
        <w:rPr>
          <w:rFonts w:ascii="Times New Roman" w:hAnsi="Times New Roman"/>
          <w:color w:val="000000"/>
          <w:sz w:val="28"/>
          <w:szCs w:val="28"/>
        </w:rPr>
        <w:t>和各生物斑块的连接度。实施外来有害生物防控工程，确保生物资源安全、环境安全和生态安全。推进太湖流域生物多样性保护行动，建设太湖流域湖泊、河流水生生物多样性调查与观测网络、水产种质资源保护区。加强水生生物资源养护，修复生境。严格执行《长漾湖国家级水产种质资源保护区全面禁捕工作实施方案》，强化保护区种质资源养护，保护区面积</w:t>
      </w:r>
      <w:r>
        <w:rPr>
          <w:rFonts w:ascii="Times New Roman" w:hAnsi="Times New Roman"/>
          <w:color w:val="000000"/>
          <w:sz w:val="28"/>
          <w:szCs w:val="28"/>
        </w:rPr>
        <w:t>13980</w:t>
      </w:r>
      <w:r>
        <w:rPr>
          <w:rFonts w:ascii="Times New Roman" w:hAnsi="Times New Roman"/>
          <w:color w:val="000000"/>
          <w:sz w:val="28"/>
          <w:szCs w:val="28"/>
        </w:rPr>
        <w:t>亩全面禁捕捞。</w:t>
      </w:r>
    </w:p>
    <w:p w:rsidR="00000000" w:rsidRDefault="00966003">
      <w:pPr>
        <w:spacing w:line="500" w:lineRule="exact"/>
        <w:ind w:firstLineChars="200" w:firstLine="643"/>
        <w:rPr>
          <w:rFonts w:ascii="Times New Roman" w:eastAsia="黑体" w:hAnsi="Times New Roman"/>
          <w:b/>
          <w:color w:val="000000"/>
          <w:sz w:val="32"/>
          <w:szCs w:val="36"/>
        </w:rPr>
        <w:sectPr w:rsidR="00000000">
          <w:pgSz w:w="11906" w:h="16838"/>
          <w:pgMar w:top="1440" w:right="1588" w:bottom="1440" w:left="1588" w:header="851" w:footer="992" w:gutter="0"/>
          <w:cols w:space="720"/>
          <w:docGrid w:type="lines" w:linePitch="312"/>
        </w:sectPr>
      </w:pPr>
    </w:p>
    <w:p w:rsidR="00000000" w:rsidRDefault="00966003">
      <w:pPr>
        <w:pStyle w:val="1"/>
        <w:spacing w:before="120" w:after="120" w:line="240" w:lineRule="auto"/>
        <w:jc w:val="center"/>
        <w:rPr>
          <w:rFonts w:ascii="Times New Roman" w:eastAsia="黑体" w:hAnsi="Times New Roman"/>
          <w:b w:val="0"/>
          <w:color w:val="000000"/>
          <w:sz w:val="32"/>
          <w:szCs w:val="36"/>
        </w:rPr>
      </w:pPr>
      <w:bookmarkStart w:id="178" w:name="_Toc67605275"/>
      <w:bookmarkStart w:id="179" w:name="_Toc67840480"/>
      <w:bookmarkStart w:id="180" w:name="_Toc67392128"/>
      <w:r>
        <w:rPr>
          <w:rFonts w:ascii="Times New Roman" w:eastAsia="黑体" w:hAnsi="Times New Roman"/>
          <w:b w:val="0"/>
          <w:color w:val="000000"/>
          <w:sz w:val="32"/>
          <w:szCs w:val="36"/>
        </w:rPr>
        <w:lastRenderedPageBreak/>
        <w:t>第</w:t>
      </w:r>
      <w:r>
        <w:rPr>
          <w:rFonts w:ascii="Times New Roman" w:eastAsia="黑体" w:hAnsi="Times New Roman" w:hint="eastAsia"/>
          <w:b w:val="0"/>
          <w:color w:val="000000"/>
          <w:sz w:val="32"/>
          <w:szCs w:val="36"/>
        </w:rPr>
        <w:t>五</w:t>
      </w:r>
      <w:r>
        <w:rPr>
          <w:rFonts w:ascii="Times New Roman" w:eastAsia="黑体" w:hAnsi="Times New Roman"/>
          <w:b w:val="0"/>
          <w:color w:val="000000"/>
          <w:sz w:val="32"/>
          <w:szCs w:val="36"/>
        </w:rPr>
        <w:t>章</w:t>
      </w:r>
      <w:r>
        <w:rPr>
          <w:rFonts w:ascii="Times New Roman" w:eastAsia="黑体" w:hAnsi="Times New Roman"/>
          <w:b w:val="0"/>
          <w:color w:val="000000"/>
          <w:sz w:val="32"/>
          <w:szCs w:val="36"/>
        </w:rPr>
        <w:t xml:space="preserve">  </w:t>
      </w:r>
      <w:bookmarkEnd w:id="174"/>
      <w:r>
        <w:rPr>
          <w:rFonts w:ascii="Times New Roman" w:eastAsia="黑体" w:hAnsi="Times New Roman"/>
          <w:b w:val="0"/>
          <w:color w:val="000000"/>
          <w:sz w:val="32"/>
          <w:szCs w:val="36"/>
        </w:rPr>
        <w:t>优化空间管控，构建生态空间格局</w:t>
      </w:r>
      <w:bookmarkEnd w:id="178"/>
      <w:bookmarkEnd w:id="179"/>
      <w:bookmarkEnd w:id="180"/>
    </w:p>
    <w:p w:rsidR="00000000" w:rsidRDefault="00966003">
      <w:pPr>
        <w:spacing w:line="500" w:lineRule="exact"/>
        <w:ind w:firstLineChars="200" w:firstLine="560"/>
        <w:rPr>
          <w:rFonts w:ascii="方正仿宋_GBK" w:hAnsi="Times New Roman"/>
          <w:color w:val="000000"/>
          <w:sz w:val="28"/>
          <w:szCs w:val="28"/>
        </w:rPr>
      </w:pPr>
      <w:r>
        <w:rPr>
          <w:rFonts w:ascii="方正仿宋_GBK" w:hAnsi="Times New Roman" w:hint="eastAsia"/>
          <w:color w:val="000000"/>
          <w:sz w:val="28"/>
          <w:szCs w:val="28"/>
        </w:rPr>
        <w:t>融入长三角生态绿色一体化发展示范区建设，严守城市开发边界、耕地保护和生态保护三条红线，优化布局生产、生活、生态三个空间，加</w:t>
      </w:r>
      <w:r>
        <w:rPr>
          <w:rFonts w:ascii="方正仿宋_GBK" w:hAnsi="Times New Roman" w:hint="eastAsia"/>
          <w:color w:val="000000"/>
          <w:sz w:val="28"/>
          <w:szCs w:val="28"/>
        </w:rPr>
        <w:t>快形成科学合理、主体功能定位清晰的国土空间开发利用格局。</w:t>
      </w:r>
    </w:p>
    <w:p w:rsidR="00000000" w:rsidRDefault="00966003">
      <w:pPr>
        <w:pStyle w:val="2"/>
        <w:spacing w:beforeLines="50" w:before="156" w:afterLines="50" w:after="156" w:line="500" w:lineRule="exact"/>
        <w:jc w:val="center"/>
        <w:rPr>
          <w:rFonts w:ascii="Times New Roman" w:eastAsia="楷体" w:hAnsi="Times New Roman"/>
          <w:color w:val="000000"/>
          <w:sz w:val="28"/>
        </w:rPr>
      </w:pPr>
      <w:bookmarkStart w:id="181" w:name="_Toc67840481"/>
      <w:bookmarkStart w:id="182" w:name="_Toc67605276"/>
      <w:bookmarkStart w:id="183" w:name="_Toc517250032"/>
      <w:bookmarkStart w:id="184" w:name="_Toc67392129"/>
      <w:r>
        <w:rPr>
          <w:rFonts w:ascii="Times New Roman" w:eastAsia="楷体" w:hAnsi="Times New Roman"/>
          <w:color w:val="000000"/>
          <w:sz w:val="28"/>
        </w:rPr>
        <w:t>第一节</w:t>
      </w:r>
      <w:r>
        <w:rPr>
          <w:rFonts w:ascii="Times New Roman" w:eastAsia="楷体" w:hAnsi="Times New Roman"/>
          <w:color w:val="000000"/>
          <w:sz w:val="28"/>
        </w:rPr>
        <w:t xml:space="preserve">  </w:t>
      </w:r>
      <w:r>
        <w:rPr>
          <w:rFonts w:ascii="Times New Roman" w:eastAsia="楷体" w:hAnsi="Times New Roman"/>
          <w:color w:val="000000"/>
          <w:sz w:val="28"/>
        </w:rPr>
        <w:t>优化国土空间开发格局</w:t>
      </w:r>
      <w:bookmarkEnd w:id="181"/>
      <w:bookmarkEnd w:id="182"/>
      <w:bookmarkEnd w:id="183"/>
      <w:bookmarkEnd w:id="184"/>
    </w:p>
    <w:p w:rsidR="00000000" w:rsidRDefault="00966003">
      <w:pPr>
        <w:pStyle w:val="3"/>
        <w:spacing w:before="120" w:after="0" w:line="500" w:lineRule="exact"/>
        <w:rPr>
          <w:color w:val="000000"/>
          <w:sz w:val="28"/>
          <w:szCs w:val="28"/>
        </w:rPr>
      </w:pPr>
      <w:bookmarkStart w:id="185" w:name="_Toc67605277"/>
      <w:r>
        <w:rPr>
          <w:color w:val="000000"/>
          <w:sz w:val="28"/>
          <w:szCs w:val="28"/>
        </w:rPr>
        <w:t>一、严格落实一体化发展示范区实施方案</w:t>
      </w:r>
      <w:bookmarkEnd w:id="185"/>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瞄准</w:t>
      </w:r>
      <w:r>
        <w:rPr>
          <w:rFonts w:ascii="Times New Roman" w:hAnsi="Times New Roman"/>
          <w:color w:val="000000"/>
          <w:sz w:val="28"/>
          <w:szCs w:val="28"/>
        </w:rPr>
        <w:t>“</w:t>
      </w:r>
      <w:r>
        <w:rPr>
          <w:rFonts w:ascii="Times New Roman" w:hAnsi="Times New Roman"/>
          <w:color w:val="000000"/>
          <w:sz w:val="28"/>
          <w:szCs w:val="28"/>
        </w:rPr>
        <w:t>四新</w:t>
      </w:r>
      <w:r>
        <w:rPr>
          <w:rFonts w:ascii="Times New Roman" w:hAnsi="Times New Roman"/>
          <w:color w:val="000000"/>
          <w:sz w:val="28"/>
          <w:szCs w:val="28"/>
        </w:rPr>
        <w:t>”</w:t>
      </w:r>
      <w:r>
        <w:rPr>
          <w:rFonts w:ascii="Times New Roman" w:hAnsi="Times New Roman"/>
          <w:color w:val="000000"/>
          <w:sz w:val="28"/>
          <w:szCs w:val="28"/>
        </w:rPr>
        <w:t>战略定位，积极参与一体化示范区</w:t>
      </w:r>
      <w:r>
        <w:rPr>
          <w:rFonts w:ascii="Times New Roman" w:hAnsi="Times New Roman"/>
          <w:color w:val="000000"/>
          <w:sz w:val="28"/>
          <w:szCs w:val="28"/>
        </w:rPr>
        <w:t>“</w:t>
      </w:r>
      <w:r>
        <w:rPr>
          <w:rFonts w:ascii="Times New Roman" w:hAnsi="Times New Roman"/>
          <w:color w:val="000000"/>
          <w:sz w:val="28"/>
          <w:szCs w:val="28"/>
        </w:rPr>
        <w:t>两核、两轴、三组团</w:t>
      </w:r>
      <w:r>
        <w:rPr>
          <w:rFonts w:ascii="Times New Roman" w:hAnsi="Times New Roman"/>
          <w:color w:val="000000"/>
          <w:sz w:val="28"/>
          <w:szCs w:val="28"/>
        </w:rPr>
        <w:t>”</w:t>
      </w:r>
      <w:r>
        <w:rPr>
          <w:rFonts w:ascii="Times New Roman" w:hAnsi="Times New Roman"/>
          <w:color w:val="000000"/>
          <w:sz w:val="28"/>
          <w:szCs w:val="28"/>
        </w:rPr>
        <w:t>功能布局建设，统筹生态、生产、生活三大空间，打造</w:t>
      </w:r>
      <w:r>
        <w:rPr>
          <w:rFonts w:ascii="Times New Roman" w:hAnsi="Times New Roman"/>
          <w:color w:val="000000"/>
          <w:sz w:val="28"/>
          <w:szCs w:val="28"/>
        </w:rPr>
        <w:t>“</w:t>
      </w:r>
      <w:r>
        <w:rPr>
          <w:rFonts w:ascii="Times New Roman" w:hAnsi="Times New Roman"/>
          <w:color w:val="000000"/>
          <w:sz w:val="28"/>
          <w:szCs w:val="28"/>
        </w:rPr>
        <w:t>多中心、组团式、网络化、集约型</w:t>
      </w:r>
      <w:r>
        <w:rPr>
          <w:rFonts w:ascii="Times New Roman" w:hAnsi="Times New Roman"/>
          <w:color w:val="000000"/>
          <w:sz w:val="28"/>
          <w:szCs w:val="28"/>
        </w:rPr>
        <w:t>”</w:t>
      </w:r>
      <w:r>
        <w:rPr>
          <w:rFonts w:ascii="Times New Roman" w:hAnsi="Times New Roman"/>
          <w:color w:val="000000"/>
          <w:sz w:val="28"/>
          <w:szCs w:val="28"/>
        </w:rPr>
        <w:t>的空间格局，优化全域功能布局，重塑经济地理。其中，北部打造</w:t>
      </w:r>
      <w:r>
        <w:rPr>
          <w:rFonts w:ascii="Times New Roman" w:hAnsi="Times New Roman"/>
          <w:color w:val="000000"/>
          <w:sz w:val="28"/>
          <w:szCs w:val="28"/>
        </w:rPr>
        <w:t>“</w:t>
      </w:r>
      <w:r>
        <w:rPr>
          <w:rFonts w:ascii="Times New Roman" w:hAnsi="Times New Roman"/>
          <w:color w:val="000000"/>
          <w:sz w:val="28"/>
          <w:szCs w:val="28"/>
        </w:rPr>
        <w:t>智造组团</w:t>
      </w:r>
      <w:r>
        <w:rPr>
          <w:rFonts w:ascii="Times New Roman" w:hAnsi="Times New Roman"/>
          <w:color w:val="000000"/>
          <w:sz w:val="28"/>
          <w:szCs w:val="28"/>
        </w:rPr>
        <w:t>”</w:t>
      </w:r>
      <w:r>
        <w:rPr>
          <w:rFonts w:ascii="Times New Roman" w:hAnsi="Times New Roman"/>
          <w:color w:val="000000"/>
          <w:sz w:val="28"/>
          <w:szCs w:val="28"/>
        </w:rPr>
        <w:t>、南部打造</w:t>
      </w:r>
      <w:r>
        <w:rPr>
          <w:rFonts w:ascii="Times New Roman" w:hAnsi="Times New Roman"/>
          <w:color w:val="000000"/>
          <w:sz w:val="28"/>
          <w:szCs w:val="28"/>
        </w:rPr>
        <w:t>“</w:t>
      </w:r>
      <w:r>
        <w:rPr>
          <w:rFonts w:ascii="Times New Roman" w:hAnsi="Times New Roman"/>
          <w:color w:val="000000"/>
          <w:sz w:val="28"/>
          <w:szCs w:val="28"/>
        </w:rPr>
        <w:t>新时尚组团</w:t>
      </w:r>
      <w:r>
        <w:rPr>
          <w:rFonts w:ascii="Times New Roman" w:hAnsi="Times New Roman"/>
          <w:color w:val="000000"/>
          <w:sz w:val="28"/>
          <w:szCs w:val="28"/>
        </w:rPr>
        <w:t>”</w:t>
      </w:r>
      <w:r>
        <w:rPr>
          <w:rFonts w:ascii="Times New Roman" w:hAnsi="Times New Roman"/>
          <w:color w:val="000000"/>
          <w:sz w:val="28"/>
          <w:szCs w:val="28"/>
        </w:rPr>
        <w:t>、东部融入环淀山湖创新绿核、全域打造绿色文旅休闲网，推动吴江全域塑造高品质宜居宜业宜游的人居空间，形成层次丰富、各具特色、功能互补的多中心产业发</w:t>
      </w:r>
      <w:r>
        <w:rPr>
          <w:rFonts w:ascii="Times New Roman" w:hAnsi="Times New Roman"/>
          <w:color w:val="000000"/>
          <w:sz w:val="28"/>
          <w:szCs w:val="28"/>
        </w:rPr>
        <w:t>展格局。</w:t>
      </w:r>
    </w:p>
    <w:p w:rsidR="00000000" w:rsidRDefault="00966003">
      <w:pPr>
        <w:pStyle w:val="3"/>
        <w:spacing w:before="120" w:after="0" w:line="500" w:lineRule="exact"/>
        <w:rPr>
          <w:color w:val="000000"/>
          <w:sz w:val="28"/>
          <w:szCs w:val="28"/>
        </w:rPr>
      </w:pPr>
      <w:bookmarkStart w:id="186" w:name="_Toc67605278"/>
      <w:r>
        <w:rPr>
          <w:color w:val="000000"/>
          <w:sz w:val="28"/>
          <w:szCs w:val="28"/>
        </w:rPr>
        <w:t>二、完善空间开发管控体系</w:t>
      </w:r>
      <w:bookmarkEnd w:id="186"/>
    </w:p>
    <w:p w:rsidR="00000000" w:rsidRDefault="00966003">
      <w:pPr>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健全空间衔接协调机制</w:t>
      </w:r>
      <w:r>
        <w:rPr>
          <w:rFonts w:ascii="Times New Roman" w:hAnsi="Times New Roman"/>
          <w:color w:val="000000"/>
          <w:sz w:val="28"/>
          <w:szCs w:val="28"/>
        </w:rPr>
        <w:t>，参与构建一体化示范区统一的</w:t>
      </w:r>
      <w:r>
        <w:rPr>
          <w:rFonts w:ascii="Times New Roman" w:hAnsi="Times New Roman"/>
          <w:color w:val="000000"/>
          <w:sz w:val="28"/>
          <w:szCs w:val="28"/>
        </w:rPr>
        <w:t>“</w:t>
      </w:r>
      <w:r>
        <w:rPr>
          <w:rFonts w:ascii="Times New Roman" w:hAnsi="Times New Roman"/>
          <w:color w:val="000000"/>
          <w:sz w:val="28"/>
          <w:szCs w:val="28"/>
        </w:rPr>
        <w:t>总体规划</w:t>
      </w:r>
      <w:r>
        <w:rPr>
          <w:rFonts w:ascii="Times New Roman" w:hAnsi="Times New Roman"/>
          <w:color w:val="000000"/>
          <w:sz w:val="28"/>
          <w:szCs w:val="28"/>
        </w:rPr>
        <w:t>—</w:t>
      </w:r>
      <w:r>
        <w:rPr>
          <w:rFonts w:ascii="Times New Roman" w:hAnsi="Times New Roman"/>
          <w:color w:val="000000"/>
          <w:sz w:val="28"/>
          <w:szCs w:val="28"/>
        </w:rPr>
        <w:t>单元规划</w:t>
      </w:r>
      <w:r>
        <w:rPr>
          <w:rFonts w:ascii="Times New Roman" w:hAnsi="Times New Roman"/>
          <w:color w:val="000000"/>
          <w:sz w:val="28"/>
          <w:szCs w:val="28"/>
        </w:rPr>
        <w:t>—</w:t>
      </w:r>
      <w:r>
        <w:rPr>
          <w:rFonts w:ascii="Times New Roman" w:hAnsi="Times New Roman"/>
          <w:color w:val="000000"/>
          <w:sz w:val="28"/>
          <w:szCs w:val="28"/>
        </w:rPr>
        <w:t>详细规划</w:t>
      </w:r>
      <w:r>
        <w:rPr>
          <w:rFonts w:ascii="Times New Roman" w:hAnsi="Times New Roman"/>
          <w:color w:val="000000"/>
          <w:sz w:val="28"/>
          <w:szCs w:val="28"/>
        </w:rPr>
        <w:t>”</w:t>
      </w:r>
      <w:r>
        <w:rPr>
          <w:rFonts w:ascii="Times New Roman" w:hAnsi="Times New Roman"/>
          <w:color w:val="000000"/>
          <w:sz w:val="28"/>
          <w:szCs w:val="28"/>
        </w:rPr>
        <w:t>三级国土空间规划体系。实现</w:t>
      </w:r>
      <w:r>
        <w:rPr>
          <w:rFonts w:ascii="Times New Roman" w:hAnsi="Times New Roman"/>
          <w:color w:val="000000"/>
          <w:sz w:val="28"/>
          <w:szCs w:val="28"/>
        </w:rPr>
        <w:t>“</w:t>
      </w:r>
      <w:r>
        <w:rPr>
          <w:rFonts w:ascii="Times New Roman" w:hAnsi="Times New Roman"/>
          <w:color w:val="000000"/>
          <w:sz w:val="28"/>
          <w:szCs w:val="28"/>
        </w:rPr>
        <w:t>一张蓝图</w:t>
      </w:r>
      <w:r>
        <w:rPr>
          <w:rFonts w:ascii="Times New Roman" w:hAnsi="Times New Roman"/>
          <w:color w:val="000000"/>
          <w:sz w:val="28"/>
          <w:szCs w:val="28"/>
        </w:rPr>
        <w:t>”</w:t>
      </w:r>
      <w:r>
        <w:rPr>
          <w:rFonts w:ascii="Times New Roman" w:hAnsi="Times New Roman"/>
          <w:color w:val="000000"/>
          <w:sz w:val="28"/>
          <w:szCs w:val="28"/>
        </w:rPr>
        <w:t>管全域，制定细化可操作的国土空间用途管制规则，实施分级分类用途管制，建立覆盖一体化示范区全域的</w:t>
      </w:r>
      <w:r>
        <w:rPr>
          <w:rFonts w:ascii="Times New Roman" w:hAnsi="Times New Roman"/>
          <w:color w:val="000000"/>
          <w:sz w:val="28"/>
          <w:szCs w:val="28"/>
        </w:rPr>
        <w:t>“</w:t>
      </w:r>
      <w:r>
        <w:rPr>
          <w:rFonts w:ascii="Times New Roman" w:hAnsi="Times New Roman"/>
          <w:color w:val="000000"/>
          <w:sz w:val="28"/>
          <w:szCs w:val="28"/>
        </w:rPr>
        <w:t>四线</w:t>
      </w:r>
      <w:r>
        <w:rPr>
          <w:rFonts w:ascii="Times New Roman" w:hAnsi="Times New Roman"/>
          <w:color w:val="000000"/>
          <w:sz w:val="28"/>
          <w:szCs w:val="28"/>
        </w:rPr>
        <w:t>”</w:t>
      </w:r>
      <w:r>
        <w:rPr>
          <w:rFonts w:ascii="Times New Roman" w:hAnsi="Times New Roman"/>
          <w:color w:val="000000"/>
          <w:sz w:val="28"/>
          <w:szCs w:val="28"/>
        </w:rPr>
        <w:t>管控体系。到</w:t>
      </w:r>
      <w:r>
        <w:rPr>
          <w:rFonts w:ascii="Times New Roman" w:hAnsi="Times New Roman"/>
          <w:color w:val="000000"/>
          <w:sz w:val="28"/>
          <w:szCs w:val="28"/>
        </w:rPr>
        <w:t>2021</w:t>
      </w:r>
      <w:r>
        <w:rPr>
          <w:rFonts w:ascii="Times New Roman" w:hAnsi="Times New Roman"/>
          <w:color w:val="000000"/>
          <w:sz w:val="28"/>
          <w:szCs w:val="28"/>
        </w:rPr>
        <w:t>年底，基本完成全区国土空间规划编制，构建形成全区国土空间规划</w:t>
      </w:r>
      <w:r>
        <w:rPr>
          <w:rFonts w:ascii="Times New Roman" w:hAnsi="Times New Roman"/>
          <w:color w:val="000000"/>
          <w:sz w:val="28"/>
          <w:szCs w:val="28"/>
        </w:rPr>
        <w:t>“</w:t>
      </w:r>
      <w:r>
        <w:rPr>
          <w:rFonts w:ascii="Times New Roman" w:hAnsi="Times New Roman"/>
          <w:color w:val="000000"/>
          <w:sz w:val="28"/>
          <w:szCs w:val="28"/>
        </w:rPr>
        <w:t>一张图</w:t>
      </w:r>
      <w:r>
        <w:rPr>
          <w:rFonts w:ascii="Times New Roman" w:hAnsi="Times New Roman"/>
          <w:color w:val="000000"/>
          <w:sz w:val="28"/>
          <w:szCs w:val="28"/>
        </w:rPr>
        <w:t>”</w:t>
      </w:r>
      <w:r>
        <w:rPr>
          <w:rFonts w:ascii="Times New Roman" w:hAnsi="Times New Roman"/>
          <w:color w:val="000000"/>
          <w:sz w:val="28"/>
          <w:szCs w:val="28"/>
        </w:rPr>
        <w:t>；到</w:t>
      </w:r>
      <w:r>
        <w:rPr>
          <w:rFonts w:ascii="Times New Roman" w:hAnsi="Times New Roman"/>
          <w:color w:val="000000"/>
          <w:sz w:val="28"/>
          <w:szCs w:val="28"/>
        </w:rPr>
        <w:t>2022</w:t>
      </w:r>
      <w:r>
        <w:rPr>
          <w:rFonts w:ascii="Times New Roman" w:hAnsi="Times New Roman"/>
          <w:color w:val="000000"/>
          <w:sz w:val="28"/>
          <w:szCs w:val="28"/>
        </w:rPr>
        <w:t>年，实现行政村村庄和社区规划管理全覆盖。</w:t>
      </w:r>
    </w:p>
    <w:p w:rsidR="00000000" w:rsidRDefault="00966003">
      <w:pPr>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实现</w:t>
      </w:r>
      <w:r>
        <w:rPr>
          <w:rFonts w:ascii="Times New Roman" w:hAnsi="Times New Roman"/>
          <w:b/>
          <w:color w:val="000000"/>
          <w:sz w:val="28"/>
          <w:szCs w:val="28"/>
        </w:rPr>
        <w:t>“</w:t>
      </w:r>
      <w:r>
        <w:rPr>
          <w:rFonts w:ascii="Times New Roman" w:hAnsi="Times New Roman"/>
          <w:b/>
          <w:color w:val="000000"/>
          <w:sz w:val="28"/>
          <w:szCs w:val="28"/>
        </w:rPr>
        <w:t>一个平台</w:t>
      </w:r>
      <w:r>
        <w:rPr>
          <w:rFonts w:ascii="Times New Roman" w:hAnsi="Times New Roman"/>
          <w:b/>
          <w:color w:val="000000"/>
          <w:sz w:val="28"/>
          <w:szCs w:val="28"/>
        </w:rPr>
        <w:t>”</w:t>
      </w:r>
      <w:r>
        <w:rPr>
          <w:rFonts w:ascii="Times New Roman" w:hAnsi="Times New Roman"/>
          <w:b/>
          <w:color w:val="000000"/>
          <w:sz w:val="28"/>
          <w:szCs w:val="28"/>
        </w:rPr>
        <w:t>管规划实施</w:t>
      </w:r>
      <w:r>
        <w:rPr>
          <w:rFonts w:ascii="Times New Roman" w:hAnsi="Times New Roman"/>
          <w:color w:val="000000"/>
          <w:sz w:val="28"/>
          <w:szCs w:val="28"/>
        </w:rPr>
        <w:t>，参与建立基于</w:t>
      </w:r>
      <w:r>
        <w:rPr>
          <w:rFonts w:ascii="Times New Roman" w:hAnsi="Times New Roman"/>
          <w:color w:val="000000"/>
          <w:sz w:val="28"/>
          <w:szCs w:val="28"/>
        </w:rPr>
        <w:t>GIS</w:t>
      </w:r>
      <w:r>
        <w:rPr>
          <w:rFonts w:ascii="Times New Roman" w:hAnsi="Times New Roman"/>
          <w:color w:val="000000"/>
          <w:sz w:val="28"/>
          <w:szCs w:val="28"/>
        </w:rPr>
        <w:t>（地理信息系统）数据库的规划管理平台，实现各级各类规划成果统筹衔接</w:t>
      </w:r>
      <w:r>
        <w:rPr>
          <w:rFonts w:ascii="Times New Roman" w:hAnsi="Times New Roman"/>
          <w:color w:val="000000"/>
          <w:sz w:val="28"/>
          <w:szCs w:val="28"/>
        </w:rPr>
        <w:t>、管理信息互通共享。强化规划环评的约束和指导作用，推行规划环评清单式管理。建立规划环评和项目环评的联动机制，项目环评要落实规划环评的刚性约束。</w:t>
      </w:r>
    </w:p>
    <w:p w:rsidR="00000000" w:rsidRDefault="00966003">
      <w:pPr>
        <w:pStyle w:val="2"/>
        <w:spacing w:beforeLines="50" w:before="156" w:afterLines="50" w:after="156" w:line="500" w:lineRule="exact"/>
        <w:jc w:val="center"/>
        <w:rPr>
          <w:rFonts w:ascii="Times New Roman" w:eastAsia="楷体" w:hAnsi="Times New Roman"/>
          <w:color w:val="000000"/>
          <w:sz w:val="28"/>
        </w:rPr>
      </w:pPr>
      <w:bookmarkStart w:id="187" w:name="_Toc517250033"/>
      <w:bookmarkStart w:id="188" w:name="_Toc67605279"/>
      <w:bookmarkStart w:id="189" w:name="_Toc67392130"/>
      <w:bookmarkStart w:id="190" w:name="_Toc67840482"/>
      <w:r>
        <w:rPr>
          <w:rFonts w:ascii="Times New Roman" w:eastAsia="楷体" w:hAnsi="Times New Roman"/>
          <w:color w:val="000000"/>
          <w:sz w:val="28"/>
        </w:rPr>
        <w:lastRenderedPageBreak/>
        <w:t>第二节</w:t>
      </w:r>
      <w:r>
        <w:rPr>
          <w:rFonts w:ascii="Times New Roman" w:eastAsia="楷体" w:hAnsi="Times New Roman"/>
          <w:color w:val="000000"/>
          <w:sz w:val="28"/>
        </w:rPr>
        <w:t xml:space="preserve">  </w:t>
      </w:r>
      <w:bookmarkEnd w:id="187"/>
      <w:r>
        <w:rPr>
          <w:rFonts w:ascii="Times New Roman" w:eastAsia="楷体" w:hAnsi="Times New Roman" w:hint="eastAsia"/>
          <w:color w:val="000000"/>
          <w:sz w:val="28"/>
        </w:rPr>
        <w:t>守住地净水秀生态空间</w:t>
      </w:r>
      <w:bookmarkEnd w:id="188"/>
      <w:bookmarkEnd w:id="189"/>
      <w:bookmarkEnd w:id="190"/>
    </w:p>
    <w:p w:rsidR="00000000" w:rsidRDefault="00966003">
      <w:pPr>
        <w:pStyle w:val="3"/>
        <w:spacing w:before="0" w:after="0" w:line="500" w:lineRule="exact"/>
        <w:rPr>
          <w:color w:val="000000"/>
          <w:sz w:val="28"/>
          <w:szCs w:val="28"/>
        </w:rPr>
      </w:pPr>
      <w:bookmarkStart w:id="191" w:name="_Toc67605280"/>
      <w:r>
        <w:rPr>
          <w:color w:val="000000"/>
          <w:sz w:val="28"/>
          <w:szCs w:val="28"/>
        </w:rPr>
        <w:t>一、统筹落实三条控制线</w:t>
      </w:r>
      <w:bookmarkEnd w:id="191"/>
    </w:p>
    <w:p w:rsidR="00000000" w:rsidRDefault="00966003">
      <w:pPr>
        <w:spacing w:line="500" w:lineRule="exact"/>
        <w:ind w:firstLineChars="200" w:firstLine="562"/>
        <w:rPr>
          <w:rFonts w:ascii="Times New Roman" w:hAnsi="Times New Roman"/>
          <w:b/>
          <w:color w:val="000000"/>
          <w:sz w:val="28"/>
          <w:szCs w:val="28"/>
        </w:rPr>
      </w:pPr>
      <w:r>
        <w:rPr>
          <w:rFonts w:ascii="Times New Roman" w:hAnsi="Times New Roman"/>
          <w:b/>
          <w:color w:val="000000"/>
          <w:sz w:val="28"/>
          <w:szCs w:val="28"/>
        </w:rPr>
        <w:t>（一）严格耕地保护</w:t>
      </w:r>
    </w:p>
    <w:p w:rsidR="00000000" w:rsidRDefault="00966003">
      <w:pPr>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严格保护耕地和基本农田</w:t>
      </w:r>
      <w:r>
        <w:rPr>
          <w:rFonts w:ascii="Times New Roman" w:hAnsi="Times New Roman"/>
          <w:color w:val="000000"/>
          <w:sz w:val="28"/>
          <w:szCs w:val="28"/>
        </w:rPr>
        <w:t>。严守耕地保护红线，稳定耕地面积，全面落实苏州市下达的耕地保有量和基本农田保护任务。严格落实耕地占补平衡机制，探索建立</w:t>
      </w:r>
      <w:r>
        <w:rPr>
          <w:rFonts w:ascii="Times New Roman" w:hAnsi="Times New Roman"/>
          <w:color w:val="000000"/>
          <w:sz w:val="28"/>
          <w:szCs w:val="28"/>
        </w:rPr>
        <w:t>“</w:t>
      </w:r>
      <w:r>
        <w:rPr>
          <w:rFonts w:ascii="Times New Roman" w:hAnsi="Times New Roman"/>
          <w:color w:val="000000"/>
          <w:sz w:val="28"/>
          <w:szCs w:val="28"/>
        </w:rPr>
        <w:t>土地整备引导区内新增耕地</w:t>
      </w:r>
      <w:r>
        <w:rPr>
          <w:rFonts w:ascii="Times New Roman" w:hAnsi="Times New Roman"/>
          <w:color w:val="000000"/>
          <w:sz w:val="28"/>
          <w:szCs w:val="28"/>
        </w:rPr>
        <w:t>-</w:t>
      </w:r>
      <w:r>
        <w:rPr>
          <w:rFonts w:ascii="Times New Roman" w:hAnsi="Times New Roman"/>
          <w:color w:val="000000"/>
          <w:sz w:val="28"/>
          <w:szCs w:val="28"/>
        </w:rPr>
        <w:t>永久基本农田储备区</w:t>
      </w:r>
      <w:r>
        <w:rPr>
          <w:rFonts w:ascii="Times New Roman" w:hAnsi="Times New Roman"/>
          <w:color w:val="000000"/>
          <w:sz w:val="28"/>
          <w:szCs w:val="28"/>
        </w:rPr>
        <w:t>-</w:t>
      </w:r>
      <w:r>
        <w:rPr>
          <w:rFonts w:ascii="Times New Roman" w:hAnsi="Times New Roman"/>
          <w:color w:val="000000"/>
          <w:sz w:val="28"/>
          <w:szCs w:val="28"/>
        </w:rPr>
        <w:t>永久基本农田保护地块</w:t>
      </w:r>
      <w:r>
        <w:rPr>
          <w:rFonts w:ascii="Times New Roman" w:hAnsi="Times New Roman"/>
          <w:color w:val="000000"/>
          <w:sz w:val="28"/>
          <w:szCs w:val="28"/>
        </w:rPr>
        <w:t>”</w:t>
      </w:r>
      <w:r>
        <w:rPr>
          <w:rFonts w:ascii="Times New Roman" w:hAnsi="Times New Roman"/>
          <w:color w:val="000000"/>
          <w:sz w:val="28"/>
          <w:szCs w:val="28"/>
        </w:rPr>
        <w:t>区域联动机制。加强基本农田的保护和建设，重点保护粮油、蔬菜主产区的优质耕地，确保全</w:t>
      </w:r>
      <w:r>
        <w:rPr>
          <w:rFonts w:ascii="Times New Roman" w:hAnsi="Times New Roman"/>
          <w:color w:val="000000"/>
          <w:sz w:val="28"/>
          <w:szCs w:val="28"/>
        </w:rPr>
        <w:t>区基本农田数量不减少、用途不改变、质量有提高，布局总体稳定。实施土地整理，提高连片规模经营水平。</w:t>
      </w:r>
    </w:p>
    <w:p w:rsidR="00000000" w:rsidRDefault="00966003">
      <w:pPr>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提高基本农田质量。</w:t>
      </w:r>
      <w:r>
        <w:rPr>
          <w:rFonts w:ascii="Times New Roman" w:hAnsi="Times New Roman"/>
          <w:color w:val="000000"/>
          <w:sz w:val="28"/>
          <w:szCs w:val="28"/>
        </w:rPr>
        <w:t>参照《苏州市高标准农田建设规划（</w:t>
      </w:r>
      <w:r>
        <w:rPr>
          <w:rFonts w:ascii="Times New Roman" w:hAnsi="Times New Roman"/>
          <w:color w:val="000000"/>
          <w:sz w:val="28"/>
          <w:szCs w:val="28"/>
        </w:rPr>
        <w:t>2015-2020</w:t>
      </w:r>
      <w:r>
        <w:rPr>
          <w:rFonts w:ascii="Times New Roman" w:hAnsi="Times New Roman"/>
          <w:color w:val="000000"/>
          <w:sz w:val="28"/>
          <w:szCs w:val="28"/>
        </w:rPr>
        <w:t>）年》，按照整体规划，突出重点，集中投入，连片推进，有针对性的采取培肥地力、保护性耕作等措施，稳步提高基本农田质量和综合生产能力。以改善农田水利设施和道路基础设施建设为重点，建成优质高效、高产稳产、集中连片的高标准基本农田。</w:t>
      </w:r>
    </w:p>
    <w:p w:rsidR="00000000" w:rsidRDefault="00966003">
      <w:pPr>
        <w:spacing w:line="500" w:lineRule="exact"/>
        <w:ind w:firstLineChars="200" w:firstLine="562"/>
        <w:rPr>
          <w:rFonts w:ascii="Times New Roman" w:hAnsi="Times New Roman"/>
          <w:b/>
          <w:color w:val="000000"/>
          <w:sz w:val="28"/>
          <w:szCs w:val="28"/>
        </w:rPr>
      </w:pPr>
      <w:r>
        <w:rPr>
          <w:rFonts w:ascii="Times New Roman" w:hAnsi="Times New Roman"/>
          <w:b/>
          <w:color w:val="000000"/>
          <w:sz w:val="28"/>
          <w:szCs w:val="28"/>
        </w:rPr>
        <w:t>（二）强化生态空间管控</w:t>
      </w:r>
    </w:p>
    <w:p w:rsidR="00000000" w:rsidRDefault="00966003">
      <w:pPr>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优化调整自然保护地建设</w:t>
      </w:r>
      <w:r>
        <w:rPr>
          <w:rFonts w:ascii="Times New Roman" w:hAnsi="Times New Roman"/>
          <w:color w:val="000000"/>
          <w:sz w:val="28"/>
          <w:szCs w:val="28"/>
        </w:rPr>
        <w:t>。开展自然保护地调查摸底和评估论证工作，摸清吴江各级各类自然保护地底数，科</w:t>
      </w:r>
      <w:r>
        <w:rPr>
          <w:rFonts w:ascii="Times New Roman" w:hAnsi="Times New Roman"/>
          <w:color w:val="000000"/>
          <w:sz w:val="28"/>
          <w:szCs w:val="28"/>
        </w:rPr>
        <w:t>学评估自然保护地现状与管护成效，对自然保护地的保护范围、保护对象、资源价值、重叠情况等内容，以及生物的多样性、生态敏感性等进行论证，整合优化自然保护地。</w:t>
      </w:r>
    </w:p>
    <w:p w:rsidR="00000000" w:rsidRDefault="00966003">
      <w:pPr>
        <w:spacing w:line="500" w:lineRule="exact"/>
        <w:ind w:firstLineChars="200" w:firstLine="562"/>
        <w:rPr>
          <w:rFonts w:ascii="Times New Roman" w:hAnsi="Times New Roman"/>
          <w:b/>
          <w:color w:val="000000"/>
          <w:sz w:val="28"/>
          <w:szCs w:val="28"/>
        </w:rPr>
      </w:pPr>
      <w:r>
        <w:rPr>
          <w:rFonts w:ascii="Times New Roman" w:hAnsi="Times New Roman"/>
          <w:b/>
          <w:color w:val="000000"/>
          <w:sz w:val="28"/>
          <w:szCs w:val="28"/>
        </w:rPr>
        <w:t>严守重要生态空间。</w:t>
      </w:r>
      <w:r>
        <w:rPr>
          <w:rFonts w:ascii="Times New Roman" w:hAnsi="Times New Roman"/>
          <w:color w:val="000000"/>
          <w:sz w:val="28"/>
          <w:szCs w:val="28"/>
        </w:rPr>
        <w:t>积极配合国家级生态红线的评估调整工作并根据最终调整结果切实加强全区生态空间保护区域的管理，严格执行国家级生态保护红线和江苏省生态空间管控区域管控要求，实行分级分类管理和差别化区域政策体系，确保生态功能不降低、面积不减少、性质不改变。加大执法监管力度，对照生态环境部《生态保护红线保护成效评估技术指南》，</w:t>
      </w:r>
      <w:r>
        <w:rPr>
          <w:rFonts w:ascii="Times New Roman" w:hAnsi="Times New Roman"/>
          <w:color w:val="000000"/>
          <w:sz w:val="28"/>
          <w:szCs w:val="28"/>
        </w:rPr>
        <w:t>2022</w:t>
      </w:r>
      <w:r>
        <w:rPr>
          <w:rFonts w:ascii="Times New Roman" w:hAnsi="Times New Roman"/>
          <w:color w:val="000000"/>
          <w:sz w:val="28"/>
          <w:szCs w:val="28"/>
        </w:rPr>
        <w:t>年前开展定量评估。</w:t>
      </w:r>
    </w:p>
    <w:p w:rsidR="00000000" w:rsidRDefault="00966003">
      <w:pPr>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lastRenderedPageBreak/>
        <w:t>完善生态空</w:t>
      </w:r>
      <w:r>
        <w:rPr>
          <w:rFonts w:ascii="Times New Roman" w:hAnsi="Times New Roman"/>
          <w:b/>
          <w:color w:val="000000"/>
          <w:sz w:val="28"/>
          <w:szCs w:val="28"/>
        </w:rPr>
        <w:t>间管控区保护机制。</w:t>
      </w:r>
      <w:r>
        <w:rPr>
          <w:rFonts w:ascii="Times New Roman" w:hAnsi="Times New Roman"/>
          <w:color w:val="000000"/>
          <w:sz w:val="28"/>
          <w:szCs w:val="28"/>
        </w:rPr>
        <w:t>完善生态补偿机制。强化区域保护的监督、管理与考核工作，及时修订完善吴江区生态空间管控区域保护监督管理考核办法，将保护工作纳入部门及板块年终绩效考核。建立生态保护</w:t>
      </w:r>
      <w:r>
        <w:rPr>
          <w:rFonts w:ascii="Times New Roman" w:hAnsi="Times New Roman"/>
          <w:color w:val="000000"/>
          <w:sz w:val="28"/>
          <w:szCs w:val="28"/>
        </w:rPr>
        <w:t>“</w:t>
      </w:r>
      <w:r>
        <w:rPr>
          <w:rFonts w:ascii="Times New Roman" w:hAnsi="Times New Roman"/>
          <w:color w:val="000000"/>
          <w:sz w:val="28"/>
          <w:szCs w:val="28"/>
        </w:rPr>
        <w:t>地图</w:t>
      </w:r>
      <w:r>
        <w:rPr>
          <w:rFonts w:ascii="Times New Roman" w:hAnsi="Times New Roman"/>
          <w:color w:val="000000"/>
          <w:sz w:val="28"/>
          <w:szCs w:val="28"/>
        </w:rPr>
        <w:t>”</w:t>
      </w:r>
      <w:r>
        <w:rPr>
          <w:rFonts w:ascii="Times New Roman" w:hAnsi="Times New Roman"/>
          <w:color w:val="000000"/>
          <w:sz w:val="28"/>
          <w:szCs w:val="28"/>
        </w:rPr>
        <w:t>与产业发展、城乡建设、土地利用、人口管理、项目准入等规划的衔接机制。</w:t>
      </w:r>
    </w:p>
    <w:p w:rsidR="00000000" w:rsidRDefault="00966003">
      <w:pPr>
        <w:spacing w:line="500" w:lineRule="exact"/>
        <w:ind w:firstLineChars="200" w:firstLine="562"/>
        <w:rPr>
          <w:rFonts w:ascii="Times New Roman" w:hAnsi="Times New Roman"/>
          <w:b/>
          <w:color w:val="000000"/>
          <w:sz w:val="28"/>
          <w:szCs w:val="28"/>
        </w:rPr>
      </w:pPr>
      <w:r>
        <w:rPr>
          <w:rFonts w:ascii="Times New Roman" w:hAnsi="Times New Roman"/>
          <w:b/>
          <w:color w:val="000000"/>
          <w:sz w:val="28"/>
          <w:szCs w:val="28"/>
        </w:rPr>
        <w:t>（三）提高土地利用效率</w:t>
      </w:r>
    </w:p>
    <w:p w:rsidR="00000000" w:rsidRDefault="00966003">
      <w:pPr>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严守城镇开发边界，控制建设规模</w:t>
      </w:r>
      <w:r>
        <w:rPr>
          <w:rFonts w:ascii="Times New Roman" w:hAnsi="Times New Roman"/>
          <w:color w:val="000000"/>
          <w:sz w:val="28"/>
          <w:szCs w:val="28"/>
        </w:rPr>
        <w:t>。优化城镇工矿用地布局，协调基础设施用地，形成城区紧凑发展、乡镇集聚发展的城镇土地利用格局。严格执行建设项目用地标准，严控建设用地规模，制定并执行绿色发展产业引导目录，严禁不符合功能区定位的各类开发活动</w:t>
      </w:r>
      <w:r>
        <w:rPr>
          <w:rFonts w:ascii="Times New Roman" w:hAnsi="Times New Roman"/>
          <w:color w:val="000000"/>
          <w:sz w:val="28"/>
          <w:szCs w:val="28"/>
        </w:rPr>
        <w:t>，对不符合规划和产业定位的逐步退出，促进低效用地腾退更新，腾笼换鸟推进战略新兴产业落地。推进工业企业资源集约利用，深入开展</w:t>
      </w:r>
      <w:r>
        <w:rPr>
          <w:rFonts w:ascii="Times New Roman" w:hAnsi="Times New Roman"/>
          <w:color w:val="000000"/>
          <w:sz w:val="28"/>
          <w:szCs w:val="28"/>
        </w:rPr>
        <w:t>D</w:t>
      </w:r>
      <w:r>
        <w:rPr>
          <w:rFonts w:ascii="Times New Roman" w:hAnsi="Times New Roman"/>
          <w:color w:val="000000"/>
          <w:sz w:val="28"/>
          <w:szCs w:val="28"/>
        </w:rPr>
        <w:t>类地块淘汰转型，引导</w:t>
      </w:r>
      <w:r>
        <w:rPr>
          <w:rFonts w:ascii="Times New Roman" w:hAnsi="Times New Roman"/>
          <w:color w:val="000000"/>
          <w:sz w:val="28"/>
          <w:szCs w:val="28"/>
        </w:rPr>
        <w:t>A</w:t>
      </w:r>
      <w:r>
        <w:rPr>
          <w:rFonts w:ascii="Times New Roman" w:hAnsi="Times New Roman"/>
          <w:color w:val="000000"/>
          <w:sz w:val="28"/>
          <w:szCs w:val="28"/>
        </w:rPr>
        <w:t>、</w:t>
      </w:r>
      <w:r>
        <w:rPr>
          <w:rFonts w:ascii="Times New Roman" w:hAnsi="Times New Roman"/>
          <w:color w:val="000000"/>
          <w:sz w:val="28"/>
          <w:szCs w:val="28"/>
        </w:rPr>
        <w:t>B</w:t>
      </w:r>
      <w:r>
        <w:rPr>
          <w:rFonts w:ascii="Times New Roman" w:hAnsi="Times New Roman"/>
          <w:color w:val="000000"/>
          <w:sz w:val="28"/>
          <w:szCs w:val="28"/>
        </w:rPr>
        <w:t>类地块优化发展。</w:t>
      </w:r>
    </w:p>
    <w:p w:rsidR="00000000" w:rsidRDefault="00966003">
      <w:pPr>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严格落实吴江区</w:t>
      </w:r>
      <w:r>
        <w:rPr>
          <w:rFonts w:ascii="Times New Roman" w:hAnsi="Times New Roman"/>
          <w:b/>
          <w:color w:val="000000"/>
          <w:sz w:val="28"/>
          <w:szCs w:val="28"/>
        </w:rPr>
        <w:t>“</w:t>
      </w:r>
      <w:r>
        <w:rPr>
          <w:rFonts w:ascii="Times New Roman" w:hAnsi="Times New Roman"/>
          <w:b/>
          <w:color w:val="000000"/>
          <w:sz w:val="28"/>
          <w:szCs w:val="28"/>
        </w:rPr>
        <w:t>三优三保</w:t>
      </w:r>
      <w:r>
        <w:rPr>
          <w:rFonts w:ascii="Times New Roman" w:hAnsi="Times New Roman"/>
          <w:b/>
          <w:color w:val="000000"/>
          <w:sz w:val="28"/>
          <w:szCs w:val="28"/>
        </w:rPr>
        <w:t>”</w:t>
      </w:r>
      <w:r>
        <w:rPr>
          <w:rFonts w:ascii="Times New Roman" w:hAnsi="Times New Roman"/>
          <w:b/>
          <w:color w:val="000000"/>
          <w:sz w:val="28"/>
          <w:szCs w:val="28"/>
        </w:rPr>
        <w:t>行动方案</w:t>
      </w:r>
      <w:r>
        <w:rPr>
          <w:rFonts w:ascii="Times New Roman" w:hAnsi="Times New Roman"/>
          <w:color w:val="000000"/>
          <w:sz w:val="28"/>
          <w:szCs w:val="28"/>
        </w:rPr>
        <w:t>。优化建设用地空间布局保障发展，优化农用地结构布局保护耕地，优化镇村居住用地布局保护权益。优化完善</w:t>
      </w:r>
      <w:r>
        <w:rPr>
          <w:rFonts w:ascii="Times New Roman" w:hAnsi="Times New Roman"/>
          <w:color w:val="000000"/>
          <w:sz w:val="28"/>
          <w:szCs w:val="28"/>
        </w:rPr>
        <w:t>“</w:t>
      </w:r>
      <w:r>
        <w:rPr>
          <w:rFonts w:ascii="Times New Roman" w:hAnsi="Times New Roman"/>
          <w:color w:val="000000"/>
          <w:sz w:val="28"/>
          <w:szCs w:val="28"/>
        </w:rPr>
        <w:t>四个百万亩</w:t>
      </w:r>
      <w:r>
        <w:rPr>
          <w:rFonts w:ascii="Times New Roman" w:hAnsi="Times New Roman"/>
          <w:color w:val="000000"/>
          <w:sz w:val="28"/>
          <w:szCs w:val="28"/>
        </w:rPr>
        <w:t>”</w:t>
      </w:r>
      <w:r>
        <w:rPr>
          <w:rFonts w:ascii="Times New Roman" w:hAnsi="Times New Roman"/>
          <w:color w:val="000000"/>
          <w:sz w:val="28"/>
          <w:szCs w:val="28"/>
        </w:rPr>
        <w:t>保护机制，严格执行苏州</w:t>
      </w:r>
      <w:r>
        <w:rPr>
          <w:rFonts w:ascii="Times New Roman" w:hAnsi="Times New Roman"/>
          <w:color w:val="000000"/>
          <w:sz w:val="28"/>
          <w:szCs w:val="28"/>
        </w:rPr>
        <w:t>“</w:t>
      </w:r>
      <w:r>
        <w:rPr>
          <w:rFonts w:ascii="Times New Roman" w:hAnsi="Times New Roman"/>
          <w:color w:val="000000"/>
          <w:sz w:val="28"/>
          <w:szCs w:val="28"/>
        </w:rPr>
        <w:t>四个百万亩</w:t>
      </w:r>
      <w:r>
        <w:rPr>
          <w:rFonts w:ascii="Times New Roman" w:hAnsi="Times New Roman"/>
          <w:color w:val="000000"/>
          <w:sz w:val="28"/>
          <w:szCs w:val="28"/>
        </w:rPr>
        <w:t>”</w:t>
      </w:r>
      <w:r>
        <w:rPr>
          <w:rFonts w:ascii="Times New Roman" w:hAnsi="Times New Roman"/>
          <w:color w:val="000000"/>
          <w:sz w:val="28"/>
          <w:szCs w:val="28"/>
        </w:rPr>
        <w:t>生态保护政策。落实苏州产业用地更新</w:t>
      </w:r>
      <w:r>
        <w:rPr>
          <w:rFonts w:ascii="Times New Roman" w:hAnsi="Times New Roman"/>
          <w:color w:val="000000"/>
          <w:sz w:val="28"/>
          <w:szCs w:val="28"/>
        </w:rPr>
        <w:t>“</w:t>
      </w:r>
      <w:r>
        <w:rPr>
          <w:rFonts w:ascii="Times New Roman" w:hAnsi="Times New Roman"/>
          <w:color w:val="000000"/>
          <w:sz w:val="28"/>
          <w:szCs w:val="28"/>
        </w:rPr>
        <w:t>双百</w:t>
      </w:r>
      <w:r>
        <w:rPr>
          <w:rFonts w:ascii="Times New Roman" w:hAnsi="Times New Roman"/>
          <w:color w:val="000000"/>
          <w:sz w:val="28"/>
          <w:szCs w:val="28"/>
        </w:rPr>
        <w:t>”</w:t>
      </w:r>
      <w:r>
        <w:rPr>
          <w:rFonts w:ascii="Times New Roman" w:hAnsi="Times New Roman"/>
          <w:color w:val="000000"/>
          <w:sz w:val="28"/>
          <w:szCs w:val="28"/>
        </w:rPr>
        <w:t>行动，划定</w:t>
      </w:r>
      <w:r>
        <w:rPr>
          <w:rFonts w:ascii="Times New Roman" w:hAnsi="Times New Roman"/>
          <w:color w:val="000000"/>
          <w:sz w:val="28"/>
          <w:szCs w:val="28"/>
        </w:rPr>
        <w:t>13.9</w:t>
      </w:r>
      <w:r>
        <w:rPr>
          <w:rFonts w:ascii="Times New Roman" w:hAnsi="Times New Roman"/>
          <w:color w:val="000000"/>
          <w:sz w:val="28"/>
          <w:szCs w:val="28"/>
        </w:rPr>
        <w:t>万亩工业用地和生产研发用地保障线。</w:t>
      </w:r>
    </w:p>
    <w:p w:rsidR="00000000" w:rsidRDefault="00966003">
      <w:pPr>
        <w:pStyle w:val="3"/>
        <w:spacing w:before="0" w:after="0" w:line="500" w:lineRule="exact"/>
        <w:rPr>
          <w:color w:val="000000"/>
          <w:sz w:val="28"/>
          <w:szCs w:val="28"/>
        </w:rPr>
      </w:pPr>
      <w:bookmarkStart w:id="192" w:name="_Toc67605281"/>
      <w:r>
        <w:rPr>
          <w:color w:val="000000"/>
          <w:sz w:val="28"/>
          <w:szCs w:val="28"/>
        </w:rPr>
        <w:t>二、构建生态廊道体系</w:t>
      </w:r>
      <w:bookmarkEnd w:id="192"/>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综合河湖本底、活水畅流、清水绿廊、林田分布等</w:t>
      </w:r>
      <w:r>
        <w:rPr>
          <w:rFonts w:ascii="Times New Roman" w:hAnsi="Times New Roman"/>
          <w:color w:val="000000"/>
          <w:sz w:val="28"/>
          <w:szCs w:val="28"/>
        </w:rPr>
        <w:t>生态要素，统筹</w:t>
      </w:r>
      <w:r>
        <w:rPr>
          <w:rFonts w:ascii="Times New Roman" w:hAnsi="Times New Roman"/>
          <w:color w:val="000000"/>
          <w:sz w:val="28"/>
          <w:szCs w:val="28"/>
        </w:rPr>
        <w:t>“</w:t>
      </w:r>
      <w:r>
        <w:rPr>
          <w:rFonts w:ascii="Times New Roman" w:hAnsi="Times New Roman"/>
          <w:color w:val="000000"/>
          <w:sz w:val="28"/>
          <w:szCs w:val="28"/>
        </w:rPr>
        <w:t>山水林田湖草</w:t>
      </w:r>
      <w:r>
        <w:rPr>
          <w:rFonts w:ascii="Times New Roman" w:hAnsi="Times New Roman"/>
          <w:color w:val="000000"/>
          <w:sz w:val="28"/>
          <w:szCs w:val="28"/>
        </w:rPr>
        <w:t>”</w:t>
      </w:r>
      <w:r>
        <w:rPr>
          <w:rFonts w:ascii="Times New Roman" w:hAnsi="Times New Roman"/>
          <w:color w:val="000000"/>
          <w:sz w:val="28"/>
          <w:szCs w:val="28"/>
        </w:rPr>
        <w:t>全要素保护，构建长三角生态绿色一体化发展示范区</w:t>
      </w:r>
      <w:r>
        <w:rPr>
          <w:rFonts w:ascii="Times New Roman" w:hAnsi="Times New Roman"/>
          <w:b/>
          <w:color w:val="000000"/>
          <w:sz w:val="28"/>
          <w:szCs w:val="28"/>
        </w:rPr>
        <w:t>“</w:t>
      </w:r>
      <w:r>
        <w:rPr>
          <w:rFonts w:ascii="Times New Roman" w:hAnsi="Times New Roman"/>
          <w:b/>
          <w:color w:val="000000"/>
          <w:sz w:val="28"/>
          <w:szCs w:val="28"/>
        </w:rPr>
        <w:t>一心两廊、三链四区</w:t>
      </w:r>
      <w:r>
        <w:rPr>
          <w:rFonts w:ascii="Times New Roman" w:hAnsi="Times New Roman"/>
          <w:b/>
          <w:color w:val="000000"/>
          <w:sz w:val="28"/>
          <w:szCs w:val="28"/>
        </w:rPr>
        <w:t>”</w:t>
      </w:r>
      <w:r>
        <w:rPr>
          <w:rFonts w:ascii="Times New Roman" w:hAnsi="Times New Roman"/>
          <w:color w:val="000000"/>
          <w:sz w:val="28"/>
          <w:szCs w:val="28"/>
        </w:rPr>
        <w:t>的生态安全格局，形成人水相依、城水相融的的</w:t>
      </w:r>
      <w:r>
        <w:rPr>
          <w:rFonts w:ascii="Times New Roman" w:hAnsi="Times New Roman"/>
          <w:color w:val="000000"/>
          <w:sz w:val="28"/>
          <w:szCs w:val="28"/>
        </w:rPr>
        <w:t>“</w:t>
      </w:r>
      <w:r>
        <w:rPr>
          <w:rFonts w:ascii="Times New Roman" w:hAnsi="Times New Roman"/>
          <w:color w:val="000000"/>
          <w:sz w:val="28"/>
          <w:szCs w:val="28"/>
        </w:rPr>
        <w:t>吴江模板</w:t>
      </w:r>
      <w:r>
        <w:rPr>
          <w:rFonts w:ascii="Times New Roman" w:hAnsi="Times New Roman"/>
          <w:color w:val="000000"/>
          <w:sz w:val="28"/>
          <w:szCs w:val="28"/>
        </w:rPr>
        <w:t>”</w:t>
      </w:r>
      <w:r>
        <w:rPr>
          <w:rFonts w:ascii="Times New Roman" w:hAnsi="Times New Roman"/>
          <w:color w:val="000000"/>
          <w:sz w:val="28"/>
          <w:szCs w:val="28"/>
        </w:rPr>
        <w:t>。</w:t>
      </w:r>
    </w:p>
    <w:p w:rsidR="00000000" w:rsidRDefault="00966003">
      <w:pPr>
        <w:pStyle w:val="2"/>
        <w:spacing w:beforeLines="50" w:before="156" w:afterLines="50" w:after="156" w:line="500" w:lineRule="exact"/>
        <w:jc w:val="center"/>
        <w:rPr>
          <w:rFonts w:ascii="Times New Roman" w:eastAsia="楷体" w:hAnsi="Times New Roman"/>
          <w:color w:val="000000"/>
          <w:sz w:val="28"/>
        </w:rPr>
      </w:pPr>
      <w:bookmarkStart w:id="193" w:name="_Toc517250034"/>
      <w:bookmarkStart w:id="194" w:name="_Toc67605282"/>
      <w:bookmarkStart w:id="195" w:name="_Toc67840483"/>
      <w:bookmarkStart w:id="196" w:name="_Toc67392131"/>
      <w:r>
        <w:rPr>
          <w:rFonts w:ascii="Times New Roman" w:eastAsia="楷体" w:hAnsi="Times New Roman"/>
          <w:color w:val="000000"/>
          <w:sz w:val="28"/>
        </w:rPr>
        <w:t>第三节</w:t>
      </w:r>
      <w:r>
        <w:rPr>
          <w:rFonts w:ascii="Times New Roman" w:eastAsia="楷体" w:hAnsi="Times New Roman"/>
          <w:color w:val="000000"/>
          <w:sz w:val="28"/>
        </w:rPr>
        <w:t xml:space="preserve">  </w:t>
      </w:r>
      <w:bookmarkEnd w:id="193"/>
      <w:r>
        <w:rPr>
          <w:rFonts w:ascii="Times New Roman" w:eastAsia="楷体" w:hAnsi="Times New Roman" w:hint="eastAsia"/>
          <w:color w:val="000000"/>
          <w:sz w:val="28"/>
        </w:rPr>
        <w:t>形成宜居适度生活空间</w:t>
      </w:r>
      <w:bookmarkEnd w:id="194"/>
      <w:bookmarkEnd w:id="195"/>
      <w:bookmarkEnd w:id="196"/>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在落实长三角生态绿色一体化发展示范区城镇发展布局的基础上，进一步优化城镇发展空间，构建吴江</w:t>
      </w:r>
      <w:r>
        <w:rPr>
          <w:rFonts w:ascii="Times New Roman" w:hAnsi="Times New Roman"/>
          <w:color w:val="000000"/>
          <w:sz w:val="28"/>
          <w:szCs w:val="28"/>
        </w:rPr>
        <w:t>“</w:t>
      </w:r>
      <w:r>
        <w:rPr>
          <w:rFonts w:ascii="Times New Roman" w:hAnsi="Times New Roman"/>
          <w:color w:val="000000"/>
          <w:sz w:val="28"/>
          <w:szCs w:val="28"/>
        </w:rPr>
        <w:t>一主一副多节点</w:t>
      </w:r>
      <w:r>
        <w:rPr>
          <w:rFonts w:ascii="Times New Roman" w:hAnsi="Times New Roman"/>
          <w:color w:val="000000"/>
          <w:sz w:val="28"/>
          <w:szCs w:val="28"/>
        </w:rPr>
        <w:t>”</w:t>
      </w:r>
      <w:r>
        <w:rPr>
          <w:rFonts w:ascii="Times New Roman" w:hAnsi="Times New Roman"/>
          <w:color w:val="000000"/>
          <w:sz w:val="28"/>
          <w:szCs w:val="28"/>
        </w:rPr>
        <w:t>城镇体系。坚持生态优先，合理安排建设用地，打造多中心、网络化、融合式发展模式，</w:t>
      </w:r>
      <w:r>
        <w:rPr>
          <w:rFonts w:ascii="Times New Roman" w:hAnsi="Times New Roman"/>
          <w:color w:val="000000"/>
          <w:sz w:val="28"/>
          <w:szCs w:val="28"/>
        </w:rPr>
        <w:lastRenderedPageBreak/>
        <w:t>形成活力城区、特色小镇和美丽村庄三级城乡体系。</w:t>
      </w:r>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积极稳妥推进新型城镇化，以自然湖荡、乡土田园为本底，以构建美丽田园江南水乡为目标，着力推进</w:t>
      </w:r>
      <w:r>
        <w:rPr>
          <w:rFonts w:ascii="Times New Roman" w:hAnsi="Times New Roman"/>
          <w:color w:val="000000"/>
          <w:sz w:val="28"/>
          <w:szCs w:val="28"/>
        </w:rPr>
        <w:t>传统自然村落保护与美丽乡村建设，合理规划村庄布点，形成集聚提升类村庄</w:t>
      </w:r>
      <w:r>
        <w:rPr>
          <w:rFonts w:ascii="Times New Roman" w:hAnsi="Times New Roman"/>
          <w:color w:val="000000"/>
          <w:sz w:val="28"/>
          <w:szCs w:val="28"/>
        </w:rPr>
        <w:t>157</w:t>
      </w:r>
      <w:r>
        <w:rPr>
          <w:rFonts w:ascii="Times New Roman" w:hAnsi="Times New Roman"/>
          <w:color w:val="000000"/>
          <w:sz w:val="28"/>
          <w:szCs w:val="28"/>
        </w:rPr>
        <w:t>个，特色保护类村庄</w:t>
      </w:r>
      <w:r>
        <w:rPr>
          <w:rFonts w:ascii="Times New Roman" w:hAnsi="Times New Roman"/>
          <w:color w:val="000000"/>
          <w:sz w:val="28"/>
          <w:szCs w:val="28"/>
        </w:rPr>
        <w:t>141</w:t>
      </w:r>
      <w:r>
        <w:rPr>
          <w:rFonts w:ascii="Times New Roman" w:hAnsi="Times New Roman"/>
          <w:color w:val="000000"/>
          <w:sz w:val="28"/>
          <w:szCs w:val="28"/>
        </w:rPr>
        <w:t>个，城郊融合类村庄</w:t>
      </w:r>
      <w:r>
        <w:rPr>
          <w:rFonts w:ascii="Times New Roman" w:hAnsi="Times New Roman"/>
          <w:color w:val="000000"/>
          <w:sz w:val="28"/>
          <w:szCs w:val="28"/>
        </w:rPr>
        <w:t>29</w:t>
      </w:r>
      <w:r>
        <w:rPr>
          <w:rFonts w:ascii="Times New Roman" w:hAnsi="Times New Roman"/>
          <w:color w:val="000000"/>
          <w:sz w:val="28"/>
          <w:szCs w:val="28"/>
        </w:rPr>
        <w:t>个，其他一般村庄</w:t>
      </w:r>
      <w:r>
        <w:rPr>
          <w:rFonts w:ascii="Times New Roman" w:hAnsi="Times New Roman"/>
          <w:color w:val="000000"/>
          <w:sz w:val="28"/>
          <w:szCs w:val="28"/>
        </w:rPr>
        <w:t>1262</w:t>
      </w:r>
      <w:r>
        <w:rPr>
          <w:rFonts w:ascii="Times New Roman" w:hAnsi="Times New Roman"/>
          <w:color w:val="000000"/>
          <w:sz w:val="28"/>
          <w:szCs w:val="28"/>
        </w:rPr>
        <w:t>个。</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197" w:name="_Toc517250040"/>
      <w:bookmarkStart w:id="198" w:name="_Toc67392132"/>
      <w:bookmarkStart w:id="199" w:name="_Toc67605283"/>
      <w:bookmarkStart w:id="200" w:name="_Toc67840484"/>
      <w:r>
        <w:rPr>
          <w:rFonts w:ascii="Times New Roman" w:eastAsia="楷体" w:hAnsi="Times New Roman"/>
          <w:color w:val="000000"/>
          <w:sz w:val="28"/>
        </w:rPr>
        <w:t>第</w:t>
      </w:r>
      <w:r>
        <w:rPr>
          <w:rFonts w:ascii="Times New Roman" w:eastAsia="楷体" w:hAnsi="Times New Roman" w:hint="eastAsia"/>
          <w:color w:val="000000"/>
          <w:sz w:val="28"/>
        </w:rPr>
        <w:t>四</w:t>
      </w:r>
      <w:r>
        <w:rPr>
          <w:rFonts w:ascii="Times New Roman" w:eastAsia="楷体" w:hAnsi="Times New Roman"/>
          <w:color w:val="000000"/>
          <w:sz w:val="28"/>
        </w:rPr>
        <w:t>节</w:t>
      </w:r>
      <w:r>
        <w:rPr>
          <w:rFonts w:ascii="Times New Roman" w:eastAsia="楷体" w:hAnsi="Times New Roman"/>
          <w:color w:val="000000"/>
          <w:sz w:val="28"/>
        </w:rPr>
        <w:t xml:space="preserve">  </w:t>
      </w:r>
      <w:bookmarkEnd w:id="197"/>
      <w:r>
        <w:rPr>
          <w:rFonts w:ascii="Times New Roman" w:eastAsia="楷体" w:hAnsi="Times New Roman" w:hint="eastAsia"/>
          <w:color w:val="000000"/>
          <w:sz w:val="28"/>
        </w:rPr>
        <w:t>打造集约高效生产空间</w:t>
      </w:r>
      <w:bookmarkEnd w:id="198"/>
      <w:bookmarkEnd w:id="199"/>
      <w:bookmarkEnd w:id="200"/>
    </w:p>
    <w:p w:rsidR="00000000" w:rsidRDefault="00966003">
      <w:pPr>
        <w:pStyle w:val="3"/>
        <w:spacing w:before="0" w:after="0" w:line="500" w:lineRule="exact"/>
        <w:rPr>
          <w:rFonts w:ascii="方正仿宋_GBK"/>
          <w:color w:val="000000"/>
          <w:sz w:val="28"/>
          <w:szCs w:val="28"/>
        </w:rPr>
      </w:pPr>
      <w:bookmarkStart w:id="201" w:name="_Toc67605284"/>
      <w:r>
        <w:rPr>
          <w:rFonts w:ascii="方正仿宋_GBK" w:hint="eastAsia"/>
          <w:color w:val="000000"/>
          <w:sz w:val="28"/>
          <w:szCs w:val="28"/>
        </w:rPr>
        <w:t>一、推进产业绿色协同集聚发展</w:t>
      </w:r>
      <w:bookmarkEnd w:id="201"/>
    </w:p>
    <w:p w:rsidR="00000000" w:rsidRDefault="00966003">
      <w:pPr>
        <w:pStyle w:val="af1"/>
        <w:widowControl w:val="0"/>
        <w:spacing w:before="0" w:beforeAutospacing="0" w:after="0" w:afterAutospacing="0" w:line="500" w:lineRule="exact"/>
        <w:ind w:firstLineChars="200" w:firstLine="560"/>
        <w:rPr>
          <w:rFonts w:ascii="方正仿宋_GBK" w:hAnsi="Times New Roman" w:cs="Times New Roman"/>
          <w:color w:val="000000"/>
          <w:sz w:val="28"/>
          <w:szCs w:val="20"/>
        </w:rPr>
      </w:pPr>
      <w:r>
        <w:rPr>
          <w:rFonts w:ascii="方正仿宋_GBK" w:hAnsi="Times New Roman" w:cs="Times New Roman" w:hint="eastAsia"/>
          <w:color w:val="000000"/>
          <w:sz w:val="28"/>
          <w:szCs w:val="20"/>
        </w:rPr>
        <w:t>全域融入长三角、高效聚合示范区、共建产业新体系，强化空间发展的战略一致性、产业协同性、功能联动性，推动资源整合和产城融合，打造特色鲜明、优势互补的三大片区，形成北部高端引领、中部创新崛起、南部绿色转型的产业新格局。</w:t>
      </w:r>
    </w:p>
    <w:p w:rsidR="00000000" w:rsidRDefault="00966003">
      <w:pPr>
        <w:pStyle w:val="af1"/>
        <w:widowControl w:val="0"/>
        <w:spacing w:before="0" w:beforeAutospacing="0" w:after="0" w:afterAutospacing="0" w:line="500" w:lineRule="exact"/>
        <w:ind w:firstLineChars="200" w:firstLine="562"/>
        <w:rPr>
          <w:rFonts w:ascii="方正仿宋_GBK" w:hAnsi="Times New Roman" w:cs="Times New Roman"/>
          <w:color w:val="000000"/>
          <w:sz w:val="28"/>
          <w:szCs w:val="20"/>
        </w:rPr>
      </w:pPr>
      <w:r>
        <w:rPr>
          <w:rFonts w:ascii="方正仿宋_GBK" w:hAnsi="Times New Roman" w:cs="Times New Roman" w:hint="eastAsia"/>
          <w:b/>
          <w:color w:val="000000"/>
          <w:sz w:val="28"/>
          <w:szCs w:val="20"/>
        </w:rPr>
        <w:t>北部片区</w:t>
      </w:r>
      <w:r>
        <w:rPr>
          <w:rFonts w:ascii="方正仿宋_GBK" w:hAnsi="Times New Roman" w:cs="Times New Roman" w:hint="eastAsia"/>
          <w:color w:val="000000"/>
          <w:sz w:val="28"/>
          <w:szCs w:val="20"/>
        </w:rPr>
        <w:t>，包括吴江开发区和东太湖旅游度假区（太湖新城）。推动产城融合发展，实现高端服</w:t>
      </w:r>
      <w:r>
        <w:rPr>
          <w:rFonts w:ascii="方正仿宋_GBK" w:hAnsi="Times New Roman" w:cs="Times New Roman" w:hint="eastAsia"/>
          <w:color w:val="000000"/>
          <w:sz w:val="28"/>
          <w:szCs w:val="20"/>
        </w:rPr>
        <w:t>务功能集聚、高端制造能级提升，打造制造与服务融合发展的高端产业功能板块。其中，吴江开发区定位是智能、高端制造基地、产融引领示范；东太湖旅游度假区（太湖新城）定位是城市功能核心、高端服务集群、旅游休闲名片。</w:t>
      </w:r>
    </w:p>
    <w:p w:rsidR="00000000" w:rsidRDefault="00966003">
      <w:pPr>
        <w:pStyle w:val="af1"/>
        <w:widowControl w:val="0"/>
        <w:spacing w:before="0" w:beforeAutospacing="0" w:after="0" w:afterAutospacing="0" w:line="500" w:lineRule="exact"/>
        <w:ind w:firstLineChars="200" w:firstLine="562"/>
        <w:rPr>
          <w:rFonts w:ascii="Times New Roman" w:hAnsi="Times New Roman" w:cs="Times New Roman"/>
          <w:color w:val="000000"/>
          <w:sz w:val="28"/>
          <w:szCs w:val="20"/>
        </w:rPr>
      </w:pPr>
      <w:r>
        <w:rPr>
          <w:rFonts w:ascii="Times New Roman" w:hAnsi="Times New Roman" w:cs="Times New Roman"/>
          <w:b/>
          <w:color w:val="000000"/>
          <w:sz w:val="28"/>
          <w:szCs w:val="20"/>
        </w:rPr>
        <w:t>中部片区</w:t>
      </w:r>
      <w:r>
        <w:rPr>
          <w:rFonts w:ascii="Times New Roman" w:hAnsi="Times New Roman" w:cs="Times New Roman"/>
          <w:color w:val="000000"/>
          <w:sz w:val="28"/>
          <w:szCs w:val="20"/>
        </w:rPr>
        <w:t>，包括汾湖高新区（黎里镇）和平望镇。突出先行启动区</w:t>
      </w:r>
      <w:r>
        <w:rPr>
          <w:rFonts w:ascii="Times New Roman" w:hAnsi="Times New Roman" w:cs="Times New Roman"/>
          <w:color w:val="000000"/>
          <w:sz w:val="28"/>
          <w:szCs w:val="20"/>
        </w:rPr>
        <w:t>“</w:t>
      </w:r>
      <w:r>
        <w:rPr>
          <w:rFonts w:ascii="Times New Roman" w:hAnsi="Times New Roman" w:cs="Times New Roman"/>
          <w:color w:val="000000"/>
          <w:sz w:val="28"/>
          <w:szCs w:val="20"/>
        </w:rPr>
        <w:t>创新绿核</w:t>
      </w:r>
      <w:r>
        <w:rPr>
          <w:rFonts w:ascii="Times New Roman" w:hAnsi="Times New Roman" w:cs="Times New Roman"/>
          <w:color w:val="000000"/>
          <w:sz w:val="28"/>
          <w:szCs w:val="20"/>
        </w:rPr>
        <w:t>”</w:t>
      </w:r>
      <w:r>
        <w:rPr>
          <w:rFonts w:ascii="Times New Roman" w:hAnsi="Times New Roman" w:cs="Times New Roman"/>
          <w:color w:val="000000"/>
          <w:sz w:val="28"/>
          <w:szCs w:val="20"/>
        </w:rPr>
        <w:t>优势，以</w:t>
      </w:r>
      <w:r>
        <w:rPr>
          <w:rFonts w:ascii="Times New Roman" w:hAnsi="Times New Roman" w:cs="Times New Roman"/>
          <w:color w:val="000000"/>
          <w:sz w:val="28"/>
          <w:szCs w:val="20"/>
        </w:rPr>
        <w:t>G50</w:t>
      </w:r>
      <w:r>
        <w:rPr>
          <w:rFonts w:ascii="Times New Roman" w:hAnsi="Times New Roman" w:cs="Times New Roman"/>
          <w:color w:val="000000"/>
          <w:sz w:val="28"/>
          <w:szCs w:val="20"/>
        </w:rPr>
        <w:t>产业创新功能轴牵引，带动平望创新发展。打造一城（高铁科创新城）、一区（汾湖高新区）、一园（中鲈工业园）、一客厅（水乡客厅）等创新节点，培育新产业，形成创新经济功能板块。其中，汾湖高新区（黎里镇）定位是创新经济强核、流量经济</w:t>
      </w:r>
      <w:r>
        <w:rPr>
          <w:rFonts w:ascii="Times New Roman" w:hAnsi="Times New Roman" w:cs="Times New Roman"/>
          <w:color w:val="000000"/>
          <w:sz w:val="28"/>
          <w:szCs w:val="20"/>
        </w:rPr>
        <w:t>强枢、绿色经济标杆；平望镇定位是创新强镇、绿色智造。</w:t>
      </w:r>
    </w:p>
    <w:p w:rsidR="00000000" w:rsidRDefault="00966003">
      <w:pPr>
        <w:pStyle w:val="af1"/>
        <w:widowControl w:val="0"/>
        <w:spacing w:before="0" w:beforeAutospacing="0" w:after="0" w:afterAutospacing="0" w:line="500" w:lineRule="exact"/>
        <w:ind w:firstLineChars="200" w:firstLine="562"/>
        <w:rPr>
          <w:rFonts w:ascii="方正仿宋_GBK" w:hAnsi="Times New Roman" w:cs="Times New Roman"/>
          <w:color w:val="000000"/>
          <w:sz w:val="28"/>
          <w:szCs w:val="20"/>
        </w:rPr>
      </w:pPr>
      <w:r>
        <w:rPr>
          <w:rFonts w:ascii="方正仿宋_GBK" w:hAnsi="Times New Roman" w:cs="Times New Roman" w:hint="eastAsia"/>
          <w:b/>
          <w:color w:val="000000"/>
          <w:sz w:val="28"/>
          <w:szCs w:val="20"/>
        </w:rPr>
        <w:t>南部片区</w:t>
      </w:r>
      <w:r>
        <w:rPr>
          <w:rFonts w:ascii="方正仿宋_GBK" w:hAnsi="Times New Roman" w:cs="Times New Roman" w:hint="eastAsia"/>
          <w:color w:val="000000"/>
          <w:sz w:val="28"/>
          <w:szCs w:val="20"/>
        </w:rPr>
        <w:t>，包括吴江高新区（盛泽镇）、震泽镇、桃源镇、七都镇“一区三镇”。以“设计</w:t>
      </w:r>
      <w:r>
        <w:rPr>
          <w:rFonts w:ascii="方正仿宋_GBK" w:hAnsi="Times New Roman" w:cs="Times New Roman" w:hint="eastAsia"/>
          <w:color w:val="000000"/>
          <w:sz w:val="28"/>
          <w:szCs w:val="20"/>
        </w:rPr>
        <w:t>+</w:t>
      </w:r>
      <w:r>
        <w:rPr>
          <w:rFonts w:ascii="方正仿宋_GBK" w:hAnsi="Times New Roman" w:cs="Times New Roman" w:hint="eastAsia"/>
          <w:color w:val="000000"/>
          <w:sz w:val="28"/>
          <w:szCs w:val="20"/>
        </w:rPr>
        <w:t>制造”“低碳</w:t>
      </w:r>
      <w:r>
        <w:rPr>
          <w:rFonts w:ascii="方正仿宋_GBK" w:hAnsi="Times New Roman" w:cs="Times New Roman" w:hint="eastAsia"/>
          <w:color w:val="000000"/>
          <w:sz w:val="28"/>
          <w:szCs w:val="20"/>
        </w:rPr>
        <w:t>+</w:t>
      </w:r>
      <w:r>
        <w:rPr>
          <w:rFonts w:ascii="方正仿宋_GBK" w:hAnsi="Times New Roman" w:cs="Times New Roman" w:hint="eastAsia"/>
          <w:color w:val="000000"/>
          <w:sz w:val="28"/>
          <w:szCs w:val="20"/>
        </w:rPr>
        <w:t>智能”“时尚</w:t>
      </w:r>
      <w:r>
        <w:rPr>
          <w:rFonts w:ascii="方正仿宋_GBK" w:hAnsi="Times New Roman" w:cs="Times New Roman" w:hint="eastAsia"/>
          <w:color w:val="000000"/>
          <w:sz w:val="28"/>
          <w:szCs w:val="20"/>
        </w:rPr>
        <w:t>+</w:t>
      </w:r>
      <w:r>
        <w:rPr>
          <w:rFonts w:ascii="方正仿宋_GBK" w:hAnsi="Times New Roman" w:cs="Times New Roman" w:hint="eastAsia"/>
          <w:color w:val="000000"/>
          <w:sz w:val="28"/>
          <w:szCs w:val="20"/>
        </w:rPr>
        <w:t>品牌”，推动传统纺织产业向绿色、智能、高端升级，全方位提升纺织服装产业的时尚领导力和国际影响力。同时择机发展新材料、生命健康、绿色环保等新产业，形成生态价值引领的绿色经济功能板块。其中，吴江高新区（盛</w:t>
      </w:r>
      <w:r>
        <w:rPr>
          <w:rFonts w:ascii="方正仿宋_GBK" w:hAnsi="Times New Roman" w:cs="Times New Roman" w:hint="eastAsia"/>
          <w:color w:val="000000"/>
          <w:sz w:val="28"/>
          <w:szCs w:val="20"/>
        </w:rPr>
        <w:lastRenderedPageBreak/>
        <w:t>泽镇）定位是绿色转型示范、国际商贸平台、时尚创意基地；七都镇定位是创意新镇、生态湖区；桃源镇定位是数字新镇、文旅休闲；震泽镇定位是丝绸名镇、特色智造</w:t>
      </w:r>
      <w:r>
        <w:rPr>
          <w:rFonts w:ascii="方正仿宋_GBK" w:hAnsi="Times New Roman" w:cs="Times New Roman" w:hint="eastAsia"/>
          <w:color w:val="000000"/>
          <w:sz w:val="28"/>
          <w:szCs w:val="20"/>
        </w:rPr>
        <w:t>。</w:t>
      </w:r>
    </w:p>
    <w:p w:rsidR="00000000" w:rsidRDefault="00966003">
      <w:pPr>
        <w:pStyle w:val="3"/>
        <w:spacing w:before="120" w:after="0" w:line="500" w:lineRule="exact"/>
        <w:rPr>
          <w:rFonts w:ascii="方正仿宋_GBK"/>
          <w:color w:val="000000"/>
          <w:sz w:val="28"/>
          <w:szCs w:val="28"/>
        </w:rPr>
      </w:pPr>
      <w:bookmarkStart w:id="202" w:name="_Toc67605285"/>
      <w:r>
        <w:rPr>
          <w:rFonts w:ascii="方正仿宋_GBK" w:hint="eastAsia"/>
          <w:color w:val="000000"/>
          <w:sz w:val="28"/>
          <w:szCs w:val="28"/>
        </w:rPr>
        <w:t>二、积极培育现代服务业集聚区</w:t>
      </w:r>
      <w:bookmarkEnd w:id="202"/>
    </w:p>
    <w:p w:rsidR="00000000" w:rsidRDefault="00966003">
      <w:pPr>
        <w:pStyle w:val="af1"/>
        <w:widowControl w:val="0"/>
        <w:spacing w:before="0" w:beforeAutospacing="0" w:after="0" w:afterAutospacing="0" w:line="500" w:lineRule="exact"/>
        <w:ind w:firstLineChars="200" w:firstLine="560"/>
        <w:rPr>
          <w:rFonts w:ascii="Times New Roman" w:hAnsi="Times New Roman" w:cs="Times New Roman"/>
          <w:color w:val="000000"/>
          <w:sz w:val="28"/>
          <w:szCs w:val="20"/>
        </w:rPr>
      </w:pPr>
      <w:r>
        <w:rPr>
          <w:rFonts w:ascii="Times New Roman" w:hAnsi="Times New Roman" w:cs="Times New Roman"/>
          <w:color w:val="000000"/>
          <w:sz w:val="28"/>
          <w:szCs w:val="20"/>
        </w:rPr>
        <w:t>强化城市节点功能，完善现代城市产业体系，服务制造业转型升级，做大做强现代服务业，构建</w:t>
      </w:r>
      <w:r>
        <w:rPr>
          <w:rFonts w:ascii="Times New Roman" w:hAnsi="Times New Roman" w:cs="Times New Roman"/>
          <w:color w:val="000000"/>
          <w:sz w:val="28"/>
          <w:szCs w:val="20"/>
        </w:rPr>
        <w:t>“1+3”</w:t>
      </w:r>
      <w:r>
        <w:rPr>
          <w:rFonts w:ascii="Times New Roman" w:hAnsi="Times New Roman" w:cs="Times New Roman"/>
          <w:color w:val="000000"/>
          <w:sz w:val="28"/>
          <w:szCs w:val="20"/>
        </w:rPr>
        <w:t>服务经济集聚发展新格局。</w:t>
      </w:r>
    </w:p>
    <w:p w:rsidR="00000000" w:rsidRDefault="00966003">
      <w:pPr>
        <w:pStyle w:val="af1"/>
        <w:widowControl w:val="0"/>
        <w:spacing w:before="0" w:beforeAutospacing="0" w:after="0" w:afterAutospacing="0" w:line="500" w:lineRule="exact"/>
        <w:ind w:firstLineChars="200" w:firstLine="560"/>
        <w:rPr>
          <w:rFonts w:ascii="Times New Roman" w:hAnsi="Times New Roman" w:cs="Times New Roman"/>
          <w:color w:val="000000"/>
          <w:sz w:val="28"/>
          <w:szCs w:val="20"/>
        </w:rPr>
      </w:pPr>
      <w:r>
        <w:rPr>
          <w:rFonts w:ascii="Times New Roman" w:hAnsi="Times New Roman" w:cs="Times New Roman"/>
          <w:color w:val="000000"/>
          <w:sz w:val="28"/>
          <w:szCs w:val="20"/>
        </w:rPr>
        <w:t>“1”</w:t>
      </w:r>
      <w:r>
        <w:rPr>
          <w:rFonts w:ascii="Times New Roman" w:hAnsi="Times New Roman" w:cs="Times New Roman"/>
          <w:color w:val="000000"/>
          <w:sz w:val="28"/>
          <w:szCs w:val="20"/>
        </w:rPr>
        <w:t>是吴江城市功能核心区，重点发展</w:t>
      </w:r>
      <w:r>
        <w:rPr>
          <w:rFonts w:ascii="Times New Roman" w:hAnsi="Times New Roman" w:cs="Times New Roman"/>
          <w:color w:val="000000"/>
          <w:sz w:val="28"/>
          <w:szCs w:val="20"/>
        </w:rPr>
        <w:t>CBD</w:t>
      </w:r>
      <w:r>
        <w:rPr>
          <w:rFonts w:ascii="Times New Roman" w:hAnsi="Times New Roman" w:cs="Times New Roman"/>
          <w:color w:val="000000"/>
          <w:sz w:val="28"/>
          <w:szCs w:val="20"/>
        </w:rPr>
        <w:t>经济，推动太湖新城和吴江开发区融合发展，打造综合服务功能核心区。以苏州湾现代服务业集聚区为核心，布局金融小镇、总部基地等功能，重点发展高端商务、特色金融、总部经济、现代商贸、文化休闲等综合服务。</w:t>
      </w:r>
    </w:p>
    <w:p w:rsidR="00000000" w:rsidRDefault="00966003">
      <w:pPr>
        <w:pStyle w:val="af1"/>
        <w:widowControl w:val="0"/>
        <w:spacing w:before="0" w:beforeAutospacing="0" w:after="0" w:afterAutospacing="0" w:line="500" w:lineRule="exact"/>
        <w:ind w:firstLineChars="200" w:firstLine="560"/>
        <w:rPr>
          <w:rFonts w:ascii="Times New Roman" w:hAnsi="Times New Roman" w:cs="Times New Roman"/>
          <w:color w:val="000000"/>
          <w:sz w:val="28"/>
          <w:szCs w:val="20"/>
        </w:rPr>
      </w:pPr>
      <w:r>
        <w:rPr>
          <w:rFonts w:ascii="Times New Roman" w:hAnsi="Times New Roman" w:cs="Times New Roman"/>
          <w:color w:val="000000"/>
          <w:sz w:val="28"/>
          <w:szCs w:val="20"/>
        </w:rPr>
        <w:t>“3”</w:t>
      </w:r>
      <w:r>
        <w:rPr>
          <w:rFonts w:ascii="Times New Roman" w:hAnsi="Times New Roman" w:cs="Times New Roman"/>
          <w:color w:val="000000"/>
          <w:sz w:val="28"/>
          <w:szCs w:val="20"/>
        </w:rPr>
        <w:t>是高铁科创新城、盛泽商务集聚区、吴江综合保税区三大服务经济功能区。高铁科创新城主打枢纽经济，发挥十字共站的功能优势</w:t>
      </w:r>
      <w:r>
        <w:rPr>
          <w:rFonts w:ascii="Times New Roman" w:hAnsi="Times New Roman" w:cs="Times New Roman"/>
          <w:color w:val="000000"/>
          <w:sz w:val="28"/>
          <w:szCs w:val="20"/>
        </w:rPr>
        <w:t>，依托高铁科创新城、水乡客厅等现代服务载体，力推流量与创新融合碰撞的枢纽经济新空间；盛泽商务集聚区主打平台经济，依托千亿级丝绸市场，显著提升东方丝绸市场的国际商贸功能，融合国际贸易、在线新经济，做强国际贸易平台，形成以平台经济为主导的服务经济功能区；综合保税区主打开放经济，集聚综合保税区政策资源，围绕江苏自贸区联动创新区建设，联动长三角的自贸区，发挥功能优势，大力提升吴江开放经济发展能级。</w:t>
      </w:r>
    </w:p>
    <w:p w:rsidR="00000000" w:rsidRDefault="00966003">
      <w:pPr>
        <w:pStyle w:val="af1"/>
        <w:widowControl w:val="0"/>
        <w:spacing w:before="0" w:beforeAutospacing="0" w:after="0" w:afterAutospacing="0" w:line="500" w:lineRule="exact"/>
        <w:ind w:firstLineChars="200" w:firstLine="560"/>
        <w:rPr>
          <w:rFonts w:ascii="方正仿宋_GBK" w:hAnsi="Times New Roman" w:cs="Times New Roman"/>
          <w:color w:val="000000"/>
          <w:sz w:val="28"/>
          <w:szCs w:val="20"/>
        </w:rPr>
      </w:pPr>
      <w:r>
        <w:rPr>
          <w:rFonts w:ascii="方正仿宋_GBK" w:hAnsi="Times New Roman" w:cs="Times New Roman" w:hint="eastAsia"/>
          <w:color w:val="000000"/>
          <w:sz w:val="28"/>
          <w:szCs w:val="20"/>
        </w:rPr>
        <w:t>挖掘吴江江南文化底蕴、河湖荡漾水资源优势，文旅体农融合发展，以“区”“镇”“丝”“水”四大元素为载体，串起吴江全域旅游</w:t>
      </w:r>
      <w:r>
        <w:rPr>
          <w:rFonts w:ascii="方正仿宋_GBK" w:hAnsi="Times New Roman" w:cs="Times New Roman" w:hint="eastAsia"/>
          <w:color w:val="000000"/>
          <w:sz w:val="28"/>
          <w:szCs w:val="20"/>
        </w:rPr>
        <w:t>新格局。</w:t>
      </w:r>
    </w:p>
    <w:p w:rsidR="00000000" w:rsidRDefault="00966003">
      <w:pPr>
        <w:pStyle w:val="3"/>
        <w:spacing w:before="120" w:after="0" w:line="500" w:lineRule="exact"/>
        <w:rPr>
          <w:color w:val="000000"/>
          <w:sz w:val="28"/>
          <w:szCs w:val="28"/>
        </w:rPr>
      </w:pPr>
      <w:bookmarkStart w:id="203" w:name="_Toc67605286"/>
      <w:r>
        <w:rPr>
          <w:color w:val="000000"/>
          <w:sz w:val="28"/>
          <w:szCs w:val="28"/>
        </w:rPr>
        <w:t>三、优化农业发展布局</w:t>
      </w:r>
      <w:bookmarkEnd w:id="203"/>
    </w:p>
    <w:p w:rsidR="00000000" w:rsidRDefault="00966003">
      <w:pPr>
        <w:spacing w:line="500" w:lineRule="exact"/>
        <w:ind w:firstLineChars="200" w:firstLine="560"/>
        <w:rPr>
          <w:rFonts w:ascii="Times New Roman" w:hAnsi="Times New Roman"/>
          <w:color w:val="000000"/>
          <w:kern w:val="0"/>
          <w:sz w:val="28"/>
          <w:szCs w:val="20"/>
        </w:rPr>
      </w:pPr>
      <w:r>
        <w:rPr>
          <w:rFonts w:ascii="Times New Roman" w:hAnsi="Times New Roman"/>
          <w:color w:val="000000"/>
          <w:kern w:val="0"/>
          <w:sz w:val="28"/>
          <w:szCs w:val="20"/>
        </w:rPr>
        <w:t>大力发展生态农业和智慧农业，促进农业与二三产业融合发展，推进农业向园区集中、向融合转型、向绿色跨越，形成</w:t>
      </w:r>
      <w:r>
        <w:rPr>
          <w:rFonts w:ascii="Times New Roman" w:hAnsi="Times New Roman"/>
          <w:color w:val="000000"/>
          <w:kern w:val="0"/>
          <w:sz w:val="28"/>
          <w:szCs w:val="20"/>
        </w:rPr>
        <w:t>“</w:t>
      </w:r>
      <w:r>
        <w:rPr>
          <w:rFonts w:ascii="Times New Roman" w:hAnsi="Times New Roman"/>
          <w:color w:val="000000"/>
          <w:kern w:val="0"/>
          <w:sz w:val="28"/>
          <w:szCs w:val="20"/>
        </w:rPr>
        <w:t>生态优先、产业连片、辐射成圈、梯度发展</w:t>
      </w:r>
      <w:r>
        <w:rPr>
          <w:rFonts w:ascii="Times New Roman" w:hAnsi="Times New Roman"/>
          <w:color w:val="000000"/>
          <w:kern w:val="0"/>
          <w:sz w:val="28"/>
          <w:szCs w:val="20"/>
        </w:rPr>
        <w:t>”</w:t>
      </w:r>
      <w:r>
        <w:rPr>
          <w:rFonts w:ascii="Times New Roman" w:hAnsi="Times New Roman"/>
          <w:color w:val="000000"/>
          <w:kern w:val="0"/>
          <w:sz w:val="28"/>
          <w:szCs w:val="20"/>
        </w:rPr>
        <w:t>的现代都市农业新格局。</w:t>
      </w:r>
    </w:p>
    <w:p w:rsidR="00000000" w:rsidRDefault="00966003">
      <w:pPr>
        <w:spacing w:line="500" w:lineRule="exact"/>
        <w:ind w:firstLineChars="200" w:firstLine="562"/>
        <w:rPr>
          <w:rFonts w:ascii="Times New Roman" w:hAnsi="Times New Roman"/>
          <w:color w:val="000000"/>
          <w:kern w:val="0"/>
          <w:sz w:val="28"/>
          <w:szCs w:val="20"/>
        </w:rPr>
      </w:pPr>
      <w:r>
        <w:rPr>
          <w:rFonts w:ascii="Times New Roman" w:hAnsi="Times New Roman"/>
          <w:b/>
          <w:color w:val="000000"/>
          <w:kern w:val="0"/>
          <w:sz w:val="28"/>
          <w:szCs w:val="20"/>
        </w:rPr>
        <w:t>提升四大产业。</w:t>
      </w:r>
      <w:r>
        <w:rPr>
          <w:rFonts w:ascii="Times New Roman" w:hAnsi="Times New Roman"/>
          <w:color w:val="000000"/>
          <w:kern w:val="0"/>
          <w:sz w:val="28"/>
          <w:szCs w:val="20"/>
        </w:rPr>
        <w:t>优化提升优质水稻、特色水产、高效园艺和生态林</w:t>
      </w:r>
      <w:r>
        <w:rPr>
          <w:rFonts w:ascii="Times New Roman" w:hAnsi="Times New Roman"/>
          <w:color w:val="000000"/>
          <w:kern w:val="0"/>
          <w:sz w:val="28"/>
          <w:szCs w:val="20"/>
        </w:rPr>
        <w:lastRenderedPageBreak/>
        <w:t>地等四大主导产业，大力推进水稻复垦扩种，拓展农业功能，推进农业转型升级。优化完善</w:t>
      </w:r>
      <w:r>
        <w:rPr>
          <w:rFonts w:ascii="Times New Roman" w:hAnsi="Times New Roman"/>
          <w:color w:val="000000"/>
          <w:kern w:val="0"/>
          <w:sz w:val="28"/>
          <w:szCs w:val="20"/>
        </w:rPr>
        <w:t>“</w:t>
      </w:r>
      <w:r>
        <w:rPr>
          <w:rFonts w:ascii="Times New Roman" w:hAnsi="Times New Roman"/>
          <w:color w:val="000000"/>
          <w:kern w:val="0"/>
          <w:sz w:val="28"/>
          <w:szCs w:val="20"/>
        </w:rPr>
        <w:t>四个百万亩</w:t>
      </w:r>
      <w:r>
        <w:rPr>
          <w:rFonts w:ascii="Times New Roman" w:hAnsi="Times New Roman"/>
          <w:color w:val="000000"/>
          <w:kern w:val="0"/>
          <w:sz w:val="28"/>
          <w:szCs w:val="20"/>
        </w:rPr>
        <w:t>”</w:t>
      </w:r>
      <w:r>
        <w:rPr>
          <w:rFonts w:ascii="Times New Roman" w:hAnsi="Times New Roman"/>
          <w:color w:val="000000"/>
          <w:kern w:val="0"/>
          <w:sz w:val="28"/>
          <w:szCs w:val="20"/>
        </w:rPr>
        <w:t>保护机制，保障现代农业发展空间。</w:t>
      </w:r>
    </w:p>
    <w:p w:rsidR="00000000" w:rsidRDefault="00966003">
      <w:pPr>
        <w:spacing w:line="500" w:lineRule="exact"/>
        <w:ind w:firstLineChars="200" w:firstLine="562"/>
        <w:rPr>
          <w:rFonts w:ascii="Times New Roman" w:hAnsi="Times New Roman"/>
          <w:color w:val="000000"/>
          <w:kern w:val="0"/>
          <w:sz w:val="28"/>
          <w:szCs w:val="20"/>
        </w:rPr>
      </w:pPr>
      <w:r>
        <w:rPr>
          <w:rFonts w:ascii="Times New Roman" w:hAnsi="Times New Roman"/>
          <w:b/>
          <w:color w:val="000000"/>
          <w:kern w:val="0"/>
          <w:sz w:val="28"/>
          <w:szCs w:val="20"/>
        </w:rPr>
        <w:t>构建三个层级。</w:t>
      </w:r>
      <w:r>
        <w:rPr>
          <w:rFonts w:ascii="Times New Roman" w:hAnsi="Times New Roman"/>
          <w:color w:val="000000"/>
          <w:kern w:val="0"/>
          <w:sz w:val="28"/>
          <w:szCs w:val="20"/>
        </w:rPr>
        <w:t>深入推进</w:t>
      </w:r>
      <w:r>
        <w:rPr>
          <w:rFonts w:ascii="Times New Roman" w:hAnsi="Times New Roman"/>
          <w:color w:val="000000"/>
          <w:kern w:val="0"/>
          <w:sz w:val="28"/>
          <w:szCs w:val="20"/>
        </w:rPr>
        <w:t>“</w:t>
      </w:r>
      <w:r>
        <w:rPr>
          <w:rFonts w:ascii="Times New Roman" w:hAnsi="Times New Roman"/>
          <w:color w:val="000000"/>
          <w:kern w:val="0"/>
          <w:sz w:val="28"/>
          <w:szCs w:val="20"/>
        </w:rPr>
        <w:t>一镇一园区</w:t>
      </w:r>
      <w:r>
        <w:rPr>
          <w:rFonts w:ascii="Times New Roman" w:hAnsi="Times New Roman"/>
          <w:color w:val="000000"/>
          <w:kern w:val="0"/>
          <w:sz w:val="28"/>
          <w:szCs w:val="20"/>
        </w:rPr>
        <w:t>”</w:t>
      </w:r>
      <w:r>
        <w:rPr>
          <w:rFonts w:ascii="Times New Roman" w:hAnsi="Times New Roman"/>
          <w:color w:val="000000"/>
          <w:kern w:val="0"/>
          <w:sz w:val="28"/>
          <w:szCs w:val="20"/>
        </w:rPr>
        <w:t>建设，着力提升</w:t>
      </w:r>
      <w:r>
        <w:rPr>
          <w:rFonts w:ascii="Times New Roman" w:hAnsi="Times New Roman"/>
          <w:color w:val="000000"/>
          <w:kern w:val="0"/>
          <w:sz w:val="28"/>
          <w:szCs w:val="20"/>
        </w:rPr>
        <w:t>“</w:t>
      </w:r>
      <w:r>
        <w:rPr>
          <w:rFonts w:ascii="Times New Roman" w:hAnsi="Times New Roman"/>
          <w:color w:val="000000"/>
          <w:kern w:val="0"/>
          <w:sz w:val="28"/>
          <w:szCs w:val="20"/>
        </w:rPr>
        <w:t>一核七片</w:t>
      </w:r>
      <w:r>
        <w:rPr>
          <w:rFonts w:ascii="Times New Roman" w:hAnsi="Times New Roman"/>
          <w:color w:val="000000"/>
          <w:kern w:val="0"/>
          <w:sz w:val="28"/>
          <w:szCs w:val="20"/>
        </w:rPr>
        <w:t>”</w:t>
      </w:r>
      <w:r>
        <w:rPr>
          <w:rFonts w:ascii="Times New Roman" w:hAnsi="Times New Roman"/>
          <w:color w:val="000000"/>
          <w:kern w:val="0"/>
          <w:sz w:val="28"/>
          <w:szCs w:val="20"/>
        </w:rPr>
        <w:t>农业园区建设水平，完善设施功能建设，创新园区管理体制和运行机制</w:t>
      </w:r>
      <w:r>
        <w:rPr>
          <w:rFonts w:ascii="Times New Roman" w:hAnsi="Times New Roman"/>
          <w:color w:val="000000"/>
          <w:kern w:val="0"/>
          <w:sz w:val="28"/>
          <w:szCs w:val="20"/>
        </w:rPr>
        <w:t>。一以国家现代农业示范区同里核心区为示范，加大建设力度，提升建设水平。二提升七都太湖蟹生态养殖示范园、太湖绿洲现代农业示范园建设水平，强化示范效应。三积极推进平望、盛泽、震泽和汾湖四个苏州市级现代农业产业园提档升级步伐，大力创建省级现代农业园区。</w:t>
      </w:r>
    </w:p>
    <w:p w:rsidR="00000000" w:rsidRDefault="00966003">
      <w:pPr>
        <w:pStyle w:val="af1"/>
        <w:widowControl w:val="0"/>
        <w:spacing w:before="0" w:beforeAutospacing="0" w:after="0" w:afterAutospacing="0" w:line="500" w:lineRule="exact"/>
        <w:ind w:firstLineChars="200" w:firstLine="562"/>
        <w:jc w:val="both"/>
        <w:rPr>
          <w:rFonts w:ascii="Times New Roman" w:hAnsi="Times New Roman" w:cs="Times New Roman"/>
          <w:color w:val="000000"/>
          <w:sz w:val="28"/>
          <w:szCs w:val="20"/>
        </w:rPr>
      </w:pPr>
      <w:r>
        <w:rPr>
          <w:rFonts w:ascii="Times New Roman" w:hAnsi="Times New Roman" w:cs="Times New Roman"/>
          <w:b/>
          <w:color w:val="000000"/>
          <w:sz w:val="28"/>
          <w:szCs w:val="20"/>
        </w:rPr>
        <w:t>突出两大特色带。</w:t>
      </w:r>
      <w:r>
        <w:rPr>
          <w:rFonts w:ascii="Times New Roman" w:hAnsi="Times New Roman" w:cs="Times New Roman"/>
          <w:color w:val="000000"/>
          <w:sz w:val="28"/>
          <w:szCs w:val="20"/>
        </w:rPr>
        <w:t>根据区域优势，建设沿太湖发展休闲农业观光带，发展休闲观光农业；充分利用一体化示范区建设，临沪临浙沿线大力发展高效农业经济带。</w:t>
      </w:r>
    </w:p>
    <w:p w:rsidR="00000000" w:rsidRDefault="00966003">
      <w:pPr>
        <w:pStyle w:val="af1"/>
        <w:widowControl w:val="0"/>
        <w:spacing w:before="0" w:beforeAutospacing="0" w:after="0" w:afterAutospacing="0" w:line="500" w:lineRule="exact"/>
        <w:ind w:firstLineChars="200" w:firstLine="560"/>
        <w:jc w:val="both"/>
        <w:rPr>
          <w:rFonts w:ascii="Times New Roman" w:hAnsi="Times New Roman" w:cs="Times New Roman"/>
          <w:color w:val="000000"/>
          <w:sz w:val="28"/>
          <w:szCs w:val="28"/>
        </w:rPr>
      </w:pPr>
    </w:p>
    <w:p w:rsidR="00000000" w:rsidRDefault="00966003">
      <w:pPr>
        <w:spacing w:line="500" w:lineRule="exact"/>
        <w:ind w:firstLineChars="200" w:firstLine="480"/>
        <w:rPr>
          <w:rFonts w:ascii="Times New Roman" w:eastAsia="仿宋_GB2312" w:hAnsi="Times New Roman"/>
          <w:color w:val="000000"/>
          <w:szCs w:val="28"/>
        </w:rPr>
        <w:sectPr w:rsidR="00000000">
          <w:pgSz w:w="11906" w:h="16838"/>
          <w:pgMar w:top="1440" w:right="1588" w:bottom="1440" w:left="1588" w:header="851" w:footer="992" w:gutter="0"/>
          <w:cols w:space="720"/>
          <w:docGrid w:type="lines" w:linePitch="312"/>
        </w:sectPr>
      </w:pPr>
    </w:p>
    <w:p w:rsidR="00000000" w:rsidRDefault="00966003">
      <w:pPr>
        <w:pStyle w:val="1"/>
        <w:spacing w:before="120" w:after="120" w:line="240" w:lineRule="auto"/>
        <w:jc w:val="center"/>
        <w:rPr>
          <w:rFonts w:ascii="Times New Roman" w:eastAsia="黑体" w:hAnsi="Times New Roman"/>
          <w:b w:val="0"/>
          <w:color w:val="000000"/>
          <w:sz w:val="32"/>
          <w:szCs w:val="36"/>
        </w:rPr>
      </w:pPr>
      <w:bookmarkStart w:id="204" w:name="_Toc517250035"/>
      <w:bookmarkStart w:id="205" w:name="_Toc67392133"/>
      <w:bookmarkStart w:id="206" w:name="_Toc67605287"/>
      <w:bookmarkStart w:id="207" w:name="_Toc67840485"/>
      <w:r>
        <w:rPr>
          <w:rFonts w:ascii="Times New Roman" w:eastAsia="黑体" w:hAnsi="Times New Roman"/>
          <w:b w:val="0"/>
          <w:color w:val="000000"/>
          <w:sz w:val="32"/>
          <w:szCs w:val="36"/>
        </w:rPr>
        <w:lastRenderedPageBreak/>
        <w:t>第</w:t>
      </w:r>
      <w:r>
        <w:rPr>
          <w:rFonts w:ascii="Times New Roman" w:eastAsia="黑体" w:hAnsi="Times New Roman" w:hint="eastAsia"/>
          <w:b w:val="0"/>
          <w:color w:val="000000"/>
          <w:sz w:val="32"/>
          <w:szCs w:val="36"/>
        </w:rPr>
        <w:t>六</w:t>
      </w:r>
      <w:r>
        <w:rPr>
          <w:rFonts w:ascii="Times New Roman" w:eastAsia="黑体" w:hAnsi="Times New Roman"/>
          <w:b w:val="0"/>
          <w:color w:val="000000"/>
          <w:sz w:val="32"/>
          <w:szCs w:val="36"/>
        </w:rPr>
        <w:t>章</w:t>
      </w:r>
      <w:r>
        <w:rPr>
          <w:rFonts w:ascii="Times New Roman" w:eastAsia="黑体" w:hAnsi="Times New Roman"/>
          <w:b w:val="0"/>
          <w:color w:val="000000"/>
          <w:sz w:val="32"/>
          <w:szCs w:val="36"/>
        </w:rPr>
        <w:t xml:space="preserve">  </w:t>
      </w:r>
      <w:bookmarkEnd w:id="204"/>
      <w:r>
        <w:rPr>
          <w:rFonts w:ascii="Times New Roman" w:eastAsia="黑体" w:hAnsi="Times New Roman" w:hint="eastAsia"/>
          <w:b w:val="0"/>
          <w:color w:val="000000"/>
          <w:sz w:val="32"/>
          <w:szCs w:val="36"/>
        </w:rPr>
        <w:t>发展</w:t>
      </w:r>
      <w:r>
        <w:rPr>
          <w:rFonts w:ascii="Times New Roman" w:eastAsia="黑体" w:hAnsi="Times New Roman"/>
          <w:b w:val="0"/>
          <w:color w:val="000000"/>
          <w:sz w:val="32"/>
          <w:szCs w:val="36"/>
        </w:rPr>
        <w:t>生态经济，打造绿色创新产业高地</w:t>
      </w:r>
      <w:bookmarkEnd w:id="205"/>
      <w:bookmarkEnd w:id="206"/>
      <w:bookmarkEnd w:id="207"/>
    </w:p>
    <w:p w:rsidR="00000000" w:rsidRDefault="00966003">
      <w:pPr>
        <w:pStyle w:val="2"/>
        <w:spacing w:beforeLines="50" w:before="156" w:after="0" w:line="500" w:lineRule="exact"/>
        <w:jc w:val="center"/>
        <w:rPr>
          <w:rFonts w:ascii="Times New Roman" w:eastAsia="楷体" w:hAnsi="Times New Roman"/>
          <w:color w:val="000000"/>
          <w:sz w:val="28"/>
        </w:rPr>
      </w:pPr>
      <w:bookmarkStart w:id="208" w:name="_Toc67392134"/>
      <w:bookmarkStart w:id="209" w:name="_Toc67605288"/>
      <w:bookmarkStart w:id="210" w:name="_Toc67840486"/>
      <w:r>
        <w:rPr>
          <w:rFonts w:ascii="Times New Roman" w:eastAsia="楷体" w:hAnsi="Times New Roman"/>
          <w:color w:val="000000"/>
          <w:sz w:val="28"/>
        </w:rPr>
        <w:t>第</w:t>
      </w:r>
      <w:r>
        <w:rPr>
          <w:rFonts w:ascii="Times New Roman" w:eastAsia="楷体" w:hAnsi="Times New Roman" w:hint="eastAsia"/>
          <w:color w:val="000000"/>
          <w:sz w:val="28"/>
        </w:rPr>
        <w:t>一</w:t>
      </w:r>
      <w:r>
        <w:rPr>
          <w:rFonts w:ascii="Times New Roman" w:eastAsia="楷体" w:hAnsi="Times New Roman"/>
          <w:color w:val="000000"/>
          <w:sz w:val="28"/>
        </w:rPr>
        <w:t>节</w:t>
      </w:r>
      <w:r>
        <w:rPr>
          <w:rFonts w:ascii="Times New Roman" w:eastAsia="楷体" w:hAnsi="Times New Roman"/>
          <w:color w:val="000000"/>
          <w:sz w:val="28"/>
        </w:rPr>
        <w:t xml:space="preserve"> </w:t>
      </w:r>
      <w:r>
        <w:rPr>
          <w:rFonts w:ascii="Times New Roman" w:eastAsia="楷体" w:hAnsi="Times New Roman" w:hint="eastAsia"/>
          <w:color w:val="000000"/>
          <w:sz w:val="28"/>
        </w:rPr>
        <w:t xml:space="preserve">  </w:t>
      </w:r>
      <w:r>
        <w:rPr>
          <w:rFonts w:ascii="Times New Roman" w:eastAsia="楷体" w:hAnsi="Times New Roman" w:hint="eastAsia"/>
          <w:color w:val="000000"/>
          <w:sz w:val="28"/>
        </w:rPr>
        <w:t>优化提升产业结构</w:t>
      </w:r>
      <w:bookmarkEnd w:id="208"/>
      <w:bookmarkEnd w:id="209"/>
      <w:bookmarkEnd w:id="210"/>
    </w:p>
    <w:p w:rsidR="00000000" w:rsidRDefault="00966003">
      <w:pPr>
        <w:pStyle w:val="3"/>
        <w:spacing w:before="0" w:after="0" w:line="500" w:lineRule="exact"/>
        <w:rPr>
          <w:rFonts w:ascii="方正仿宋_GBK"/>
          <w:color w:val="000000"/>
          <w:sz w:val="28"/>
          <w:szCs w:val="28"/>
        </w:rPr>
      </w:pPr>
      <w:bookmarkStart w:id="211" w:name="_Toc67605289"/>
      <w:r>
        <w:rPr>
          <w:rFonts w:ascii="方正仿宋_GBK" w:hint="eastAsia"/>
          <w:color w:val="000000"/>
          <w:sz w:val="28"/>
          <w:szCs w:val="28"/>
        </w:rPr>
        <w:t>一、严格环境保护门槛准入</w:t>
      </w:r>
      <w:bookmarkEnd w:id="211"/>
    </w:p>
    <w:p w:rsidR="00000000" w:rsidRDefault="00966003">
      <w:pPr>
        <w:pStyle w:val="af1"/>
        <w:widowControl w:val="0"/>
        <w:spacing w:before="0" w:beforeAutospacing="0" w:after="0" w:afterAutospacing="0" w:line="500" w:lineRule="exact"/>
        <w:ind w:firstLineChars="200" w:firstLine="560"/>
        <w:rPr>
          <w:rFonts w:ascii="方正仿宋_GBK" w:hAnsi="Times New Roman" w:cs="Times New Roman"/>
          <w:color w:val="000000"/>
          <w:sz w:val="28"/>
          <w:szCs w:val="28"/>
        </w:rPr>
      </w:pPr>
      <w:r>
        <w:rPr>
          <w:rFonts w:ascii="方正仿宋_GBK" w:hint="eastAsia"/>
          <w:color w:val="000000"/>
          <w:sz w:val="28"/>
          <w:szCs w:val="28"/>
        </w:rPr>
        <w:t>严格落实国家、省</w:t>
      </w:r>
      <w:r>
        <w:rPr>
          <w:rFonts w:ascii="方正仿宋_GBK" w:hint="eastAsia"/>
          <w:color w:val="000000"/>
          <w:sz w:val="28"/>
          <w:szCs w:val="28"/>
        </w:rPr>
        <w:t>、市重点行业许可准入条件，探索建立从项目审批源头落实高耗能、高耗水、高排放及低效率项目监管体制，完成吴江区“三线一单”编制工作。</w:t>
      </w:r>
      <w:r>
        <w:rPr>
          <w:rFonts w:ascii="方正仿宋_GBK" w:hAnsi="Times New Roman" w:cs="Times New Roman" w:hint="eastAsia"/>
          <w:color w:val="000000"/>
          <w:sz w:val="28"/>
          <w:szCs w:val="28"/>
        </w:rPr>
        <w:t>贯彻落实长江经济带发展负面清单，</w:t>
      </w:r>
      <w:r>
        <w:rPr>
          <w:rFonts w:ascii="方正仿宋_GBK" w:hint="eastAsia"/>
          <w:color w:val="000000"/>
          <w:sz w:val="28"/>
          <w:szCs w:val="28"/>
        </w:rPr>
        <w:t>严格执行化工、印染、造纸等项目准入政策以及太湖流域改扩建印染项目标准，淘汰现有落后工艺设备。落实环境影响评价制度，优化规划和建设项目环境影响评价管理，强化建设项目环境影响评价与相关规划环境影响评价、现有项目环境保护管理、区域环境质量的“三挂钩”。</w:t>
      </w:r>
    </w:p>
    <w:p w:rsidR="00000000" w:rsidRDefault="00966003">
      <w:pPr>
        <w:pStyle w:val="3"/>
        <w:spacing w:before="0" w:after="0" w:line="500" w:lineRule="exact"/>
        <w:rPr>
          <w:rFonts w:ascii="方正仿宋_GBK"/>
          <w:color w:val="000000"/>
          <w:sz w:val="28"/>
          <w:szCs w:val="28"/>
        </w:rPr>
      </w:pPr>
      <w:bookmarkStart w:id="212" w:name="_Toc67605290"/>
      <w:r>
        <w:rPr>
          <w:rFonts w:ascii="方正仿宋_GBK" w:hint="eastAsia"/>
          <w:color w:val="000000"/>
          <w:sz w:val="28"/>
          <w:szCs w:val="28"/>
        </w:rPr>
        <w:t>二、加快淘汰低端落后产能</w:t>
      </w:r>
      <w:bookmarkEnd w:id="212"/>
    </w:p>
    <w:p w:rsidR="00000000" w:rsidRDefault="00966003">
      <w:pPr>
        <w:pStyle w:val="af1"/>
        <w:widowControl w:val="0"/>
        <w:spacing w:before="0" w:beforeAutospacing="0" w:after="0" w:afterAutospacing="0" w:line="500" w:lineRule="exact"/>
        <w:ind w:firstLineChars="200" w:firstLine="560"/>
        <w:rPr>
          <w:rFonts w:ascii="方正仿宋_GBK" w:hAnsi="Times New Roman" w:cs="Times New Roman"/>
          <w:color w:val="000000"/>
          <w:sz w:val="28"/>
          <w:szCs w:val="28"/>
        </w:rPr>
      </w:pPr>
      <w:r>
        <w:rPr>
          <w:rFonts w:ascii="方正仿宋_GBK" w:hAnsi="Times New Roman" w:cs="Times New Roman" w:hint="eastAsia"/>
          <w:color w:val="000000"/>
          <w:sz w:val="28"/>
          <w:szCs w:val="28"/>
        </w:rPr>
        <w:t>大力推进低质低效产能退出机制。坚决禁止并清理不符合生态红线管控要求、不符合产业</w:t>
      </w:r>
      <w:r>
        <w:rPr>
          <w:rFonts w:ascii="方正仿宋_GBK" w:hAnsi="Times New Roman" w:cs="Times New Roman" w:hint="eastAsia"/>
          <w:color w:val="000000"/>
          <w:sz w:val="28"/>
          <w:szCs w:val="28"/>
        </w:rPr>
        <w:t>政策、不符合污染排放浓度和总量控制要求的企业和项目。严禁建设钢铁、水泥熟料、平板玻璃等过剩产能行业新增产能项目。加大化工、印染等重点行业落后产能淘汰力度。强化化工污染治本工程，落实化工企业“四个一批”专项行动要求，坚决关闭规模小、污染重、治理无望的化工企业，禁止新增化工园。</w:t>
      </w:r>
    </w:p>
    <w:p w:rsidR="00000000" w:rsidRDefault="00966003">
      <w:pPr>
        <w:pStyle w:val="af1"/>
        <w:widowControl w:val="0"/>
        <w:spacing w:before="0" w:beforeAutospacing="0" w:after="0" w:afterAutospacing="0" w:line="500" w:lineRule="exact"/>
        <w:ind w:firstLineChars="200" w:firstLine="560"/>
        <w:rPr>
          <w:rFonts w:ascii="方正仿宋_GBK" w:hAnsi="Times New Roman" w:cs="Times New Roman"/>
          <w:color w:val="000000"/>
          <w:sz w:val="28"/>
          <w:szCs w:val="28"/>
        </w:rPr>
      </w:pPr>
      <w:r>
        <w:rPr>
          <w:rFonts w:ascii="方正仿宋_GBK" w:hAnsi="Times New Roman" w:cs="Times New Roman" w:hint="eastAsia"/>
          <w:color w:val="000000"/>
          <w:sz w:val="28"/>
          <w:szCs w:val="28"/>
        </w:rPr>
        <w:t>全面推动清洁生产。以能源、建材、化工、印染、造纸、</w:t>
      </w:r>
      <w:bookmarkStart w:id="213" w:name="_Toc517250041"/>
      <w:bookmarkStart w:id="214" w:name="_Toc354500582"/>
      <w:r>
        <w:rPr>
          <w:rFonts w:ascii="方正仿宋_GBK" w:hAnsi="Times New Roman" w:cs="Times New Roman" w:hint="eastAsia"/>
          <w:color w:val="000000"/>
          <w:sz w:val="28"/>
          <w:szCs w:val="28"/>
        </w:rPr>
        <w:t>农副食品加工、工业涂装、包装印刷等行业为重点，全面落实强制性清洁生产审核要求，把清洁生产审核方案主要内容纳入本地区节能降耗、污染防治等行动计划中，开展清洁生产水平和绩效整体评估；进一步挖</w:t>
      </w:r>
      <w:r>
        <w:rPr>
          <w:rFonts w:ascii="方正仿宋_GBK" w:hAnsi="Times New Roman" w:cs="Times New Roman" w:hint="eastAsia"/>
          <w:color w:val="000000"/>
          <w:sz w:val="28"/>
          <w:szCs w:val="28"/>
        </w:rPr>
        <w:t>掘企业节能减排潜力，从源头上减少污染排放，实现主要污染物排放总量持续下降，为加快形成绿色生产方式、推动实现高质量发展提供有力支撑。</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215" w:name="_Toc67840487"/>
      <w:bookmarkStart w:id="216" w:name="_Toc67392135"/>
      <w:bookmarkStart w:id="217" w:name="_Toc67605291"/>
      <w:bookmarkEnd w:id="213"/>
      <w:r>
        <w:rPr>
          <w:rFonts w:ascii="Times New Roman" w:eastAsia="楷体" w:hAnsi="Times New Roman"/>
          <w:color w:val="000000"/>
          <w:sz w:val="28"/>
        </w:rPr>
        <w:t>第二节</w:t>
      </w:r>
      <w:r>
        <w:rPr>
          <w:rFonts w:ascii="Times New Roman" w:eastAsia="楷体" w:hAnsi="Times New Roman" w:hint="eastAsia"/>
          <w:color w:val="000000"/>
          <w:sz w:val="28"/>
        </w:rPr>
        <w:t xml:space="preserve">  </w:t>
      </w:r>
      <w:r>
        <w:rPr>
          <w:rFonts w:ascii="Times New Roman" w:eastAsia="楷体" w:hAnsi="Times New Roman"/>
          <w:color w:val="000000"/>
          <w:sz w:val="28"/>
        </w:rPr>
        <w:t>推进产业转型升级</w:t>
      </w:r>
      <w:bookmarkEnd w:id="215"/>
      <w:bookmarkEnd w:id="216"/>
      <w:bookmarkEnd w:id="217"/>
    </w:p>
    <w:p w:rsidR="00000000" w:rsidRDefault="00966003">
      <w:pPr>
        <w:pStyle w:val="3"/>
        <w:spacing w:before="0" w:after="0" w:line="500" w:lineRule="exact"/>
        <w:rPr>
          <w:color w:val="000000"/>
          <w:sz w:val="28"/>
          <w:szCs w:val="28"/>
        </w:rPr>
      </w:pPr>
      <w:bookmarkStart w:id="218" w:name="_Toc67605292"/>
      <w:r>
        <w:rPr>
          <w:color w:val="000000"/>
          <w:sz w:val="28"/>
          <w:szCs w:val="28"/>
        </w:rPr>
        <w:t>一、优化升级传统制造业</w:t>
      </w:r>
      <w:bookmarkEnd w:id="218"/>
    </w:p>
    <w:p w:rsidR="00000000" w:rsidRDefault="00966003">
      <w:pPr>
        <w:pStyle w:val="af1"/>
        <w:widowControl w:val="0"/>
        <w:spacing w:before="0" w:beforeAutospacing="0" w:after="0" w:afterAutospacing="0" w:line="500" w:lineRule="exact"/>
        <w:ind w:firstLineChars="200" w:firstLine="560"/>
        <w:jc w:val="both"/>
        <w:rPr>
          <w:rFonts w:ascii="Times New Roman" w:hAnsi="Times New Roman" w:cs="Times New Roman"/>
          <w:color w:val="000000"/>
          <w:sz w:val="28"/>
          <w:szCs w:val="20"/>
        </w:rPr>
      </w:pPr>
      <w:r>
        <w:rPr>
          <w:rFonts w:ascii="Times New Roman" w:hAnsi="Times New Roman" w:cs="Times New Roman"/>
          <w:color w:val="000000"/>
          <w:sz w:val="28"/>
          <w:szCs w:val="20"/>
        </w:rPr>
        <w:t>进一步做强核心技术掌控力、做强产业链引领力、做强品牌影响力，</w:t>
      </w:r>
      <w:r>
        <w:rPr>
          <w:rFonts w:ascii="Times New Roman" w:hAnsi="Times New Roman" w:cs="Times New Roman"/>
          <w:color w:val="000000"/>
          <w:sz w:val="28"/>
          <w:szCs w:val="20"/>
        </w:rPr>
        <w:lastRenderedPageBreak/>
        <w:t>突出发展四大制造集群，形成新一代信息技术、智能装备、高端纺织、新兴产业等</w:t>
      </w:r>
      <w:r>
        <w:rPr>
          <w:rFonts w:ascii="Times New Roman" w:hAnsi="Times New Roman" w:cs="Times New Roman"/>
          <w:color w:val="000000"/>
          <w:sz w:val="28"/>
          <w:szCs w:val="20"/>
        </w:rPr>
        <w:t>“4+”</w:t>
      </w:r>
      <w:r>
        <w:rPr>
          <w:rFonts w:ascii="Times New Roman" w:hAnsi="Times New Roman" w:cs="Times New Roman"/>
          <w:color w:val="000000"/>
          <w:sz w:val="28"/>
          <w:szCs w:val="20"/>
        </w:rPr>
        <w:t>千亿级制造集群。到</w:t>
      </w:r>
      <w:r>
        <w:rPr>
          <w:rFonts w:ascii="Times New Roman" w:hAnsi="Times New Roman" w:cs="Times New Roman"/>
          <w:color w:val="000000"/>
          <w:sz w:val="28"/>
          <w:szCs w:val="20"/>
        </w:rPr>
        <w:t>2025</w:t>
      </w:r>
      <w:r>
        <w:rPr>
          <w:rFonts w:ascii="Times New Roman" w:hAnsi="Times New Roman" w:cs="Times New Roman"/>
          <w:color w:val="000000"/>
          <w:sz w:val="28"/>
          <w:szCs w:val="20"/>
        </w:rPr>
        <w:t>年，智能装备达到千亿级，新一代信息技术、高端纺织产值突破</w:t>
      </w:r>
      <w:r>
        <w:rPr>
          <w:rFonts w:ascii="Times New Roman" w:hAnsi="Times New Roman" w:cs="Times New Roman"/>
          <w:color w:val="000000"/>
          <w:sz w:val="28"/>
          <w:szCs w:val="20"/>
        </w:rPr>
        <w:t>1500</w:t>
      </w:r>
      <w:r>
        <w:rPr>
          <w:rFonts w:ascii="Times New Roman" w:hAnsi="Times New Roman" w:cs="Times New Roman"/>
          <w:color w:val="000000"/>
          <w:sz w:val="28"/>
          <w:szCs w:val="20"/>
        </w:rPr>
        <w:t>亿元。</w:t>
      </w:r>
    </w:p>
    <w:p w:rsidR="00000000" w:rsidRDefault="00966003">
      <w:pPr>
        <w:pStyle w:val="af1"/>
        <w:widowControl w:val="0"/>
        <w:spacing w:before="0" w:beforeAutospacing="0" w:after="0" w:afterAutospacing="0" w:line="500" w:lineRule="exact"/>
        <w:ind w:firstLineChars="200" w:firstLine="562"/>
        <w:jc w:val="both"/>
        <w:rPr>
          <w:rFonts w:ascii="Times New Roman" w:hAnsi="Times New Roman" w:cs="Times New Roman"/>
          <w:color w:val="000000"/>
          <w:sz w:val="28"/>
          <w:szCs w:val="20"/>
        </w:rPr>
      </w:pPr>
      <w:r>
        <w:rPr>
          <w:rFonts w:ascii="Times New Roman" w:hAnsi="Times New Roman" w:cs="Times New Roman"/>
          <w:b/>
          <w:color w:val="000000"/>
          <w:sz w:val="28"/>
          <w:szCs w:val="20"/>
        </w:rPr>
        <w:t>推动新一代信息技术产业补链和延伸</w:t>
      </w:r>
      <w:r>
        <w:rPr>
          <w:rFonts w:ascii="Times New Roman" w:hAnsi="Times New Roman" w:cs="Times New Roman"/>
          <w:color w:val="000000"/>
          <w:sz w:val="28"/>
          <w:szCs w:val="20"/>
        </w:rPr>
        <w:t>。结合核心元器件国产替代机遇，依托英诺赛科、京东方等龙头企</w:t>
      </w:r>
      <w:r>
        <w:rPr>
          <w:rFonts w:ascii="Times New Roman" w:hAnsi="Times New Roman" w:cs="Times New Roman"/>
          <w:color w:val="000000"/>
          <w:sz w:val="28"/>
          <w:szCs w:val="20"/>
        </w:rPr>
        <w:t>业，强化</w:t>
      </w:r>
      <w:r>
        <w:rPr>
          <w:rFonts w:ascii="Times New Roman" w:hAnsi="Times New Roman" w:cs="Times New Roman"/>
          <w:color w:val="000000"/>
          <w:sz w:val="28"/>
          <w:szCs w:val="20"/>
        </w:rPr>
        <w:t>“</w:t>
      </w:r>
      <w:r>
        <w:rPr>
          <w:rFonts w:ascii="Times New Roman" w:hAnsi="Times New Roman" w:cs="Times New Roman"/>
          <w:color w:val="000000"/>
          <w:sz w:val="28"/>
          <w:szCs w:val="20"/>
        </w:rPr>
        <w:t>卡脖子</w:t>
      </w:r>
      <w:r>
        <w:rPr>
          <w:rFonts w:ascii="Times New Roman" w:hAnsi="Times New Roman" w:cs="Times New Roman"/>
          <w:color w:val="000000"/>
          <w:sz w:val="28"/>
          <w:szCs w:val="20"/>
        </w:rPr>
        <w:t>”</w:t>
      </w:r>
      <w:r>
        <w:rPr>
          <w:rFonts w:ascii="Times New Roman" w:hAnsi="Times New Roman" w:cs="Times New Roman"/>
          <w:color w:val="000000"/>
          <w:sz w:val="28"/>
          <w:szCs w:val="20"/>
        </w:rPr>
        <w:t>关键核心技术攻关和成果转化，打造核心环节的产业集群。以新型半导体、柔性显示终端为产业发展主攻方向，充分发挥区域研发中心等机构的带动效应，积极打造从芯片设计、晶圆制造到封装测试及专用设备生产的半导体全产业链。以京东方智慧终端项目为引领，发展新型显示材料及面板制造，重点突破</w:t>
      </w:r>
      <w:r>
        <w:rPr>
          <w:rFonts w:ascii="Times New Roman" w:hAnsi="Times New Roman" w:cs="Times New Roman"/>
          <w:color w:val="000000"/>
          <w:sz w:val="28"/>
          <w:szCs w:val="20"/>
        </w:rPr>
        <w:t>OLED</w:t>
      </w:r>
      <w:r>
        <w:rPr>
          <w:rFonts w:ascii="Times New Roman" w:hAnsi="Times New Roman" w:cs="Times New Roman"/>
          <w:color w:val="000000"/>
          <w:sz w:val="28"/>
          <w:szCs w:val="20"/>
        </w:rPr>
        <w:t>被动式有机发光、主动式有机发光等柔性显示关键技术，推动大尺寸</w:t>
      </w:r>
      <w:r>
        <w:rPr>
          <w:rFonts w:ascii="Times New Roman" w:hAnsi="Times New Roman" w:cs="Times New Roman"/>
          <w:color w:val="000000"/>
          <w:sz w:val="28"/>
          <w:szCs w:val="20"/>
        </w:rPr>
        <w:t>AMOLED</w:t>
      </w:r>
      <w:r>
        <w:rPr>
          <w:rFonts w:ascii="Times New Roman" w:hAnsi="Times New Roman" w:cs="Times New Roman"/>
          <w:color w:val="000000"/>
          <w:sz w:val="28"/>
          <w:szCs w:val="20"/>
        </w:rPr>
        <w:t>面板量产。</w:t>
      </w:r>
    </w:p>
    <w:p w:rsidR="00000000" w:rsidRDefault="00966003">
      <w:pPr>
        <w:pStyle w:val="af1"/>
        <w:widowControl w:val="0"/>
        <w:spacing w:before="0" w:beforeAutospacing="0" w:after="0" w:afterAutospacing="0" w:line="500" w:lineRule="exact"/>
        <w:ind w:firstLineChars="200" w:firstLine="562"/>
        <w:jc w:val="both"/>
        <w:rPr>
          <w:rFonts w:ascii="Times New Roman" w:hAnsi="Times New Roman" w:cs="Times New Roman"/>
          <w:color w:val="000000"/>
          <w:sz w:val="28"/>
          <w:szCs w:val="20"/>
        </w:rPr>
      </w:pPr>
      <w:r>
        <w:rPr>
          <w:rFonts w:ascii="Times New Roman" w:hAnsi="Times New Roman" w:cs="Times New Roman"/>
          <w:b/>
          <w:color w:val="000000"/>
          <w:sz w:val="28"/>
          <w:szCs w:val="20"/>
        </w:rPr>
        <w:t>打造光电通讯产业集群</w:t>
      </w:r>
      <w:r>
        <w:rPr>
          <w:rFonts w:ascii="Times New Roman" w:hAnsi="Times New Roman" w:cs="Times New Roman"/>
          <w:color w:val="000000"/>
          <w:sz w:val="28"/>
          <w:szCs w:val="20"/>
        </w:rPr>
        <w:t>。以</w:t>
      </w:r>
      <w:r>
        <w:rPr>
          <w:rFonts w:ascii="Times New Roman" w:hAnsi="Times New Roman" w:cs="Times New Roman"/>
          <w:color w:val="000000"/>
          <w:sz w:val="28"/>
          <w:szCs w:val="20"/>
        </w:rPr>
        <w:t>5G</w:t>
      </w:r>
      <w:r>
        <w:rPr>
          <w:rFonts w:ascii="Times New Roman" w:hAnsi="Times New Roman" w:cs="Times New Roman"/>
          <w:color w:val="000000"/>
          <w:sz w:val="28"/>
          <w:szCs w:val="20"/>
        </w:rPr>
        <w:t>通信器件、</w:t>
      </w:r>
      <w:r>
        <w:rPr>
          <w:rFonts w:ascii="Times New Roman" w:hAnsi="Times New Roman" w:cs="Times New Roman"/>
          <w:color w:val="000000"/>
          <w:sz w:val="28"/>
          <w:szCs w:val="20"/>
        </w:rPr>
        <w:t>5G</w:t>
      </w:r>
      <w:r>
        <w:rPr>
          <w:rFonts w:ascii="Times New Roman" w:hAnsi="Times New Roman" w:cs="Times New Roman"/>
          <w:color w:val="000000"/>
          <w:sz w:val="28"/>
          <w:szCs w:val="20"/>
        </w:rPr>
        <w:t>终端设备及场景应用为产业主攻方向；重点发展光子芯片、高速光模块、高性能光纤预制棒及光无源器</w:t>
      </w:r>
      <w:r>
        <w:rPr>
          <w:rFonts w:ascii="Times New Roman" w:hAnsi="Times New Roman" w:cs="Times New Roman"/>
          <w:color w:val="000000"/>
          <w:sz w:val="28"/>
          <w:szCs w:val="20"/>
        </w:rPr>
        <w:t>件等领域，加快气吹微缆快捷布线和高密度纤缆技术发展，大力推进硅光芯片技术和太赫兹超高速无线通信系统的产业化。重点推动</w:t>
      </w:r>
      <w:r>
        <w:rPr>
          <w:rFonts w:ascii="Times New Roman" w:hAnsi="Times New Roman" w:cs="Times New Roman"/>
          <w:color w:val="000000"/>
          <w:sz w:val="28"/>
          <w:szCs w:val="20"/>
        </w:rPr>
        <w:t>5G</w:t>
      </w:r>
      <w:r>
        <w:rPr>
          <w:rFonts w:ascii="Times New Roman" w:hAnsi="Times New Roman" w:cs="Times New Roman"/>
          <w:color w:val="000000"/>
          <w:sz w:val="28"/>
          <w:szCs w:val="20"/>
        </w:rPr>
        <w:t>通信终端设备技术研发及产业化，提供智慧社区、智慧家庭等</w:t>
      </w:r>
      <w:r>
        <w:rPr>
          <w:rFonts w:ascii="Times New Roman" w:hAnsi="Times New Roman" w:cs="Times New Roman"/>
          <w:color w:val="000000"/>
          <w:sz w:val="28"/>
          <w:szCs w:val="20"/>
        </w:rPr>
        <w:t>5G</w:t>
      </w:r>
      <w:r>
        <w:rPr>
          <w:rFonts w:ascii="Times New Roman" w:hAnsi="Times New Roman" w:cs="Times New Roman"/>
          <w:color w:val="000000"/>
          <w:sz w:val="28"/>
          <w:szCs w:val="20"/>
        </w:rPr>
        <w:t>场景下的信息安全相关产品和解决方案。</w:t>
      </w:r>
    </w:p>
    <w:p w:rsidR="00000000" w:rsidRDefault="00966003">
      <w:pPr>
        <w:pStyle w:val="af1"/>
        <w:widowControl w:val="0"/>
        <w:spacing w:before="0" w:beforeAutospacing="0" w:after="0" w:afterAutospacing="0" w:line="500" w:lineRule="exact"/>
        <w:ind w:firstLineChars="200" w:firstLine="562"/>
        <w:jc w:val="both"/>
        <w:rPr>
          <w:rFonts w:ascii="Times New Roman" w:hAnsi="Times New Roman" w:cs="Times New Roman"/>
          <w:color w:val="000000"/>
          <w:sz w:val="28"/>
          <w:szCs w:val="20"/>
        </w:rPr>
      </w:pPr>
      <w:r>
        <w:rPr>
          <w:rFonts w:ascii="Times New Roman" w:hAnsi="Times New Roman" w:cs="Times New Roman"/>
          <w:b/>
          <w:color w:val="000000"/>
          <w:sz w:val="28"/>
          <w:szCs w:val="20"/>
        </w:rPr>
        <w:t>推进智能装备产业和产业智能化发展。</w:t>
      </w:r>
      <w:r>
        <w:rPr>
          <w:rFonts w:ascii="Times New Roman" w:hAnsi="Times New Roman" w:cs="Times New Roman"/>
          <w:color w:val="000000"/>
          <w:sz w:val="28"/>
          <w:szCs w:val="20"/>
        </w:rPr>
        <w:t>以数字经济时代智能产业化和产业智能化发展为新机遇，发挥智能制造先发优势，深耕智能装备制造，进一步提升吴江智能制造竞争力。以智能成套装备、高端数控机床为主攻方向，重点发展柔性制造、检测、装配等智能成套装备，突破智能数控系统、高精度新型传感器、关键功能部件等关键智能</w:t>
      </w:r>
      <w:r>
        <w:rPr>
          <w:rFonts w:ascii="Times New Roman" w:hAnsi="Times New Roman" w:cs="Times New Roman"/>
          <w:color w:val="000000"/>
          <w:sz w:val="28"/>
          <w:szCs w:val="20"/>
        </w:rPr>
        <w:t>技术，推动自动化生产线、数字化车间、智能工厂建设。推动伺服电机、精密减速器、伺服驱动器、末端执行器、传感器等关键部件国产化，大力发展工业机器人本体与系统集成，重点发展精密、高速、智能、复合、柔性加工中心及大型数控成型冲压机床、重型锻压机床、特种加工机床等。智能专用装备，推动电梯制造产业智能化升级，发展融合语音识别、图像</w:t>
      </w:r>
      <w:r>
        <w:rPr>
          <w:rFonts w:ascii="Times New Roman" w:hAnsi="Times New Roman" w:cs="Times New Roman"/>
          <w:color w:val="000000"/>
          <w:sz w:val="28"/>
          <w:szCs w:val="20"/>
        </w:rPr>
        <w:lastRenderedPageBreak/>
        <w:t>识别、物联网等技术的智能化电梯。大力发展工业自动控制系统装置等先进通用、专用仪器仪表。着力发展智能加速器、物流智能装备等。加快推进智能装备产业园、苏州湾软件园、半导体产业园载体建设，构建全方位</w:t>
      </w:r>
      <w:r>
        <w:rPr>
          <w:rFonts w:ascii="Times New Roman" w:hAnsi="Times New Roman" w:cs="Times New Roman"/>
          <w:color w:val="000000"/>
          <w:sz w:val="28"/>
          <w:szCs w:val="20"/>
        </w:rPr>
        <w:t>的智能工业发展生态格局。</w:t>
      </w:r>
    </w:p>
    <w:p w:rsidR="00000000" w:rsidRDefault="00966003">
      <w:pPr>
        <w:pStyle w:val="af1"/>
        <w:widowControl w:val="0"/>
        <w:spacing w:before="0" w:beforeAutospacing="0" w:after="0" w:afterAutospacing="0" w:line="500" w:lineRule="exact"/>
        <w:ind w:firstLineChars="200" w:firstLine="560"/>
        <w:jc w:val="both"/>
        <w:rPr>
          <w:rFonts w:ascii="Times New Roman" w:hAnsi="Times New Roman" w:cs="Times New Roman"/>
          <w:color w:val="000000"/>
          <w:sz w:val="28"/>
          <w:szCs w:val="20"/>
        </w:rPr>
      </w:pPr>
      <w:r>
        <w:rPr>
          <w:rFonts w:ascii="Times New Roman" w:hAnsi="Times New Roman" w:cs="Times New Roman"/>
          <w:color w:val="000000"/>
          <w:sz w:val="28"/>
          <w:szCs w:val="20"/>
        </w:rPr>
        <w:t>到</w:t>
      </w:r>
      <w:r>
        <w:rPr>
          <w:rFonts w:ascii="Times New Roman" w:hAnsi="Times New Roman" w:cs="Times New Roman"/>
          <w:color w:val="000000"/>
          <w:sz w:val="28"/>
          <w:szCs w:val="20"/>
        </w:rPr>
        <w:t>2022</w:t>
      </w:r>
      <w:r>
        <w:rPr>
          <w:rFonts w:ascii="Times New Roman" w:hAnsi="Times New Roman" w:cs="Times New Roman"/>
          <w:color w:val="000000"/>
          <w:sz w:val="28"/>
          <w:szCs w:val="20"/>
        </w:rPr>
        <w:t>年，累计建设</w:t>
      </w:r>
      <w:r>
        <w:rPr>
          <w:rFonts w:ascii="Times New Roman" w:hAnsi="Times New Roman" w:cs="Times New Roman"/>
          <w:color w:val="000000"/>
          <w:sz w:val="28"/>
          <w:szCs w:val="20"/>
        </w:rPr>
        <w:t>5</w:t>
      </w:r>
      <w:r>
        <w:rPr>
          <w:rFonts w:ascii="Times New Roman" w:hAnsi="Times New Roman" w:cs="Times New Roman"/>
          <w:color w:val="000000"/>
          <w:sz w:val="28"/>
          <w:szCs w:val="20"/>
        </w:rPr>
        <w:t>个以上省级智能工厂，</w:t>
      </w:r>
      <w:r>
        <w:rPr>
          <w:rFonts w:ascii="Times New Roman" w:hAnsi="Times New Roman" w:cs="Times New Roman"/>
          <w:color w:val="000000"/>
          <w:sz w:val="28"/>
          <w:szCs w:val="20"/>
        </w:rPr>
        <w:t>10</w:t>
      </w:r>
      <w:r>
        <w:rPr>
          <w:rFonts w:ascii="Times New Roman" w:hAnsi="Times New Roman" w:cs="Times New Roman"/>
          <w:color w:val="000000"/>
          <w:sz w:val="28"/>
          <w:szCs w:val="20"/>
        </w:rPr>
        <w:t>个以上智能制造行业标准，</w:t>
      </w:r>
      <w:r>
        <w:rPr>
          <w:rFonts w:ascii="Times New Roman" w:hAnsi="Times New Roman" w:cs="Times New Roman"/>
          <w:color w:val="000000"/>
          <w:sz w:val="28"/>
          <w:szCs w:val="20"/>
        </w:rPr>
        <w:t>200</w:t>
      </w:r>
      <w:r>
        <w:rPr>
          <w:rFonts w:ascii="Times New Roman" w:hAnsi="Times New Roman" w:cs="Times New Roman"/>
          <w:color w:val="000000"/>
          <w:sz w:val="28"/>
          <w:szCs w:val="20"/>
        </w:rPr>
        <w:t>家以上省级示范智能车间，省级智能制造示范区全面建成。到</w:t>
      </w:r>
      <w:r>
        <w:rPr>
          <w:rFonts w:ascii="Times New Roman" w:hAnsi="Times New Roman" w:cs="Times New Roman"/>
          <w:color w:val="000000"/>
          <w:sz w:val="28"/>
          <w:szCs w:val="20"/>
        </w:rPr>
        <w:t>2025</w:t>
      </w:r>
      <w:r>
        <w:rPr>
          <w:rFonts w:ascii="Times New Roman" w:hAnsi="Times New Roman" w:cs="Times New Roman"/>
          <w:color w:val="000000"/>
          <w:sz w:val="28"/>
          <w:szCs w:val="20"/>
        </w:rPr>
        <w:t>年，实现装备制造业产值超千亿元，全力打造智能工业发展标杆。</w:t>
      </w:r>
    </w:p>
    <w:p w:rsidR="00000000" w:rsidRDefault="00966003">
      <w:pPr>
        <w:pStyle w:val="af1"/>
        <w:widowControl w:val="0"/>
        <w:spacing w:before="0" w:beforeAutospacing="0" w:after="0" w:afterAutospacing="0" w:line="500" w:lineRule="exact"/>
        <w:ind w:firstLineChars="200" w:firstLine="562"/>
        <w:jc w:val="both"/>
        <w:rPr>
          <w:rFonts w:ascii="Times New Roman" w:hAnsi="Times New Roman" w:cs="Times New Roman"/>
          <w:color w:val="000000"/>
          <w:sz w:val="28"/>
          <w:szCs w:val="20"/>
        </w:rPr>
      </w:pPr>
      <w:r>
        <w:rPr>
          <w:rFonts w:ascii="Times New Roman" w:hAnsi="Times New Roman" w:cs="Times New Roman"/>
          <w:b/>
          <w:color w:val="000000"/>
          <w:sz w:val="28"/>
          <w:szCs w:val="20"/>
        </w:rPr>
        <w:t>强化传统丝绸纺织产业转型升级。</w:t>
      </w:r>
      <w:r>
        <w:rPr>
          <w:rFonts w:ascii="Times New Roman" w:hAnsi="Times New Roman" w:cs="Times New Roman"/>
          <w:color w:val="000000"/>
          <w:sz w:val="28"/>
          <w:szCs w:val="20"/>
        </w:rPr>
        <w:t>以恒力、盛虹等龙头企业为引领，推动纺织产业绿色化、智能化、高端化、品牌化升级。以高端后整理研发及产业化、高端纺织面料研发为主攻方向，加强低温等离子体处理、生物工程、超声波技术、电子束辐射处理、微胶囊技术、纳米技术等高端后整理技术的研发及产业化，推动后整理技</w:t>
      </w:r>
      <w:r>
        <w:rPr>
          <w:rFonts w:ascii="Times New Roman" w:hAnsi="Times New Roman" w:cs="Times New Roman"/>
          <w:color w:val="000000"/>
          <w:sz w:val="28"/>
          <w:szCs w:val="20"/>
        </w:rPr>
        <w:t>术向产品高档化、工艺低碳化方向发展。积极开展基于纺织面料新技术、新工艺、新需求的应用设计研发，提升纺织面料实用功能和审美性，扩大高端纺织产品的使用范围，提升面料附加值和竞争力。</w:t>
      </w:r>
    </w:p>
    <w:p w:rsidR="00000000" w:rsidRDefault="00966003">
      <w:pPr>
        <w:pStyle w:val="af1"/>
        <w:widowControl w:val="0"/>
        <w:spacing w:before="0" w:beforeAutospacing="0" w:after="0" w:afterAutospacing="0" w:line="500" w:lineRule="exact"/>
        <w:ind w:firstLineChars="200" w:firstLine="562"/>
        <w:jc w:val="both"/>
        <w:rPr>
          <w:rFonts w:ascii="Times New Roman" w:hAnsi="Times New Roman" w:cs="Times New Roman"/>
          <w:color w:val="000000"/>
          <w:sz w:val="28"/>
          <w:szCs w:val="20"/>
        </w:rPr>
      </w:pPr>
      <w:r>
        <w:rPr>
          <w:rFonts w:ascii="Times New Roman" w:hAnsi="Times New Roman" w:cs="Times New Roman"/>
          <w:b/>
          <w:color w:val="000000"/>
          <w:sz w:val="28"/>
          <w:szCs w:val="20"/>
        </w:rPr>
        <w:t>着力培育四个新兴产业</w:t>
      </w:r>
      <w:r>
        <w:rPr>
          <w:rFonts w:ascii="Times New Roman" w:hAnsi="Times New Roman" w:cs="Times New Roman"/>
          <w:color w:val="000000"/>
          <w:sz w:val="28"/>
          <w:szCs w:val="20"/>
        </w:rPr>
        <w:t>。瞄准面向未来的新兴产业，引进新主体、打造新载体、应用新技术，培育人工智能、生命健康、新材料、绿色环保等新兴产业新增长点。到</w:t>
      </w:r>
      <w:r>
        <w:rPr>
          <w:rFonts w:ascii="Times New Roman" w:hAnsi="Times New Roman" w:cs="Times New Roman"/>
          <w:color w:val="000000"/>
          <w:sz w:val="28"/>
          <w:szCs w:val="20"/>
        </w:rPr>
        <w:t>2025</w:t>
      </w:r>
      <w:r>
        <w:rPr>
          <w:rFonts w:ascii="Times New Roman" w:hAnsi="Times New Roman" w:cs="Times New Roman"/>
          <w:color w:val="000000"/>
          <w:sz w:val="28"/>
          <w:szCs w:val="20"/>
        </w:rPr>
        <w:t>年，工业用地亩均税收提升</w:t>
      </w:r>
      <w:r>
        <w:rPr>
          <w:rFonts w:ascii="Times New Roman" w:hAnsi="Times New Roman" w:cs="Times New Roman"/>
          <w:color w:val="000000"/>
          <w:sz w:val="28"/>
          <w:szCs w:val="20"/>
        </w:rPr>
        <w:t>30%</w:t>
      </w:r>
      <w:r>
        <w:rPr>
          <w:rFonts w:ascii="Times New Roman" w:hAnsi="Times New Roman" w:cs="Times New Roman"/>
          <w:color w:val="000000"/>
          <w:sz w:val="28"/>
          <w:szCs w:val="20"/>
        </w:rPr>
        <w:t>以上，力争节能环保产业产值超</w:t>
      </w:r>
      <w:r>
        <w:rPr>
          <w:rFonts w:ascii="Times New Roman" w:hAnsi="Times New Roman" w:cs="Times New Roman"/>
          <w:color w:val="000000"/>
          <w:sz w:val="28"/>
          <w:szCs w:val="20"/>
        </w:rPr>
        <w:t>200</w:t>
      </w:r>
      <w:r>
        <w:rPr>
          <w:rFonts w:ascii="Times New Roman" w:hAnsi="Times New Roman" w:cs="Times New Roman"/>
          <w:color w:val="000000"/>
          <w:sz w:val="28"/>
          <w:szCs w:val="20"/>
        </w:rPr>
        <w:t>亿元。</w:t>
      </w:r>
    </w:p>
    <w:p w:rsidR="00000000" w:rsidRDefault="00966003">
      <w:pPr>
        <w:pStyle w:val="3"/>
        <w:spacing w:before="0" w:after="0" w:line="500" w:lineRule="exact"/>
        <w:rPr>
          <w:color w:val="000000"/>
          <w:sz w:val="28"/>
          <w:szCs w:val="28"/>
        </w:rPr>
      </w:pPr>
      <w:bookmarkStart w:id="219" w:name="_Toc67605293"/>
      <w:r>
        <w:rPr>
          <w:color w:val="000000"/>
          <w:sz w:val="28"/>
          <w:szCs w:val="28"/>
        </w:rPr>
        <w:t>二、加快发展现代服务业</w:t>
      </w:r>
      <w:bookmarkEnd w:id="219"/>
    </w:p>
    <w:p w:rsidR="00000000" w:rsidRDefault="00966003">
      <w:pPr>
        <w:pStyle w:val="af1"/>
        <w:widowControl w:val="0"/>
        <w:spacing w:before="0" w:beforeAutospacing="0" w:after="0" w:afterAutospacing="0" w:line="500" w:lineRule="exact"/>
        <w:ind w:firstLineChars="200" w:firstLine="560"/>
        <w:jc w:val="both"/>
        <w:rPr>
          <w:rFonts w:ascii="Times New Roman" w:hAnsi="Times New Roman" w:cs="Times New Roman"/>
          <w:color w:val="000000"/>
          <w:sz w:val="28"/>
          <w:szCs w:val="20"/>
        </w:rPr>
      </w:pPr>
      <w:r>
        <w:rPr>
          <w:rFonts w:ascii="Times New Roman" w:hAnsi="Times New Roman" w:cs="Times New Roman"/>
          <w:color w:val="000000"/>
          <w:sz w:val="28"/>
          <w:szCs w:val="20"/>
        </w:rPr>
        <w:t>强化现代服务业兴区发展导向，加快构建现代服务业发展新体系，推动制造服务融合，培育现代商</w:t>
      </w:r>
      <w:r>
        <w:rPr>
          <w:rFonts w:ascii="Times New Roman" w:hAnsi="Times New Roman" w:cs="Times New Roman"/>
          <w:color w:val="000000"/>
          <w:sz w:val="28"/>
          <w:szCs w:val="20"/>
        </w:rPr>
        <w:t>贸、高端商务、数字赋能、科技创新、文创旅游五大特色服务经济，全面提升现代服务业层次和水平。</w:t>
      </w:r>
    </w:p>
    <w:p w:rsidR="00000000" w:rsidRDefault="00966003">
      <w:pPr>
        <w:pStyle w:val="af1"/>
        <w:widowControl w:val="0"/>
        <w:spacing w:before="0" w:beforeAutospacing="0" w:after="0" w:afterAutospacing="0" w:line="500" w:lineRule="exact"/>
        <w:ind w:firstLineChars="200" w:firstLine="560"/>
        <w:jc w:val="both"/>
        <w:rPr>
          <w:rFonts w:ascii="Times New Roman" w:hAnsi="Times New Roman" w:cs="Times New Roman"/>
          <w:color w:val="000000"/>
          <w:sz w:val="28"/>
          <w:szCs w:val="20"/>
        </w:rPr>
      </w:pPr>
      <w:r>
        <w:rPr>
          <w:rFonts w:ascii="Times New Roman" w:hAnsi="Times New Roman" w:cs="Times New Roman"/>
          <w:color w:val="000000"/>
          <w:sz w:val="28"/>
          <w:szCs w:val="20"/>
        </w:rPr>
        <w:t>（</w:t>
      </w:r>
      <w:r>
        <w:rPr>
          <w:rFonts w:ascii="Times New Roman" w:hAnsi="Times New Roman" w:cs="Times New Roman"/>
          <w:color w:val="000000"/>
          <w:sz w:val="28"/>
          <w:szCs w:val="20"/>
        </w:rPr>
        <w:t>1</w:t>
      </w:r>
      <w:r>
        <w:rPr>
          <w:rFonts w:ascii="Times New Roman" w:hAnsi="Times New Roman" w:cs="Times New Roman"/>
          <w:color w:val="000000"/>
          <w:sz w:val="28"/>
          <w:szCs w:val="20"/>
        </w:rPr>
        <w:t>）现代商贸服务</w:t>
      </w:r>
    </w:p>
    <w:p w:rsidR="00000000" w:rsidRDefault="00966003">
      <w:pPr>
        <w:pStyle w:val="af1"/>
        <w:widowControl w:val="0"/>
        <w:spacing w:before="0" w:beforeAutospacing="0" w:after="0" w:afterAutospacing="0" w:line="500" w:lineRule="exact"/>
        <w:ind w:firstLineChars="200" w:firstLine="560"/>
        <w:jc w:val="both"/>
        <w:rPr>
          <w:rFonts w:ascii="Times New Roman" w:hAnsi="Times New Roman" w:cs="Times New Roman"/>
          <w:color w:val="000000"/>
          <w:sz w:val="28"/>
          <w:szCs w:val="20"/>
        </w:rPr>
      </w:pPr>
      <w:r>
        <w:rPr>
          <w:rFonts w:ascii="Times New Roman" w:hAnsi="Times New Roman" w:cs="Times New Roman"/>
          <w:color w:val="000000"/>
          <w:sz w:val="28"/>
          <w:szCs w:val="20"/>
        </w:rPr>
        <w:t>以国际纺织采购交易平台服务、现代供应链服务为发展重点，积极采用新一代信息技术和物流技术，提升商贸服务平台功能和枢纽功能。</w:t>
      </w:r>
      <w:r>
        <w:rPr>
          <w:rFonts w:ascii="Times New Roman" w:hAnsi="Times New Roman" w:cs="Times New Roman"/>
          <w:color w:val="000000"/>
          <w:sz w:val="28"/>
          <w:szCs w:val="20"/>
        </w:rPr>
        <w:lastRenderedPageBreak/>
        <w:t>依托中国东方丝绸市场高能级载体，加强与进博会等资源有机联动，打造具有全球影响力的丝绸贸易的订单中心、结算中心、展示中心。抓住都市圈同城化和高铁交通枢纽贯通机遇，积极发展智能物流、电商物流、保税物流、供应链管理、第三方和第四方物流等物流新业态。</w:t>
      </w:r>
    </w:p>
    <w:p w:rsidR="00000000" w:rsidRDefault="00966003">
      <w:pPr>
        <w:pStyle w:val="af1"/>
        <w:widowControl w:val="0"/>
        <w:spacing w:before="0" w:beforeAutospacing="0" w:after="0" w:afterAutospacing="0" w:line="500" w:lineRule="exact"/>
        <w:ind w:firstLineChars="200" w:firstLine="560"/>
        <w:jc w:val="both"/>
        <w:rPr>
          <w:rFonts w:ascii="Times New Roman" w:hAnsi="Times New Roman" w:cs="Times New Roman"/>
          <w:color w:val="000000"/>
          <w:sz w:val="28"/>
          <w:szCs w:val="20"/>
        </w:rPr>
      </w:pPr>
      <w:r>
        <w:rPr>
          <w:rFonts w:ascii="Times New Roman" w:hAnsi="Times New Roman" w:cs="Times New Roman"/>
          <w:color w:val="000000"/>
          <w:sz w:val="28"/>
          <w:szCs w:val="20"/>
        </w:rPr>
        <w:t>（</w:t>
      </w:r>
      <w:r>
        <w:rPr>
          <w:rFonts w:ascii="Times New Roman" w:hAnsi="Times New Roman" w:cs="Times New Roman"/>
          <w:color w:val="000000"/>
          <w:sz w:val="28"/>
          <w:szCs w:val="20"/>
        </w:rPr>
        <w:t>2</w:t>
      </w:r>
      <w:r>
        <w:rPr>
          <w:rFonts w:ascii="Times New Roman" w:hAnsi="Times New Roman" w:cs="Times New Roman"/>
          <w:color w:val="000000"/>
          <w:sz w:val="28"/>
          <w:szCs w:val="20"/>
        </w:rPr>
        <w:t>）高端商务服务</w:t>
      </w:r>
    </w:p>
    <w:p w:rsidR="00000000" w:rsidRDefault="00966003">
      <w:pPr>
        <w:pStyle w:val="af1"/>
        <w:widowControl w:val="0"/>
        <w:spacing w:before="0" w:beforeAutospacing="0" w:after="0" w:afterAutospacing="0" w:line="500" w:lineRule="exact"/>
        <w:ind w:firstLineChars="200" w:firstLine="560"/>
        <w:jc w:val="both"/>
        <w:rPr>
          <w:rFonts w:ascii="Times New Roman" w:hAnsi="Times New Roman" w:cs="Times New Roman"/>
          <w:color w:val="000000"/>
          <w:sz w:val="28"/>
          <w:szCs w:val="20"/>
        </w:rPr>
      </w:pPr>
      <w:r>
        <w:rPr>
          <w:rFonts w:ascii="Times New Roman" w:hAnsi="Times New Roman" w:cs="Times New Roman"/>
          <w:color w:val="000000"/>
          <w:sz w:val="28"/>
          <w:szCs w:val="20"/>
        </w:rPr>
        <w:t>以总部经济和特色</w:t>
      </w:r>
      <w:r>
        <w:rPr>
          <w:rFonts w:ascii="Times New Roman" w:hAnsi="Times New Roman" w:cs="Times New Roman"/>
          <w:color w:val="000000"/>
          <w:sz w:val="28"/>
          <w:szCs w:val="20"/>
        </w:rPr>
        <w:t>金融服务为重点，着力发展高端服务业态，提升综合商务服务能级，重点打造</w:t>
      </w:r>
      <w:r>
        <w:rPr>
          <w:rFonts w:ascii="Times New Roman" w:hAnsi="Times New Roman" w:cs="Times New Roman"/>
          <w:color w:val="000000"/>
          <w:sz w:val="28"/>
          <w:szCs w:val="20"/>
        </w:rPr>
        <w:t>“</w:t>
      </w:r>
      <w:r>
        <w:rPr>
          <w:rFonts w:ascii="Times New Roman" w:hAnsi="Times New Roman" w:cs="Times New Roman"/>
          <w:color w:val="000000"/>
          <w:sz w:val="28"/>
          <w:szCs w:val="20"/>
        </w:rPr>
        <w:t>民营总部</w:t>
      </w:r>
      <w:r>
        <w:rPr>
          <w:rFonts w:ascii="Times New Roman" w:hAnsi="Times New Roman" w:cs="Times New Roman"/>
          <w:color w:val="000000"/>
          <w:sz w:val="28"/>
          <w:szCs w:val="20"/>
        </w:rPr>
        <w:t>”</w:t>
      </w:r>
      <w:r>
        <w:rPr>
          <w:rFonts w:ascii="Times New Roman" w:hAnsi="Times New Roman" w:cs="Times New Roman"/>
          <w:color w:val="000000"/>
          <w:sz w:val="28"/>
          <w:szCs w:val="20"/>
        </w:rPr>
        <w:t>高地品牌。推动发展供应链金融、科技金融、物流金融、会展金融、文旅金融等特色金融服务，大力发展绿色信贷、绿色债券、绿色保险等绿色金融业务。</w:t>
      </w:r>
    </w:p>
    <w:p w:rsidR="00000000" w:rsidRDefault="00966003">
      <w:pPr>
        <w:pStyle w:val="af1"/>
        <w:widowControl w:val="0"/>
        <w:spacing w:before="0" w:beforeAutospacing="0" w:after="0" w:afterAutospacing="0" w:line="500" w:lineRule="exact"/>
        <w:ind w:firstLineChars="200" w:firstLine="560"/>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Pr>
          <w:rFonts w:ascii="Times New Roman" w:hAnsi="Times New Roman" w:cs="Times New Roman"/>
          <w:color w:val="000000"/>
          <w:sz w:val="28"/>
          <w:szCs w:val="28"/>
        </w:rPr>
        <w:t>3</w:t>
      </w:r>
      <w:r>
        <w:rPr>
          <w:rFonts w:ascii="Times New Roman" w:hAnsi="Times New Roman" w:cs="Times New Roman"/>
          <w:color w:val="000000"/>
          <w:sz w:val="28"/>
          <w:szCs w:val="28"/>
        </w:rPr>
        <w:t>）数字赋能服务</w:t>
      </w:r>
    </w:p>
    <w:p w:rsidR="00000000" w:rsidRDefault="00966003">
      <w:pPr>
        <w:pStyle w:val="af1"/>
        <w:widowControl w:val="0"/>
        <w:spacing w:before="0" w:beforeAutospacing="0" w:after="0" w:afterAutospacing="0" w:line="500" w:lineRule="exact"/>
        <w:ind w:firstLineChars="200" w:firstLine="560"/>
        <w:jc w:val="both"/>
        <w:rPr>
          <w:rFonts w:ascii="Times New Roman" w:hAnsi="Times New Roman" w:cs="Times New Roman"/>
          <w:color w:val="000000"/>
          <w:sz w:val="28"/>
          <w:szCs w:val="20"/>
        </w:rPr>
      </w:pPr>
      <w:r>
        <w:rPr>
          <w:rFonts w:ascii="Times New Roman" w:hAnsi="Times New Roman" w:cs="Times New Roman"/>
          <w:color w:val="000000"/>
          <w:sz w:val="28"/>
          <w:szCs w:val="28"/>
        </w:rPr>
        <w:t>响应产业数字化改造、智能化升级需求，培育数字经济新产业、新业态、新模式，</w:t>
      </w:r>
      <w:r>
        <w:rPr>
          <w:rFonts w:ascii="Times New Roman" w:hAnsi="Times New Roman" w:cs="Times New Roman"/>
          <w:color w:val="000000"/>
          <w:sz w:val="28"/>
          <w:szCs w:val="20"/>
        </w:rPr>
        <w:t>促进</w:t>
      </w:r>
      <w:r>
        <w:rPr>
          <w:rFonts w:ascii="Times New Roman" w:hAnsi="Times New Roman" w:cs="Times New Roman"/>
          <w:color w:val="000000"/>
          <w:sz w:val="28"/>
          <w:szCs w:val="28"/>
        </w:rPr>
        <w:t>5G</w:t>
      </w:r>
      <w:r>
        <w:rPr>
          <w:rFonts w:ascii="Times New Roman" w:hAnsi="Times New Roman" w:cs="Times New Roman"/>
          <w:color w:val="000000"/>
          <w:sz w:val="28"/>
          <w:szCs w:val="28"/>
        </w:rPr>
        <w:t>、大数据、云计算、区块链、人工智能、物联网等新一代信息技术的创新应用，打造业内领先的工业互联网平台。加快建设移动大数据智慧云服务、量子通信信息和网络安全云、光电产业互联网云等产业平台，发展云服务</w:t>
      </w:r>
      <w:r>
        <w:rPr>
          <w:rFonts w:ascii="Times New Roman" w:hAnsi="Times New Roman" w:cs="Times New Roman"/>
          <w:color w:val="000000"/>
          <w:sz w:val="28"/>
          <w:szCs w:val="28"/>
        </w:rPr>
        <w:t>产业；发展高端工业软件、通用软件、行业应用软件、嵌入式软件、网络与信息安全软件等开发及应用服务。</w:t>
      </w:r>
    </w:p>
    <w:p w:rsidR="00000000" w:rsidRDefault="00966003">
      <w:pPr>
        <w:pStyle w:val="af1"/>
        <w:widowControl w:val="0"/>
        <w:spacing w:before="0" w:beforeAutospacing="0" w:after="0" w:afterAutospacing="0" w:line="500" w:lineRule="exact"/>
        <w:ind w:firstLineChars="200" w:firstLine="560"/>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Pr>
          <w:rFonts w:ascii="Times New Roman" w:hAnsi="Times New Roman" w:cs="Times New Roman"/>
          <w:color w:val="000000"/>
          <w:sz w:val="28"/>
          <w:szCs w:val="28"/>
        </w:rPr>
        <w:t>4</w:t>
      </w:r>
      <w:r>
        <w:rPr>
          <w:rFonts w:ascii="Times New Roman" w:hAnsi="Times New Roman" w:cs="Times New Roman"/>
          <w:color w:val="000000"/>
          <w:sz w:val="28"/>
          <w:szCs w:val="28"/>
        </w:rPr>
        <w:t>）科技创新服务</w:t>
      </w:r>
    </w:p>
    <w:p w:rsidR="00000000" w:rsidRDefault="00966003">
      <w:pPr>
        <w:pStyle w:val="af1"/>
        <w:widowControl w:val="0"/>
        <w:spacing w:before="0" w:beforeAutospacing="0" w:after="0" w:afterAutospacing="0" w:line="500" w:lineRule="exact"/>
        <w:ind w:firstLineChars="200" w:firstLine="560"/>
        <w:jc w:val="both"/>
        <w:rPr>
          <w:rFonts w:ascii="Times New Roman" w:hAnsi="Times New Roman" w:cs="Times New Roman"/>
          <w:color w:val="000000"/>
          <w:sz w:val="28"/>
          <w:szCs w:val="28"/>
        </w:rPr>
      </w:pPr>
      <w:r>
        <w:rPr>
          <w:rFonts w:ascii="Times New Roman" w:hAnsi="Times New Roman" w:cs="Times New Roman"/>
          <w:color w:val="000000"/>
          <w:sz w:val="28"/>
          <w:szCs w:val="28"/>
        </w:rPr>
        <w:t>推动创新链与产业链共进，发展对接产业需求的创新服务。吸引长三角高水平院校</w:t>
      </w:r>
      <w:r>
        <w:rPr>
          <w:rFonts w:ascii="Times New Roman" w:hAnsi="Times New Roman" w:cs="Times New Roman"/>
          <w:color w:val="000000"/>
          <w:sz w:val="28"/>
          <w:szCs w:val="20"/>
        </w:rPr>
        <w:t>应用型</w:t>
      </w:r>
      <w:r>
        <w:rPr>
          <w:rFonts w:ascii="Times New Roman" w:hAnsi="Times New Roman" w:cs="Times New Roman"/>
          <w:color w:val="000000"/>
          <w:sz w:val="28"/>
          <w:szCs w:val="28"/>
        </w:rPr>
        <w:t>研究学院</w:t>
      </w:r>
      <w:r>
        <w:rPr>
          <w:rFonts w:ascii="Times New Roman" w:hAnsi="Times New Roman" w:cs="Times New Roman"/>
          <w:color w:val="000000"/>
          <w:sz w:val="28"/>
          <w:szCs w:val="28"/>
        </w:rPr>
        <w:t>/</w:t>
      </w:r>
      <w:r>
        <w:rPr>
          <w:rFonts w:ascii="Times New Roman" w:hAnsi="Times New Roman" w:cs="Times New Roman"/>
          <w:color w:val="000000"/>
          <w:sz w:val="28"/>
          <w:szCs w:val="28"/>
        </w:rPr>
        <w:t>机构，与龙头企业实现校企联合共建，打造多形式合作平台；推动苏州信息职业技术学院升级，引进高端职业教育学院等平台，加快建立校企合作与产教结合机制，建设一批人才实训基地。依托清华大学苏州汽研院等高端机构，大力发展汽车等相关的检验检测和认证服务；延伸发展纺织、光纤通信等优势产业的检验检测服务。</w:t>
      </w:r>
    </w:p>
    <w:p w:rsidR="00000000" w:rsidRDefault="00966003">
      <w:pPr>
        <w:pStyle w:val="af1"/>
        <w:widowControl w:val="0"/>
        <w:spacing w:before="0" w:beforeAutospacing="0" w:after="0" w:afterAutospacing="0" w:line="500" w:lineRule="exact"/>
        <w:ind w:firstLineChars="200" w:firstLine="560"/>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Pr>
          <w:rFonts w:ascii="Times New Roman" w:hAnsi="Times New Roman" w:cs="Times New Roman"/>
          <w:color w:val="000000"/>
          <w:sz w:val="28"/>
          <w:szCs w:val="28"/>
        </w:rPr>
        <w:t>5</w:t>
      </w:r>
      <w:r>
        <w:rPr>
          <w:rFonts w:ascii="Times New Roman" w:hAnsi="Times New Roman" w:cs="Times New Roman"/>
          <w:color w:val="000000"/>
          <w:sz w:val="28"/>
          <w:szCs w:val="28"/>
        </w:rPr>
        <w:t>）文创旅游服</w:t>
      </w:r>
      <w:r>
        <w:rPr>
          <w:rFonts w:ascii="Times New Roman" w:hAnsi="Times New Roman" w:cs="Times New Roman"/>
          <w:color w:val="000000"/>
          <w:sz w:val="28"/>
          <w:szCs w:val="28"/>
        </w:rPr>
        <w:t>务</w:t>
      </w:r>
    </w:p>
    <w:p w:rsidR="00000000" w:rsidRDefault="00966003">
      <w:pPr>
        <w:pStyle w:val="af1"/>
        <w:widowControl w:val="0"/>
        <w:spacing w:before="0" w:beforeAutospacing="0" w:after="0" w:afterAutospacing="0" w:line="500" w:lineRule="exact"/>
        <w:ind w:firstLineChars="200" w:firstLine="560"/>
        <w:jc w:val="both"/>
        <w:rPr>
          <w:rFonts w:ascii="Times New Roman" w:hAnsi="Times New Roman" w:cs="Times New Roman"/>
          <w:color w:val="000000"/>
          <w:sz w:val="28"/>
          <w:szCs w:val="28"/>
        </w:rPr>
      </w:pPr>
      <w:r>
        <w:rPr>
          <w:rFonts w:ascii="Times New Roman" w:hAnsi="Times New Roman" w:cs="Times New Roman"/>
          <w:color w:val="000000"/>
          <w:sz w:val="28"/>
          <w:szCs w:val="28"/>
        </w:rPr>
        <w:t>以文化创意、</w:t>
      </w:r>
      <w:r>
        <w:rPr>
          <w:rFonts w:ascii="Times New Roman" w:hAnsi="Times New Roman" w:cs="Times New Roman"/>
          <w:color w:val="000000"/>
          <w:sz w:val="28"/>
          <w:szCs w:val="20"/>
        </w:rPr>
        <w:t>旅游</w:t>
      </w:r>
      <w:r>
        <w:rPr>
          <w:rFonts w:ascii="Times New Roman" w:hAnsi="Times New Roman" w:cs="Times New Roman"/>
          <w:color w:val="000000"/>
          <w:sz w:val="28"/>
          <w:szCs w:val="28"/>
        </w:rPr>
        <w:t>休闲、创意农业为方向，整合湖荡水网、田园风光等环境资源，实现文旅体融合发展。实施</w:t>
      </w:r>
      <w:r>
        <w:rPr>
          <w:rFonts w:ascii="Times New Roman" w:hAnsi="Times New Roman" w:cs="Times New Roman"/>
          <w:color w:val="000000"/>
          <w:sz w:val="28"/>
          <w:szCs w:val="28"/>
        </w:rPr>
        <w:t>“</w:t>
      </w:r>
      <w:r>
        <w:rPr>
          <w:rFonts w:ascii="Times New Roman" w:hAnsi="Times New Roman" w:cs="Times New Roman"/>
          <w:color w:val="000000"/>
          <w:sz w:val="28"/>
          <w:szCs w:val="28"/>
        </w:rPr>
        <w:t>文化</w:t>
      </w:r>
      <w:r>
        <w:rPr>
          <w:rFonts w:ascii="Times New Roman" w:hAnsi="Times New Roman" w:cs="Times New Roman"/>
          <w:color w:val="000000"/>
          <w:sz w:val="28"/>
          <w:szCs w:val="28"/>
        </w:rPr>
        <w:t>+”</w:t>
      </w:r>
      <w:r>
        <w:rPr>
          <w:rFonts w:ascii="Times New Roman" w:hAnsi="Times New Roman" w:cs="Times New Roman"/>
          <w:color w:val="000000"/>
          <w:sz w:val="28"/>
          <w:szCs w:val="28"/>
        </w:rPr>
        <w:t>发展战略，创意挖掘</w:t>
      </w:r>
      <w:r>
        <w:rPr>
          <w:rFonts w:ascii="Times New Roman" w:hAnsi="Times New Roman" w:cs="Times New Roman"/>
          <w:color w:val="000000"/>
          <w:sz w:val="28"/>
          <w:szCs w:val="28"/>
        </w:rPr>
        <w:lastRenderedPageBreak/>
        <w:t>历史文化资源价值，创立本土</w:t>
      </w:r>
      <w:r>
        <w:rPr>
          <w:rFonts w:ascii="Times New Roman" w:hAnsi="Times New Roman" w:cs="Times New Roman"/>
          <w:color w:val="000000"/>
          <w:sz w:val="28"/>
          <w:szCs w:val="28"/>
        </w:rPr>
        <w:t>IP</w:t>
      </w:r>
      <w:r>
        <w:rPr>
          <w:rFonts w:ascii="Times New Roman" w:hAnsi="Times New Roman" w:cs="Times New Roman"/>
          <w:color w:val="000000"/>
          <w:sz w:val="28"/>
          <w:szCs w:val="28"/>
        </w:rPr>
        <w:t>；依托特色园区、创意社区、小镇等，大力发展时尚创意设计产业。整合水乡古镇、美丽乡村群、美丽湖泊群、特色园区等资源，发掘观光农业、生态教育、户外运动、工业观瞻等</w:t>
      </w:r>
      <w:r>
        <w:rPr>
          <w:rFonts w:ascii="Times New Roman" w:hAnsi="Times New Roman" w:cs="Times New Roman"/>
          <w:color w:val="000000"/>
          <w:sz w:val="28"/>
          <w:szCs w:val="28"/>
        </w:rPr>
        <w:t>“</w:t>
      </w:r>
      <w:r>
        <w:rPr>
          <w:rFonts w:ascii="Times New Roman" w:hAnsi="Times New Roman" w:cs="Times New Roman"/>
          <w:color w:val="000000"/>
          <w:sz w:val="28"/>
          <w:szCs w:val="28"/>
        </w:rPr>
        <w:t>观光</w:t>
      </w:r>
      <w:r>
        <w:rPr>
          <w:rFonts w:ascii="Times New Roman" w:hAnsi="Times New Roman" w:cs="Times New Roman"/>
          <w:color w:val="000000"/>
          <w:sz w:val="28"/>
          <w:szCs w:val="28"/>
        </w:rPr>
        <w:t>+</w:t>
      </w:r>
      <w:r>
        <w:rPr>
          <w:rFonts w:ascii="Times New Roman" w:hAnsi="Times New Roman" w:cs="Times New Roman"/>
          <w:color w:val="000000"/>
          <w:sz w:val="28"/>
          <w:szCs w:val="28"/>
        </w:rPr>
        <w:t>休闲</w:t>
      </w:r>
      <w:r>
        <w:rPr>
          <w:rFonts w:ascii="Times New Roman" w:hAnsi="Times New Roman" w:cs="Times New Roman"/>
          <w:color w:val="000000"/>
          <w:sz w:val="28"/>
          <w:szCs w:val="28"/>
        </w:rPr>
        <w:t>+</w:t>
      </w:r>
      <w:r>
        <w:rPr>
          <w:rFonts w:ascii="Times New Roman" w:hAnsi="Times New Roman" w:cs="Times New Roman"/>
          <w:color w:val="000000"/>
          <w:sz w:val="28"/>
          <w:szCs w:val="28"/>
        </w:rPr>
        <w:t>体验</w:t>
      </w:r>
      <w:r>
        <w:rPr>
          <w:rFonts w:ascii="Times New Roman" w:hAnsi="Times New Roman" w:cs="Times New Roman"/>
          <w:color w:val="000000"/>
          <w:sz w:val="28"/>
          <w:szCs w:val="28"/>
        </w:rPr>
        <w:t>”</w:t>
      </w:r>
      <w:r>
        <w:rPr>
          <w:rFonts w:ascii="Times New Roman" w:hAnsi="Times New Roman" w:cs="Times New Roman"/>
          <w:color w:val="000000"/>
          <w:sz w:val="28"/>
          <w:szCs w:val="28"/>
        </w:rPr>
        <w:t>旅游业态，策划与民俗节庆、非遗展示相结合的旅游项目和赛事活动，开发湖荡休闲、文化溯源、乡村田园等主题游线，引入品牌旅游项目及开发主体，打响太湖旅游度假区和吴江全域旅游品牌。以创</w:t>
      </w:r>
      <w:r>
        <w:rPr>
          <w:rFonts w:ascii="Times New Roman" w:hAnsi="Times New Roman" w:cs="Times New Roman"/>
          <w:color w:val="000000"/>
          <w:sz w:val="28"/>
          <w:szCs w:val="28"/>
        </w:rPr>
        <w:t>建国家现代农业产业园和建设特色田园乡村为契机，以浓郁田园风光、现代生产模式与科学技术、</w:t>
      </w:r>
      <w:r>
        <w:rPr>
          <w:rFonts w:ascii="Times New Roman" w:hAnsi="Times New Roman" w:cs="Times New Roman"/>
          <w:color w:val="000000"/>
          <w:sz w:val="28"/>
          <w:szCs w:val="20"/>
        </w:rPr>
        <w:t>安全</w:t>
      </w:r>
      <w:r>
        <w:rPr>
          <w:rFonts w:ascii="Times New Roman" w:hAnsi="Times New Roman" w:cs="Times New Roman"/>
          <w:color w:val="000000"/>
          <w:sz w:val="28"/>
          <w:szCs w:val="28"/>
        </w:rPr>
        <w:t>优质的生态农产品等为特色，大力发展创意农业、休闲农业，推动一二三产业深度融合，打造都市创意农业示范样板。</w:t>
      </w:r>
    </w:p>
    <w:p w:rsidR="00000000" w:rsidRDefault="00966003">
      <w:pPr>
        <w:pStyle w:val="3"/>
        <w:spacing w:before="0" w:after="0" w:line="500" w:lineRule="exact"/>
        <w:rPr>
          <w:color w:val="000000"/>
          <w:sz w:val="28"/>
          <w:szCs w:val="28"/>
        </w:rPr>
      </w:pPr>
      <w:bookmarkStart w:id="220" w:name="_Toc67605294"/>
      <w:r>
        <w:rPr>
          <w:color w:val="000000"/>
          <w:sz w:val="28"/>
          <w:szCs w:val="28"/>
        </w:rPr>
        <w:t>三、不断提质增效现代农业</w:t>
      </w:r>
      <w:bookmarkEnd w:id="220"/>
    </w:p>
    <w:p w:rsidR="00000000" w:rsidRDefault="00966003">
      <w:pPr>
        <w:pStyle w:val="af1"/>
        <w:widowControl w:val="0"/>
        <w:spacing w:before="0" w:beforeAutospacing="0" w:after="0" w:afterAutospacing="0" w:line="500" w:lineRule="exact"/>
        <w:ind w:firstLineChars="200" w:firstLine="562"/>
        <w:rPr>
          <w:rFonts w:ascii="Times New Roman" w:hAnsi="Times New Roman" w:cs="Times New Roman"/>
          <w:color w:val="000000"/>
          <w:sz w:val="28"/>
          <w:szCs w:val="28"/>
        </w:rPr>
      </w:pPr>
      <w:r>
        <w:rPr>
          <w:rFonts w:ascii="Times New Roman" w:hAnsi="Times New Roman" w:cs="Times New Roman"/>
          <w:b/>
          <w:color w:val="000000"/>
          <w:sz w:val="28"/>
          <w:szCs w:val="28"/>
        </w:rPr>
        <w:t>推进农业产业化。</w:t>
      </w:r>
      <w:r>
        <w:rPr>
          <w:rFonts w:ascii="Times New Roman" w:hAnsi="Times New Roman" w:cs="Times New Roman"/>
          <w:color w:val="000000"/>
          <w:sz w:val="28"/>
          <w:szCs w:val="28"/>
        </w:rPr>
        <w:t>加快构建新型农业生产经营体系，支持家庭农场发展，推进农业专业化合作组织建设，培育壮大农业龙头企业。大力建设特色农业基地或家庭农场，发展高效设施农业。推进土地规模流转和规范流转，引导现代生产要素向农村农业流动，推进现代农业规模化经营。大力发展休闲农业，着力打造一二三产业融合的</w:t>
      </w:r>
      <w:r>
        <w:rPr>
          <w:rFonts w:ascii="Times New Roman" w:hAnsi="Times New Roman" w:cs="Times New Roman"/>
          <w:color w:val="000000"/>
          <w:sz w:val="28"/>
          <w:szCs w:val="28"/>
        </w:rPr>
        <w:t>“</w:t>
      </w:r>
      <w:r>
        <w:rPr>
          <w:rFonts w:ascii="Times New Roman" w:hAnsi="Times New Roman" w:cs="Times New Roman"/>
          <w:color w:val="000000"/>
          <w:sz w:val="28"/>
          <w:szCs w:val="28"/>
        </w:rPr>
        <w:t>六次产业</w:t>
      </w:r>
      <w:r>
        <w:rPr>
          <w:rFonts w:ascii="Times New Roman" w:hAnsi="Times New Roman" w:cs="Times New Roman"/>
          <w:color w:val="000000"/>
          <w:sz w:val="28"/>
          <w:szCs w:val="28"/>
        </w:rPr>
        <w:t>”</w:t>
      </w:r>
      <w:r>
        <w:rPr>
          <w:rFonts w:ascii="Times New Roman" w:hAnsi="Times New Roman" w:cs="Times New Roman"/>
          <w:color w:val="000000"/>
          <w:sz w:val="28"/>
          <w:szCs w:val="28"/>
        </w:rPr>
        <w:t>。注重农业生产技术运用，加快农业物联网技术研发，积极发展生物农业、高效农业、智慧农业，提高农业科技水平。鼓励引导工商资本投资农业园区，加快基础设施、生产装备提档升级，提升农业综合生产能力和园区化发展水平。</w:t>
      </w:r>
    </w:p>
    <w:p w:rsidR="00000000" w:rsidRDefault="00966003">
      <w:pPr>
        <w:pStyle w:val="af1"/>
        <w:widowControl w:val="0"/>
        <w:spacing w:before="0" w:beforeAutospacing="0" w:after="0" w:afterAutospacing="0" w:line="500" w:lineRule="exact"/>
        <w:ind w:firstLineChars="200" w:firstLine="562"/>
        <w:rPr>
          <w:rFonts w:ascii="Times New Roman" w:hAnsi="Times New Roman" w:cs="Times New Roman"/>
          <w:color w:val="000000"/>
          <w:sz w:val="28"/>
          <w:szCs w:val="28"/>
        </w:rPr>
      </w:pPr>
      <w:r>
        <w:rPr>
          <w:rFonts w:ascii="Times New Roman" w:hAnsi="Times New Roman" w:cs="Times New Roman"/>
          <w:b/>
          <w:color w:val="000000"/>
          <w:sz w:val="28"/>
          <w:szCs w:val="28"/>
        </w:rPr>
        <w:t>大力发展特色现代农业</w:t>
      </w:r>
      <w:r>
        <w:rPr>
          <w:rFonts w:ascii="Times New Roman" w:hAnsi="Times New Roman" w:cs="Times New Roman"/>
          <w:color w:val="000000"/>
          <w:sz w:val="28"/>
          <w:szCs w:val="28"/>
        </w:rPr>
        <w:t>。突出现代都市农业特色，加快</w:t>
      </w:r>
      <w:r>
        <w:rPr>
          <w:rFonts w:ascii="Times New Roman" w:hAnsi="Times New Roman" w:cs="Times New Roman"/>
          <w:color w:val="000000"/>
          <w:sz w:val="28"/>
          <w:szCs w:val="28"/>
        </w:rPr>
        <w:t>“</w:t>
      </w:r>
      <w:r>
        <w:rPr>
          <w:rFonts w:ascii="Times New Roman" w:hAnsi="Times New Roman" w:cs="Times New Roman"/>
          <w:color w:val="000000"/>
          <w:sz w:val="28"/>
          <w:szCs w:val="28"/>
        </w:rPr>
        <w:t>四大主导产业</w:t>
      </w:r>
      <w:r>
        <w:rPr>
          <w:rFonts w:ascii="Times New Roman" w:hAnsi="Times New Roman" w:cs="Times New Roman"/>
          <w:color w:val="000000"/>
          <w:sz w:val="28"/>
          <w:szCs w:val="28"/>
        </w:rPr>
        <w:t>”</w:t>
      </w:r>
      <w:r>
        <w:rPr>
          <w:rFonts w:ascii="Times New Roman" w:hAnsi="Times New Roman" w:cs="Times New Roman"/>
          <w:color w:val="000000"/>
          <w:sz w:val="28"/>
          <w:szCs w:val="28"/>
        </w:rPr>
        <w:t>保护与发展，完善</w:t>
      </w:r>
      <w:r>
        <w:rPr>
          <w:rFonts w:ascii="Times New Roman" w:hAnsi="Times New Roman" w:cs="Times New Roman"/>
          <w:color w:val="000000"/>
          <w:sz w:val="28"/>
          <w:szCs w:val="28"/>
        </w:rPr>
        <w:t>“</w:t>
      </w:r>
      <w:r>
        <w:rPr>
          <w:rFonts w:ascii="Times New Roman" w:hAnsi="Times New Roman" w:cs="Times New Roman"/>
          <w:color w:val="000000"/>
          <w:sz w:val="28"/>
          <w:szCs w:val="28"/>
        </w:rPr>
        <w:t>一核七片</w:t>
      </w:r>
      <w:r>
        <w:rPr>
          <w:rFonts w:ascii="Times New Roman" w:hAnsi="Times New Roman" w:cs="Times New Roman"/>
          <w:color w:val="000000"/>
          <w:sz w:val="28"/>
          <w:szCs w:val="28"/>
        </w:rPr>
        <w:t>”</w:t>
      </w:r>
      <w:r>
        <w:rPr>
          <w:rFonts w:ascii="Times New Roman" w:hAnsi="Times New Roman" w:cs="Times New Roman"/>
          <w:color w:val="000000"/>
          <w:sz w:val="28"/>
          <w:szCs w:val="28"/>
        </w:rPr>
        <w:t>八大农业园区建设。充分发挥农业园区示范和辐射效应，大力开展现代农业示范园区、农产品加工集中区和农产品市场体系</w:t>
      </w:r>
      <w:r>
        <w:rPr>
          <w:rFonts w:ascii="Times New Roman" w:hAnsi="Times New Roman" w:cs="Times New Roman"/>
          <w:color w:val="000000"/>
          <w:sz w:val="28"/>
          <w:szCs w:val="28"/>
        </w:rPr>
        <w:t>“</w:t>
      </w:r>
      <w:r>
        <w:rPr>
          <w:rFonts w:ascii="Times New Roman" w:hAnsi="Times New Roman" w:cs="Times New Roman"/>
          <w:color w:val="000000"/>
          <w:sz w:val="28"/>
          <w:szCs w:val="28"/>
        </w:rPr>
        <w:t>三大载体</w:t>
      </w:r>
      <w:r>
        <w:rPr>
          <w:rFonts w:ascii="Times New Roman" w:hAnsi="Times New Roman" w:cs="Times New Roman"/>
          <w:color w:val="000000"/>
          <w:sz w:val="28"/>
          <w:szCs w:val="28"/>
        </w:rPr>
        <w:t>”</w:t>
      </w:r>
      <w:r>
        <w:rPr>
          <w:rFonts w:ascii="Times New Roman" w:hAnsi="Times New Roman" w:cs="Times New Roman"/>
          <w:color w:val="000000"/>
          <w:sz w:val="28"/>
          <w:szCs w:val="28"/>
        </w:rPr>
        <w:t>建设，深化拓展</w:t>
      </w:r>
      <w:r>
        <w:rPr>
          <w:rFonts w:ascii="Times New Roman" w:hAnsi="Times New Roman" w:cs="Times New Roman"/>
          <w:color w:val="000000"/>
          <w:sz w:val="28"/>
          <w:szCs w:val="28"/>
        </w:rPr>
        <w:t>“</w:t>
      </w:r>
      <w:r>
        <w:rPr>
          <w:rFonts w:ascii="Times New Roman" w:hAnsi="Times New Roman" w:cs="Times New Roman"/>
          <w:color w:val="000000"/>
          <w:sz w:val="28"/>
          <w:szCs w:val="28"/>
        </w:rPr>
        <w:t>农业现代化十大工程</w:t>
      </w:r>
      <w:r>
        <w:rPr>
          <w:rFonts w:ascii="Times New Roman" w:hAnsi="Times New Roman" w:cs="Times New Roman"/>
          <w:color w:val="000000"/>
          <w:sz w:val="28"/>
          <w:szCs w:val="28"/>
        </w:rPr>
        <w:t>”</w:t>
      </w:r>
      <w:r>
        <w:rPr>
          <w:rFonts w:ascii="Times New Roman" w:hAnsi="Times New Roman" w:cs="Times New Roman"/>
          <w:color w:val="000000"/>
          <w:sz w:val="28"/>
          <w:szCs w:val="28"/>
        </w:rPr>
        <w:t>，以推动现代农业向集约化生产、规模经营方向发展</w:t>
      </w:r>
      <w:r>
        <w:rPr>
          <w:rFonts w:ascii="Times New Roman" w:hAnsi="Times New Roman" w:cs="Times New Roman"/>
          <w:color w:val="000000"/>
          <w:sz w:val="28"/>
          <w:szCs w:val="28"/>
        </w:rPr>
        <w:t>。积极拓展农业园区的生态、文化、旅游功能，充分利用生态农业自然生态景观，配套建设一批旅游服务设施，建设一批集观光休闲、文化科普、体验参与、旅游度假</w:t>
      </w:r>
      <w:r>
        <w:rPr>
          <w:rFonts w:ascii="Times New Roman" w:hAnsi="Times New Roman" w:cs="Times New Roman"/>
          <w:color w:val="000000"/>
          <w:sz w:val="28"/>
          <w:szCs w:val="28"/>
        </w:rPr>
        <w:lastRenderedPageBreak/>
        <w:t>等功能于一体的农业观光休闲基地。</w:t>
      </w:r>
    </w:p>
    <w:p w:rsidR="00000000" w:rsidRDefault="00966003">
      <w:pPr>
        <w:pStyle w:val="af1"/>
        <w:widowControl w:val="0"/>
        <w:spacing w:before="0" w:beforeAutospacing="0" w:after="0" w:afterAutospacing="0" w:line="500" w:lineRule="exact"/>
        <w:ind w:firstLineChars="200" w:firstLine="562"/>
        <w:rPr>
          <w:rFonts w:ascii="Times New Roman" w:hAnsi="Times New Roman" w:cs="Times New Roman"/>
          <w:color w:val="000000"/>
          <w:sz w:val="28"/>
          <w:szCs w:val="28"/>
        </w:rPr>
      </w:pPr>
      <w:r>
        <w:rPr>
          <w:rFonts w:ascii="Times New Roman" w:hAnsi="Times New Roman" w:cs="Times New Roman"/>
          <w:b/>
          <w:color w:val="000000"/>
          <w:sz w:val="28"/>
          <w:szCs w:val="28"/>
        </w:rPr>
        <w:t>提升农业生态化水平</w:t>
      </w:r>
      <w:r>
        <w:rPr>
          <w:rFonts w:ascii="Times New Roman" w:hAnsi="Times New Roman" w:cs="Times New Roman"/>
          <w:color w:val="000000"/>
          <w:sz w:val="28"/>
          <w:szCs w:val="28"/>
        </w:rPr>
        <w:t>。积极推进绿色、有机食品认证，加快有机、绿色食品基地的建设，建立健全与农产品质量和现代农业发展要求相适应的农业标准化体系，推进农业标准化示范区建设。加强地理标志产品认证，注重对区域特色农产品的保护。加大特色农产品品牌的培育与提升力度，加快发展</w:t>
      </w:r>
      <w:r>
        <w:rPr>
          <w:rFonts w:ascii="Times New Roman" w:hAnsi="Times New Roman" w:cs="Times New Roman"/>
          <w:color w:val="000000"/>
          <w:sz w:val="28"/>
          <w:szCs w:val="28"/>
        </w:rPr>
        <w:t>“</w:t>
      </w:r>
      <w:r>
        <w:rPr>
          <w:rFonts w:ascii="Times New Roman" w:hAnsi="Times New Roman" w:cs="Times New Roman"/>
          <w:color w:val="000000"/>
          <w:sz w:val="28"/>
          <w:szCs w:val="28"/>
        </w:rPr>
        <w:t>一镇一园</w:t>
      </w:r>
      <w:r>
        <w:rPr>
          <w:rFonts w:ascii="Times New Roman" w:hAnsi="Times New Roman" w:cs="Times New Roman"/>
          <w:color w:val="000000"/>
          <w:sz w:val="28"/>
          <w:szCs w:val="28"/>
        </w:rPr>
        <w:t>”</w:t>
      </w:r>
      <w:r>
        <w:rPr>
          <w:rFonts w:ascii="Times New Roman" w:hAnsi="Times New Roman" w:cs="Times New Roman"/>
          <w:color w:val="000000"/>
          <w:sz w:val="28"/>
          <w:szCs w:val="28"/>
        </w:rPr>
        <w:t>、</w:t>
      </w:r>
      <w:r>
        <w:rPr>
          <w:rFonts w:ascii="Times New Roman" w:hAnsi="Times New Roman" w:cs="Times New Roman"/>
          <w:color w:val="000000"/>
          <w:sz w:val="28"/>
          <w:szCs w:val="28"/>
        </w:rPr>
        <w:t>“</w:t>
      </w:r>
      <w:r>
        <w:rPr>
          <w:rFonts w:ascii="Times New Roman" w:hAnsi="Times New Roman" w:cs="Times New Roman"/>
          <w:color w:val="000000"/>
          <w:sz w:val="28"/>
          <w:szCs w:val="28"/>
        </w:rPr>
        <w:t>一村一品</w:t>
      </w:r>
      <w:r>
        <w:rPr>
          <w:rFonts w:ascii="Times New Roman" w:hAnsi="Times New Roman" w:cs="Times New Roman"/>
          <w:color w:val="000000"/>
          <w:sz w:val="28"/>
          <w:szCs w:val="28"/>
        </w:rPr>
        <w:t>”</w:t>
      </w:r>
      <w:r>
        <w:rPr>
          <w:rFonts w:ascii="Times New Roman" w:hAnsi="Times New Roman" w:cs="Times New Roman"/>
          <w:color w:val="000000"/>
          <w:sz w:val="28"/>
          <w:szCs w:val="28"/>
        </w:rPr>
        <w:t>，建成一批专业村、专业户和专业基地，逐步形成区</w:t>
      </w:r>
      <w:r>
        <w:rPr>
          <w:rFonts w:ascii="Times New Roman" w:hAnsi="Times New Roman" w:cs="Times New Roman"/>
          <w:color w:val="000000"/>
          <w:sz w:val="28"/>
          <w:szCs w:val="28"/>
        </w:rPr>
        <w:t>域产业。</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221" w:name="_Toc67392136"/>
      <w:bookmarkStart w:id="222" w:name="_Toc67605295"/>
      <w:bookmarkStart w:id="223" w:name="_Toc67840488"/>
      <w:r>
        <w:rPr>
          <w:rFonts w:ascii="Times New Roman" w:eastAsia="楷体" w:hAnsi="Times New Roman"/>
          <w:color w:val="000000"/>
          <w:sz w:val="28"/>
        </w:rPr>
        <w:t>第三节</w:t>
      </w:r>
      <w:r>
        <w:rPr>
          <w:rFonts w:ascii="Times New Roman" w:eastAsia="楷体" w:hAnsi="Times New Roman"/>
          <w:color w:val="000000"/>
          <w:sz w:val="28"/>
        </w:rPr>
        <w:t xml:space="preserve">  </w:t>
      </w:r>
      <w:r>
        <w:rPr>
          <w:rFonts w:ascii="Times New Roman" w:eastAsia="楷体" w:hAnsi="Times New Roman"/>
          <w:color w:val="000000"/>
          <w:sz w:val="28"/>
        </w:rPr>
        <w:t>促进产业绿色低碳化发展</w:t>
      </w:r>
      <w:bookmarkEnd w:id="221"/>
      <w:bookmarkEnd w:id="222"/>
      <w:bookmarkEnd w:id="223"/>
    </w:p>
    <w:p w:rsidR="00000000" w:rsidRDefault="00966003">
      <w:pPr>
        <w:pStyle w:val="3"/>
        <w:spacing w:before="0" w:after="0" w:line="500" w:lineRule="exact"/>
        <w:rPr>
          <w:color w:val="000000"/>
          <w:sz w:val="28"/>
          <w:szCs w:val="28"/>
        </w:rPr>
      </w:pPr>
      <w:bookmarkStart w:id="224" w:name="_Toc67605296"/>
      <w:bookmarkStart w:id="225" w:name="_Toc367779424"/>
      <w:bookmarkStart w:id="226" w:name="_Toc375220539"/>
      <w:bookmarkStart w:id="227" w:name="_Toc517250042"/>
      <w:r>
        <w:rPr>
          <w:color w:val="000000"/>
          <w:sz w:val="28"/>
          <w:szCs w:val="28"/>
        </w:rPr>
        <w:t>一、节约高效资源能源利用</w:t>
      </w:r>
      <w:bookmarkEnd w:id="224"/>
    </w:p>
    <w:p w:rsidR="00000000" w:rsidRDefault="00966003">
      <w:pPr>
        <w:pStyle w:val="af1"/>
        <w:widowControl w:val="0"/>
        <w:spacing w:before="0" w:beforeAutospacing="0" w:after="0" w:afterAutospacing="0" w:line="500" w:lineRule="exact"/>
        <w:ind w:firstLineChars="200" w:firstLine="560"/>
        <w:rPr>
          <w:rFonts w:ascii="Times New Roman" w:hAnsi="Times New Roman" w:cs="Times New Roman"/>
          <w:color w:val="000000"/>
          <w:sz w:val="28"/>
          <w:szCs w:val="28"/>
        </w:rPr>
      </w:pPr>
      <w:r>
        <w:rPr>
          <w:rFonts w:ascii="Times New Roman" w:hAnsi="Times New Roman" w:cs="Times New Roman"/>
          <w:color w:val="000000"/>
          <w:sz w:val="28"/>
          <w:szCs w:val="28"/>
        </w:rPr>
        <w:t>（</w:t>
      </w:r>
      <w:r>
        <w:rPr>
          <w:rFonts w:ascii="Times New Roman" w:hAnsi="Times New Roman" w:cs="Times New Roman"/>
          <w:color w:val="000000"/>
          <w:sz w:val="28"/>
          <w:szCs w:val="28"/>
        </w:rPr>
        <w:t>1</w:t>
      </w:r>
      <w:r>
        <w:rPr>
          <w:rFonts w:ascii="Times New Roman" w:hAnsi="Times New Roman" w:cs="Times New Roman"/>
          <w:color w:val="000000"/>
          <w:sz w:val="28"/>
          <w:szCs w:val="28"/>
        </w:rPr>
        <w:t>）构建清洁低碳能源体系</w:t>
      </w:r>
    </w:p>
    <w:p w:rsidR="00000000" w:rsidRDefault="00966003">
      <w:pPr>
        <w:pStyle w:val="af1"/>
        <w:widowControl w:val="0"/>
        <w:spacing w:before="0" w:beforeAutospacing="0" w:after="0" w:afterAutospacing="0" w:line="500" w:lineRule="exact"/>
        <w:ind w:firstLineChars="200" w:firstLine="562"/>
        <w:rPr>
          <w:rFonts w:ascii="Times New Roman" w:hAnsi="Times New Roman" w:cs="Times New Roman"/>
          <w:color w:val="000000"/>
          <w:sz w:val="28"/>
          <w:szCs w:val="28"/>
        </w:rPr>
      </w:pPr>
      <w:r>
        <w:rPr>
          <w:rFonts w:ascii="Times New Roman" w:hAnsi="Times New Roman" w:cs="Times New Roman"/>
          <w:b/>
          <w:color w:val="000000"/>
          <w:sz w:val="28"/>
          <w:szCs w:val="28"/>
        </w:rPr>
        <w:t>实施能源消耗总量和强度双控行动</w:t>
      </w:r>
      <w:r>
        <w:rPr>
          <w:rFonts w:ascii="Times New Roman" w:hAnsi="Times New Roman" w:cs="Times New Roman"/>
          <w:color w:val="000000"/>
          <w:sz w:val="28"/>
          <w:szCs w:val="28"/>
        </w:rPr>
        <w:t>，优化能源供给结构，提高能源利用效率。加强节能管理，落实国家重点用能单位</w:t>
      </w:r>
      <w:r>
        <w:rPr>
          <w:rFonts w:ascii="Times New Roman" w:hAnsi="Times New Roman" w:cs="Times New Roman"/>
          <w:color w:val="000000"/>
          <w:sz w:val="28"/>
          <w:szCs w:val="28"/>
        </w:rPr>
        <w:t>“</w:t>
      </w:r>
      <w:r>
        <w:rPr>
          <w:rFonts w:ascii="Times New Roman" w:hAnsi="Times New Roman" w:cs="Times New Roman"/>
          <w:color w:val="000000"/>
          <w:sz w:val="28"/>
          <w:szCs w:val="28"/>
        </w:rPr>
        <w:t>百千万</w:t>
      </w:r>
      <w:r>
        <w:rPr>
          <w:rFonts w:ascii="Times New Roman" w:hAnsi="Times New Roman" w:cs="Times New Roman"/>
          <w:color w:val="000000"/>
          <w:sz w:val="28"/>
          <w:szCs w:val="28"/>
        </w:rPr>
        <w:t>”</w:t>
      </w:r>
      <w:r>
        <w:rPr>
          <w:rFonts w:ascii="Times New Roman" w:hAnsi="Times New Roman" w:cs="Times New Roman"/>
          <w:color w:val="000000"/>
          <w:sz w:val="28"/>
          <w:szCs w:val="28"/>
        </w:rPr>
        <w:t>行动，大幅提升重点行业和企业能效水平。推进充电桩加速布局，到</w:t>
      </w:r>
      <w:r>
        <w:rPr>
          <w:rFonts w:ascii="Times New Roman" w:hAnsi="Times New Roman" w:cs="Times New Roman"/>
          <w:color w:val="000000"/>
          <w:sz w:val="28"/>
          <w:szCs w:val="28"/>
        </w:rPr>
        <w:t>2025</w:t>
      </w:r>
      <w:r>
        <w:rPr>
          <w:rFonts w:ascii="Times New Roman" w:hAnsi="Times New Roman" w:cs="Times New Roman"/>
          <w:color w:val="000000"/>
          <w:sz w:val="28"/>
          <w:szCs w:val="28"/>
        </w:rPr>
        <w:t>年电能占终端能源消费比例提升至</w:t>
      </w:r>
      <w:r>
        <w:rPr>
          <w:rFonts w:ascii="Times New Roman" w:hAnsi="Times New Roman" w:cs="Times New Roman"/>
          <w:color w:val="000000"/>
          <w:sz w:val="28"/>
          <w:szCs w:val="28"/>
        </w:rPr>
        <w:t>35%</w:t>
      </w:r>
      <w:r>
        <w:rPr>
          <w:rFonts w:ascii="Times New Roman" w:hAnsi="Times New Roman" w:cs="Times New Roman"/>
          <w:color w:val="000000"/>
          <w:sz w:val="28"/>
          <w:szCs w:val="28"/>
        </w:rPr>
        <w:t>。支持电能替代发展，推进电能替代项目建设。采取政策扶持措施，加速发展可再生能源、清洁能源，扩大利用天然气，替代燃煤消费。</w:t>
      </w:r>
    </w:p>
    <w:p w:rsidR="00000000" w:rsidRDefault="00966003">
      <w:pPr>
        <w:pStyle w:val="af1"/>
        <w:widowControl w:val="0"/>
        <w:spacing w:before="0" w:beforeAutospacing="0" w:after="0" w:afterAutospacing="0" w:line="500" w:lineRule="exact"/>
        <w:ind w:firstLineChars="200" w:firstLine="562"/>
        <w:rPr>
          <w:rFonts w:ascii="Times New Roman" w:hAnsi="Times New Roman" w:cs="Times New Roman"/>
          <w:color w:val="000000"/>
          <w:sz w:val="28"/>
          <w:szCs w:val="28"/>
        </w:rPr>
      </w:pPr>
      <w:r>
        <w:rPr>
          <w:rFonts w:ascii="Times New Roman" w:hAnsi="Times New Roman" w:cs="Times New Roman"/>
          <w:b/>
          <w:color w:val="000000"/>
          <w:sz w:val="28"/>
          <w:szCs w:val="28"/>
        </w:rPr>
        <w:t>推进能源设施共享。</w:t>
      </w:r>
      <w:r>
        <w:rPr>
          <w:rFonts w:ascii="Times New Roman" w:hAnsi="Times New Roman" w:cs="Times New Roman"/>
          <w:color w:val="000000"/>
          <w:sz w:val="28"/>
          <w:szCs w:val="28"/>
        </w:rPr>
        <w:t>研究推进共享西气东输、川气东输门站资源，联通天然气管网。加</w:t>
      </w:r>
      <w:r>
        <w:rPr>
          <w:rFonts w:ascii="Times New Roman" w:hAnsi="Times New Roman" w:cs="Times New Roman"/>
          <w:color w:val="000000"/>
          <w:sz w:val="28"/>
          <w:szCs w:val="28"/>
        </w:rPr>
        <w:t>快区域电网建设，完善电网主干网架结构，提高区域电力交换和保障供应能力。推进电网建设改造和智能电网应用，推进全区广域智能电网建设。</w:t>
      </w:r>
    </w:p>
    <w:p w:rsidR="00000000" w:rsidRDefault="00966003">
      <w:pPr>
        <w:pStyle w:val="af1"/>
        <w:widowControl w:val="0"/>
        <w:spacing w:before="0" w:beforeAutospacing="0" w:after="0" w:afterAutospacing="0" w:line="500" w:lineRule="exact"/>
        <w:ind w:firstLineChars="200" w:firstLine="562"/>
        <w:rPr>
          <w:rFonts w:ascii="Times New Roman" w:hAnsi="Times New Roman" w:cs="Times New Roman"/>
          <w:color w:val="000000"/>
          <w:sz w:val="28"/>
          <w:szCs w:val="28"/>
        </w:rPr>
      </w:pPr>
      <w:r>
        <w:rPr>
          <w:rFonts w:ascii="Times New Roman" w:hAnsi="Times New Roman" w:cs="Times New Roman"/>
          <w:b/>
          <w:color w:val="000000"/>
          <w:sz w:val="28"/>
          <w:szCs w:val="28"/>
        </w:rPr>
        <w:t>推进重点领域节能。</w:t>
      </w:r>
      <w:r>
        <w:rPr>
          <w:rFonts w:ascii="Times New Roman" w:hAnsi="Times New Roman" w:cs="Times New Roman"/>
          <w:color w:val="000000"/>
          <w:sz w:val="28"/>
          <w:szCs w:val="28"/>
        </w:rPr>
        <w:t>积极开展全民节能行动计划，建立完善节能管理、节能监察、节能服务三位一体的节能管理体系。严格执行高耗能和产能过剩行业产品能耗强制标准，扎实推行节能评估审查机制。深入推进工业、建筑、交通运输、公共机构等重点领域节能。严格落实节能评估审查制度，严格控制新建高耗能项目，新建项目单位产品（产值）能耗要达到国际先进水平，用能设备达到一级能效标准。</w:t>
      </w:r>
    </w:p>
    <w:p w:rsidR="00000000" w:rsidRDefault="00966003">
      <w:pPr>
        <w:pStyle w:val="af1"/>
        <w:widowControl w:val="0"/>
        <w:spacing w:before="0" w:beforeAutospacing="0" w:after="0" w:afterAutospacing="0" w:line="500" w:lineRule="exact"/>
        <w:ind w:firstLineChars="200" w:firstLine="560"/>
        <w:rPr>
          <w:rFonts w:ascii="Times New Roman" w:hAnsi="Times New Roman" w:cs="Times New Roman"/>
          <w:color w:val="000000"/>
          <w:sz w:val="28"/>
          <w:szCs w:val="28"/>
        </w:rPr>
      </w:pPr>
      <w:bookmarkStart w:id="228" w:name="_Toc476313378"/>
      <w:bookmarkStart w:id="229" w:name="_Toc517249133"/>
      <w:r>
        <w:rPr>
          <w:rFonts w:ascii="Times New Roman" w:hAnsi="Times New Roman" w:cs="Times New Roman"/>
          <w:color w:val="000000"/>
          <w:sz w:val="28"/>
          <w:szCs w:val="28"/>
        </w:rPr>
        <w:t>（</w:t>
      </w:r>
      <w:r>
        <w:rPr>
          <w:rFonts w:ascii="Times New Roman" w:hAnsi="Times New Roman" w:cs="Times New Roman"/>
          <w:color w:val="000000"/>
          <w:sz w:val="28"/>
          <w:szCs w:val="28"/>
        </w:rPr>
        <w:t>2</w:t>
      </w:r>
      <w:r>
        <w:rPr>
          <w:rFonts w:ascii="Times New Roman" w:hAnsi="Times New Roman" w:cs="Times New Roman"/>
          <w:color w:val="000000"/>
          <w:sz w:val="28"/>
          <w:szCs w:val="28"/>
        </w:rPr>
        <w:t>）提高水资源利用效率</w:t>
      </w:r>
      <w:bookmarkEnd w:id="228"/>
      <w:bookmarkEnd w:id="229"/>
    </w:p>
    <w:p w:rsidR="00000000" w:rsidRDefault="00966003">
      <w:pPr>
        <w:pStyle w:val="af1"/>
        <w:widowControl w:val="0"/>
        <w:spacing w:before="0" w:beforeAutospacing="0" w:after="0" w:afterAutospacing="0" w:line="500" w:lineRule="exact"/>
        <w:ind w:firstLineChars="200" w:firstLine="560"/>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全面落实最严格的水资源管理制度。强化用水定额管理和总量控制，严格取水许可、水资源有偿使用、水资源论证、入河排污口和水功能区管理制度，建立和完善重点取用水户的水资源管理控制指标，提升水资源利用效率和效益。继续推进节水型社会建设，实施节水示范工程建设，加强非常规水源利用。全面实施节约用水管理，落实节水管理措施，强化重点用水户监督，严格执行建设项目节水</w:t>
      </w:r>
      <w:r>
        <w:rPr>
          <w:rFonts w:ascii="Times New Roman" w:hAnsi="Times New Roman" w:cs="Times New Roman"/>
          <w:color w:val="000000"/>
          <w:sz w:val="28"/>
          <w:szCs w:val="28"/>
        </w:rPr>
        <w:t>“</w:t>
      </w:r>
      <w:r>
        <w:rPr>
          <w:rFonts w:ascii="Times New Roman" w:hAnsi="Times New Roman" w:cs="Times New Roman"/>
          <w:color w:val="000000"/>
          <w:sz w:val="28"/>
          <w:szCs w:val="28"/>
        </w:rPr>
        <w:t>三同时</w:t>
      </w:r>
      <w:r>
        <w:rPr>
          <w:rFonts w:ascii="Times New Roman" w:hAnsi="Times New Roman" w:cs="Times New Roman"/>
          <w:color w:val="000000"/>
          <w:sz w:val="28"/>
          <w:szCs w:val="28"/>
        </w:rPr>
        <w:t>“</w:t>
      </w:r>
      <w:r>
        <w:rPr>
          <w:rFonts w:ascii="Times New Roman" w:hAnsi="Times New Roman" w:cs="Times New Roman"/>
          <w:color w:val="000000"/>
          <w:sz w:val="28"/>
          <w:szCs w:val="28"/>
        </w:rPr>
        <w:t>制度；重点实施农业节水、工业节水和城市节水工程建设，灌溉水利用系数达到</w:t>
      </w:r>
      <w:r>
        <w:rPr>
          <w:rFonts w:ascii="Times New Roman" w:hAnsi="Times New Roman" w:cs="Times New Roman"/>
          <w:color w:val="000000"/>
          <w:sz w:val="28"/>
          <w:szCs w:val="28"/>
        </w:rPr>
        <w:t>0.7</w:t>
      </w:r>
      <w:r>
        <w:rPr>
          <w:rFonts w:ascii="Times New Roman" w:hAnsi="Times New Roman" w:cs="Times New Roman"/>
          <w:color w:val="000000"/>
          <w:sz w:val="28"/>
          <w:szCs w:val="28"/>
        </w:rPr>
        <w:t>以上，单位地区生产总值用水量降至</w:t>
      </w:r>
      <w:r>
        <w:rPr>
          <w:rFonts w:ascii="Times New Roman" w:hAnsi="Times New Roman" w:cs="Times New Roman"/>
          <w:color w:val="000000"/>
          <w:sz w:val="28"/>
          <w:szCs w:val="28"/>
        </w:rPr>
        <w:t>25m</w:t>
      </w:r>
      <w:r>
        <w:rPr>
          <w:rFonts w:ascii="Times New Roman" w:hAnsi="Times New Roman" w:cs="Times New Roman"/>
          <w:color w:val="000000"/>
          <w:sz w:val="28"/>
          <w:szCs w:val="28"/>
          <w:vertAlign w:val="superscript"/>
        </w:rPr>
        <w:t>3</w:t>
      </w:r>
      <w:r>
        <w:rPr>
          <w:rFonts w:ascii="Times New Roman" w:hAnsi="Times New Roman" w:cs="Times New Roman"/>
          <w:color w:val="000000"/>
          <w:sz w:val="28"/>
          <w:szCs w:val="28"/>
        </w:rPr>
        <w:t>/</w:t>
      </w:r>
      <w:r>
        <w:rPr>
          <w:rFonts w:ascii="Times New Roman" w:hAnsi="Times New Roman" w:cs="Times New Roman"/>
          <w:color w:val="000000"/>
          <w:sz w:val="28"/>
          <w:szCs w:val="28"/>
        </w:rPr>
        <w:t>万元。</w:t>
      </w:r>
    </w:p>
    <w:p w:rsidR="00000000" w:rsidRDefault="00966003">
      <w:pPr>
        <w:pStyle w:val="af1"/>
        <w:widowControl w:val="0"/>
        <w:spacing w:before="0" w:beforeAutospacing="0" w:after="0" w:afterAutospacing="0" w:line="500" w:lineRule="exact"/>
        <w:ind w:firstLineChars="200" w:firstLine="560"/>
        <w:rPr>
          <w:rFonts w:ascii="Times New Roman" w:hAnsi="Times New Roman" w:cs="Times New Roman"/>
          <w:color w:val="000000"/>
          <w:sz w:val="28"/>
          <w:szCs w:val="28"/>
        </w:rPr>
      </w:pPr>
      <w:bookmarkStart w:id="230" w:name="_Toc476313379"/>
      <w:bookmarkStart w:id="231" w:name="_Toc517249134"/>
      <w:r>
        <w:rPr>
          <w:rFonts w:ascii="Times New Roman" w:hAnsi="Times New Roman" w:cs="Times New Roman"/>
          <w:color w:val="000000"/>
          <w:sz w:val="28"/>
          <w:szCs w:val="28"/>
        </w:rPr>
        <w:t>（</w:t>
      </w:r>
      <w:r>
        <w:rPr>
          <w:rFonts w:ascii="Times New Roman" w:hAnsi="Times New Roman" w:cs="Times New Roman"/>
          <w:color w:val="000000"/>
          <w:sz w:val="28"/>
          <w:szCs w:val="28"/>
        </w:rPr>
        <w:t>3</w:t>
      </w:r>
      <w:r>
        <w:rPr>
          <w:rFonts w:ascii="Times New Roman" w:hAnsi="Times New Roman" w:cs="Times New Roman"/>
          <w:color w:val="000000"/>
          <w:sz w:val="28"/>
          <w:szCs w:val="28"/>
        </w:rPr>
        <w:t>）集约节约利用土地资源</w:t>
      </w:r>
      <w:bookmarkEnd w:id="230"/>
      <w:bookmarkEnd w:id="231"/>
    </w:p>
    <w:p w:rsidR="00000000" w:rsidRDefault="00966003">
      <w:pPr>
        <w:pStyle w:val="af1"/>
        <w:widowControl w:val="0"/>
        <w:spacing w:before="0" w:beforeAutospacing="0" w:after="0" w:afterAutospacing="0" w:line="500" w:lineRule="exact"/>
        <w:ind w:firstLineChars="200" w:firstLine="560"/>
        <w:rPr>
          <w:rFonts w:ascii="Times New Roman" w:hAnsi="Times New Roman" w:cs="Times New Roman"/>
          <w:color w:val="000000"/>
          <w:sz w:val="28"/>
          <w:szCs w:val="28"/>
        </w:rPr>
      </w:pPr>
      <w:r>
        <w:rPr>
          <w:rFonts w:ascii="Times New Roman" w:hAnsi="Times New Roman" w:cs="Times New Roman"/>
          <w:color w:val="000000"/>
          <w:sz w:val="28"/>
          <w:szCs w:val="28"/>
        </w:rPr>
        <w:t>严格控制建设用地总量和新增建设用地规模，健全存量建设用地盘活利用和城镇低效用地再开发的有效机制，充分盘活存量建设用地，统筹安排发展用地，提高土地集约利用水平。落实苏州产业用地更新</w:t>
      </w:r>
      <w:r>
        <w:rPr>
          <w:rFonts w:ascii="Times New Roman" w:hAnsi="Times New Roman" w:cs="Times New Roman"/>
          <w:color w:val="000000"/>
          <w:sz w:val="28"/>
          <w:szCs w:val="28"/>
        </w:rPr>
        <w:t>“</w:t>
      </w:r>
      <w:r>
        <w:rPr>
          <w:rFonts w:ascii="Times New Roman" w:hAnsi="Times New Roman" w:cs="Times New Roman"/>
          <w:color w:val="000000"/>
          <w:sz w:val="28"/>
          <w:szCs w:val="28"/>
        </w:rPr>
        <w:t>双百</w:t>
      </w:r>
      <w:r>
        <w:rPr>
          <w:rFonts w:ascii="Times New Roman" w:hAnsi="Times New Roman" w:cs="Times New Roman"/>
          <w:color w:val="000000"/>
          <w:sz w:val="28"/>
          <w:szCs w:val="28"/>
        </w:rPr>
        <w:t>”</w:t>
      </w:r>
      <w:r>
        <w:rPr>
          <w:rFonts w:ascii="Times New Roman" w:hAnsi="Times New Roman" w:cs="Times New Roman"/>
          <w:color w:val="000000"/>
          <w:sz w:val="28"/>
          <w:szCs w:val="28"/>
        </w:rPr>
        <w:t>行动，划定</w:t>
      </w:r>
      <w:r>
        <w:rPr>
          <w:rFonts w:ascii="Times New Roman" w:hAnsi="Times New Roman" w:cs="Times New Roman"/>
          <w:color w:val="000000"/>
          <w:sz w:val="28"/>
          <w:szCs w:val="28"/>
        </w:rPr>
        <w:t>13.9</w:t>
      </w:r>
      <w:r>
        <w:rPr>
          <w:rFonts w:ascii="Times New Roman" w:hAnsi="Times New Roman" w:cs="Times New Roman"/>
          <w:color w:val="000000"/>
          <w:sz w:val="28"/>
          <w:szCs w:val="28"/>
        </w:rPr>
        <w:t>万亩工业用地和生产研发用地保障线，精准推出产业用地供应热力图，有效实施《加快推进产业用地高效利用的若干措施（试行）》，制定实施吴江城市和产业双优融合更新办法以及拆除重建类城市更新项目实施细则。到</w:t>
      </w:r>
      <w:r>
        <w:rPr>
          <w:rFonts w:ascii="Times New Roman" w:hAnsi="Times New Roman" w:cs="Times New Roman"/>
          <w:color w:val="000000"/>
          <w:sz w:val="28"/>
          <w:szCs w:val="28"/>
        </w:rPr>
        <w:t>2025</w:t>
      </w:r>
      <w:r>
        <w:rPr>
          <w:rFonts w:ascii="Times New Roman" w:hAnsi="Times New Roman" w:cs="Times New Roman"/>
          <w:color w:val="000000"/>
          <w:sz w:val="28"/>
          <w:szCs w:val="28"/>
        </w:rPr>
        <w:t>年，单位国内生产总值建设用地使用面积下降率达到</w:t>
      </w:r>
      <w:r>
        <w:rPr>
          <w:rFonts w:ascii="Times New Roman" w:hAnsi="Times New Roman" w:cs="Times New Roman"/>
          <w:color w:val="000000"/>
          <w:sz w:val="28"/>
          <w:szCs w:val="28"/>
        </w:rPr>
        <w:t>7%</w:t>
      </w:r>
      <w:r>
        <w:rPr>
          <w:rFonts w:ascii="Times New Roman" w:hAnsi="Times New Roman" w:cs="Times New Roman"/>
          <w:color w:val="000000"/>
          <w:sz w:val="28"/>
          <w:szCs w:val="28"/>
        </w:rPr>
        <w:t>。</w:t>
      </w:r>
    </w:p>
    <w:p w:rsidR="00000000" w:rsidRDefault="00966003">
      <w:pPr>
        <w:pStyle w:val="3"/>
        <w:spacing w:before="0" w:after="0" w:line="500" w:lineRule="exact"/>
        <w:rPr>
          <w:color w:val="000000"/>
          <w:sz w:val="28"/>
          <w:szCs w:val="28"/>
        </w:rPr>
      </w:pPr>
      <w:bookmarkStart w:id="232" w:name="_Toc476313381"/>
      <w:bookmarkStart w:id="233" w:name="_Toc517249136"/>
      <w:bookmarkStart w:id="234" w:name="_Toc67605297"/>
      <w:r>
        <w:rPr>
          <w:color w:val="000000"/>
          <w:sz w:val="28"/>
          <w:szCs w:val="28"/>
        </w:rPr>
        <w:t>二、加快发展循环经济</w:t>
      </w:r>
      <w:bookmarkEnd w:id="232"/>
      <w:bookmarkEnd w:id="233"/>
      <w:bookmarkEnd w:id="234"/>
    </w:p>
    <w:p w:rsidR="00000000" w:rsidRDefault="00966003">
      <w:pPr>
        <w:pStyle w:val="af1"/>
        <w:widowControl w:val="0"/>
        <w:spacing w:before="0" w:beforeAutospacing="0" w:after="0" w:afterAutospacing="0" w:line="500" w:lineRule="exact"/>
        <w:ind w:firstLineChars="200" w:firstLine="560"/>
        <w:rPr>
          <w:rFonts w:ascii="Times New Roman" w:hAnsi="Times New Roman" w:cs="Times New Roman"/>
          <w:color w:val="000000"/>
          <w:sz w:val="28"/>
          <w:szCs w:val="28"/>
        </w:rPr>
      </w:pPr>
      <w:r>
        <w:rPr>
          <w:rFonts w:ascii="Times New Roman" w:hAnsi="Times New Roman" w:cs="Times New Roman"/>
          <w:color w:val="000000"/>
          <w:sz w:val="28"/>
          <w:szCs w:val="28"/>
        </w:rPr>
        <w:t>（</w:t>
      </w:r>
      <w:r>
        <w:rPr>
          <w:rFonts w:ascii="Times New Roman" w:hAnsi="Times New Roman" w:cs="Times New Roman"/>
          <w:color w:val="000000"/>
          <w:sz w:val="28"/>
          <w:szCs w:val="28"/>
        </w:rPr>
        <w:t>1</w:t>
      </w:r>
      <w:r>
        <w:rPr>
          <w:rFonts w:ascii="Times New Roman" w:hAnsi="Times New Roman" w:cs="Times New Roman"/>
          <w:color w:val="000000"/>
          <w:sz w:val="28"/>
          <w:szCs w:val="28"/>
        </w:rPr>
        <w:t>）促进资源循环利用</w:t>
      </w:r>
    </w:p>
    <w:p w:rsidR="00000000" w:rsidRDefault="00966003">
      <w:pPr>
        <w:pStyle w:val="af1"/>
        <w:widowControl w:val="0"/>
        <w:spacing w:before="0" w:beforeAutospacing="0" w:after="0" w:afterAutospacing="0" w:line="500" w:lineRule="exact"/>
        <w:ind w:firstLineChars="200" w:firstLine="560"/>
        <w:rPr>
          <w:rFonts w:ascii="Times New Roman" w:hAnsi="Times New Roman" w:cs="Times New Roman"/>
          <w:color w:val="000000"/>
          <w:sz w:val="28"/>
          <w:szCs w:val="28"/>
        </w:rPr>
      </w:pPr>
      <w:r>
        <w:rPr>
          <w:rFonts w:ascii="Times New Roman" w:hAnsi="Times New Roman" w:cs="Times New Roman"/>
          <w:color w:val="000000"/>
          <w:sz w:val="28"/>
          <w:szCs w:val="28"/>
        </w:rPr>
        <w:t>积极构</w:t>
      </w:r>
      <w:r>
        <w:rPr>
          <w:rFonts w:ascii="Times New Roman" w:hAnsi="Times New Roman" w:cs="Times New Roman"/>
          <w:color w:val="000000"/>
          <w:sz w:val="28"/>
          <w:szCs w:val="28"/>
        </w:rPr>
        <w:t>建循环型工业、现代农业和服务业为主体的产业体系。大力推进电力、钢铁、水泥、建材等重点行业循环式生产方式；积极发展种养结合、低碳循环农业，推进畜禽与水产养殖清洁生产。进一步完善社会循环体系，健全再生资源回收网络，加快建设完整、先进的回收、分拣、加工、利用再生资源回收利用体系，推进垃圾分类回收，积极实施餐厨废弃物无害化处理和资源化利用，推行建筑垃圾的资源化利用，促进再生资源规模化、产业化发展。推进建设吴江区纺织产业循环经济产业园。到</w:t>
      </w:r>
      <w:r>
        <w:rPr>
          <w:rFonts w:ascii="Times New Roman" w:hAnsi="Times New Roman" w:cs="Times New Roman"/>
          <w:color w:val="000000"/>
          <w:sz w:val="28"/>
          <w:szCs w:val="28"/>
        </w:rPr>
        <w:t>2025</w:t>
      </w:r>
      <w:r>
        <w:rPr>
          <w:rFonts w:ascii="Times New Roman" w:hAnsi="Times New Roman" w:cs="Times New Roman"/>
          <w:color w:val="000000"/>
          <w:sz w:val="28"/>
          <w:szCs w:val="28"/>
        </w:rPr>
        <w:t>年，全社会资源产出率大幅提高，城市再生资源回收利用</w:t>
      </w:r>
      <w:r>
        <w:rPr>
          <w:rFonts w:ascii="Times New Roman" w:hAnsi="Times New Roman" w:cs="Times New Roman"/>
          <w:color w:val="000000"/>
          <w:sz w:val="28"/>
          <w:szCs w:val="28"/>
        </w:rPr>
        <w:lastRenderedPageBreak/>
        <w:t>率达到</w:t>
      </w:r>
      <w:r>
        <w:rPr>
          <w:rFonts w:ascii="Times New Roman" w:hAnsi="Times New Roman" w:cs="Times New Roman"/>
          <w:color w:val="000000"/>
          <w:sz w:val="28"/>
          <w:szCs w:val="28"/>
        </w:rPr>
        <w:t>80%</w:t>
      </w:r>
      <w:r>
        <w:rPr>
          <w:rFonts w:ascii="Times New Roman" w:hAnsi="Times New Roman" w:cs="Times New Roman"/>
          <w:color w:val="000000"/>
          <w:sz w:val="28"/>
          <w:szCs w:val="28"/>
        </w:rPr>
        <w:t>，工业固废</w:t>
      </w:r>
      <w:r>
        <w:rPr>
          <w:rFonts w:ascii="Times New Roman" w:hAnsi="Times New Roman" w:cs="Times New Roman"/>
          <w:color w:val="000000"/>
          <w:sz w:val="28"/>
          <w:szCs w:val="28"/>
        </w:rPr>
        <w:t>综合利用率达到</w:t>
      </w:r>
      <w:r>
        <w:rPr>
          <w:rFonts w:ascii="Times New Roman" w:hAnsi="Times New Roman" w:cs="Times New Roman"/>
          <w:color w:val="000000"/>
          <w:sz w:val="28"/>
          <w:szCs w:val="28"/>
        </w:rPr>
        <w:t>99%</w:t>
      </w:r>
      <w:r>
        <w:rPr>
          <w:rFonts w:ascii="Times New Roman" w:hAnsi="Times New Roman" w:cs="Times New Roman"/>
          <w:color w:val="000000"/>
          <w:sz w:val="28"/>
          <w:szCs w:val="28"/>
        </w:rPr>
        <w:t>，农作物秸秆综合利用率达到</w:t>
      </w:r>
      <w:r>
        <w:rPr>
          <w:rFonts w:ascii="Times New Roman" w:hAnsi="Times New Roman" w:cs="Times New Roman"/>
          <w:color w:val="000000"/>
          <w:sz w:val="28"/>
          <w:szCs w:val="28"/>
        </w:rPr>
        <w:t>99.6%</w:t>
      </w:r>
      <w:r>
        <w:rPr>
          <w:rFonts w:ascii="Times New Roman" w:hAnsi="Times New Roman" w:cs="Times New Roman"/>
          <w:color w:val="000000"/>
          <w:sz w:val="28"/>
          <w:szCs w:val="28"/>
        </w:rPr>
        <w:t>。</w:t>
      </w:r>
    </w:p>
    <w:p w:rsidR="00000000" w:rsidRDefault="00966003">
      <w:pPr>
        <w:pStyle w:val="af1"/>
        <w:widowControl w:val="0"/>
        <w:spacing w:before="0" w:beforeAutospacing="0" w:after="0" w:afterAutospacing="0" w:line="500" w:lineRule="exact"/>
        <w:ind w:firstLineChars="200" w:firstLine="560"/>
        <w:rPr>
          <w:rFonts w:ascii="Times New Roman" w:hAnsi="Times New Roman" w:cs="Times New Roman"/>
          <w:color w:val="000000"/>
          <w:sz w:val="28"/>
          <w:szCs w:val="28"/>
        </w:rPr>
      </w:pPr>
      <w:r>
        <w:rPr>
          <w:rFonts w:ascii="Times New Roman" w:hAnsi="Times New Roman" w:cs="Times New Roman"/>
          <w:color w:val="000000"/>
          <w:sz w:val="28"/>
          <w:szCs w:val="28"/>
        </w:rPr>
        <w:t>（</w:t>
      </w:r>
      <w:r>
        <w:rPr>
          <w:rFonts w:ascii="Times New Roman" w:hAnsi="Times New Roman" w:cs="Times New Roman"/>
          <w:color w:val="000000"/>
          <w:sz w:val="28"/>
          <w:szCs w:val="28"/>
        </w:rPr>
        <w:t>2</w:t>
      </w:r>
      <w:r>
        <w:rPr>
          <w:rFonts w:ascii="Times New Roman" w:hAnsi="Times New Roman" w:cs="Times New Roman"/>
          <w:color w:val="000000"/>
          <w:sz w:val="28"/>
          <w:szCs w:val="28"/>
        </w:rPr>
        <w:t>）强化园区循环化改造</w:t>
      </w:r>
    </w:p>
    <w:p w:rsidR="00000000" w:rsidRDefault="00966003">
      <w:pPr>
        <w:pStyle w:val="af1"/>
        <w:widowControl w:val="0"/>
        <w:spacing w:before="0" w:beforeAutospacing="0" w:after="0" w:afterAutospacing="0" w:line="500" w:lineRule="exact"/>
        <w:ind w:firstLineChars="200" w:firstLine="560"/>
        <w:rPr>
          <w:rFonts w:ascii="Times New Roman" w:hAnsi="Times New Roman" w:cs="Times New Roman"/>
          <w:color w:val="000000"/>
          <w:sz w:val="28"/>
          <w:szCs w:val="28"/>
        </w:rPr>
      </w:pPr>
      <w:r>
        <w:rPr>
          <w:rFonts w:ascii="Times New Roman" w:hAnsi="Times New Roman" w:cs="Times New Roman"/>
          <w:color w:val="000000"/>
          <w:sz w:val="28"/>
          <w:szCs w:val="28"/>
        </w:rPr>
        <w:t>采用绿色低碳循环技术，对工业园区进行循环化改造，构筑循环链接的产业体系，促进产业间耦合、上下游配套，促进产业废弃物综合利用和再制造产业化。推进能源梯级利用、水资源循环利用、废物交换利用、土地节约集约利用，促进企业循环式生产、园区循环式发展、产业循环式组合，构建循环型工业体系。到</w:t>
      </w:r>
      <w:r>
        <w:rPr>
          <w:rFonts w:ascii="Times New Roman" w:hAnsi="Times New Roman" w:cs="Times New Roman"/>
          <w:color w:val="000000"/>
          <w:sz w:val="28"/>
          <w:szCs w:val="28"/>
        </w:rPr>
        <w:t>2022</w:t>
      </w:r>
      <w:r>
        <w:rPr>
          <w:rFonts w:ascii="Times New Roman" w:hAnsi="Times New Roman" w:cs="Times New Roman"/>
          <w:color w:val="000000"/>
          <w:sz w:val="28"/>
          <w:szCs w:val="28"/>
        </w:rPr>
        <w:t>年，吴江开发区创建成为国家级生态工业园区，成为科技创新的先导区、新兴产业的集聚区、集约发展的示范区。</w:t>
      </w:r>
    </w:p>
    <w:p w:rsidR="00000000" w:rsidRDefault="00966003">
      <w:pPr>
        <w:pStyle w:val="af1"/>
        <w:widowControl w:val="0"/>
        <w:spacing w:before="0" w:beforeAutospacing="0" w:after="0" w:afterAutospacing="0" w:line="500" w:lineRule="exact"/>
        <w:ind w:firstLineChars="200" w:firstLine="560"/>
        <w:rPr>
          <w:rFonts w:ascii="Times New Roman" w:hAnsi="Times New Roman" w:cs="Times New Roman"/>
          <w:color w:val="000000"/>
          <w:sz w:val="28"/>
          <w:szCs w:val="28"/>
        </w:rPr>
      </w:pPr>
      <w:r>
        <w:rPr>
          <w:rFonts w:ascii="Times New Roman" w:hAnsi="Times New Roman" w:cs="Times New Roman"/>
          <w:color w:val="000000"/>
          <w:sz w:val="28"/>
          <w:szCs w:val="28"/>
        </w:rPr>
        <w:t>（</w:t>
      </w:r>
      <w:r>
        <w:rPr>
          <w:rFonts w:ascii="Times New Roman" w:hAnsi="Times New Roman" w:cs="Times New Roman"/>
          <w:color w:val="000000"/>
          <w:sz w:val="28"/>
          <w:szCs w:val="28"/>
        </w:rPr>
        <w:t>3</w:t>
      </w:r>
      <w:r>
        <w:rPr>
          <w:rFonts w:ascii="Times New Roman" w:hAnsi="Times New Roman" w:cs="Times New Roman"/>
          <w:color w:val="000000"/>
          <w:sz w:val="28"/>
          <w:szCs w:val="28"/>
        </w:rPr>
        <w:t>）加快推动低碳发展</w:t>
      </w:r>
    </w:p>
    <w:p w:rsidR="00000000" w:rsidRDefault="00966003">
      <w:pPr>
        <w:pStyle w:val="af1"/>
        <w:widowControl w:val="0"/>
        <w:spacing w:before="0" w:beforeAutospacing="0" w:after="0" w:afterAutospacing="0" w:line="500" w:lineRule="exact"/>
        <w:ind w:firstLineChars="200" w:firstLine="560"/>
        <w:rPr>
          <w:rFonts w:ascii="Times New Roman" w:hAnsi="Times New Roman" w:cs="Times New Roman"/>
          <w:color w:val="000000"/>
          <w:sz w:val="28"/>
          <w:szCs w:val="28"/>
        </w:rPr>
      </w:pPr>
      <w:r>
        <w:rPr>
          <w:rFonts w:ascii="Times New Roman" w:hAnsi="Times New Roman" w:cs="Times New Roman"/>
          <w:color w:val="000000"/>
          <w:sz w:val="28"/>
          <w:szCs w:val="28"/>
        </w:rPr>
        <w:t>实施碳排放总量</w:t>
      </w:r>
      <w:r>
        <w:rPr>
          <w:rFonts w:ascii="Times New Roman" w:hAnsi="Times New Roman" w:cs="Times New Roman"/>
          <w:color w:val="000000"/>
          <w:sz w:val="28"/>
          <w:szCs w:val="28"/>
        </w:rPr>
        <w:t>和强度</w:t>
      </w:r>
      <w:r>
        <w:rPr>
          <w:rFonts w:ascii="Times New Roman" w:hAnsi="Times New Roman" w:cs="Times New Roman"/>
          <w:color w:val="000000"/>
          <w:sz w:val="28"/>
          <w:szCs w:val="28"/>
        </w:rPr>
        <w:t>“</w:t>
      </w:r>
      <w:r>
        <w:rPr>
          <w:rFonts w:ascii="Times New Roman" w:hAnsi="Times New Roman" w:cs="Times New Roman"/>
          <w:color w:val="000000"/>
          <w:sz w:val="28"/>
          <w:szCs w:val="28"/>
        </w:rPr>
        <w:t>双控</w:t>
      </w:r>
      <w:r>
        <w:rPr>
          <w:rFonts w:ascii="Times New Roman" w:hAnsi="Times New Roman" w:cs="Times New Roman"/>
          <w:color w:val="000000"/>
          <w:sz w:val="28"/>
          <w:szCs w:val="28"/>
        </w:rPr>
        <w:t>”</w:t>
      </w:r>
      <w:r>
        <w:rPr>
          <w:rFonts w:ascii="Times New Roman" w:hAnsi="Times New Roman" w:cs="Times New Roman"/>
          <w:color w:val="000000"/>
          <w:sz w:val="28"/>
          <w:szCs w:val="28"/>
        </w:rPr>
        <w:t>，制定二〇三〇年前碳排放达峰行动计划。推进大气污染物和温室气体协同减排、融合管控，开展协同减排政策试点。推进碳排放权交易，增强碳汇能力。实施碳排放达峰先行区创建示范，建设一批</w:t>
      </w:r>
      <w:r>
        <w:rPr>
          <w:rFonts w:ascii="Times New Roman" w:hAnsi="Times New Roman" w:cs="Times New Roman"/>
          <w:color w:val="000000"/>
          <w:sz w:val="28"/>
          <w:szCs w:val="28"/>
        </w:rPr>
        <w:t>“</w:t>
      </w:r>
      <w:r>
        <w:rPr>
          <w:rFonts w:ascii="Times New Roman" w:hAnsi="Times New Roman" w:cs="Times New Roman"/>
          <w:color w:val="000000"/>
          <w:sz w:val="28"/>
          <w:szCs w:val="28"/>
        </w:rPr>
        <w:t>近零碳</w:t>
      </w:r>
      <w:r>
        <w:rPr>
          <w:rFonts w:ascii="Times New Roman" w:hAnsi="Times New Roman" w:cs="Times New Roman"/>
          <w:color w:val="000000"/>
          <w:sz w:val="28"/>
          <w:szCs w:val="28"/>
        </w:rPr>
        <w:t>”</w:t>
      </w:r>
      <w:r>
        <w:rPr>
          <w:rFonts w:ascii="Times New Roman" w:hAnsi="Times New Roman" w:cs="Times New Roman"/>
          <w:color w:val="000000"/>
          <w:sz w:val="28"/>
          <w:szCs w:val="28"/>
        </w:rPr>
        <w:t>园区和工厂。</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235" w:name="_Toc67605298"/>
      <w:bookmarkStart w:id="236" w:name="_Toc67840489"/>
      <w:bookmarkStart w:id="237" w:name="_Toc67392137"/>
      <w:r>
        <w:rPr>
          <w:rFonts w:ascii="Times New Roman" w:eastAsia="楷体" w:hAnsi="Times New Roman"/>
          <w:color w:val="000000"/>
          <w:sz w:val="28"/>
        </w:rPr>
        <w:t>第四节</w:t>
      </w:r>
      <w:r>
        <w:rPr>
          <w:rFonts w:ascii="Times New Roman" w:eastAsia="楷体" w:hAnsi="Times New Roman"/>
          <w:color w:val="000000"/>
          <w:sz w:val="28"/>
        </w:rPr>
        <w:t xml:space="preserve">  </w:t>
      </w:r>
      <w:bookmarkEnd w:id="225"/>
      <w:bookmarkEnd w:id="226"/>
      <w:bookmarkEnd w:id="227"/>
      <w:r>
        <w:rPr>
          <w:rFonts w:ascii="Times New Roman" w:eastAsia="楷体" w:hAnsi="Times New Roman"/>
          <w:color w:val="000000"/>
          <w:sz w:val="28"/>
        </w:rPr>
        <w:t>加快科技创新融合驱动</w:t>
      </w:r>
      <w:bookmarkEnd w:id="235"/>
      <w:bookmarkEnd w:id="236"/>
      <w:bookmarkEnd w:id="237"/>
    </w:p>
    <w:p w:rsidR="00000000" w:rsidRDefault="00966003">
      <w:pPr>
        <w:pStyle w:val="3"/>
        <w:spacing w:before="0" w:after="0" w:line="500" w:lineRule="exact"/>
        <w:rPr>
          <w:color w:val="000000"/>
          <w:sz w:val="28"/>
          <w:szCs w:val="28"/>
        </w:rPr>
      </w:pPr>
      <w:bookmarkStart w:id="238" w:name="_Toc67605299"/>
      <w:r>
        <w:rPr>
          <w:color w:val="000000"/>
          <w:sz w:val="28"/>
          <w:szCs w:val="28"/>
        </w:rPr>
        <w:t>一、推进创新链与产业链深度融合</w:t>
      </w:r>
      <w:bookmarkEnd w:id="238"/>
    </w:p>
    <w:p w:rsidR="00000000" w:rsidRDefault="00966003">
      <w:pPr>
        <w:spacing w:line="500" w:lineRule="exact"/>
        <w:ind w:firstLineChars="200" w:firstLine="560"/>
        <w:rPr>
          <w:rFonts w:ascii="Times New Roman" w:hAnsi="Times New Roman"/>
          <w:color w:val="000000"/>
          <w:kern w:val="0"/>
          <w:sz w:val="28"/>
          <w:szCs w:val="20"/>
        </w:rPr>
      </w:pPr>
      <w:r>
        <w:rPr>
          <w:rFonts w:ascii="Times New Roman" w:hAnsi="Times New Roman"/>
          <w:color w:val="000000"/>
          <w:kern w:val="0"/>
          <w:sz w:val="28"/>
          <w:szCs w:val="20"/>
        </w:rPr>
        <w:t>建立政产学研多方参与机制，开展跨学科、跨领域协作攻关，形成基础研究、技术开发、成果转化和产业创新全流程创新产业链。以企业为载体探索跨区域协同路径，鼓励科研人员深度参与产业创新活动。整合各类创新资源，加快建设高水平研发机构。鼓励牵头建立产</w:t>
      </w:r>
      <w:r>
        <w:rPr>
          <w:rFonts w:ascii="Times New Roman" w:hAnsi="Times New Roman"/>
          <w:color w:val="000000"/>
          <w:kern w:val="0"/>
          <w:sz w:val="28"/>
          <w:szCs w:val="20"/>
        </w:rPr>
        <w:t>业创新联盟，积极参与新材料、机器人、新能源等产业联盟创建，提升产业链整体发展水平。壮大创新型企业群体，加快发展以瞪羚企业、高成长创新型企业和高新技术企业为代表的企业集群，培育一批创新发展的标杆型企业。</w:t>
      </w:r>
    </w:p>
    <w:p w:rsidR="00000000" w:rsidRDefault="00966003">
      <w:pPr>
        <w:pStyle w:val="3"/>
        <w:spacing w:before="0" w:after="0" w:line="500" w:lineRule="exact"/>
        <w:rPr>
          <w:color w:val="000000"/>
          <w:sz w:val="28"/>
          <w:szCs w:val="28"/>
        </w:rPr>
      </w:pPr>
      <w:bookmarkStart w:id="239" w:name="_Toc67605300"/>
      <w:r>
        <w:rPr>
          <w:color w:val="000000"/>
          <w:sz w:val="28"/>
          <w:szCs w:val="28"/>
        </w:rPr>
        <w:t>二、加快建设高水平创新载体</w:t>
      </w:r>
      <w:bookmarkEnd w:id="239"/>
    </w:p>
    <w:p w:rsidR="00000000" w:rsidRDefault="00966003">
      <w:pPr>
        <w:spacing w:line="500" w:lineRule="exact"/>
        <w:ind w:firstLineChars="200" w:firstLine="560"/>
        <w:rPr>
          <w:rFonts w:ascii="Times New Roman" w:hAnsi="Times New Roman"/>
          <w:color w:val="000000"/>
          <w:kern w:val="0"/>
          <w:sz w:val="28"/>
          <w:szCs w:val="20"/>
        </w:rPr>
      </w:pPr>
      <w:r>
        <w:rPr>
          <w:rFonts w:ascii="Times New Roman" w:hAnsi="Times New Roman"/>
          <w:color w:val="000000"/>
          <w:kern w:val="0"/>
          <w:sz w:val="28"/>
          <w:szCs w:val="20"/>
        </w:rPr>
        <w:t>主动融入上海国家科创中心建设体系，强化与上海张江高新区、临</w:t>
      </w:r>
      <w:r>
        <w:rPr>
          <w:rFonts w:ascii="Times New Roman" w:hAnsi="Times New Roman"/>
          <w:color w:val="000000"/>
          <w:kern w:val="0"/>
          <w:sz w:val="28"/>
          <w:szCs w:val="20"/>
        </w:rPr>
        <w:lastRenderedPageBreak/>
        <w:t>港片区、虹桥商务区、紫竹高新区、青浦区、知名商会协会、知名中介机构及驻沪外资银行等在科创、人才、政策等资源上的有效对接；共建面向长三角的应用技术研究与产业化中心。加快国家先进功能纤维创新中心建设，在重点领域争创国家技术创新中</w:t>
      </w:r>
      <w:r>
        <w:rPr>
          <w:rFonts w:ascii="Times New Roman" w:hAnsi="Times New Roman"/>
          <w:color w:val="000000"/>
          <w:kern w:val="0"/>
          <w:sz w:val="28"/>
          <w:szCs w:val="20"/>
        </w:rPr>
        <w:t>心、产业创新中心。加强跨区域</w:t>
      </w:r>
      <w:r>
        <w:rPr>
          <w:rFonts w:ascii="Times New Roman" w:hAnsi="Times New Roman"/>
          <w:color w:val="000000"/>
          <w:kern w:val="0"/>
          <w:sz w:val="28"/>
          <w:szCs w:val="20"/>
        </w:rPr>
        <w:t>“</w:t>
      </w:r>
      <w:r>
        <w:rPr>
          <w:rFonts w:ascii="Times New Roman" w:hAnsi="Times New Roman"/>
          <w:color w:val="000000"/>
          <w:kern w:val="0"/>
          <w:sz w:val="28"/>
          <w:szCs w:val="20"/>
        </w:rPr>
        <w:t>双创</w:t>
      </w:r>
      <w:r>
        <w:rPr>
          <w:rFonts w:ascii="Times New Roman" w:hAnsi="Times New Roman"/>
          <w:color w:val="000000"/>
          <w:kern w:val="0"/>
          <w:sz w:val="28"/>
          <w:szCs w:val="20"/>
        </w:rPr>
        <w:t>”</w:t>
      </w:r>
      <w:r>
        <w:rPr>
          <w:rFonts w:ascii="Times New Roman" w:hAnsi="Times New Roman"/>
          <w:color w:val="000000"/>
          <w:kern w:val="0"/>
          <w:sz w:val="28"/>
          <w:szCs w:val="20"/>
        </w:rPr>
        <w:t>合作，参与共建国家级科技成果孵化基地和</w:t>
      </w:r>
      <w:r>
        <w:rPr>
          <w:rFonts w:ascii="Times New Roman" w:hAnsi="Times New Roman"/>
          <w:color w:val="000000"/>
          <w:kern w:val="0"/>
          <w:sz w:val="28"/>
          <w:szCs w:val="20"/>
        </w:rPr>
        <w:t>“</w:t>
      </w:r>
      <w:r>
        <w:rPr>
          <w:rFonts w:ascii="Times New Roman" w:hAnsi="Times New Roman"/>
          <w:color w:val="000000"/>
          <w:kern w:val="0"/>
          <w:sz w:val="28"/>
          <w:szCs w:val="20"/>
        </w:rPr>
        <w:t>双创</w:t>
      </w:r>
      <w:r>
        <w:rPr>
          <w:rFonts w:ascii="Times New Roman" w:hAnsi="Times New Roman"/>
          <w:color w:val="000000"/>
          <w:kern w:val="0"/>
          <w:sz w:val="28"/>
          <w:szCs w:val="20"/>
        </w:rPr>
        <w:t>”</w:t>
      </w:r>
      <w:r>
        <w:rPr>
          <w:rFonts w:ascii="Times New Roman" w:hAnsi="Times New Roman"/>
          <w:color w:val="000000"/>
          <w:kern w:val="0"/>
          <w:sz w:val="28"/>
          <w:szCs w:val="20"/>
        </w:rPr>
        <w:t>示范基地，加强产业对接和产业转移承接。面向国内外大力吸引高能级的创新型主体，引进高水平的研究型机构、企业研发技术中心、新型研发组织等。构建多层次创新空间，围绕汾湖高铁科创新城等打造创新走廊，布局特色鲜明的创新小镇、创新社区。</w:t>
      </w:r>
    </w:p>
    <w:p w:rsidR="00000000" w:rsidRDefault="00966003">
      <w:pPr>
        <w:pStyle w:val="3"/>
        <w:spacing w:before="0" w:after="0" w:line="500" w:lineRule="exact"/>
        <w:rPr>
          <w:color w:val="000000"/>
          <w:sz w:val="28"/>
          <w:szCs w:val="28"/>
        </w:rPr>
      </w:pPr>
      <w:bookmarkStart w:id="240" w:name="_Toc67605301"/>
      <w:r>
        <w:rPr>
          <w:color w:val="000000"/>
          <w:sz w:val="28"/>
          <w:szCs w:val="28"/>
        </w:rPr>
        <w:t>三、营造绿色科技创新环境</w:t>
      </w:r>
      <w:bookmarkEnd w:id="240"/>
    </w:p>
    <w:p w:rsidR="00000000" w:rsidRDefault="00966003">
      <w:pPr>
        <w:spacing w:line="500" w:lineRule="exact"/>
        <w:ind w:firstLineChars="200" w:firstLine="560"/>
        <w:rPr>
          <w:rFonts w:ascii="Times New Roman" w:hAnsi="Times New Roman"/>
          <w:color w:val="000000"/>
          <w:kern w:val="0"/>
          <w:sz w:val="28"/>
          <w:szCs w:val="20"/>
        </w:rPr>
      </w:pPr>
      <w:r>
        <w:rPr>
          <w:rFonts w:ascii="Times New Roman" w:hAnsi="Times New Roman"/>
          <w:color w:val="000000"/>
          <w:kern w:val="0"/>
          <w:sz w:val="28"/>
          <w:szCs w:val="20"/>
        </w:rPr>
        <w:t>优化人才发展环境，大力培养和引进生态文明建设急需的领军型创业创新人才，以及各类高技能人才和经营管理人才；全面落实</w:t>
      </w:r>
      <w:r>
        <w:rPr>
          <w:rFonts w:ascii="Times New Roman" w:hAnsi="Times New Roman"/>
          <w:color w:val="000000"/>
          <w:kern w:val="0"/>
          <w:sz w:val="28"/>
          <w:szCs w:val="20"/>
        </w:rPr>
        <w:t>“</w:t>
      </w:r>
      <w:r>
        <w:rPr>
          <w:rFonts w:ascii="Times New Roman" w:hAnsi="Times New Roman"/>
          <w:color w:val="000000"/>
          <w:kern w:val="0"/>
          <w:sz w:val="28"/>
          <w:szCs w:val="20"/>
        </w:rPr>
        <w:t>人才新政</w:t>
      </w:r>
      <w:r>
        <w:rPr>
          <w:rFonts w:ascii="Times New Roman" w:hAnsi="Times New Roman"/>
          <w:color w:val="000000"/>
          <w:kern w:val="0"/>
          <w:sz w:val="28"/>
          <w:szCs w:val="20"/>
        </w:rPr>
        <w:t>15</w:t>
      </w:r>
      <w:r>
        <w:rPr>
          <w:rFonts w:ascii="Times New Roman" w:hAnsi="Times New Roman"/>
          <w:color w:val="000000"/>
          <w:kern w:val="0"/>
          <w:sz w:val="28"/>
          <w:szCs w:val="20"/>
        </w:rPr>
        <w:t>条</w:t>
      </w:r>
      <w:r>
        <w:rPr>
          <w:rFonts w:ascii="Times New Roman" w:hAnsi="Times New Roman"/>
          <w:color w:val="000000"/>
          <w:kern w:val="0"/>
          <w:sz w:val="28"/>
          <w:szCs w:val="20"/>
        </w:rPr>
        <w:t>”</w:t>
      </w:r>
      <w:r>
        <w:rPr>
          <w:rFonts w:ascii="Times New Roman" w:hAnsi="Times New Roman"/>
          <w:color w:val="000000"/>
          <w:kern w:val="0"/>
          <w:sz w:val="28"/>
          <w:szCs w:val="20"/>
        </w:rPr>
        <w:t>，深入实施优秀人才</w:t>
      </w:r>
      <w:r>
        <w:rPr>
          <w:rFonts w:ascii="Times New Roman" w:hAnsi="Times New Roman"/>
          <w:color w:val="000000"/>
          <w:kern w:val="0"/>
          <w:sz w:val="28"/>
          <w:szCs w:val="20"/>
        </w:rPr>
        <w:t>“</w:t>
      </w:r>
      <w:r>
        <w:rPr>
          <w:rFonts w:ascii="Times New Roman" w:hAnsi="Times New Roman"/>
          <w:color w:val="000000"/>
          <w:kern w:val="0"/>
          <w:sz w:val="28"/>
          <w:szCs w:val="20"/>
        </w:rPr>
        <w:t>生根计划</w:t>
      </w:r>
      <w:r>
        <w:rPr>
          <w:rFonts w:ascii="Times New Roman" w:hAnsi="Times New Roman"/>
          <w:color w:val="000000"/>
          <w:kern w:val="0"/>
          <w:sz w:val="28"/>
          <w:szCs w:val="20"/>
        </w:rPr>
        <w:t>”</w:t>
      </w:r>
      <w:r>
        <w:rPr>
          <w:rFonts w:ascii="Times New Roman" w:hAnsi="Times New Roman"/>
          <w:color w:val="000000"/>
          <w:kern w:val="0"/>
          <w:sz w:val="28"/>
          <w:szCs w:val="20"/>
        </w:rPr>
        <w:t>，加快集聚高端领军</w:t>
      </w:r>
      <w:r>
        <w:rPr>
          <w:rFonts w:ascii="Times New Roman" w:hAnsi="Times New Roman"/>
          <w:color w:val="000000"/>
          <w:kern w:val="0"/>
          <w:sz w:val="28"/>
          <w:szCs w:val="20"/>
        </w:rPr>
        <w:t>人才，增强对各领域急需紧缺人才的吸附力，推进实施人才乐居工程。建立科技成果的绿色评价体系，促进高成长性绿色科技企业持续涌现。加快发展节能环保产业，加强节能环保产业集聚区规划建设，促进节能环保制造业和服务业互动发展。</w:t>
      </w:r>
    </w:p>
    <w:p w:rsidR="00000000" w:rsidRDefault="00966003">
      <w:pPr>
        <w:pStyle w:val="3"/>
        <w:spacing w:before="0" w:after="0" w:line="500" w:lineRule="exact"/>
        <w:rPr>
          <w:color w:val="000000"/>
          <w:sz w:val="28"/>
          <w:szCs w:val="28"/>
        </w:rPr>
      </w:pPr>
      <w:bookmarkStart w:id="241" w:name="_Toc67605302"/>
      <w:r>
        <w:rPr>
          <w:color w:val="000000"/>
          <w:sz w:val="28"/>
          <w:szCs w:val="28"/>
        </w:rPr>
        <w:t>四、推进重点领域智慧科技应用</w:t>
      </w:r>
      <w:bookmarkEnd w:id="241"/>
    </w:p>
    <w:p w:rsidR="00000000" w:rsidRDefault="00966003">
      <w:pPr>
        <w:spacing w:line="500" w:lineRule="exact"/>
        <w:ind w:firstLineChars="200" w:firstLine="560"/>
        <w:rPr>
          <w:rFonts w:ascii="Times New Roman" w:eastAsia="仿宋_GB2312" w:hAnsi="Times New Roman"/>
          <w:color w:val="000000"/>
          <w:kern w:val="0"/>
          <w:szCs w:val="20"/>
        </w:rPr>
        <w:sectPr w:rsidR="00000000">
          <w:pgSz w:w="11906" w:h="16838"/>
          <w:pgMar w:top="1440" w:right="1588" w:bottom="1440" w:left="1588" w:header="851" w:footer="992" w:gutter="0"/>
          <w:cols w:space="720"/>
          <w:docGrid w:type="lines" w:linePitch="312"/>
        </w:sectPr>
      </w:pPr>
      <w:r>
        <w:rPr>
          <w:rFonts w:ascii="Times New Roman" w:hAnsi="Times New Roman"/>
          <w:color w:val="000000"/>
          <w:kern w:val="0"/>
          <w:sz w:val="28"/>
          <w:szCs w:val="20"/>
        </w:rPr>
        <w:t>以智慧城市为引领，深化环保、交通、医疗、社区等重点领域项目研发和应用，促进城市治理体系和治理能力现代化。支持亨通、永鼎、通鼎等龙头企业开展</w:t>
      </w:r>
      <w:r>
        <w:rPr>
          <w:rFonts w:ascii="Times New Roman" w:hAnsi="Times New Roman"/>
          <w:color w:val="000000"/>
          <w:kern w:val="0"/>
          <w:sz w:val="28"/>
          <w:szCs w:val="20"/>
        </w:rPr>
        <w:t>5G</w:t>
      </w:r>
      <w:r>
        <w:rPr>
          <w:rFonts w:ascii="Times New Roman" w:hAnsi="Times New Roman"/>
          <w:color w:val="000000"/>
          <w:kern w:val="0"/>
          <w:sz w:val="28"/>
          <w:szCs w:val="20"/>
        </w:rPr>
        <w:t>技术、设备、产品研发、服务创新及综合应用示范。加强交通运输领域协同监管、信息交换共享、大数据分析等管理合作，推进一体化智能化</w:t>
      </w:r>
      <w:r>
        <w:rPr>
          <w:rFonts w:ascii="Times New Roman" w:hAnsi="Times New Roman"/>
          <w:color w:val="000000"/>
          <w:kern w:val="0"/>
          <w:sz w:val="28"/>
          <w:szCs w:val="20"/>
        </w:rPr>
        <w:t>交通管理。加强数字流域和智能水网建设，推动智慧广电、智慧邮政建设。</w:t>
      </w:r>
    </w:p>
    <w:p w:rsidR="00000000" w:rsidRDefault="00966003">
      <w:pPr>
        <w:pStyle w:val="1"/>
        <w:spacing w:before="120" w:after="120" w:line="240" w:lineRule="auto"/>
        <w:jc w:val="center"/>
        <w:rPr>
          <w:rFonts w:ascii="Times New Roman" w:eastAsia="黑体" w:hAnsi="Times New Roman"/>
          <w:b w:val="0"/>
          <w:color w:val="000000"/>
          <w:sz w:val="32"/>
          <w:szCs w:val="36"/>
        </w:rPr>
      </w:pPr>
      <w:bookmarkStart w:id="242" w:name="_Toc517250049"/>
      <w:bookmarkStart w:id="243" w:name="_Toc67605303"/>
      <w:bookmarkStart w:id="244" w:name="_Toc67840490"/>
      <w:bookmarkStart w:id="245" w:name="_Toc67392138"/>
      <w:bookmarkEnd w:id="214"/>
      <w:r>
        <w:rPr>
          <w:rFonts w:ascii="Times New Roman" w:eastAsia="黑体" w:hAnsi="Times New Roman"/>
          <w:b w:val="0"/>
          <w:color w:val="000000"/>
          <w:sz w:val="32"/>
          <w:szCs w:val="36"/>
        </w:rPr>
        <w:lastRenderedPageBreak/>
        <w:t>第</w:t>
      </w:r>
      <w:r>
        <w:rPr>
          <w:rFonts w:ascii="Times New Roman" w:eastAsia="黑体" w:hAnsi="Times New Roman" w:hint="eastAsia"/>
          <w:b w:val="0"/>
          <w:color w:val="000000"/>
          <w:sz w:val="32"/>
          <w:szCs w:val="36"/>
        </w:rPr>
        <w:t>七</w:t>
      </w:r>
      <w:r>
        <w:rPr>
          <w:rFonts w:ascii="Times New Roman" w:eastAsia="黑体" w:hAnsi="Times New Roman"/>
          <w:b w:val="0"/>
          <w:color w:val="000000"/>
          <w:sz w:val="32"/>
          <w:szCs w:val="36"/>
        </w:rPr>
        <w:t>章</w:t>
      </w:r>
      <w:r>
        <w:rPr>
          <w:rFonts w:ascii="Times New Roman" w:eastAsia="黑体" w:hAnsi="Times New Roman"/>
          <w:b w:val="0"/>
          <w:color w:val="000000"/>
          <w:sz w:val="32"/>
          <w:szCs w:val="36"/>
        </w:rPr>
        <w:t xml:space="preserve">  </w:t>
      </w:r>
      <w:bookmarkEnd w:id="242"/>
      <w:r>
        <w:rPr>
          <w:rFonts w:ascii="Times New Roman" w:eastAsia="黑体" w:hAnsi="Times New Roman"/>
          <w:b w:val="0"/>
          <w:color w:val="000000"/>
          <w:sz w:val="32"/>
          <w:szCs w:val="36"/>
        </w:rPr>
        <w:t>建设</w:t>
      </w:r>
      <w:r>
        <w:rPr>
          <w:rFonts w:ascii="Times New Roman" w:eastAsia="黑体" w:hAnsi="Times New Roman" w:hint="eastAsia"/>
          <w:b w:val="0"/>
          <w:color w:val="000000"/>
          <w:sz w:val="32"/>
          <w:szCs w:val="36"/>
        </w:rPr>
        <w:t>生态</w:t>
      </w:r>
      <w:r>
        <w:rPr>
          <w:rFonts w:ascii="Times New Roman" w:eastAsia="黑体" w:hAnsi="Times New Roman"/>
          <w:b w:val="0"/>
          <w:color w:val="000000"/>
          <w:sz w:val="32"/>
          <w:szCs w:val="36"/>
        </w:rPr>
        <w:t>生活，实现</w:t>
      </w:r>
      <w:r>
        <w:rPr>
          <w:rFonts w:ascii="Times New Roman" w:eastAsia="黑体" w:hAnsi="Times New Roman" w:hint="eastAsia"/>
          <w:b w:val="0"/>
          <w:color w:val="000000"/>
          <w:sz w:val="32"/>
          <w:szCs w:val="36"/>
        </w:rPr>
        <w:t>全民共建共享</w:t>
      </w:r>
      <w:bookmarkEnd w:id="243"/>
      <w:bookmarkEnd w:id="244"/>
      <w:bookmarkEnd w:id="245"/>
    </w:p>
    <w:p w:rsidR="00000000" w:rsidRDefault="00966003">
      <w:pPr>
        <w:pStyle w:val="2"/>
        <w:spacing w:beforeLines="50" w:before="156" w:after="0" w:line="500" w:lineRule="exact"/>
        <w:jc w:val="center"/>
        <w:rPr>
          <w:rFonts w:ascii="Times New Roman" w:eastAsia="楷体" w:hAnsi="Times New Roman"/>
          <w:color w:val="000000"/>
          <w:sz w:val="28"/>
        </w:rPr>
      </w:pPr>
      <w:bookmarkStart w:id="246" w:name="_Toc517250050"/>
      <w:bookmarkStart w:id="247" w:name="_Toc67392139"/>
      <w:bookmarkStart w:id="248" w:name="_Toc67840491"/>
      <w:bookmarkStart w:id="249" w:name="_Toc67605304"/>
      <w:bookmarkStart w:id="250" w:name="_Toc354500606"/>
      <w:r>
        <w:rPr>
          <w:rFonts w:ascii="Times New Roman" w:eastAsia="楷体" w:hAnsi="Times New Roman"/>
          <w:color w:val="000000"/>
          <w:sz w:val="28"/>
        </w:rPr>
        <w:t>第一节</w:t>
      </w:r>
      <w:r>
        <w:rPr>
          <w:rFonts w:ascii="Times New Roman" w:eastAsia="楷体" w:hAnsi="Times New Roman"/>
          <w:color w:val="000000"/>
          <w:sz w:val="28"/>
        </w:rPr>
        <w:t xml:space="preserve">  </w:t>
      </w:r>
      <w:bookmarkEnd w:id="246"/>
      <w:r>
        <w:rPr>
          <w:rFonts w:ascii="Times New Roman" w:eastAsia="楷体" w:hAnsi="Times New Roman"/>
          <w:color w:val="000000"/>
          <w:sz w:val="28"/>
        </w:rPr>
        <w:t>开展美丽宜居城市建设</w:t>
      </w:r>
      <w:bookmarkEnd w:id="247"/>
      <w:bookmarkEnd w:id="248"/>
      <w:bookmarkEnd w:id="249"/>
    </w:p>
    <w:p w:rsidR="00000000" w:rsidRDefault="00966003">
      <w:pPr>
        <w:pStyle w:val="3"/>
        <w:spacing w:before="120" w:after="0" w:line="500" w:lineRule="exact"/>
        <w:rPr>
          <w:color w:val="000000"/>
          <w:sz w:val="28"/>
          <w:szCs w:val="28"/>
        </w:rPr>
      </w:pPr>
      <w:bookmarkStart w:id="251" w:name="_Toc67605305"/>
      <w:bookmarkEnd w:id="250"/>
      <w:r>
        <w:rPr>
          <w:color w:val="000000"/>
          <w:sz w:val="28"/>
          <w:szCs w:val="28"/>
        </w:rPr>
        <w:t>一、提升城市环境功能品质</w:t>
      </w:r>
      <w:bookmarkEnd w:id="251"/>
    </w:p>
    <w:p w:rsidR="00000000" w:rsidRDefault="00966003">
      <w:pPr>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提升城市设计水平</w:t>
      </w:r>
      <w:r>
        <w:rPr>
          <w:rFonts w:ascii="Times New Roman" w:hAnsi="Times New Roman"/>
          <w:color w:val="000000"/>
          <w:sz w:val="28"/>
          <w:szCs w:val="28"/>
        </w:rPr>
        <w:t>。强化对重点区域、重点地段的空间形态、高度体量、风貌特点、交通组织等控制引导，加强标志性建筑设计，打造更多的城市亮点和建筑精品。到</w:t>
      </w:r>
      <w:r>
        <w:rPr>
          <w:rFonts w:ascii="Times New Roman" w:hAnsi="Times New Roman"/>
          <w:color w:val="000000"/>
          <w:sz w:val="28"/>
          <w:szCs w:val="28"/>
        </w:rPr>
        <w:t>2021</w:t>
      </w:r>
      <w:r>
        <w:rPr>
          <w:rFonts w:ascii="Times New Roman" w:hAnsi="Times New Roman"/>
          <w:color w:val="000000"/>
          <w:sz w:val="28"/>
          <w:szCs w:val="28"/>
        </w:rPr>
        <w:t>年，完成大运河沿线城市设计。以宜居住区街区建设，推进城市空间特色塑造、历史文化保护与利用、公共服务功能完善和基础设施水平提升，有效整合古镇历史文化保护、建筑品质提升等工作，不断提高古镇肌理的</w:t>
      </w:r>
      <w:r>
        <w:rPr>
          <w:rFonts w:ascii="Times New Roman" w:hAnsi="Times New Roman"/>
          <w:color w:val="000000"/>
          <w:sz w:val="28"/>
          <w:szCs w:val="28"/>
        </w:rPr>
        <w:t>整体性、系统性、宜居性。</w:t>
      </w:r>
    </w:p>
    <w:p w:rsidR="00000000" w:rsidRDefault="00966003">
      <w:pPr>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持续开展城市环境综合整治。</w:t>
      </w:r>
      <w:r>
        <w:rPr>
          <w:rFonts w:ascii="Times New Roman" w:hAnsi="Times New Roman"/>
          <w:color w:val="000000"/>
          <w:sz w:val="28"/>
          <w:szCs w:val="28"/>
        </w:rPr>
        <w:t>深入开展市容环境综合整治，推进城市管理向小区、背街小巷延伸，推进街景改造和绿化亮化工作，严格控制居民密集区高大玻璃幕墙的使用；强化数字城管平台协调功能，加快构建网格化、长效化、智能化城市管理格局。巩固城市河道整治成果，建立城市河道水环境综合治理工作体系，建立完善长效管护机制，切实加强各项管护制度建设。</w:t>
      </w:r>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推进美丽宜居住区建设，大力推行成品住房和住宅装配化装修，支持开展老旧小区加装电梯、无障碍通道等适老化改造。到</w:t>
      </w:r>
      <w:r>
        <w:rPr>
          <w:rFonts w:ascii="Times New Roman" w:hAnsi="Times New Roman"/>
          <w:color w:val="000000"/>
          <w:sz w:val="28"/>
          <w:szCs w:val="28"/>
        </w:rPr>
        <w:t>2025</w:t>
      </w:r>
      <w:r>
        <w:rPr>
          <w:rFonts w:ascii="Times New Roman" w:hAnsi="Times New Roman"/>
          <w:color w:val="000000"/>
          <w:sz w:val="28"/>
          <w:szCs w:val="28"/>
        </w:rPr>
        <w:t>年，全区城市环境薄弱区段脏乱差等群众反映</w:t>
      </w:r>
      <w:r>
        <w:rPr>
          <w:rFonts w:ascii="Times New Roman" w:hAnsi="Times New Roman"/>
          <w:color w:val="000000"/>
          <w:sz w:val="28"/>
          <w:szCs w:val="28"/>
        </w:rPr>
        <w:t>强烈的突出问题得到有效解决，市容面貌明显改善，城市长效管理机制基本建立，人民群众对城市环境的满意度显著提高。</w:t>
      </w:r>
    </w:p>
    <w:p w:rsidR="00000000" w:rsidRDefault="00966003">
      <w:pPr>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大力开展海绵城市建设</w:t>
      </w:r>
      <w:r>
        <w:rPr>
          <w:rFonts w:ascii="Times New Roman" w:hAnsi="Times New Roman"/>
          <w:color w:val="000000"/>
          <w:sz w:val="28"/>
          <w:szCs w:val="28"/>
        </w:rPr>
        <w:t>。持续组织开展海绵城市建设，推进海绵型公园绿地、海绵型道路广场、海绵型小城镇等示范建设，构建</w:t>
      </w:r>
      <w:r>
        <w:rPr>
          <w:rFonts w:ascii="Times New Roman" w:hAnsi="Times New Roman"/>
          <w:color w:val="000000"/>
          <w:sz w:val="28"/>
          <w:szCs w:val="28"/>
        </w:rPr>
        <w:t>“</w:t>
      </w:r>
      <w:r>
        <w:rPr>
          <w:rFonts w:ascii="Times New Roman" w:hAnsi="Times New Roman"/>
          <w:color w:val="000000"/>
          <w:sz w:val="28"/>
          <w:szCs w:val="28"/>
        </w:rPr>
        <w:t>一心、六区、三轴、多廊道、多点</w:t>
      </w:r>
      <w:r>
        <w:rPr>
          <w:rFonts w:ascii="Times New Roman" w:hAnsi="Times New Roman"/>
          <w:color w:val="000000"/>
          <w:sz w:val="28"/>
          <w:szCs w:val="28"/>
        </w:rPr>
        <w:t>”</w:t>
      </w:r>
      <w:r>
        <w:rPr>
          <w:rFonts w:ascii="Times New Roman" w:hAnsi="Times New Roman"/>
          <w:color w:val="000000"/>
          <w:sz w:val="28"/>
          <w:szCs w:val="28"/>
        </w:rPr>
        <w:t>的海绵城市生态空间格局。加强推广和应用低影响开发建设模式，推进城市地下综合管廊建设，推广先进雨水综合利用技术，合理规划城市绿地系统。全面实施城市雨污分流，构建健康的城市水生态系统，实现城市排水防涝能力综合提升、径流污染有效削减、</w:t>
      </w:r>
      <w:r>
        <w:rPr>
          <w:rFonts w:ascii="Times New Roman" w:hAnsi="Times New Roman"/>
          <w:color w:val="000000"/>
          <w:sz w:val="28"/>
          <w:szCs w:val="28"/>
        </w:rPr>
        <w:lastRenderedPageBreak/>
        <w:t>雨水资源高效利用。</w:t>
      </w:r>
      <w:r>
        <w:rPr>
          <w:rFonts w:ascii="Times New Roman" w:hAnsi="Times New Roman"/>
          <w:color w:val="000000"/>
          <w:sz w:val="28"/>
          <w:szCs w:val="28"/>
        </w:rPr>
        <w:t>2025</w:t>
      </w:r>
      <w:r>
        <w:rPr>
          <w:rFonts w:ascii="Times New Roman" w:hAnsi="Times New Roman"/>
          <w:color w:val="000000"/>
          <w:sz w:val="28"/>
          <w:szCs w:val="28"/>
        </w:rPr>
        <w:t>年</w:t>
      </w:r>
      <w:r>
        <w:rPr>
          <w:rFonts w:ascii="Times New Roman" w:hAnsi="Times New Roman"/>
          <w:color w:val="000000"/>
          <w:sz w:val="28"/>
          <w:szCs w:val="28"/>
        </w:rPr>
        <w:t>，城市建成区</w:t>
      </w:r>
      <w:r>
        <w:rPr>
          <w:rFonts w:ascii="Times New Roman" w:hAnsi="Times New Roman"/>
          <w:color w:val="000000"/>
          <w:sz w:val="28"/>
          <w:szCs w:val="28"/>
        </w:rPr>
        <w:t>60%</w:t>
      </w:r>
      <w:r>
        <w:rPr>
          <w:rFonts w:ascii="Times New Roman" w:hAnsi="Times New Roman"/>
          <w:color w:val="000000"/>
          <w:sz w:val="28"/>
          <w:szCs w:val="28"/>
        </w:rPr>
        <w:t>以上的面积达到海绵城市建设要求，争创海绵城市建设省级示范区。</w:t>
      </w:r>
    </w:p>
    <w:p w:rsidR="00000000" w:rsidRDefault="00966003">
      <w:pPr>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推广绿色建筑。</w:t>
      </w:r>
      <w:r>
        <w:rPr>
          <w:rFonts w:ascii="Times New Roman" w:hAnsi="Times New Roman"/>
          <w:color w:val="000000"/>
          <w:sz w:val="28"/>
          <w:szCs w:val="28"/>
        </w:rPr>
        <w:t>推进建筑节能和绿色建筑示范区建设，推进公共机构建筑能源审计和节能改造。城镇新建民用建筑全面实施绿色建筑标准，政府投资和政府融资的大型公共建筑按照二星及以上绿色建筑标准设计建造。到</w:t>
      </w:r>
      <w:r>
        <w:rPr>
          <w:rFonts w:ascii="Times New Roman" w:hAnsi="Times New Roman"/>
          <w:color w:val="000000"/>
          <w:sz w:val="28"/>
          <w:szCs w:val="28"/>
        </w:rPr>
        <w:t>2025</w:t>
      </w:r>
      <w:r>
        <w:rPr>
          <w:rFonts w:ascii="Times New Roman" w:hAnsi="Times New Roman"/>
          <w:color w:val="000000"/>
          <w:sz w:val="28"/>
          <w:szCs w:val="28"/>
        </w:rPr>
        <w:t>年，城镇新建居住和公共建筑按照二星及以上绿色建筑标准设计建造的比例保持</w:t>
      </w:r>
      <w:r>
        <w:rPr>
          <w:rFonts w:ascii="Times New Roman" w:hAnsi="Times New Roman"/>
          <w:color w:val="000000"/>
          <w:sz w:val="28"/>
          <w:szCs w:val="28"/>
        </w:rPr>
        <w:t>100%</w:t>
      </w:r>
      <w:r>
        <w:rPr>
          <w:rFonts w:ascii="Times New Roman" w:hAnsi="Times New Roman"/>
          <w:color w:val="000000"/>
          <w:sz w:val="28"/>
          <w:szCs w:val="28"/>
        </w:rPr>
        <w:t>，新建居住建筑全面实施</w:t>
      </w:r>
      <w:r>
        <w:rPr>
          <w:rFonts w:ascii="Times New Roman" w:hAnsi="Times New Roman"/>
          <w:color w:val="000000"/>
          <w:sz w:val="28"/>
          <w:szCs w:val="28"/>
        </w:rPr>
        <w:t>65%</w:t>
      </w:r>
      <w:r>
        <w:rPr>
          <w:rFonts w:ascii="Times New Roman" w:hAnsi="Times New Roman"/>
          <w:color w:val="000000"/>
          <w:sz w:val="28"/>
          <w:szCs w:val="28"/>
        </w:rPr>
        <w:t>节能设计标准。积极推进既有居住建筑和公共建筑节能改造。</w:t>
      </w:r>
    </w:p>
    <w:p w:rsidR="00000000" w:rsidRDefault="00966003">
      <w:pPr>
        <w:pStyle w:val="3"/>
        <w:spacing w:before="120" w:after="0" w:line="500" w:lineRule="exact"/>
        <w:rPr>
          <w:color w:val="000000"/>
          <w:sz w:val="28"/>
          <w:szCs w:val="28"/>
        </w:rPr>
      </w:pPr>
      <w:bookmarkStart w:id="252" w:name="_Toc517250051"/>
      <w:bookmarkStart w:id="253" w:name="_Toc67605306"/>
      <w:r>
        <w:rPr>
          <w:color w:val="000000"/>
          <w:sz w:val="28"/>
          <w:szCs w:val="28"/>
        </w:rPr>
        <w:t>二、</w:t>
      </w:r>
      <w:bookmarkEnd w:id="252"/>
      <w:r>
        <w:rPr>
          <w:color w:val="000000"/>
          <w:sz w:val="28"/>
          <w:szCs w:val="28"/>
        </w:rPr>
        <w:t>构建绿色便捷美好生活圈</w:t>
      </w:r>
      <w:bookmarkEnd w:id="253"/>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w:t>
      </w:r>
      <w:r>
        <w:rPr>
          <w:rFonts w:ascii="Times New Roman" w:hAnsi="Times New Roman"/>
          <w:color w:val="000000"/>
          <w:sz w:val="28"/>
          <w:szCs w:val="28"/>
        </w:rPr>
        <w:t>1</w:t>
      </w:r>
      <w:r>
        <w:rPr>
          <w:rFonts w:ascii="Times New Roman" w:hAnsi="Times New Roman"/>
          <w:color w:val="000000"/>
          <w:sz w:val="28"/>
          <w:szCs w:val="28"/>
        </w:rPr>
        <w:t>）推进美丽宜居街区建设</w:t>
      </w:r>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不断完善现代化</w:t>
      </w:r>
      <w:r>
        <w:rPr>
          <w:rFonts w:ascii="Times New Roman" w:hAnsi="Times New Roman"/>
          <w:color w:val="000000"/>
          <w:sz w:val="28"/>
          <w:szCs w:val="28"/>
        </w:rPr>
        <w:t>公共服务，高标准完善教育、医疗配套，推进苏州中学苏州湾校区、苏大未来校区、京东方数字医院、吴江区中医医院建设。健全城市</w:t>
      </w:r>
      <w:r>
        <w:rPr>
          <w:rFonts w:ascii="Times New Roman" w:hAnsi="Times New Roman"/>
          <w:color w:val="000000"/>
          <w:sz w:val="28"/>
          <w:szCs w:val="28"/>
        </w:rPr>
        <w:t>“15</w:t>
      </w:r>
      <w:r>
        <w:rPr>
          <w:rFonts w:ascii="Times New Roman" w:hAnsi="Times New Roman"/>
          <w:color w:val="000000"/>
          <w:sz w:val="28"/>
          <w:szCs w:val="28"/>
        </w:rPr>
        <w:t>分钟社区服务圈</w:t>
      </w:r>
      <w:r>
        <w:rPr>
          <w:rFonts w:ascii="Times New Roman" w:hAnsi="Times New Roman"/>
          <w:color w:val="000000"/>
          <w:sz w:val="28"/>
          <w:szCs w:val="28"/>
        </w:rPr>
        <w:t>”</w:t>
      </w:r>
      <w:r>
        <w:rPr>
          <w:rFonts w:ascii="Times New Roman" w:hAnsi="Times New Roman"/>
          <w:color w:val="000000"/>
          <w:sz w:val="28"/>
          <w:szCs w:val="28"/>
        </w:rPr>
        <w:t>、</w:t>
      </w:r>
      <w:r>
        <w:rPr>
          <w:rFonts w:ascii="Times New Roman" w:hAnsi="Times New Roman"/>
          <w:color w:val="000000"/>
          <w:sz w:val="28"/>
          <w:szCs w:val="28"/>
        </w:rPr>
        <w:t>“10</w:t>
      </w:r>
      <w:r>
        <w:rPr>
          <w:rFonts w:ascii="Times New Roman" w:hAnsi="Times New Roman"/>
          <w:color w:val="000000"/>
          <w:sz w:val="28"/>
          <w:szCs w:val="28"/>
        </w:rPr>
        <w:t>分钟公园绿地服务圈</w:t>
      </w:r>
      <w:r>
        <w:rPr>
          <w:rFonts w:ascii="Times New Roman" w:hAnsi="Times New Roman"/>
          <w:color w:val="000000"/>
          <w:sz w:val="28"/>
          <w:szCs w:val="28"/>
        </w:rPr>
        <w:t>”</w:t>
      </w:r>
      <w:r>
        <w:rPr>
          <w:rFonts w:ascii="Times New Roman" w:hAnsi="Times New Roman"/>
          <w:color w:val="000000"/>
          <w:sz w:val="28"/>
          <w:szCs w:val="28"/>
        </w:rPr>
        <w:t>、</w:t>
      </w:r>
      <w:r>
        <w:rPr>
          <w:rFonts w:ascii="Times New Roman" w:hAnsi="Times New Roman"/>
          <w:color w:val="000000"/>
          <w:sz w:val="28"/>
          <w:szCs w:val="28"/>
        </w:rPr>
        <w:t>“10</w:t>
      </w:r>
      <w:r>
        <w:rPr>
          <w:rFonts w:ascii="Times New Roman" w:hAnsi="Times New Roman"/>
          <w:color w:val="000000"/>
          <w:sz w:val="28"/>
          <w:szCs w:val="28"/>
        </w:rPr>
        <w:t>分钟体育健身圈</w:t>
      </w:r>
      <w:r>
        <w:rPr>
          <w:rFonts w:ascii="Times New Roman" w:hAnsi="Times New Roman"/>
          <w:color w:val="000000"/>
          <w:sz w:val="28"/>
          <w:szCs w:val="28"/>
        </w:rPr>
        <w:t>”</w:t>
      </w:r>
      <w:r>
        <w:rPr>
          <w:rFonts w:ascii="Times New Roman" w:hAnsi="Times New Roman"/>
          <w:color w:val="000000"/>
          <w:sz w:val="28"/>
          <w:szCs w:val="28"/>
        </w:rPr>
        <w:t>、</w:t>
      </w:r>
      <w:r>
        <w:rPr>
          <w:rFonts w:ascii="Times New Roman" w:hAnsi="Times New Roman"/>
          <w:color w:val="000000"/>
          <w:sz w:val="28"/>
          <w:szCs w:val="28"/>
        </w:rPr>
        <w:t>“5</w:t>
      </w:r>
      <w:r>
        <w:rPr>
          <w:rFonts w:ascii="Times New Roman" w:hAnsi="Times New Roman"/>
          <w:color w:val="000000"/>
          <w:sz w:val="28"/>
          <w:szCs w:val="28"/>
        </w:rPr>
        <w:t>分钟便民生活圈</w:t>
      </w:r>
      <w:r>
        <w:rPr>
          <w:rFonts w:ascii="Times New Roman" w:hAnsi="Times New Roman"/>
          <w:color w:val="000000"/>
          <w:sz w:val="28"/>
          <w:szCs w:val="28"/>
        </w:rPr>
        <w:t>”</w:t>
      </w:r>
      <w:r>
        <w:rPr>
          <w:rFonts w:ascii="Times New Roman" w:hAnsi="Times New Roman"/>
          <w:color w:val="000000"/>
          <w:sz w:val="28"/>
          <w:szCs w:val="28"/>
        </w:rPr>
        <w:t>，探索物业管理与城市管理有机融合。</w:t>
      </w:r>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打造就业乐业首选地。深化打造</w:t>
      </w:r>
      <w:r>
        <w:rPr>
          <w:rFonts w:ascii="Times New Roman" w:hAnsi="Times New Roman"/>
          <w:color w:val="000000"/>
          <w:sz w:val="28"/>
          <w:szCs w:val="28"/>
        </w:rPr>
        <w:t>“</w:t>
      </w:r>
      <w:r>
        <w:rPr>
          <w:rFonts w:ascii="Times New Roman" w:hAnsi="Times New Roman"/>
          <w:color w:val="000000"/>
          <w:sz w:val="28"/>
          <w:szCs w:val="28"/>
        </w:rPr>
        <w:t>就在苏州</w:t>
      </w:r>
      <w:r>
        <w:rPr>
          <w:rFonts w:ascii="Times New Roman" w:hAnsi="Times New Roman"/>
          <w:color w:val="000000"/>
          <w:sz w:val="28"/>
          <w:szCs w:val="28"/>
        </w:rPr>
        <w:t>·</w:t>
      </w:r>
      <w:r>
        <w:rPr>
          <w:rFonts w:ascii="Times New Roman" w:hAnsi="Times New Roman"/>
          <w:color w:val="000000"/>
          <w:sz w:val="28"/>
          <w:szCs w:val="28"/>
        </w:rPr>
        <w:t>乐业吴江</w:t>
      </w:r>
      <w:r>
        <w:rPr>
          <w:rFonts w:ascii="Times New Roman" w:hAnsi="Times New Roman"/>
          <w:color w:val="000000"/>
          <w:sz w:val="28"/>
          <w:szCs w:val="28"/>
        </w:rPr>
        <w:t>”</w:t>
      </w:r>
      <w:r>
        <w:rPr>
          <w:rFonts w:ascii="Times New Roman" w:hAnsi="Times New Roman"/>
          <w:color w:val="000000"/>
          <w:sz w:val="28"/>
          <w:szCs w:val="28"/>
        </w:rPr>
        <w:t>服务品牌，以就业服务</w:t>
      </w:r>
      <w:r>
        <w:rPr>
          <w:rFonts w:ascii="Times New Roman" w:hAnsi="Times New Roman"/>
          <w:color w:val="000000"/>
          <w:sz w:val="28"/>
          <w:szCs w:val="28"/>
        </w:rPr>
        <w:t>“</w:t>
      </w:r>
      <w:r>
        <w:rPr>
          <w:rFonts w:ascii="Times New Roman" w:hAnsi="Times New Roman"/>
          <w:color w:val="000000"/>
          <w:sz w:val="28"/>
          <w:szCs w:val="28"/>
        </w:rPr>
        <w:t>零跑腿</w:t>
      </w:r>
      <w:r>
        <w:rPr>
          <w:rFonts w:ascii="Times New Roman" w:hAnsi="Times New Roman"/>
          <w:color w:val="000000"/>
          <w:sz w:val="28"/>
          <w:szCs w:val="28"/>
        </w:rPr>
        <w:t>”</w:t>
      </w:r>
      <w:r>
        <w:rPr>
          <w:rFonts w:ascii="Times New Roman" w:hAnsi="Times New Roman"/>
          <w:color w:val="000000"/>
          <w:sz w:val="28"/>
          <w:szCs w:val="28"/>
        </w:rPr>
        <w:t>、求职招聘</w:t>
      </w:r>
      <w:r>
        <w:rPr>
          <w:rFonts w:ascii="Times New Roman" w:hAnsi="Times New Roman"/>
          <w:color w:val="000000"/>
          <w:sz w:val="28"/>
          <w:szCs w:val="28"/>
        </w:rPr>
        <w:t>“</w:t>
      </w:r>
      <w:r>
        <w:rPr>
          <w:rFonts w:ascii="Times New Roman" w:hAnsi="Times New Roman"/>
          <w:color w:val="000000"/>
          <w:sz w:val="28"/>
          <w:szCs w:val="28"/>
        </w:rPr>
        <w:t>零距离</w:t>
      </w:r>
      <w:r>
        <w:rPr>
          <w:rFonts w:ascii="Times New Roman" w:hAnsi="Times New Roman"/>
          <w:color w:val="000000"/>
          <w:sz w:val="28"/>
          <w:szCs w:val="28"/>
        </w:rPr>
        <w:t>”</w:t>
      </w:r>
      <w:r>
        <w:rPr>
          <w:rFonts w:ascii="Times New Roman" w:hAnsi="Times New Roman"/>
          <w:color w:val="000000"/>
          <w:sz w:val="28"/>
          <w:szCs w:val="28"/>
        </w:rPr>
        <w:t>、创业环境</w:t>
      </w:r>
      <w:r>
        <w:rPr>
          <w:rFonts w:ascii="Times New Roman" w:hAnsi="Times New Roman"/>
          <w:color w:val="000000"/>
          <w:sz w:val="28"/>
          <w:szCs w:val="28"/>
        </w:rPr>
        <w:t>“</w:t>
      </w:r>
      <w:r>
        <w:rPr>
          <w:rFonts w:ascii="Times New Roman" w:hAnsi="Times New Roman"/>
          <w:color w:val="000000"/>
          <w:sz w:val="28"/>
          <w:szCs w:val="28"/>
        </w:rPr>
        <w:t>零温差</w:t>
      </w:r>
      <w:r>
        <w:rPr>
          <w:rFonts w:ascii="Times New Roman" w:hAnsi="Times New Roman"/>
          <w:color w:val="000000"/>
          <w:sz w:val="28"/>
          <w:szCs w:val="28"/>
        </w:rPr>
        <w:t>”</w:t>
      </w:r>
      <w:r>
        <w:rPr>
          <w:rFonts w:ascii="Times New Roman" w:hAnsi="Times New Roman"/>
          <w:color w:val="000000"/>
          <w:sz w:val="28"/>
          <w:szCs w:val="28"/>
        </w:rPr>
        <w:t>、技能成长</w:t>
      </w:r>
      <w:r>
        <w:rPr>
          <w:rFonts w:ascii="Times New Roman" w:hAnsi="Times New Roman"/>
          <w:color w:val="000000"/>
          <w:sz w:val="28"/>
          <w:szCs w:val="28"/>
        </w:rPr>
        <w:t>“</w:t>
      </w:r>
      <w:r>
        <w:rPr>
          <w:rFonts w:ascii="Times New Roman" w:hAnsi="Times New Roman"/>
          <w:color w:val="000000"/>
          <w:sz w:val="28"/>
          <w:szCs w:val="28"/>
        </w:rPr>
        <w:t>零门槛</w:t>
      </w:r>
      <w:r>
        <w:rPr>
          <w:rFonts w:ascii="Times New Roman" w:hAnsi="Times New Roman"/>
          <w:color w:val="000000"/>
          <w:sz w:val="28"/>
          <w:szCs w:val="28"/>
        </w:rPr>
        <w:t>”</w:t>
      </w:r>
      <w:r>
        <w:rPr>
          <w:rFonts w:ascii="Times New Roman" w:hAnsi="Times New Roman"/>
          <w:color w:val="000000"/>
          <w:sz w:val="28"/>
          <w:szCs w:val="28"/>
        </w:rPr>
        <w:t>的四零标准，营造最舒心就业创业环境。打造</w:t>
      </w:r>
      <w:r>
        <w:rPr>
          <w:rFonts w:ascii="Times New Roman" w:hAnsi="Times New Roman"/>
          <w:color w:val="000000"/>
          <w:sz w:val="28"/>
          <w:szCs w:val="28"/>
        </w:rPr>
        <w:t>“15</w:t>
      </w:r>
      <w:r>
        <w:rPr>
          <w:rFonts w:ascii="Times New Roman" w:hAnsi="Times New Roman"/>
          <w:color w:val="000000"/>
          <w:sz w:val="28"/>
          <w:szCs w:val="28"/>
        </w:rPr>
        <w:t>分钟基层公共服务圈</w:t>
      </w:r>
      <w:r>
        <w:rPr>
          <w:rFonts w:ascii="Times New Roman" w:hAnsi="Times New Roman"/>
          <w:color w:val="000000"/>
          <w:sz w:val="28"/>
          <w:szCs w:val="28"/>
        </w:rPr>
        <w:t>”</w:t>
      </w:r>
      <w:r>
        <w:rPr>
          <w:rFonts w:ascii="Times New Roman" w:hAnsi="Times New Roman"/>
          <w:color w:val="000000"/>
          <w:sz w:val="28"/>
          <w:szCs w:val="28"/>
        </w:rPr>
        <w:t>，推出</w:t>
      </w:r>
      <w:r>
        <w:rPr>
          <w:rFonts w:ascii="Times New Roman" w:hAnsi="Times New Roman"/>
          <w:color w:val="000000"/>
          <w:sz w:val="28"/>
          <w:szCs w:val="28"/>
        </w:rPr>
        <w:t>“</w:t>
      </w:r>
      <w:r>
        <w:rPr>
          <w:rFonts w:ascii="Times New Roman" w:hAnsi="Times New Roman"/>
          <w:color w:val="000000"/>
          <w:sz w:val="28"/>
          <w:szCs w:val="28"/>
        </w:rPr>
        <w:t>乐业吴江</w:t>
      </w:r>
      <w:r>
        <w:rPr>
          <w:rFonts w:ascii="Times New Roman" w:hAnsi="Times New Roman"/>
          <w:color w:val="000000"/>
          <w:sz w:val="28"/>
          <w:szCs w:val="28"/>
        </w:rPr>
        <w:t>”</w:t>
      </w:r>
      <w:r>
        <w:rPr>
          <w:rFonts w:ascii="Times New Roman" w:hAnsi="Times New Roman"/>
          <w:color w:val="000000"/>
          <w:sz w:val="28"/>
          <w:szCs w:val="28"/>
        </w:rPr>
        <w:t>热力导引图。</w:t>
      </w:r>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加强城市公共安全管理，健</w:t>
      </w:r>
      <w:r>
        <w:rPr>
          <w:rFonts w:ascii="Times New Roman" w:hAnsi="Times New Roman"/>
          <w:color w:val="000000"/>
          <w:sz w:val="28"/>
          <w:szCs w:val="28"/>
        </w:rPr>
        <w:t>全城市应急管理体系，提升城市本质安全水平。着力完善公共卫生体系，深入推进医养康养结合，有力保障人民群众生命健康安全。强化政府公共服务职责，优化城乡公共服务体系，全面提升基本公共服务均等化水平，提升公共服务能级，创新公共服务提供方式。</w:t>
      </w:r>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w:t>
      </w:r>
      <w:r>
        <w:rPr>
          <w:rFonts w:ascii="Times New Roman" w:hAnsi="Times New Roman"/>
          <w:color w:val="000000"/>
          <w:sz w:val="28"/>
          <w:szCs w:val="28"/>
        </w:rPr>
        <w:t>2</w:t>
      </w:r>
      <w:r>
        <w:rPr>
          <w:rFonts w:ascii="Times New Roman" w:hAnsi="Times New Roman"/>
          <w:color w:val="000000"/>
          <w:sz w:val="28"/>
          <w:szCs w:val="28"/>
        </w:rPr>
        <w:t>）加强公共交通设施建设</w:t>
      </w:r>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加大城市交通设施建设，有效配置和利用交通资源。加快推动沪苏湖、通苏嘉甬高铁建设，到</w:t>
      </w:r>
      <w:r>
        <w:rPr>
          <w:rFonts w:ascii="Times New Roman" w:hAnsi="Times New Roman"/>
          <w:color w:val="000000"/>
          <w:sz w:val="28"/>
          <w:szCs w:val="28"/>
        </w:rPr>
        <w:t>2024</w:t>
      </w:r>
      <w:r>
        <w:rPr>
          <w:rFonts w:ascii="Times New Roman" w:hAnsi="Times New Roman"/>
          <w:color w:val="000000"/>
          <w:sz w:val="28"/>
          <w:szCs w:val="28"/>
        </w:rPr>
        <w:t>年完成苏州南（汾湖）站、盛泽站建设，</w:t>
      </w:r>
      <w:r>
        <w:rPr>
          <w:rFonts w:ascii="Times New Roman" w:hAnsi="Times New Roman"/>
          <w:color w:val="000000"/>
          <w:sz w:val="28"/>
          <w:szCs w:val="28"/>
        </w:rPr>
        <w:lastRenderedPageBreak/>
        <w:t>沪苏湖高铁建成通车。统筹安排公共交通线路、站点、运力、换乘枢纽、停车场等设施；建立以公共交通为导向的城市发展模式，推进轨道交</w:t>
      </w:r>
      <w:r>
        <w:rPr>
          <w:rFonts w:ascii="Times New Roman" w:hAnsi="Times New Roman"/>
          <w:color w:val="000000"/>
          <w:sz w:val="28"/>
          <w:szCs w:val="28"/>
        </w:rPr>
        <w:t>通建设，加快构建</w:t>
      </w:r>
      <w:r>
        <w:rPr>
          <w:rFonts w:ascii="Times New Roman" w:hAnsi="Times New Roman"/>
          <w:color w:val="000000"/>
          <w:sz w:val="28"/>
          <w:szCs w:val="28"/>
        </w:rPr>
        <w:t>“</w:t>
      </w:r>
      <w:r>
        <w:rPr>
          <w:rFonts w:ascii="Times New Roman" w:hAnsi="Times New Roman"/>
          <w:color w:val="000000"/>
          <w:sz w:val="28"/>
          <w:szCs w:val="28"/>
        </w:rPr>
        <w:t>以轨道交通为骨干、城市公交为主体、公共自行车为延伸</w:t>
      </w:r>
      <w:r>
        <w:rPr>
          <w:rFonts w:ascii="Times New Roman" w:hAnsi="Times New Roman"/>
          <w:color w:val="000000"/>
          <w:sz w:val="28"/>
          <w:szCs w:val="28"/>
        </w:rPr>
        <w:t>”</w:t>
      </w:r>
      <w:r>
        <w:rPr>
          <w:rFonts w:ascii="Times New Roman" w:hAnsi="Times New Roman"/>
          <w:color w:val="000000"/>
          <w:sz w:val="28"/>
          <w:szCs w:val="28"/>
        </w:rPr>
        <w:t>的</w:t>
      </w:r>
      <w:r>
        <w:rPr>
          <w:rFonts w:ascii="Times New Roman" w:hAnsi="Times New Roman"/>
          <w:color w:val="000000"/>
          <w:sz w:val="28"/>
          <w:szCs w:val="28"/>
        </w:rPr>
        <w:t>“</w:t>
      </w:r>
      <w:r>
        <w:rPr>
          <w:rFonts w:ascii="Times New Roman" w:hAnsi="Times New Roman"/>
          <w:color w:val="000000"/>
          <w:sz w:val="28"/>
          <w:szCs w:val="28"/>
        </w:rPr>
        <w:t>三位一体</w:t>
      </w:r>
      <w:r>
        <w:rPr>
          <w:rFonts w:ascii="Times New Roman" w:hAnsi="Times New Roman"/>
          <w:color w:val="000000"/>
          <w:sz w:val="28"/>
          <w:szCs w:val="28"/>
        </w:rPr>
        <w:t>”</w:t>
      </w:r>
      <w:r>
        <w:rPr>
          <w:rFonts w:ascii="Times New Roman" w:hAnsi="Times New Roman"/>
          <w:color w:val="000000"/>
          <w:sz w:val="28"/>
          <w:szCs w:val="28"/>
        </w:rPr>
        <w:t>的绿色便捷的出行体系，完善城乡公交基础设施。加强自行车专用道和行人步道等城市慢行系统建设，大力发展城市公共自行车网络，鼓励采用</w:t>
      </w:r>
      <w:r>
        <w:rPr>
          <w:rFonts w:ascii="Times New Roman" w:hAnsi="Times New Roman"/>
          <w:color w:val="000000"/>
          <w:sz w:val="28"/>
          <w:szCs w:val="28"/>
        </w:rPr>
        <w:t>“</w:t>
      </w:r>
      <w:r>
        <w:rPr>
          <w:rFonts w:ascii="Times New Roman" w:hAnsi="Times New Roman"/>
          <w:color w:val="000000"/>
          <w:sz w:val="28"/>
          <w:szCs w:val="28"/>
        </w:rPr>
        <w:t>自行车</w:t>
      </w:r>
      <w:r>
        <w:rPr>
          <w:rFonts w:ascii="Times New Roman" w:hAnsi="Times New Roman"/>
          <w:color w:val="000000"/>
          <w:sz w:val="28"/>
          <w:szCs w:val="28"/>
        </w:rPr>
        <w:t>+</w:t>
      </w:r>
      <w:r>
        <w:rPr>
          <w:rFonts w:ascii="Times New Roman" w:hAnsi="Times New Roman"/>
          <w:color w:val="000000"/>
          <w:sz w:val="28"/>
          <w:szCs w:val="28"/>
        </w:rPr>
        <w:t>步行</w:t>
      </w:r>
      <w:r>
        <w:rPr>
          <w:rFonts w:ascii="Times New Roman" w:hAnsi="Times New Roman"/>
          <w:color w:val="000000"/>
          <w:sz w:val="28"/>
          <w:szCs w:val="28"/>
        </w:rPr>
        <w:t>+</w:t>
      </w:r>
      <w:r>
        <w:rPr>
          <w:rFonts w:ascii="Times New Roman" w:hAnsi="Times New Roman"/>
          <w:color w:val="000000"/>
          <w:sz w:val="28"/>
          <w:szCs w:val="28"/>
        </w:rPr>
        <w:t>公交车</w:t>
      </w:r>
      <w:r>
        <w:rPr>
          <w:rFonts w:ascii="Times New Roman" w:hAnsi="Times New Roman"/>
          <w:color w:val="000000"/>
          <w:sz w:val="28"/>
          <w:szCs w:val="28"/>
        </w:rPr>
        <w:t>”</w:t>
      </w:r>
      <w:r>
        <w:rPr>
          <w:rFonts w:ascii="Times New Roman" w:hAnsi="Times New Roman"/>
          <w:color w:val="000000"/>
          <w:sz w:val="28"/>
          <w:szCs w:val="28"/>
        </w:rPr>
        <w:t>的出行模式。到</w:t>
      </w:r>
      <w:r>
        <w:rPr>
          <w:rFonts w:ascii="Times New Roman" w:hAnsi="Times New Roman"/>
          <w:color w:val="000000"/>
          <w:sz w:val="28"/>
          <w:szCs w:val="28"/>
        </w:rPr>
        <w:t>2025</w:t>
      </w:r>
      <w:r>
        <w:rPr>
          <w:rFonts w:ascii="Times New Roman" w:hAnsi="Times New Roman"/>
          <w:color w:val="000000"/>
          <w:sz w:val="28"/>
          <w:szCs w:val="28"/>
        </w:rPr>
        <w:t>年，全区清洁能源公交车比例达到</w:t>
      </w:r>
      <w:r>
        <w:rPr>
          <w:rFonts w:ascii="Times New Roman" w:hAnsi="Times New Roman"/>
          <w:color w:val="000000"/>
          <w:sz w:val="28"/>
          <w:szCs w:val="28"/>
        </w:rPr>
        <w:t>85%</w:t>
      </w:r>
      <w:r>
        <w:rPr>
          <w:rFonts w:ascii="Times New Roman" w:hAnsi="Times New Roman"/>
          <w:color w:val="000000"/>
          <w:sz w:val="28"/>
          <w:szCs w:val="28"/>
        </w:rPr>
        <w:t>，公共交通出行分担率达到</w:t>
      </w:r>
      <w:r>
        <w:rPr>
          <w:rFonts w:ascii="Times New Roman" w:hAnsi="Times New Roman"/>
          <w:color w:val="000000"/>
          <w:sz w:val="28"/>
          <w:szCs w:val="28"/>
        </w:rPr>
        <w:t>35%</w:t>
      </w:r>
      <w:r>
        <w:rPr>
          <w:rFonts w:ascii="Times New Roman" w:hAnsi="Times New Roman"/>
          <w:color w:val="000000"/>
          <w:sz w:val="28"/>
          <w:szCs w:val="28"/>
        </w:rPr>
        <w:t>。</w:t>
      </w:r>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w:t>
      </w:r>
      <w:r>
        <w:rPr>
          <w:rFonts w:ascii="Times New Roman" w:hAnsi="Times New Roman"/>
          <w:color w:val="000000"/>
          <w:sz w:val="28"/>
          <w:szCs w:val="28"/>
        </w:rPr>
        <w:t>3</w:t>
      </w:r>
      <w:r>
        <w:rPr>
          <w:rFonts w:ascii="Times New Roman" w:hAnsi="Times New Roman"/>
          <w:color w:val="000000"/>
          <w:sz w:val="28"/>
          <w:szCs w:val="28"/>
        </w:rPr>
        <w:t>）打造智慧城市吴江样板</w:t>
      </w:r>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继续深化智慧城市</w:t>
      </w:r>
      <w:r>
        <w:rPr>
          <w:rFonts w:ascii="Times New Roman" w:hAnsi="Times New Roman"/>
          <w:color w:val="000000"/>
          <w:sz w:val="28"/>
          <w:szCs w:val="28"/>
        </w:rPr>
        <w:t>“145”</w:t>
      </w:r>
      <w:r>
        <w:rPr>
          <w:rFonts w:ascii="Times New Roman" w:hAnsi="Times New Roman"/>
          <w:color w:val="000000"/>
          <w:sz w:val="28"/>
          <w:szCs w:val="28"/>
        </w:rPr>
        <w:t>工程建设，全面推进智慧城市建设。推动新一代信息基础设施、物联网基础设施建设和智慧应用超前布局、集约化建设、协同发展，实现</w:t>
      </w:r>
      <w:r>
        <w:rPr>
          <w:rFonts w:ascii="Times New Roman" w:hAnsi="Times New Roman"/>
          <w:color w:val="000000"/>
          <w:sz w:val="28"/>
          <w:szCs w:val="28"/>
        </w:rPr>
        <w:t>5G</w:t>
      </w:r>
      <w:r>
        <w:rPr>
          <w:rFonts w:ascii="Times New Roman" w:hAnsi="Times New Roman"/>
          <w:color w:val="000000"/>
          <w:sz w:val="28"/>
          <w:szCs w:val="28"/>
        </w:rPr>
        <w:t>网络全覆</w:t>
      </w:r>
      <w:r>
        <w:rPr>
          <w:rFonts w:ascii="Times New Roman" w:hAnsi="Times New Roman"/>
          <w:color w:val="000000"/>
          <w:sz w:val="28"/>
          <w:szCs w:val="28"/>
        </w:rPr>
        <w:t>盖与综合应用，深入推进</w:t>
      </w:r>
      <w:r>
        <w:rPr>
          <w:rFonts w:ascii="Times New Roman" w:hAnsi="Times New Roman"/>
          <w:color w:val="000000"/>
          <w:sz w:val="28"/>
          <w:szCs w:val="28"/>
        </w:rPr>
        <w:t>IPv6</w:t>
      </w:r>
      <w:r>
        <w:rPr>
          <w:rFonts w:ascii="Times New Roman" w:hAnsi="Times New Roman"/>
          <w:color w:val="000000"/>
          <w:sz w:val="28"/>
          <w:szCs w:val="28"/>
        </w:rPr>
        <w:t>等新技术规模化部署，加快网络和应用升级改造。参与建设长三角绿色一体化示范区智慧大脑，实现交通、旅游、文化、环保等</w:t>
      </w:r>
      <w:r>
        <w:rPr>
          <w:rFonts w:ascii="Times New Roman" w:hAnsi="Times New Roman"/>
          <w:color w:val="000000"/>
          <w:sz w:val="28"/>
          <w:szCs w:val="28"/>
        </w:rPr>
        <w:t>“</w:t>
      </w:r>
      <w:r>
        <w:rPr>
          <w:rFonts w:ascii="Times New Roman" w:hAnsi="Times New Roman"/>
          <w:color w:val="000000"/>
          <w:sz w:val="28"/>
          <w:szCs w:val="28"/>
        </w:rPr>
        <w:t>智能</w:t>
      </w:r>
      <w:r>
        <w:rPr>
          <w:rFonts w:ascii="Times New Roman" w:hAnsi="Times New Roman"/>
          <w:color w:val="000000"/>
          <w:sz w:val="28"/>
          <w:szCs w:val="28"/>
        </w:rPr>
        <w:t>+”</w:t>
      </w:r>
      <w:r>
        <w:rPr>
          <w:rFonts w:ascii="Times New Roman" w:hAnsi="Times New Roman"/>
          <w:color w:val="000000"/>
          <w:sz w:val="28"/>
          <w:szCs w:val="28"/>
        </w:rPr>
        <w:t>应用场景。科学规划铁塔、基站、管线、局房及相关配套设施的规模、布局、用地安排及相关控制要求。加快宽带网络、数据中心、基础平台等各类支撑性资源统筹共建共享。探索车联网和车路协同技术创新，参与建设长三角智慧交通示范项目。参与推行长三角地区联网售票一网通、公共交通一卡通。</w:t>
      </w:r>
    </w:p>
    <w:p w:rsidR="00000000" w:rsidRDefault="00966003">
      <w:pPr>
        <w:pStyle w:val="3"/>
        <w:spacing w:before="120" w:after="0" w:line="500" w:lineRule="exact"/>
        <w:rPr>
          <w:color w:val="000000"/>
          <w:sz w:val="28"/>
          <w:szCs w:val="28"/>
        </w:rPr>
      </w:pPr>
      <w:bookmarkStart w:id="254" w:name="_Toc67605307"/>
      <w:r>
        <w:rPr>
          <w:color w:val="000000"/>
          <w:sz w:val="28"/>
          <w:szCs w:val="28"/>
        </w:rPr>
        <w:t>三、完善绿地系统建设</w:t>
      </w:r>
      <w:bookmarkEnd w:id="254"/>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充分利用自然、人文资源，因地制宜建设完善公园绿地系统。老城区以便民添绿</w:t>
      </w:r>
      <w:r>
        <w:rPr>
          <w:rFonts w:ascii="Times New Roman" w:hAnsi="Times New Roman"/>
          <w:color w:val="000000"/>
          <w:sz w:val="28"/>
          <w:szCs w:val="28"/>
        </w:rPr>
        <w:t>的原则建设小、多、匀的休闲小游园，改善人居环境。新城区以路网、水网为依托，突出居住社区级以上公园绿地及沿河带状公园的建设，建设公园绿地，将绿地与水系紧密结合，加强滨水绿化建设。保留现状街头绿地，老城区因地制宜增补街头绿地。构建由郊野公园、城市公园、小镇公园和口袋公园组成的四级公园体系。到</w:t>
      </w:r>
      <w:r>
        <w:rPr>
          <w:rFonts w:ascii="Times New Roman" w:hAnsi="Times New Roman"/>
          <w:color w:val="000000"/>
          <w:sz w:val="28"/>
          <w:szCs w:val="28"/>
        </w:rPr>
        <w:t>2025</w:t>
      </w:r>
      <w:r>
        <w:rPr>
          <w:rFonts w:ascii="Times New Roman" w:hAnsi="Times New Roman"/>
          <w:color w:val="000000"/>
          <w:sz w:val="28"/>
          <w:szCs w:val="28"/>
        </w:rPr>
        <w:t>年城镇人均公园绿地面积达</w:t>
      </w:r>
      <w:r>
        <w:rPr>
          <w:rFonts w:ascii="Times New Roman" w:hAnsi="Times New Roman"/>
          <w:color w:val="000000"/>
          <w:sz w:val="28"/>
          <w:szCs w:val="28"/>
        </w:rPr>
        <w:t>13</w:t>
      </w:r>
      <w:r>
        <w:rPr>
          <w:rFonts w:ascii="Times New Roman" w:hAnsi="Times New Roman"/>
          <w:color w:val="000000"/>
          <w:sz w:val="28"/>
          <w:szCs w:val="28"/>
        </w:rPr>
        <w:t>平方米以上，城市公园绿地服务半径覆盖率达到</w:t>
      </w:r>
      <w:r>
        <w:rPr>
          <w:rFonts w:ascii="Times New Roman" w:hAnsi="Times New Roman"/>
          <w:color w:val="000000"/>
          <w:sz w:val="28"/>
          <w:szCs w:val="28"/>
        </w:rPr>
        <w:t>80%</w:t>
      </w:r>
      <w:r>
        <w:rPr>
          <w:rFonts w:ascii="Times New Roman" w:hAnsi="Times New Roman"/>
          <w:color w:val="000000"/>
          <w:sz w:val="28"/>
          <w:szCs w:val="28"/>
        </w:rPr>
        <w:t>。</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255" w:name="_Toc517250052"/>
      <w:bookmarkStart w:id="256" w:name="_Toc67392140"/>
      <w:bookmarkStart w:id="257" w:name="_Toc67605308"/>
      <w:bookmarkStart w:id="258" w:name="_Toc67840492"/>
      <w:r>
        <w:rPr>
          <w:rFonts w:ascii="Times New Roman" w:eastAsia="楷体" w:hAnsi="Times New Roman"/>
          <w:color w:val="000000"/>
          <w:sz w:val="28"/>
        </w:rPr>
        <w:lastRenderedPageBreak/>
        <w:t>第</w:t>
      </w:r>
      <w:r>
        <w:rPr>
          <w:rFonts w:ascii="Times New Roman" w:eastAsia="楷体" w:hAnsi="Times New Roman" w:hint="eastAsia"/>
          <w:color w:val="000000"/>
          <w:sz w:val="28"/>
        </w:rPr>
        <w:t>二</w:t>
      </w:r>
      <w:r>
        <w:rPr>
          <w:rFonts w:ascii="Times New Roman" w:eastAsia="楷体" w:hAnsi="Times New Roman"/>
          <w:color w:val="000000"/>
          <w:sz w:val="28"/>
        </w:rPr>
        <w:t>节</w:t>
      </w:r>
      <w:r>
        <w:rPr>
          <w:rFonts w:ascii="Times New Roman" w:eastAsia="楷体" w:hAnsi="Times New Roman"/>
          <w:color w:val="000000"/>
          <w:sz w:val="28"/>
        </w:rPr>
        <w:t xml:space="preserve">  </w:t>
      </w:r>
      <w:bookmarkEnd w:id="255"/>
      <w:r>
        <w:rPr>
          <w:rFonts w:ascii="Times New Roman" w:eastAsia="楷体" w:hAnsi="Times New Roman"/>
          <w:color w:val="000000"/>
          <w:sz w:val="28"/>
        </w:rPr>
        <w:t>加快建设美丽田园乡村</w:t>
      </w:r>
      <w:bookmarkEnd w:id="256"/>
      <w:bookmarkEnd w:id="257"/>
      <w:bookmarkEnd w:id="258"/>
    </w:p>
    <w:p w:rsidR="00000000" w:rsidRDefault="00966003">
      <w:pPr>
        <w:pStyle w:val="3"/>
        <w:spacing w:before="120" w:after="0" w:line="500" w:lineRule="exact"/>
        <w:rPr>
          <w:color w:val="000000"/>
          <w:sz w:val="28"/>
          <w:szCs w:val="28"/>
        </w:rPr>
      </w:pPr>
      <w:bookmarkStart w:id="259" w:name="_Toc67605309"/>
      <w:r>
        <w:rPr>
          <w:color w:val="000000"/>
          <w:sz w:val="28"/>
          <w:szCs w:val="28"/>
        </w:rPr>
        <w:t>一、持续提升农村人居环境</w:t>
      </w:r>
      <w:bookmarkEnd w:id="259"/>
    </w:p>
    <w:p w:rsidR="00000000" w:rsidRDefault="00966003">
      <w:pPr>
        <w:spacing w:line="500" w:lineRule="exact"/>
        <w:ind w:firstLineChars="200" w:firstLine="560"/>
        <w:jc w:val="left"/>
        <w:rPr>
          <w:rFonts w:ascii="Times New Roman" w:hAnsi="Times New Roman"/>
          <w:color w:val="000000"/>
          <w:sz w:val="28"/>
          <w:szCs w:val="28"/>
        </w:rPr>
      </w:pPr>
      <w:r>
        <w:rPr>
          <w:rFonts w:ascii="Times New Roman" w:hAnsi="Times New Roman"/>
          <w:color w:val="000000"/>
          <w:sz w:val="28"/>
          <w:szCs w:val="28"/>
        </w:rPr>
        <w:t>传承江南水乡风情，优化全区镇村布局规划。结合资源禀赋、人文特色、区域规划，因地</w:t>
      </w:r>
      <w:r>
        <w:rPr>
          <w:rFonts w:ascii="Times New Roman" w:hAnsi="Times New Roman"/>
          <w:color w:val="000000"/>
          <w:sz w:val="28"/>
          <w:szCs w:val="28"/>
        </w:rPr>
        <w:t>制宜打造田园村舍相映成趣、人与自然和谐共生的乡土景观，展现</w:t>
      </w:r>
      <w:r>
        <w:rPr>
          <w:rFonts w:ascii="Times New Roman" w:hAnsi="Times New Roman"/>
          <w:color w:val="000000"/>
          <w:sz w:val="28"/>
          <w:szCs w:val="28"/>
        </w:rPr>
        <w:t>“</w:t>
      </w:r>
      <w:r>
        <w:rPr>
          <w:rFonts w:ascii="Times New Roman" w:hAnsi="Times New Roman"/>
          <w:color w:val="000000"/>
          <w:sz w:val="28"/>
          <w:szCs w:val="28"/>
        </w:rPr>
        <w:t>清水绿岸、鱼翔浅底</w:t>
      </w:r>
      <w:r>
        <w:rPr>
          <w:rFonts w:ascii="Times New Roman" w:hAnsi="Times New Roman"/>
          <w:color w:val="000000"/>
          <w:sz w:val="28"/>
          <w:szCs w:val="28"/>
        </w:rPr>
        <w:t>”</w:t>
      </w:r>
      <w:r>
        <w:rPr>
          <w:rFonts w:ascii="Times New Roman" w:hAnsi="Times New Roman"/>
          <w:color w:val="000000"/>
          <w:sz w:val="28"/>
          <w:szCs w:val="28"/>
        </w:rPr>
        <w:t>的水乡特色，塑造</w:t>
      </w:r>
      <w:r>
        <w:rPr>
          <w:rFonts w:ascii="Times New Roman" w:hAnsi="Times New Roman"/>
          <w:color w:val="000000"/>
          <w:sz w:val="28"/>
          <w:szCs w:val="28"/>
        </w:rPr>
        <w:t>“</w:t>
      </w:r>
      <w:r>
        <w:rPr>
          <w:rFonts w:ascii="Times New Roman" w:hAnsi="Times New Roman"/>
          <w:color w:val="000000"/>
          <w:sz w:val="28"/>
          <w:szCs w:val="28"/>
        </w:rPr>
        <w:t>江南韵、小镇味、现代风</w:t>
      </w:r>
      <w:r>
        <w:rPr>
          <w:rFonts w:ascii="Times New Roman" w:hAnsi="Times New Roman"/>
          <w:color w:val="000000"/>
          <w:sz w:val="28"/>
          <w:szCs w:val="28"/>
        </w:rPr>
        <w:t>”</w:t>
      </w:r>
      <w:r>
        <w:rPr>
          <w:rFonts w:ascii="Times New Roman" w:hAnsi="Times New Roman"/>
          <w:color w:val="000000"/>
          <w:sz w:val="28"/>
          <w:szCs w:val="28"/>
        </w:rPr>
        <w:t>的新江南水乡风貌，完成全区新一轮村庄规划的编制。</w:t>
      </w:r>
    </w:p>
    <w:p w:rsidR="00000000" w:rsidRDefault="00966003">
      <w:pPr>
        <w:spacing w:line="500" w:lineRule="exact"/>
        <w:ind w:firstLineChars="200" w:firstLine="560"/>
        <w:jc w:val="left"/>
        <w:rPr>
          <w:rFonts w:ascii="Times New Roman" w:hAnsi="Times New Roman"/>
          <w:color w:val="000000"/>
          <w:sz w:val="28"/>
          <w:szCs w:val="28"/>
        </w:rPr>
      </w:pPr>
      <w:r>
        <w:rPr>
          <w:rFonts w:ascii="Times New Roman" w:hAnsi="Times New Roman"/>
          <w:color w:val="000000"/>
          <w:sz w:val="28"/>
          <w:szCs w:val="28"/>
        </w:rPr>
        <w:t>深入推进</w:t>
      </w:r>
      <w:r>
        <w:rPr>
          <w:rFonts w:ascii="Times New Roman" w:hAnsi="Times New Roman"/>
          <w:color w:val="000000"/>
          <w:sz w:val="28"/>
          <w:szCs w:val="28"/>
        </w:rPr>
        <w:t>“</w:t>
      </w:r>
      <w:r>
        <w:rPr>
          <w:rFonts w:ascii="Times New Roman" w:hAnsi="Times New Roman"/>
          <w:color w:val="000000"/>
          <w:sz w:val="28"/>
          <w:szCs w:val="28"/>
        </w:rPr>
        <w:t>三治</w:t>
      </w:r>
      <w:r>
        <w:rPr>
          <w:rFonts w:ascii="Times New Roman" w:hAnsi="Times New Roman"/>
          <w:color w:val="000000"/>
          <w:sz w:val="28"/>
          <w:szCs w:val="28"/>
        </w:rPr>
        <w:t>”“331”“263”</w:t>
      </w:r>
      <w:r>
        <w:rPr>
          <w:rFonts w:ascii="Times New Roman" w:hAnsi="Times New Roman"/>
          <w:color w:val="000000"/>
          <w:sz w:val="28"/>
          <w:szCs w:val="28"/>
        </w:rPr>
        <w:t>等专项行动，加大对农村</w:t>
      </w:r>
      <w:r>
        <w:rPr>
          <w:rFonts w:ascii="Times New Roman" w:hAnsi="Times New Roman"/>
          <w:color w:val="000000"/>
          <w:sz w:val="28"/>
          <w:szCs w:val="28"/>
        </w:rPr>
        <w:t>“</w:t>
      </w:r>
      <w:r>
        <w:rPr>
          <w:rFonts w:ascii="Times New Roman" w:hAnsi="Times New Roman"/>
          <w:color w:val="000000"/>
          <w:sz w:val="28"/>
          <w:szCs w:val="28"/>
        </w:rPr>
        <w:t>散乱污</w:t>
      </w:r>
      <w:r>
        <w:rPr>
          <w:rFonts w:ascii="Times New Roman" w:hAnsi="Times New Roman"/>
          <w:color w:val="000000"/>
          <w:sz w:val="28"/>
          <w:szCs w:val="28"/>
        </w:rPr>
        <w:t>”</w:t>
      </w:r>
      <w:r>
        <w:rPr>
          <w:rFonts w:ascii="Times New Roman" w:hAnsi="Times New Roman"/>
          <w:color w:val="000000"/>
          <w:sz w:val="28"/>
          <w:szCs w:val="28"/>
        </w:rPr>
        <w:t>企业的整治。深入推进</w:t>
      </w:r>
      <w:r>
        <w:rPr>
          <w:rFonts w:ascii="Times New Roman" w:hAnsi="Times New Roman"/>
          <w:color w:val="000000"/>
          <w:sz w:val="28"/>
          <w:szCs w:val="28"/>
        </w:rPr>
        <w:t>“</w:t>
      </w:r>
      <w:r>
        <w:rPr>
          <w:rFonts w:ascii="Times New Roman" w:hAnsi="Times New Roman"/>
          <w:color w:val="000000"/>
          <w:sz w:val="28"/>
          <w:szCs w:val="28"/>
        </w:rPr>
        <w:t>三水同治</w:t>
      </w:r>
      <w:r>
        <w:rPr>
          <w:rFonts w:ascii="Times New Roman" w:hAnsi="Times New Roman"/>
          <w:color w:val="000000"/>
          <w:sz w:val="28"/>
          <w:szCs w:val="28"/>
        </w:rPr>
        <w:t>”</w:t>
      </w:r>
      <w:r>
        <w:rPr>
          <w:rFonts w:ascii="Times New Roman" w:hAnsi="Times New Roman"/>
          <w:color w:val="000000"/>
          <w:sz w:val="28"/>
          <w:szCs w:val="28"/>
        </w:rPr>
        <w:t>和太湖流域综合治理，落实</w:t>
      </w:r>
      <w:r>
        <w:rPr>
          <w:rFonts w:ascii="Times New Roman" w:hAnsi="Times New Roman"/>
          <w:color w:val="000000"/>
          <w:sz w:val="28"/>
          <w:szCs w:val="28"/>
        </w:rPr>
        <w:t>“</w:t>
      </w:r>
      <w:r>
        <w:rPr>
          <w:rFonts w:ascii="Times New Roman" w:hAnsi="Times New Roman"/>
          <w:color w:val="000000"/>
          <w:sz w:val="28"/>
          <w:szCs w:val="28"/>
        </w:rPr>
        <w:t>河湖长制</w:t>
      </w:r>
      <w:r>
        <w:rPr>
          <w:rFonts w:ascii="Times New Roman" w:hAnsi="Times New Roman"/>
          <w:color w:val="000000"/>
          <w:sz w:val="28"/>
          <w:szCs w:val="28"/>
        </w:rPr>
        <w:t>”</w:t>
      </w:r>
      <w:r>
        <w:rPr>
          <w:rFonts w:ascii="Times New Roman" w:hAnsi="Times New Roman"/>
          <w:color w:val="000000"/>
          <w:sz w:val="28"/>
          <w:szCs w:val="28"/>
        </w:rPr>
        <w:t>，常态长效开展农村黑臭河道治理。加快落实</w:t>
      </w:r>
      <w:r>
        <w:rPr>
          <w:rFonts w:ascii="Times New Roman" w:hAnsi="Times New Roman"/>
          <w:color w:val="000000"/>
          <w:sz w:val="28"/>
          <w:szCs w:val="28"/>
        </w:rPr>
        <w:t>“</w:t>
      </w:r>
      <w:r>
        <w:rPr>
          <w:rFonts w:ascii="Times New Roman" w:hAnsi="Times New Roman"/>
          <w:color w:val="000000"/>
          <w:sz w:val="28"/>
          <w:szCs w:val="28"/>
        </w:rPr>
        <w:t>厕所革命</w:t>
      </w:r>
      <w:r>
        <w:rPr>
          <w:rFonts w:ascii="Times New Roman" w:hAnsi="Times New Roman"/>
          <w:color w:val="000000"/>
          <w:sz w:val="28"/>
          <w:szCs w:val="28"/>
        </w:rPr>
        <w:t>”</w:t>
      </w:r>
      <w:r>
        <w:rPr>
          <w:rFonts w:ascii="Times New Roman" w:hAnsi="Times New Roman"/>
          <w:color w:val="000000"/>
          <w:sz w:val="28"/>
          <w:szCs w:val="28"/>
        </w:rPr>
        <w:t>，保持农村无害化卫生户厕普及率</w:t>
      </w:r>
      <w:r>
        <w:rPr>
          <w:rFonts w:ascii="Times New Roman" w:hAnsi="Times New Roman"/>
          <w:color w:val="000000"/>
          <w:sz w:val="28"/>
          <w:szCs w:val="28"/>
        </w:rPr>
        <w:t>100%</w:t>
      </w:r>
      <w:r>
        <w:rPr>
          <w:rFonts w:ascii="Times New Roman" w:hAnsi="Times New Roman"/>
          <w:color w:val="000000"/>
          <w:sz w:val="28"/>
          <w:szCs w:val="28"/>
        </w:rPr>
        <w:t>，完成</w:t>
      </w:r>
      <w:r>
        <w:rPr>
          <w:rFonts w:ascii="Times New Roman" w:hAnsi="Times New Roman"/>
          <w:color w:val="000000"/>
          <w:sz w:val="28"/>
          <w:szCs w:val="28"/>
        </w:rPr>
        <w:t>700</w:t>
      </w:r>
      <w:r>
        <w:rPr>
          <w:rFonts w:ascii="Times New Roman" w:hAnsi="Times New Roman"/>
          <w:color w:val="000000"/>
          <w:sz w:val="28"/>
          <w:szCs w:val="28"/>
        </w:rPr>
        <w:t>座农村公厕新改建任务。加快补齐全区农村基础设施短板，启动农村人居环境质量提升工程，持续推进美丽庭院建设</w:t>
      </w:r>
      <w:r>
        <w:rPr>
          <w:rFonts w:ascii="Times New Roman" w:hAnsi="Times New Roman"/>
          <w:color w:val="000000"/>
          <w:sz w:val="28"/>
          <w:szCs w:val="28"/>
        </w:rPr>
        <w:t>、</w:t>
      </w:r>
      <w:r>
        <w:rPr>
          <w:rFonts w:ascii="Times New Roman" w:hAnsi="Times New Roman"/>
          <w:color w:val="000000"/>
          <w:sz w:val="28"/>
          <w:szCs w:val="28"/>
        </w:rPr>
        <w:t>“</w:t>
      </w:r>
      <w:r>
        <w:rPr>
          <w:rFonts w:ascii="Times New Roman" w:hAnsi="Times New Roman"/>
          <w:color w:val="000000"/>
          <w:sz w:val="28"/>
          <w:szCs w:val="28"/>
        </w:rPr>
        <w:t>净美江村</w:t>
      </w:r>
      <w:r>
        <w:rPr>
          <w:rFonts w:ascii="Times New Roman" w:hAnsi="Times New Roman"/>
          <w:color w:val="000000"/>
          <w:sz w:val="28"/>
          <w:szCs w:val="28"/>
        </w:rPr>
        <w:t>”</w:t>
      </w:r>
      <w:r>
        <w:rPr>
          <w:rFonts w:ascii="Times New Roman" w:hAnsi="Times New Roman"/>
          <w:color w:val="000000"/>
          <w:sz w:val="28"/>
          <w:szCs w:val="28"/>
        </w:rPr>
        <w:t>大整治行动，用</w:t>
      </w:r>
      <w:r>
        <w:rPr>
          <w:rFonts w:ascii="Times New Roman" w:hAnsi="Times New Roman"/>
          <w:color w:val="000000"/>
          <w:sz w:val="28"/>
          <w:szCs w:val="28"/>
        </w:rPr>
        <w:t>3</w:t>
      </w:r>
      <w:r>
        <w:rPr>
          <w:rFonts w:ascii="Times New Roman" w:hAnsi="Times New Roman"/>
          <w:color w:val="000000"/>
          <w:sz w:val="28"/>
          <w:szCs w:val="28"/>
        </w:rPr>
        <w:t>年时间培育不少于</w:t>
      </w:r>
      <w:r>
        <w:rPr>
          <w:rFonts w:ascii="Times New Roman" w:hAnsi="Times New Roman"/>
          <w:color w:val="000000"/>
          <w:sz w:val="28"/>
          <w:szCs w:val="28"/>
        </w:rPr>
        <w:t>2</w:t>
      </w:r>
      <w:r>
        <w:rPr>
          <w:rFonts w:ascii="Times New Roman" w:hAnsi="Times New Roman"/>
          <w:color w:val="000000"/>
          <w:sz w:val="28"/>
          <w:szCs w:val="28"/>
        </w:rPr>
        <w:t>个农村人居环境整治示范镇、</w:t>
      </w:r>
      <w:r>
        <w:rPr>
          <w:rFonts w:ascii="Times New Roman" w:hAnsi="Times New Roman"/>
          <w:color w:val="000000"/>
          <w:sz w:val="28"/>
          <w:szCs w:val="28"/>
        </w:rPr>
        <w:t>20</w:t>
      </w:r>
      <w:r>
        <w:rPr>
          <w:rFonts w:ascii="Times New Roman" w:hAnsi="Times New Roman"/>
          <w:color w:val="000000"/>
          <w:sz w:val="28"/>
          <w:szCs w:val="28"/>
        </w:rPr>
        <w:t>个农村人居环境整治示范村。到</w:t>
      </w:r>
      <w:r>
        <w:rPr>
          <w:rFonts w:ascii="Times New Roman" w:hAnsi="Times New Roman"/>
          <w:color w:val="000000"/>
          <w:sz w:val="28"/>
          <w:szCs w:val="28"/>
        </w:rPr>
        <w:t>2022</w:t>
      </w:r>
      <w:r>
        <w:rPr>
          <w:rFonts w:ascii="Times New Roman" w:hAnsi="Times New Roman"/>
          <w:color w:val="000000"/>
          <w:sz w:val="28"/>
          <w:szCs w:val="28"/>
        </w:rPr>
        <w:t>年新、改建农村公共厕所不少于</w:t>
      </w:r>
      <w:r>
        <w:rPr>
          <w:rFonts w:ascii="Times New Roman" w:hAnsi="Times New Roman"/>
          <w:color w:val="000000"/>
          <w:sz w:val="28"/>
          <w:szCs w:val="28"/>
        </w:rPr>
        <w:t>1000</w:t>
      </w:r>
      <w:r>
        <w:rPr>
          <w:rFonts w:ascii="Times New Roman" w:hAnsi="Times New Roman"/>
          <w:color w:val="000000"/>
          <w:sz w:val="28"/>
          <w:szCs w:val="28"/>
        </w:rPr>
        <w:t>座；加快</w:t>
      </w:r>
      <w:r>
        <w:rPr>
          <w:rFonts w:ascii="Times New Roman" w:hAnsi="Times New Roman"/>
          <w:color w:val="000000"/>
          <w:sz w:val="28"/>
          <w:szCs w:val="28"/>
        </w:rPr>
        <w:t>“</w:t>
      </w:r>
      <w:r>
        <w:rPr>
          <w:rFonts w:ascii="Times New Roman" w:hAnsi="Times New Roman"/>
          <w:color w:val="000000"/>
          <w:sz w:val="28"/>
          <w:szCs w:val="28"/>
        </w:rPr>
        <w:t>四好农村路</w:t>
      </w:r>
      <w:r>
        <w:rPr>
          <w:rFonts w:ascii="Times New Roman" w:hAnsi="Times New Roman"/>
          <w:color w:val="000000"/>
          <w:sz w:val="28"/>
          <w:szCs w:val="28"/>
        </w:rPr>
        <w:t>”</w:t>
      </w:r>
      <w:r>
        <w:rPr>
          <w:rFonts w:ascii="Times New Roman" w:hAnsi="Times New Roman"/>
          <w:color w:val="000000"/>
          <w:sz w:val="28"/>
          <w:szCs w:val="28"/>
        </w:rPr>
        <w:t>建设，到</w:t>
      </w:r>
      <w:r>
        <w:rPr>
          <w:rFonts w:ascii="Times New Roman" w:hAnsi="Times New Roman"/>
          <w:color w:val="000000"/>
          <w:sz w:val="28"/>
          <w:szCs w:val="28"/>
        </w:rPr>
        <w:t>2025</w:t>
      </w:r>
      <w:r>
        <w:rPr>
          <w:rFonts w:ascii="Times New Roman" w:hAnsi="Times New Roman"/>
          <w:color w:val="000000"/>
          <w:sz w:val="28"/>
          <w:szCs w:val="28"/>
        </w:rPr>
        <w:t>年农村公路优良路率达到</w:t>
      </w:r>
      <w:r>
        <w:rPr>
          <w:rFonts w:ascii="Times New Roman" w:hAnsi="Times New Roman"/>
          <w:color w:val="000000"/>
          <w:sz w:val="28"/>
          <w:szCs w:val="28"/>
        </w:rPr>
        <w:t>90%</w:t>
      </w:r>
      <w:r>
        <w:rPr>
          <w:rFonts w:ascii="Times New Roman" w:hAnsi="Times New Roman"/>
          <w:color w:val="000000"/>
          <w:sz w:val="28"/>
          <w:szCs w:val="28"/>
        </w:rPr>
        <w:t>、</w:t>
      </w:r>
      <w:r>
        <w:rPr>
          <w:rFonts w:ascii="Times New Roman" w:hAnsi="Times New Roman"/>
          <w:color w:val="000000"/>
          <w:sz w:val="28"/>
          <w:szCs w:val="28"/>
        </w:rPr>
        <w:t>PQI</w:t>
      </w:r>
      <w:r>
        <w:rPr>
          <w:rFonts w:ascii="Times New Roman" w:hAnsi="Times New Roman"/>
          <w:color w:val="000000"/>
          <w:sz w:val="28"/>
          <w:szCs w:val="28"/>
        </w:rPr>
        <w:t>（路面质量指数）达到</w:t>
      </w:r>
      <w:r>
        <w:rPr>
          <w:rFonts w:ascii="Times New Roman" w:hAnsi="Times New Roman"/>
          <w:color w:val="000000"/>
          <w:sz w:val="28"/>
          <w:szCs w:val="28"/>
        </w:rPr>
        <w:t>90</w:t>
      </w:r>
      <w:r>
        <w:rPr>
          <w:rFonts w:ascii="Times New Roman" w:hAnsi="Times New Roman"/>
          <w:color w:val="000000"/>
          <w:sz w:val="28"/>
          <w:szCs w:val="28"/>
        </w:rPr>
        <w:t>。实行专业化、市场化运行方式，全面推行农村河道、道路交通、绿化美化、环境保洁、公共设施</w:t>
      </w:r>
      <w:r>
        <w:rPr>
          <w:rFonts w:ascii="Times New Roman" w:hAnsi="Times New Roman"/>
          <w:color w:val="000000"/>
          <w:sz w:val="28"/>
          <w:szCs w:val="28"/>
        </w:rPr>
        <w:t>“</w:t>
      </w:r>
      <w:r>
        <w:rPr>
          <w:rFonts w:ascii="Times New Roman" w:hAnsi="Times New Roman"/>
          <w:color w:val="000000"/>
          <w:sz w:val="28"/>
          <w:szCs w:val="28"/>
        </w:rPr>
        <w:t>五位一体</w:t>
      </w:r>
      <w:r>
        <w:rPr>
          <w:rFonts w:ascii="Times New Roman" w:hAnsi="Times New Roman"/>
          <w:color w:val="000000"/>
          <w:sz w:val="28"/>
          <w:szCs w:val="28"/>
        </w:rPr>
        <w:t>”</w:t>
      </w:r>
      <w:r>
        <w:rPr>
          <w:rFonts w:ascii="Times New Roman" w:hAnsi="Times New Roman"/>
          <w:color w:val="000000"/>
          <w:sz w:val="28"/>
          <w:szCs w:val="28"/>
        </w:rPr>
        <w:t>综合管护。</w:t>
      </w:r>
    </w:p>
    <w:p w:rsidR="00000000" w:rsidRDefault="00966003">
      <w:pPr>
        <w:pStyle w:val="3"/>
        <w:spacing w:before="120" w:after="0" w:line="500" w:lineRule="exact"/>
        <w:rPr>
          <w:color w:val="000000"/>
          <w:sz w:val="28"/>
          <w:szCs w:val="28"/>
        </w:rPr>
      </w:pPr>
      <w:bookmarkStart w:id="260" w:name="_Toc67605310"/>
      <w:r>
        <w:rPr>
          <w:color w:val="000000"/>
          <w:sz w:val="28"/>
          <w:szCs w:val="28"/>
        </w:rPr>
        <w:t>二、推进美丽田园乡村建设</w:t>
      </w:r>
      <w:bookmarkEnd w:id="260"/>
    </w:p>
    <w:p w:rsidR="00000000" w:rsidRDefault="00966003">
      <w:pPr>
        <w:spacing w:line="500" w:lineRule="exact"/>
        <w:ind w:firstLineChars="200" w:firstLine="560"/>
        <w:jc w:val="left"/>
        <w:rPr>
          <w:rFonts w:ascii="Times New Roman" w:hAnsi="Times New Roman"/>
          <w:color w:val="000000"/>
          <w:sz w:val="28"/>
          <w:szCs w:val="28"/>
        </w:rPr>
      </w:pPr>
      <w:r>
        <w:rPr>
          <w:rFonts w:ascii="Times New Roman" w:hAnsi="Times New Roman"/>
          <w:color w:val="000000"/>
          <w:sz w:val="28"/>
          <w:szCs w:val="28"/>
        </w:rPr>
        <w:t>突出特色示范引领，全力打造</w:t>
      </w:r>
      <w:r>
        <w:rPr>
          <w:rFonts w:ascii="Times New Roman" w:hAnsi="Times New Roman"/>
          <w:color w:val="000000"/>
          <w:sz w:val="28"/>
          <w:szCs w:val="28"/>
        </w:rPr>
        <w:t>“</w:t>
      </w:r>
      <w:r>
        <w:rPr>
          <w:rFonts w:ascii="Times New Roman" w:hAnsi="Times New Roman"/>
          <w:color w:val="000000"/>
          <w:sz w:val="28"/>
          <w:szCs w:val="28"/>
        </w:rPr>
        <w:t>一带一区一群</w:t>
      </w:r>
      <w:r>
        <w:rPr>
          <w:rFonts w:ascii="Times New Roman" w:hAnsi="Times New Roman"/>
          <w:color w:val="000000"/>
          <w:sz w:val="28"/>
          <w:szCs w:val="28"/>
        </w:rPr>
        <w:t>”</w:t>
      </w:r>
      <w:r>
        <w:rPr>
          <w:rFonts w:ascii="Times New Roman" w:hAnsi="Times New Roman"/>
          <w:color w:val="000000"/>
          <w:sz w:val="28"/>
          <w:szCs w:val="28"/>
        </w:rPr>
        <w:t>的</w:t>
      </w:r>
      <w:r>
        <w:rPr>
          <w:rFonts w:ascii="Times New Roman" w:hAnsi="Times New Roman"/>
          <w:color w:val="000000"/>
          <w:sz w:val="28"/>
          <w:szCs w:val="28"/>
        </w:rPr>
        <w:t>“</w:t>
      </w:r>
      <w:r>
        <w:rPr>
          <w:rFonts w:ascii="Times New Roman" w:hAnsi="Times New Roman"/>
          <w:color w:val="000000"/>
          <w:sz w:val="28"/>
          <w:szCs w:val="28"/>
        </w:rPr>
        <w:t>中国</w:t>
      </w:r>
      <w:r>
        <w:rPr>
          <w:rFonts w:ascii="Times New Roman" w:hAnsi="Times New Roman"/>
          <w:color w:val="000000"/>
          <w:sz w:val="28"/>
          <w:szCs w:val="28"/>
        </w:rPr>
        <w:t>·</w:t>
      </w:r>
      <w:r>
        <w:rPr>
          <w:rFonts w:ascii="Times New Roman" w:hAnsi="Times New Roman"/>
          <w:color w:val="000000"/>
          <w:sz w:val="28"/>
          <w:szCs w:val="28"/>
        </w:rPr>
        <w:t>江村</w:t>
      </w:r>
      <w:r>
        <w:rPr>
          <w:rFonts w:ascii="Times New Roman" w:hAnsi="Times New Roman"/>
          <w:color w:val="000000"/>
          <w:sz w:val="28"/>
          <w:szCs w:val="28"/>
        </w:rPr>
        <w:t>”</w:t>
      </w:r>
      <w:r>
        <w:rPr>
          <w:rFonts w:ascii="Times New Roman" w:hAnsi="Times New Roman"/>
          <w:color w:val="000000"/>
          <w:sz w:val="28"/>
          <w:szCs w:val="28"/>
        </w:rPr>
        <w:t>乡村振兴示范区。推动震泽谢家路</w:t>
      </w:r>
      <w:r>
        <w:rPr>
          <w:rFonts w:ascii="Times New Roman" w:hAnsi="Times New Roman"/>
          <w:color w:val="000000"/>
          <w:sz w:val="28"/>
          <w:szCs w:val="28"/>
        </w:rPr>
        <w:t>“</w:t>
      </w:r>
      <w:r>
        <w:rPr>
          <w:rFonts w:ascii="Times New Roman" w:hAnsi="Times New Roman"/>
          <w:color w:val="000000"/>
          <w:sz w:val="28"/>
          <w:szCs w:val="28"/>
        </w:rPr>
        <w:t>水韵桑田</w:t>
      </w:r>
      <w:r>
        <w:rPr>
          <w:rFonts w:ascii="Times New Roman" w:hAnsi="Times New Roman"/>
          <w:color w:val="000000"/>
          <w:sz w:val="28"/>
          <w:szCs w:val="28"/>
        </w:rPr>
        <w:t>”</w:t>
      </w:r>
      <w:r>
        <w:rPr>
          <w:rFonts w:ascii="Times New Roman" w:hAnsi="Times New Roman"/>
          <w:color w:val="000000"/>
          <w:sz w:val="28"/>
          <w:szCs w:val="28"/>
        </w:rPr>
        <w:t>、七都开弦弓</w:t>
      </w:r>
      <w:r>
        <w:rPr>
          <w:rFonts w:ascii="Times New Roman" w:hAnsi="Times New Roman"/>
          <w:color w:val="000000"/>
          <w:sz w:val="28"/>
          <w:szCs w:val="28"/>
        </w:rPr>
        <w:t>“</w:t>
      </w:r>
      <w:r>
        <w:rPr>
          <w:rFonts w:ascii="Times New Roman" w:hAnsi="Times New Roman"/>
          <w:color w:val="000000"/>
          <w:sz w:val="28"/>
          <w:szCs w:val="28"/>
        </w:rPr>
        <w:t>研学旅行</w:t>
      </w:r>
      <w:r>
        <w:rPr>
          <w:rFonts w:ascii="Times New Roman" w:hAnsi="Times New Roman"/>
          <w:color w:val="000000"/>
          <w:sz w:val="28"/>
          <w:szCs w:val="28"/>
        </w:rPr>
        <w:t>”</w:t>
      </w:r>
      <w:r>
        <w:rPr>
          <w:rFonts w:ascii="Times New Roman" w:hAnsi="Times New Roman"/>
          <w:color w:val="000000"/>
          <w:sz w:val="28"/>
          <w:szCs w:val="28"/>
        </w:rPr>
        <w:t>、平</w:t>
      </w:r>
      <w:r>
        <w:rPr>
          <w:rFonts w:ascii="Times New Roman" w:hAnsi="Times New Roman"/>
          <w:color w:val="000000"/>
          <w:sz w:val="28"/>
          <w:szCs w:val="28"/>
        </w:rPr>
        <w:t>望庙头</w:t>
      </w:r>
      <w:r>
        <w:rPr>
          <w:rFonts w:ascii="Times New Roman" w:hAnsi="Times New Roman"/>
          <w:color w:val="000000"/>
          <w:sz w:val="28"/>
          <w:szCs w:val="28"/>
        </w:rPr>
        <w:t>“</w:t>
      </w:r>
      <w:r>
        <w:rPr>
          <w:rFonts w:ascii="Times New Roman" w:hAnsi="Times New Roman"/>
          <w:color w:val="000000"/>
          <w:sz w:val="28"/>
          <w:szCs w:val="28"/>
        </w:rPr>
        <w:t>长漾里</w:t>
      </w:r>
      <w:r>
        <w:rPr>
          <w:rFonts w:ascii="Times New Roman" w:hAnsi="Times New Roman"/>
          <w:color w:val="000000"/>
          <w:sz w:val="28"/>
          <w:szCs w:val="28"/>
        </w:rPr>
        <w:t>”</w:t>
      </w:r>
      <w:r>
        <w:rPr>
          <w:rFonts w:ascii="Times New Roman" w:hAnsi="Times New Roman"/>
          <w:color w:val="000000"/>
          <w:sz w:val="28"/>
          <w:szCs w:val="28"/>
        </w:rPr>
        <w:t>、松陵南厍</w:t>
      </w:r>
      <w:r>
        <w:rPr>
          <w:rFonts w:ascii="Times New Roman" w:hAnsi="Times New Roman"/>
          <w:color w:val="000000"/>
          <w:sz w:val="28"/>
          <w:szCs w:val="28"/>
        </w:rPr>
        <w:t>“</w:t>
      </w:r>
      <w:r>
        <w:rPr>
          <w:rFonts w:ascii="Times New Roman" w:hAnsi="Times New Roman"/>
          <w:color w:val="000000"/>
          <w:sz w:val="28"/>
          <w:szCs w:val="28"/>
        </w:rPr>
        <w:t>白相里</w:t>
      </w:r>
      <w:r>
        <w:rPr>
          <w:rFonts w:ascii="Times New Roman" w:hAnsi="Times New Roman"/>
          <w:color w:val="000000"/>
          <w:sz w:val="28"/>
          <w:szCs w:val="28"/>
        </w:rPr>
        <w:t>”</w:t>
      </w:r>
      <w:r>
        <w:rPr>
          <w:rFonts w:ascii="Times New Roman" w:hAnsi="Times New Roman"/>
          <w:color w:val="000000"/>
          <w:sz w:val="28"/>
          <w:szCs w:val="28"/>
        </w:rPr>
        <w:t>等建设，打造</w:t>
      </w:r>
      <w:r>
        <w:rPr>
          <w:rFonts w:ascii="Times New Roman" w:hAnsi="Times New Roman"/>
          <w:color w:val="000000"/>
          <w:sz w:val="28"/>
          <w:szCs w:val="28"/>
        </w:rPr>
        <w:t>“</w:t>
      </w:r>
      <w:r>
        <w:rPr>
          <w:rFonts w:ascii="Times New Roman" w:hAnsi="Times New Roman"/>
          <w:color w:val="000000"/>
          <w:sz w:val="28"/>
          <w:szCs w:val="28"/>
        </w:rPr>
        <w:t>长漾特色田园乡村带</w:t>
      </w:r>
      <w:r>
        <w:rPr>
          <w:rFonts w:ascii="Times New Roman" w:hAnsi="Times New Roman"/>
          <w:color w:val="000000"/>
          <w:sz w:val="28"/>
          <w:szCs w:val="28"/>
        </w:rPr>
        <w:t>”</w:t>
      </w:r>
      <w:r>
        <w:rPr>
          <w:rFonts w:ascii="Times New Roman" w:hAnsi="Times New Roman"/>
          <w:color w:val="000000"/>
          <w:sz w:val="28"/>
          <w:szCs w:val="28"/>
        </w:rPr>
        <w:t>、</w:t>
      </w:r>
      <w:r>
        <w:rPr>
          <w:rFonts w:ascii="Times New Roman" w:hAnsi="Times New Roman"/>
          <w:color w:val="000000"/>
          <w:sz w:val="28"/>
          <w:szCs w:val="28"/>
        </w:rPr>
        <w:t>“</w:t>
      </w:r>
      <w:r>
        <w:rPr>
          <w:rFonts w:ascii="Times New Roman" w:hAnsi="Times New Roman"/>
          <w:color w:val="000000"/>
          <w:sz w:val="28"/>
          <w:szCs w:val="28"/>
        </w:rPr>
        <w:t>元荡美丽乡村群</w:t>
      </w:r>
      <w:r>
        <w:rPr>
          <w:rFonts w:ascii="Times New Roman" w:hAnsi="Times New Roman"/>
          <w:color w:val="000000"/>
          <w:sz w:val="28"/>
          <w:szCs w:val="28"/>
        </w:rPr>
        <w:t>”</w:t>
      </w:r>
      <w:r>
        <w:rPr>
          <w:rFonts w:ascii="Times New Roman" w:hAnsi="Times New Roman"/>
          <w:color w:val="000000"/>
          <w:sz w:val="28"/>
          <w:szCs w:val="28"/>
        </w:rPr>
        <w:t>；整合同里现代农业产业园、湿地公园、历史文化名镇等</w:t>
      </w:r>
      <w:r>
        <w:rPr>
          <w:rFonts w:ascii="Times New Roman" w:hAnsi="Times New Roman"/>
          <w:color w:val="000000"/>
          <w:sz w:val="28"/>
          <w:szCs w:val="28"/>
        </w:rPr>
        <w:t>“</w:t>
      </w:r>
      <w:r>
        <w:rPr>
          <w:rFonts w:ascii="Times New Roman" w:hAnsi="Times New Roman"/>
          <w:color w:val="000000"/>
          <w:sz w:val="28"/>
          <w:szCs w:val="28"/>
        </w:rPr>
        <w:t>国字号</w:t>
      </w:r>
      <w:r>
        <w:rPr>
          <w:rFonts w:ascii="Times New Roman" w:hAnsi="Times New Roman"/>
          <w:color w:val="000000"/>
          <w:sz w:val="28"/>
          <w:szCs w:val="28"/>
        </w:rPr>
        <w:t>”</w:t>
      </w:r>
      <w:r>
        <w:rPr>
          <w:rFonts w:ascii="Times New Roman" w:hAnsi="Times New Roman"/>
          <w:color w:val="000000"/>
          <w:sz w:val="28"/>
          <w:szCs w:val="28"/>
        </w:rPr>
        <w:t>资源，加快建设</w:t>
      </w:r>
      <w:r>
        <w:rPr>
          <w:rFonts w:ascii="Times New Roman" w:hAnsi="Times New Roman"/>
          <w:color w:val="000000"/>
          <w:sz w:val="28"/>
          <w:szCs w:val="28"/>
        </w:rPr>
        <w:t>“</w:t>
      </w:r>
      <w:r>
        <w:rPr>
          <w:rFonts w:ascii="Times New Roman" w:hAnsi="Times New Roman"/>
          <w:color w:val="000000"/>
          <w:sz w:val="28"/>
          <w:szCs w:val="28"/>
        </w:rPr>
        <w:t>同里农文旅融合发展区</w:t>
      </w:r>
      <w:r>
        <w:rPr>
          <w:rFonts w:ascii="Times New Roman" w:hAnsi="Times New Roman"/>
          <w:color w:val="000000"/>
          <w:sz w:val="28"/>
          <w:szCs w:val="28"/>
        </w:rPr>
        <w:t>”</w:t>
      </w:r>
      <w:r>
        <w:rPr>
          <w:rFonts w:ascii="Times New Roman" w:hAnsi="Times New Roman"/>
          <w:color w:val="000000"/>
          <w:sz w:val="28"/>
          <w:szCs w:val="28"/>
        </w:rPr>
        <w:t>；对接大运河文化带建设，融合水乡森林、非遗文化、田园乡村等元素，精心打造桃源运河畔美丽乡村群；高标准打造长三角生态绿色一体化发展示范区乡村振兴美丽吴江样板区。到</w:t>
      </w:r>
      <w:r>
        <w:rPr>
          <w:rFonts w:ascii="Times New Roman" w:hAnsi="Times New Roman"/>
          <w:color w:val="000000"/>
          <w:sz w:val="28"/>
          <w:szCs w:val="28"/>
        </w:rPr>
        <w:t>2023</w:t>
      </w:r>
      <w:r>
        <w:rPr>
          <w:rFonts w:ascii="Times New Roman" w:hAnsi="Times New Roman"/>
          <w:color w:val="000000"/>
          <w:sz w:val="28"/>
          <w:szCs w:val="28"/>
        </w:rPr>
        <w:t>年，高水平展现集文旅休闲、康养度假、现代农业于一体的乡村振兴美丽吴江样板区模样。推进开弦弓村综合提</w:t>
      </w:r>
      <w:r>
        <w:rPr>
          <w:rFonts w:ascii="Times New Roman" w:hAnsi="Times New Roman"/>
          <w:color w:val="000000"/>
          <w:sz w:val="28"/>
          <w:szCs w:val="28"/>
        </w:rPr>
        <w:lastRenderedPageBreak/>
        <w:t>升项目，全面丰富</w:t>
      </w:r>
      <w:r>
        <w:rPr>
          <w:rFonts w:ascii="Times New Roman" w:hAnsi="Times New Roman"/>
          <w:color w:val="000000"/>
          <w:sz w:val="28"/>
          <w:szCs w:val="28"/>
        </w:rPr>
        <w:t>“</w:t>
      </w:r>
      <w:r>
        <w:rPr>
          <w:rFonts w:ascii="Times New Roman" w:hAnsi="Times New Roman"/>
          <w:color w:val="000000"/>
          <w:sz w:val="28"/>
          <w:szCs w:val="28"/>
        </w:rPr>
        <w:t>江村</w:t>
      </w:r>
      <w:r>
        <w:rPr>
          <w:rFonts w:ascii="Times New Roman" w:hAnsi="Times New Roman"/>
          <w:color w:val="000000"/>
          <w:sz w:val="28"/>
          <w:szCs w:val="28"/>
        </w:rPr>
        <w:t>”</w:t>
      </w:r>
      <w:r>
        <w:rPr>
          <w:rFonts w:ascii="Times New Roman" w:hAnsi="Times New Roman"/>
          <w:color w:val="000000"/>
          <w:sz w:val="28"/>
          <w:szCs w:val="28"/>
        </w:rPr>
        <w:t>内涵、提升品牌知名度。实施</w:t>
      </w:r>
      <w:r>
        <w:rPr>
          <w:rFonts w:ascii="Times New Roman" w:hAnsi="Times New Roman"/>
          <w:color w:val="000000"/>
          <w:sz w:val="28"/>
          <w:szCs w:val="28"/>
        </w:rPr>
        <w:t>“</w:t>
      </w:r>
      <w:r>
        <w:rPr>
          <w:rFonts w:ascii="Times New Roman" w:hAnsi="Times New Roman"/>
          <w:color w:val="000000"/>
          <w:sz w:val="28"/>
          <w:szCs w:val="28"/>
        </w:rPr>
        <w:t>新时代</w:t>
      </w:r>
      <w:r>
        <w:rPr>
          <w:rFonts w:ascii="Times New Roman" w:hAnsi="Times New Roman"/>
          <w:color w:val="000000"/>
          <w:sz w:val="28"/>
          <w:szCs w:val="28"/>
        </w:rPr>
        <w:t>美美江村新接力</w:t>
      </w:r>
      <w:r>
        <w:rPr>
          <w:rFonts w:ascii="Times New Roman" w:hAnsi="Times New Roman"/>
          <w:color w:val="000000"/>
          <w:sz w:val="28"/>
          <w:szCs w:val="28"/>
        </w:rPr>
        <w:t>”</w:t>
      </w:r>
      <w:r>
        <w:rPr>
          <w:rFonts w:ascii="Times New Roman" w:hAnsi="Times New Roman"/>
          <w:color w:val="000000"/>
          <w:sz w:val="28"/>
          <w:szCs w:val="28"/>
        </w:rPr>
        <w:t>工程，着力打造一体化示范区乡村振兴的先行区、示范区和样板区。</w:t>
      </w:r>
    </w:p>
    <w:p w:rsidR="00000000" w:rsidRDefault="00966003">
      <w:pPr>
        <w:spacing w:line="500" w:lineRule="exact"/>
        <w:ind w:firstLineChars="200" w:firstLine="560"/>
        <w:jc w:val="left"/>
        <w:rPr>
          <w:rFonts w:ascii="Times New Roman" w:hAnsi="Times New Roman"/>
          <w:color w:val="000000"/>
          <w:sz w:val="28"/>
          <w:szCs w:val="28"/>
        </w:rPr>
      </w:pPr>
      <w:r>
        <w:rPr>
          <w:rFonts w:ascii="Times New Roman" w:hAnsi="Times New Roman"/>
          <w:color w:val="000000"/>
          <w:sz w:val="28"/>
          <w:szCs w:val="28"/>
        </w:rPr>
        <w:t>扎实推进美丽镇村建设。高标准推进省级试点震泽镇美丽宜居小城镇建设。开展全区建制镇（被撤并镇）整治提升，加快完善公共基础设施。以特色田园乡村建设为统领，构建由特色精品乡村、特色康居乡村、特色宜居乡村三类建设标准组成的乡村建设体系。到</w:t>
      </w:r>
      <w:r>
        <w:rPr>
          <w:rFonts w:ascii="Times New Roman" w:hAnsi="Times New Roman"/>
          <w:color w:val="000000"/>
          <w:sz w:val="28"/>
          <w:szCs w:val="28"/>
        </w:rPr>
        <w:t>2022</w:t>
      </w:r>
      <w:r>
        <w:rPr>
          <w:rFonts w:ascii="Times New Roman" w:hAnsi="Times New Roman"/>
          <w:color w:val="000000"/>
          <w:sz w:val="28"/>
          <w:szCs w:val="28"/>
        </w:rPr>
        <w:t>年，全区培育建设</w:t>
      </w:r>
      <w:r>
        <w:rPr>
          <w:rFonts w:ascii="Times New Roman" w:hAnsi="Times New Roman"/>
          <w:color w:val="000000"/>
          <w:sz w:val="28"/>
          <w:szCs w:val="28"/>
        </w:rPr>
        <w:t>2</w:t>
      </w:r>
      <w:r>
        <w:rPr>
          <w:rFonts w:ascii="Times New Roman" w:hAnsi="Times New Roman"/>
          <w:color w:val="000000"/>
          <w:sz w:val="28"/>
          <w:szCs w:val="28"/>
        </w:rPr>
        <w:t>个特色精品示范区、</w:t>
      </w:r>
      <w:r>
        <w:rPr>
          <w:rFonts w:ascii="Times New Roman" w:hAnsi="Times New Roman"/>
          <w:color w:val="000000"/>
          <w:sz w:val="28"/>
          <w:szCs w:val="28"/>
        </w:rPr>
        <w:t>16</w:t>
      </w:r>
      <w:r>
        <w:rPr>
          <w:rFonts w:ascii="Times New Roman" w:hAnsi="Times New Roman"/>
          <w:color w:val="000000"/>
          <w:sz w:val="28"/>
          <w:szCs w:val="28"/>
        </w:rPr>
        <w:t>个特色精品乡村、</w:t>
      </w:r>
      <w:r>
        <w:rPr>
          <w:rFonts w:ascii="Times New Roman" w:hAnsi="Times New Roman"/>
          <w:color w:val="000000"/>
          <w:sz w:val="28"/>
          <w:szCs w:val="28"/>
        </w:rPr>
        <w:t>2</w:t>
      </w:r>
      <w:r>
        <w:rPr>
          <w:rFonts w:ascii="Times New Roman" w:hAnsi="Times New Roman"/>
          <w:color w:val="000000"/>
          <w:sz w:val="28"/>
          <w:szCs w:val="28"/>
        </w:rPr>
        <w:t>个省级传统村落，集聚提升类和特色保护类村庄基本建成特色康居乡村。到</w:t>
      </w:r>
      <w:r>
        <w:rPr>
          <w:rFonts w:ascii="Times New Roman" w:hAnsi="Times New Roman"/>
          <w:color w:val="000000"/>
          <w:sz w:val="28"/>
          <w:szCs w:val="28"/>
        </w:rPr>
        <w:t>2025</w:t>
      </w:r>
      <w:r>
        <w:rPr>
          <w:rFonts w:ascii="Times New Roman" w:hAnsi="Times New Roman"/>
          <w:color w:val="000000"/>
          <w:sz w:val="28"/>
          <w:szCs w:val="28"/>
        </w:rPr>
        <w:t>年，全区基本建成生态宜居的美丽乡村。</w:t>
      </w:r>
    </w:p>
    <w:p w:rsidR="00000000" w:rsidRDefault="00966003">
      <w:pPr>
        <w:pStyle w:val="3"/>
        <w:spacing w:before="120" w:after="0" w:line="500" w:lineRule="exact"/>
        <w:rPr>
          <w:color w:val="000000"/>
          <w:sz w:val="28"/>
          <w:szCs w:val="28"/>
        </w:rPr>
      </w:pPr>
      <w:bookmarkStart w:id="261" w:name="_Toc67605311"/>
      <w:r>
        <w:rPr>
          <w:color w:val="000000"/>
          <w:sz w:val="28"/>
          <w:szCs w:val="28"/>
        </w:rPr>
        <w:t>三、打造农文旅融合发展亮点</w:t>
      </w:r>
      <w:bookmarkEnd w:id="261"/>
    </w:p>
    <w:p w:rsidR="00000000" w:rsidRDefault="00966003">
      <w:pPr>
        <w:spacing w:line="500" w:lineRule="exact"/>
        <w:ind w:firstLineChars="200" w:firstLine="560"/>
        <w:jc w:val="left"/>
        <w:rPr>
          <w:rFonts w:ascii="Times New Roman" w:hAnsi="Times New Roman"/>
          <w:color w:val="000000"/>
          <w:sz w:val="28"/>
          <w:szCs w:val="28"/>
        </w:rPr>
      </w:pPr>
      <w:r>
        <w:rPr>
          <w:rFonts w:ascii="Times New Roman" w:hAnsi="Times New Roman"/>
          <w:color w:val="000000"/>
          <w:sz w:val="28"/>
          <w:szCs w:val="28"/>
        </w:rPr>
        <w:t>依托自然生态优势，发展</w:t>
      </w:r>
      <w:r>
        <w:rPr>
          <w:rFonts w:ascii="Times New Roman" w:hAnsi="Times New Roman"/>
          <w:color w:val="000000"/>
          <w:sz w:val="28"/>
          <w:szCs w:val="28"/>
        </w:rPr>
        <w:t>“</w:t>
      </w:r>
      <w:r>
        <w:rPr>
          <w:rFonts w:ascii="Times New Roman" w:hAnsi="Times New Roman"/>
          <w:color w:val="000000"/>
          <w:sz w:val="28"/>
          <w:szCs w:val="28"/>
        </w:rPr>
        <w:t>生态</w:t>
      </w:r>
      <w:r>
        <w:rPr>
          <w:rFonts w:ascii="Times New Roman" w:hAnsi="Times New Roman"/>
          <w:color w:val="000000"/>
          <w:sz w:val="28"/>
          <w:szCs w:val="28"/>
        </w:rPr>
        <w:t>+”“</w:t>
      </w:r>
      <w:r>
        <w:rPr>
          <w:rFonts w:ascii="Times New Roman" w:hAnsi="Times New Roman"/>
          <w:color w:val="000000"/>
          <w:sz w:val="28"/>
          <w:szCs w:val="28"/>
        </w:rPr>
        <w:t>风景</w:t>
      </w:r>
      <w:r>
        <w:rPr>
          <w:rFonts w:ascii="Times New Roman" w:hAnsi="Times New Roman"/>
          <w:color w:val="000000"/>
          <w:sz w:val="28"/>
          <w:szCs w:val="28"/>
        </w:rPr>
        <w:t>+”</w:t>
      </w:r>
      <w:r>
        <w:rPr>
          <w:rFonts w:ascii="Times New Roman" w:hAnsi="Times New Roman"/>
          <w:color w:val="000000"/>
          <w:sz w:val="28"/>
          <w:szCs w:val="28"/>
        </w:rPr>
        <w:t>产业，推动生态效益更好转化为经济效益、社会效益。围绕水乡风貌、湖泊湿地、田园风光、古镇村落等文旅资源，大力发展</w:t>
      </w:r>
      <w:r>
        <w:rPr>
          <w:rFonts w:ascii="Times New Roman" w:hAnsi="Times New Roman"/>
          <w:color w:val="000000"/>
          <w:sz w:val="28"/>
          <w:szCs w:val="28"/>
        </w:rPr>
        <w:t>“</w:t>
      </w:r>
      <w:r>
        <w:rPr>
          <w:rFonts w:ascii="Times New Roman" w:hAnsi="Times New Roman"/>
          <w:color w:val="000000"/>
          <w:sz w:val="28"/>
          <w:szCs w:val="28"/>
        </w:rPr>
        <w:t>游食娱休养</w:t>
      </w:r>
      <w:r>
        <w:rPr>
          <w:rFonts w:ascii="Times New Roman" w:hAnsi="Times New Roman"/>
          <w:color w:val="000000"/>
          <w:sz w:val="28"/>
          <w:szCs w:val="28"/>
        </w:rPr>
        <w:t>”</w:t>
      </w:r>
      <w:r>
        <w:rPr>
          <w:rFonts w:ascii="Times New Roman" w:hAnsi="Times New Roman"/>
          <w:color w:val="000000"/>
          <w:sz w:val="28"/>
          <w:szCs w:val="28"/>
        </w:rPr>
        <w:t>一体的度假游，推出一批高品位农文旅融合发展项目。以共享农庄（乡村民宿）为载体，促进农业与旅游、文化、生态等产业深度融合发展，串珠成链、抱团发展。到</w:t>
      </w:r>
      <w:r>
        <w:rPr>
          <w:rFonts w:ascii="Times New Roman" w:hAnsi="Times New Roman"/>
          <w:color w:val="000000"/>
          <w:sz w:val="28"/>
          <w:szCs w:val="28"/>
        </w:rPr>
        <w:t>2022</w:t>
      </w:r>
      <w:r>
        <w:rPr>
          <w:rFonts w:ascii="Times New Roman" w:hAnsi="Times New Roman"/>
          <w:color w:val="000000"/>
          <w:sz w:val="28"/>
          <w:szCs w:val="28"/>
        </w:rPr>
        <w:t>年，全区建成乡村旅游精品线路不少于</w:t>
      </w:r>
      <w:r>
        <w:rPr>
          <w:rFonts w:ascii="Times New Roman" w:hAnsi="Times New Roman"/>
          <w:color w:val="000000"/>
          <w:sz w:val="28"/>
          <w:szCs w:val="28"/>
        </w:rPr>
        <w:t>6</w:t>
      </w:r>
      <w:r>
        <w:rPr>
          <w:rFonts w:ascii="Times New Roman" w:hAnsi="Times New Roman"/>
          <w:color w:val="000000"/>
          <w:sz w:val="28"/>
          <w:szCs w:val="28"/>
        </w:rPr>
        <w:t>条，休闲农业和乡村旅游年接待人次力争达</w:t>
      </w:r>
      <w:r>
        <w:rPr>
          <w:rFonts w:ascii="Times New Roman" w:hAnsi="Times New Roman"/>
          <w:color w:val="000000"/>
          <w:sz w:val="28"/>
          <w:szCs w:val="28"/>
        </w:rPr>
        <w:t>800</w:t>
      </w:r>
      <w:r>
        <w:rPr>
          <w:rFonts w:ascii="Times New Roman" w:hAnsi="Times New Roman"/>
          <w:color w:val="000000"/>
          <w:sz w:val="28"/>
          <w:szCs w:val="28"/>
        </w:rPr>
        <w:t>万以上，到</w:t>
      </w:r>
      <w:r>
        <w:rPr>
          <w:rFonts w:ascii="Times New Roman" w:hAnsi="Times New Roman"/>
          <w:color w:val="000000"/>
          <w:sz w:val="28"/>
          <w:szCs w:val="28"/>
        </w:rPr>
        <w:t>2025</w:t>
      </w:r>
      <w:r>
        <w:rPr>
          <w:rFonts w:ascii="Times New Roman" w:hAnsi="Times New Roman"/>
          <w:color w:val="000000"/>
          <w:sz w:val="28"/>
          <w:szCs w:val="28"/>
        </w:rPr>
        <w:t>年，累计培育不少于</w:t>
      </w:r>
      <w:r>
        <w:rPr>
          <w:rFonts w:ascii="Times New Roman" w:hAnsi="Times New Roman"/>
          <w:color w:val="000000"/>
          <w:sz w:val="28"/>
          <w:szCs w:val="28"/>
        </w:rPr>
        <w:t>15</w:t>
      </w:r>
      <w:r>
        <w:rPr>
          <w:rFonts w:ascii="Times New Roman" w:hAnsi="Times New Roman"/>
          <w:color w:val="000000"/>
          <w:sz w:val="28"/>
          <w:szCs w:val="28"/>
        </w:rPr>
        <w:t>家共享农庄（乡村民宿）。</w:t>
      </w:r>
    </w:p>
    <w:p w:rsidR="00000000" w:rsidRDefault="00966003">
      <w:pPr>
        <w:pStyle w:val="3"/>
        <w:spacing w:before="120" w:after="0" w:line="500" w:lineRule="exact"/>
        <w:rPr>
          <w:b w:val="0"/>
          <w:color w:val="000000"/>
          <w:sz w:val="28"/>
          <w:szCs w:val="28"/>
        </w:rPr>
      </w:pPr>
      <w:bookmarkStart w:id="262" w:name="_Toc67605312"/>
      <w:r>
        <w:rPr>
          <w:color w:val="000000"/>
          <w:sz w:val="28"/>
          <w:szCs w:val="28"/>
        </w:rPr>
        <w:t>四、全面推进生态文明示范村镇建设</w:t>
      </w:r>
      <w:bookmarkEnd w:id="262"/>
    </w:p>
    <w:p w:rsidR="00000000" w:rsidRDefault="00966003">
      <w:pPr>
        <w:spacing w:line="500" w:lineRule="exact"/>
        <w:ind w:firstLineChars="200" w:firstLine="560"/>
        <w:jc w:val="left"/>
        <w:rPr>
          <w:rFonts w:ascii="Times New Roman" w:hAnsi="Times New Roman"/>
          <w:color w:val="000000"/>
          <w:sz w:val="28"/>
          <w:szCs w:val="28"/>
        </w:rPr>
      </w:pPr>
      <w:r>
        <w:rPr>
          <w:rFonts w:ascii="Times New Roman" w:hAnsi="Times New Roman"/>
          <w:color w:val="000000"/>
          <w:sz w:val="28"/>
          <w:szCs w:val="28"/>
        </w:rPr>
        <w:t>不断巩固各</w:t>
      </w:r>
      <w:r>
        <w:rPr>
          <w:rFonts w:ascii="Times New Roman" w:hAnsi="Times New Roman"/>
          <w:color w:val="000000"/>
          <w:sz w:val="28"/>
          <w:szCs w:val="28"/>
        </w:rPr>
        <w:t>村镇创建成果。大力开展生态文明示范村创建，不断提升创建水平。各行政村在完成基础设施建设的基础上，应根据国家生态文明建设示范村的要求，进一步完善村庄的各项建设，提升村庄建设水平，争取达到生态文明示范村的创建标准。</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263" w:name="_Toc354500568"/>
      <w:bookmarkStart w:id="264" w:name="_Toc67605313"/>
      <w:bookmarkStart w:id="265" w:name="_Toc67840493"/>
      <w:bookmarkStart w:id="266" w:name="_Toc67392141"/>
      <w:bookmarkStart w:id="267" w:name="_Toc517250055"/>
      <w:r>
        <w:rPr>
          <w:rFonts w:ascii="Times New Roman" w:eastAsia="楷体" w:hAnsi="Times New Roman"/>
          <w:color w:val="000000"/>
          <w:sz w:val="28"/>
        </w:rPr>
        <w:lastRenderedPageBreak/>
        <w:t>第三节</w:t>
      </w:r>
      <w:r>
        <w:rPr>
          <w:rFonts w:ascii="Times New Roman" w:eastAsia="楷体" w:hAnsi="Times New Roman"/>
          <w:color w:val="000000"/>
          <w:sz w:val="28"/>
        </w:rPr>
        <w:t xml:space="preserve">  </w:t>
      </w:r>
      <w:bookmarkEnd w:id="263"/>
      <w:r>
        <w:rPr>
          <w:rFonts w:ascii="Times New Roman" w:eastAsia="楷体" w:hAnsi="Times New Roman"/>
          <w:color w:val="000000"/>
          <w:sz w:val="28"/>
        </w:rPr>
        <w:t>大力倡导绿色生活方式</w:t>
      </w:r>
      <w:bookmarkEnd w:id="264"/>
      <w:bookmarkEnd w:id="265"/>
      <w:bookmarkEnd w:id="266"/>
      <w:bookmarkEnd w:id="267"/>
    </w:p>
    <w:p w:rsidR="00000000" w:rsidRDefault="00966003">
      <w:pPr>
        <w:pStyle w:val="3"/>
        <w:spacing w:before="120" w:after="0" w:line="500" w:lineRule="exact"/>
        <w:rPr>
          <w:color w:val="000000"/>
          <w:sz w:val="28"/>
          <w:szCs w:val="28"/>
        </w:rPr>
      </w:pPr>
      <w:bookmarkStart w:id="268" w:name="_Toc67605314"/>
      <w:r>
        <w:rPr>
          <w:color w:val="000000"/>
          <w:sz w:val="28"/>
          <w:szCs w:val="28"/>
        </w:rPr>
        <w:t>一、大力引导绿色消费和简约生活</w:t>
      </w:r>
      <w:bookmarkEnd w:id="268"/>
    </w:p>
    <w:p w:rsidR="00000000" w:rsidRDefault="00966003">
      <w:pPr>
        <w:shd w:val="clear" w:color="auto" w:fill="FFFFFF"/>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推行绿色采购。</w:t>
      </w:r>
      <w:r>
        <w:rPr>
          <w:rFonts w:ascii="Times New Roman" w:hAnsi="Times New Roman"/>
          <w:color w:val="000000"/>
          <w:sz w:val="28"/>
          <w:szCs w:val="28"/>
        </w:rPr>
        <w:t>定期公布包括能效标识产品、节能节水认证产品、环境标志产品和无公害标志食品等绿色标识产品目录，引导公众优先采购绿色标识产品，杜绝采购国家明令禁止使用的高耗能设备或产品。到</w:t>
      </w:r>
      <w:r>
        <w:rPr>
          <w:rFonts w:ascii="Times New Roman" w:hAnsi="Times New Roman"/>
          <w:color w:val="000000"/>
          <w:sz w:val="28"/>
          <w:szCs w:val="28"/>
        </w:rPr>
        <w:t>2025</w:t>
      </w:r>
      <w:r>
        <w:rPr>
          <w:rFonts w:ascii="Times New Roman" w:hAnsi="Times New Roman"/>
          <w:color w:val="000000"/>
          <w:sz w:val="28"/>
          <w:szCs w:val="28"/>
        </w:rPr>
        <w:t>年，政府采购绿色产品比例达到</w:t>
      </w:r>
      <w:r>
        <w:rPr>
          <w:rFonts w:ascii="Times New Roman" w:hAnsi="Times New Roman"/>
          <w:color w:val="000000"/>
          <w:sz w:val="28"/>
          <w:szCs w:val="28"/>
        </w:rPr>
        <w:t>95%</w:t>
      </w:r>
      <w:r>
        <w:rPr>
          <w:rFonts w:ascii="Times New Roman" w:hAnsi="Times New Roman"/>
          <w:color w:val="000000"/>
          <w:sz w:val="28"/>
          <w:szCs w:val="28"/>
        </w:rPr>
        <w:t>。</w:t>
      </w:r>
    </w:p>
    <w:p w:rsidR="00000000" w:rsidRDefault="00966003">
      <w:pPr>
        <w:shd w:val="clear" w:color="auto" w:fill="FFFFFF"/>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提倡使用</w:t>
      </w:r>
      <w:r>
        <w:rPr>
          <w:rFonts w:ascii="Times New Roman" w:hAnsi="Times New Roman"/>
          <w:color w:val="000000"/>
          <w:sz w:val="28"/>
          <w:szCs w:val="28"/>
        </w:rPr>
        <w:t>绿色产品。严格执行国家关于限制过度包装的强制性标准，鼓励使用环保包装材料，推广可降解塑料袋或重复利用的布袋或纸袋。推广使用无磷洗衣粉，限制销售、使用含磷洗涤用品。</w:t>
      </w:r>
    </w:p>
    <w:p w:rsidR="00000000" w:rsidRDefault="00966003">
      <w:pPr>
        <w:shd w:val="clear" w:color="auto" w:fill="FFFFFF"/>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推广绿色经营和服务。由市场监督管理部门制定绿色商场准入标准，创建一批绿色消费示范点，促进商家有效落实各项节能措施。鼓励商家发展网上交易、邮购和电子业务。大力推动绿色销售，转变企业传统经营方式方式，以提供服务代替提供产品，建立精益销售体系，达到节约资源能源的目的。</w:t>
      </w:r>
    </w:p>
    <w:p w:rsidR="00000000" w:rsidRDefault="00966003">
      <w:pPr>
        <w:shd w:val="clear" w:color="auto" w:fill="FFFFFF"/>
        <w:spacing w:line="500" w:lineRule="exact"/>
        <w:ind w:firstLineChars="200" w:firstLine="562"/>
        <w:rPr>
          <w:rFonts w:ascii="Times New Roman" w:hAnsi="Times New Roman"/>
          <w:color w:val="000000"/>
          <w:sz w:val="28"/>
          <w:szCs w:val="28"/>
        </w:rPr>
      </w:pPr>
      <w:r>
        <w:rPr>
          <w:rFonts w:ascii="Times New Roman" w:hAnsi="Times New Roman"/>
          <w:b/>
          <w:color w:val="000000"/>
          <w:sz w:val="28"/>
          <w:szCs w:val="28"/>
        </w:rPr>
        <w:t>提倡节约绿色的生活习惯。</w:t>
      </w:r>
      <w:r>
        <w:rPr>
          <w:rFonts w:ascii="Times New Roman" w:hAnsi="Times New Roman"/>
          <w:color w:val="000000"/>
          <w:sz w:val="28"/>
          <w:szCs w:val="28"/>
        </w:rPr>
        <w:t>弘扬勤俭节约的优良传统，深入宣传节约光荣、浪费可耻的理念，引</w:t>
      </w:r>
      <w:r>
        <w:rPr>
          <w:rFonts w:ascii="Times New Roman" w:hAnsi="Times New Roman"/>
          <w:color w:val="000000"/>
          <w:sz w:val="28"/>
          <w:szCs w:val="28"/>
        </w:rPr>
        <w:t>导机关、企业及广大群众争做低碳环保生活的倡导者和践行者，引导市民转变消费模式。强化资源回收意识，做好生活废弃物的合理处置。广泛开展生活垃圾分类的宣传活动。按照</w:t>
      </w:r>
      <w:r>
        <w:rPr>
          <w:rFonts w:ascii="Times New Roman" w:hAnsi="Times New Roman"/>
          <w:color w:val="000000"/>
          <w:sz w:val="28"/>
          <w:szCs w:val="28"/>
        </w:rPr>
        <w:t>“</w:t>
      </w:r>
      <w:r>
        <w:rPr>
          <w:rFonts w:ascii="Times New Roman" w:hAnsi="Times New Roman"/>
          <w:color w:val="000000"/>
          <w:sz w:val="28"/>
          <w:szCs w:val="28"/>
        </w:rPr>
        <w:t>先试点、后推开</w:t>
      </w:r>
      <w:r>
        <w:rPr>
          <w:rFonts w:ascii="Times New Roman" w:hAnsi="Times New Roman"/>
          <w:color w:val="000000"/>
          <w:sz w:val="28"/>
          <w:szCs w:val="28"/>
        </w:rPr>
        <w:t>”</w:t>
      </w:r>
      <w:r>
        <w:rPr>
          <w:rFonts w:ascii="Times New Roman" w:hAnsi="Times New Roman"/>
          <w:color w:val="000000"/>
          <w:sz w:val="28"/>
          <w:szCs w:val="28"/>
        </w:rPr>
        <w:t>的步骤，在现有垃圾分类试点基础上不断扩大试点区域，优先选择绿色社区开展试点，陆续在城区主要小区和人口密集地段设立标示明显的垃圾分类回收设施。</w:t>
      </w:r>
    </w:p>
    <w:p w:rsidR="00000000" w:rsidRDefault="00966003">
      <w:pPr>
        <w:pStyle w:val="3"/>
        <w:spacing w:before="120" w:after="0" w:line="500" w:lineRule="exact"/>
        <w:rPr>
          <w:color w:val="000000"/>
          <w:sz w:val="28"/>
          <w:szCs w:val="28"/>
        </w:rPr>
      </w:pPr>
      <w:bookmarkStart w:id="269" w:name="_Toc67605315"/>
      <w:r>
        <w:rPr>
          <w:color w:val="000000"/>
          <w:sz w:val="28"/>
          <w:szCs w:val="28"/>
        </w:rPr>
        <w:t>二、推进绿色节能办公</w:t>
      </w:r>
      <w:bookmarkEnd w:id="269"/>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政府机关率先推动办公建筑节能监管体系建设，实行能耗统计与能源审计制度，提倡办公人员日常办公方式</w:t>
      </w:r>
      <w:r>
        <w:rPr>
          <w:rFonts w:ascii="Times New Roman" w:hAnsi="Times New Roman"/>
          <w:color w:val="000000"/>
          <w:sz w:val="28"/>
          <w:szCs w:val="28"/>
        </w:rPr>
        <w:t>“</w:t>
      </w:r>
      <w:r>
        <w:rPr>
          <w:rFonts w:ascii="Times New Roman" w:hAnsi="Times New Roman"/>
          <w:color w:val="000000"/>
          <w:sz w:val="28"/>
          <w:szCs w:val="28"/>
        </w:rPr>
        <w:t>绿色化</w:t>
      </w:r>
      <w:r>
        <w:rPr>
          <w:rFonts w:ascii="Times New Roman" w:hAnsi="Times New Roman"/>
          <w:color w:val="000000"/>
          <w:sz w:val="28"/>
          <w:szCs w:val="28"/>
        </w:rPr>
        <w:t>”</w:t>
      </w:r>
      <w:r>
        <w:rPr>
          <w:rFonts w:ascii="Times New Roman" w:hAnsi="Times New Roman"/>
          <w:color w:val="000000"/>
          <w:sz w:val="28"/>
          <w:szCs w:val="28"/>
        </w:rPr>
        <w:t>。减少使用一次性纸杯、烘手机、电梯、饮水机等耗能产品，营造节能办公环</w:t>
      </w:r>
      <w:r>
        <w:rPr>
          <w:rFonts w:ascii="Times New Roman" w:hAnsi="Times New Roman"/>
          <w:color w:val="000000"/>
          <w:sz w:val="28"/>
          <w:szCs w:val="28"/>
        </w:rPr>
        <w:t>境。严格控制文件印刷数量，选择双面打印；使用节能型双面打印机、低电压高速扫描仪等环保节能产品；重视信封、复印纸的再利用以及废纸等资源的回</w:t>
      </w:r>
      <w:r>
        <w:rPr>
          <w:rFonts w:ascii="Times New Roman" w:hAnsi="Times New Roman"/>
          <w:color w:val="000000"/>
          <w:sz w:val="28"/>
          <w:szCs w:val="28"/>
        </w:rPr>
        <w:lastRenderedPageBreak/>
        <w:t>收。利用</w:t>
      </w:r>
      <w:r>
        <w:rPr>
          <w:rFonts w:ascii="Times New Roman" w:hAnsi="Times New Roman"/>
          <w:color w:val="000000"/>
          <w:sz w:val="28"/>
          <w:szCs w:val="28"/>
        </w:rPr>
        <w:t>“</w:t>
      </w:r>
      <w:r>
        <w:rPr>
          <w:rFonts w:ascii="Times New Roman" w:hAnsi="Times New Roman"/>
          <w:color w:val="000000"/>
          <w:sz w:val="28"/>
          <w:szCs w:val="28"/>
        </w:rPr>
        <w:t>互联网</w:t>
      </w:r>
      <w:r>
        <w:rPr>
          <w:rFonts w:ascii="Times New Roman" w:hAnsi="Times New Roman"/>
          <w:color w:val="000000"/>
          <w:sz w:val="28"/>
          <w:szCs w:val="28"/>
        </w:rPr>
        <w:t>+”</w:t>
      </w:r>
      <w:r>
        <w:rPr>
          <w:rFonts w:ascii="Times New Roman" w:hAnsi="Times New Roman"/>
          <w:color w:val="000000"/>
          <w:sz w:val="28"/>
          <w:szCs w:val="28"/>
        </w:rPr>
        <w:t>模式，建立完善统一的政府网上办公服务系统，推广视频会议等电子政务，提倡节约使用、重复利用纸张、文具等办公用品。</w:t>
      </w:r>
    </w:p>
    <w:p w:rsidR="00000000" w:rsidRDefault="00966003">
      <w:pPr>
        <w:pStyle w:val="3"/>
        <w:spacing w:before="120" w:after="0" w:line="500" w:lineRule="exact"/>
        <w:rPr>
          <w:color w:val="000000"/>
          <w:sz w:val="28"/>
          <w:szCs w:val="28"/>
        </w:rPr>
      </w:pPr>
      <w:bookmarkStart w:id="270" w:name="_Toc67605316"/>
      <w:r>
        <w:rPr>
          <w:color w:val="000000"/>
          <w:sz w:val="28"/>
          <w:szCs w:val="28"/>
        </w:rPr>
        <w:t>三、鼓励绿色低碳出行</w:t>
      </w:r>
      <w:bookmarkEnd w:id="270"/>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倡导公众优先选择节能环保、有益健康、兼顾效率的出行方式，鼓励市民优先乘坐公共汽车、地铁等公共交通工具。充分发挥铁路、水路运输节能环保优势，推动交通运输节能降耗。改善公交网络，提高公共交通服务质量，引导市民选择公共交通出行方</w:t>
      </w:r>
      <w:r>
        <w:rPr>
          <w:rFonts w:ascii="Times New Roman" w:hAnsi="Times New Roman"/>
          <w:color w:val="000000"/>
          <w:sz w:val="28"/>
          <w:szCs w:val="28"/>
        </w:rPr>
        <w:t>式，进一步提高公共交通出行分担率。优化调整公交线路，提升公交服务水平。建设完善、便捷、安全和换乘方便的自行车及人行道系统，宣传鼓励市民多使用自行车、多步行；依托轨道交通、公交枢纽等客流集中地区增设自行车停车场和自行车租赁点；在重点商业街区和历史文化保护区，规划建设一批步行、自行车交通示范街区，在景区设置自行车租赁，努力构建集</w:t>
      </w:r>
      <w:r>
        <w:rPr>
          <w:rFonts w:ascii="Times New Roman" w:hAnsi="Times New Roman"/>
          <w:color w:val="000000"/>
          <w:sz w:val="28"/>
          <w:szCs w:val="28"/>
        </w:rPr>
        <w:t>“</w:t>
      </w:r>
      <w:r>
        <w:rPr>
          <w:rFonts w:ascii="Times New Roman" w:hAnsi="Times New Roman"/>
          <w:color w:val="000000"/>
          <w:sz w:val="28"/>
          <w:szCs w:val="28"/>
        </w:rPr>
        <w:t>轨道交通、常规公交、慢行交通</w:t>
      </w:r>
      <w:r>
        <w:rPr>
          <w:rFonts w:ascii="Times New Roman" w:hAnsi="Times New Roman"/>
          <w:color w:val="000000"/>
          <w:sz w:val="28"/>
          <w:szCs w:val="28"/>
        </w:rPr>
        <w:t>”</w:t>
      </w:r>
      <w:r>
        <w:rPr>
          <w:rFonts w:ascii="Times New Roman" w:hAnsi="Times New Roman"/>
          <w:color w:val="000000"/>
          <w:sz w:val="28"/>
          <w:szCs w:val="28"/>
        </w:rPr>
        <w:t>为一体的多元化公共交通出行模式，全面提升公共交通服务民生的综合能力，使城乡客运一体化更加完善。</w:t>
      </w:r>
    </w:p>
    <w:p w:rsidR="00000000" w:rsidRDefault="00966003">
      <w:pPr>
        <w:spacing w:line="500" w:lineRule="exact"/>
        <w:ind w:firstLineChars="200" w:firstLine="640"/>
        <w:rPr>
          <w:rFonts w:ascii="Times New Roman" w:hAnsi="Times New Roman"/>
          <w:color w:val="000000"/>
          <w:sz w:val="32"/>
          <w:szCs w:val="28"/>
        </w:rPr>
      </w:pPr>
    </w:p>
    <w:p w:rsidR="00000000" w:rsidRDefault="00966003">
      <w:pPr>
        <w:spacing w:line="500" w:lineRule="exact"/>
        <w:ind w:firstLineChars="200" w:firstLine="560"/>
        <w:rPr>
          <w:rFonts w:ascii="Times New Roman" w:eastAsia="仿宋_GB2312" w:hAnsi="Times New Roman"/>
          <w:color w:val="000000"/>
          <w:sz w:val="28"/>
          <w:szCs w:val="28"/>
        </w:rPr>
        <w:sectPr w:rsidR="00000000">
          <w:pgSz w:w="11906" w:h="16838"/>
          <w:pgMar w:top="1440" w:right="1588" w:bottom="1440" w:left="1588" w:header="851" w:footer="992" w:gutter="0"/>
          <w:cols w:space="720"/>
          <w:docGrid w:type="lines" w:linePitch="312"/>
        </w:sectPr>
      </w:pPr>
    </w:p>
    <w:p w:rsidR="00000000" w:rsidRDefault="00966003">
      <w:pPr>
        <w:pStyle w:val="1"/>
        <w:spacing w:before="120" w:after="120" w:line="240" w:lineRule="auto"/>
        <w:jc w:val="center"/>
        <w:rPr>
          <w:rFonts w:ascii="Times New Roman" w:eastAsia="黑体" w:hAnsi="Times New Roman"/>
          <w:b w:val="0"/>
          <w:color w:val="000000"/>
          <w:sz w:val="32"/>
          <w:szCs w:val="36"/>
        </w:rPr>
      </w:pPr>
      <w:bookmarkStart w:id="271" w:name="_Toc517250053"/>
      <w:bookmarkStart w:id="272" w:name="_Toc67392142"/>
      <w:bookmarkStart w:id="273" w:name="_Toc67605317"/>
      <w:bookmarkStart w:id="274" w:name="_Toc67840494"/>
      <w:bookmarkStart w:id="275" w:name="_Toc266362255"/>
      <w:bookmarkStart w:id="276" w:name="_Toc337554222"/>
      <w:bookmarkStart w:id="277" w:name="_Toc352662264"/>
      <w:bookmarkStart w:id="278" w:name="_Toc308018269"/>
      <w:bookmarkStart w:id="279" w:name="_Toc242673374"/>
      <w:bookmarkStart w:id="280" w:name="_Toc242686697"/>
      <w:r>
        <w:rPr>
          <w:rFonts w:ascii="Times New Roman" w:eastAsia="黑体" w:hAnsi="Times New Roman"/>
          <w:b w:val="0"/>
          <w:color w:val="000000"/>
          <w:sz w:val="32"/>
          <w:szCs w:val="36"/>
        </w:rPr>
        <w:lastRenderedPageBreak/>
        <w:t>第</w:t>
      </w:r>
      <w:r>
        <w:rPr>
          <w:rFonts w:ascii="Times New Roman" w:eastAsia="黑体" w:hAnsi="Times New Roman" w:hint="eastAsia"/>
          <w:b w:val="0"/>
          <w:color w:val="000000"/>
          <w:sz w:val="32"/>
          <w:szCs w:val="36"/>
        </w:rPr>
        <w:t>八</w:t>
      </w:r>
      <w:r>
        <w:rPr>
          <w:rFonts w:ascii="Times New Roman" w:eastAsia="黑体" w:hAnsi="Times New Roman"/>
          <w:b w:val="0"/>
          <w:color w:val="000000"/>
          <w:sz w:val="32"/>
          <w:szCs w:val="36"/>
        </w:rPr>
        <w:t>章</w:t>
      </w:r>
      <w:r>
        <w:rPr>
          <w:rFonts w:ascii="Times New Roman" w:eastAsia="黑体" w:hAnsi="Times New Roman"/>
          <w:b w:val="0"/>
          <w:color w:val="000000"/>
          <w:sz w:val="32"/>
          <w:szCs w:val="36"/>
        </w:rPr>
        <w:t xml:space="preserve">  </w:t>
      </w:r>
      <w:bookmarkEnd w:id="271"/>
      <w:r>
        <w:rPr>
          <w:rFonts w:ascii="Times New Roman" w:eastAsia="黑体" w:hAnsi="Times New Roman" w:hint="eastAsia"/>
          <w:b w:val="0"/>
          <w:color w:val="000000"/>
          <w:sz w:val="32"/>
          <w:szCs w:val="36"/>
        </w:rPr>
        <w:t>弘扬</w:t>
      </w:r>
      <w:r>
        <w:rPr>
          <w:rFonts w:ascii="Times New Roman" w:eastAsia="黑体" w:hAnsi="Times New Roman"/>
          <w:b w:val="0"/>
          <w:color w:val="000000"/>
          <w:sz w:val="32"/>
          <w:szCs w:val="36"/>
        </w:rPr>
        <w:t>生态文化，</w:t>
      </w:r>
      <w:r>
        <w:rPr>
          <w:rFonts w:ascii="Times New Roman" w:eastAsia="黑体" w:hAnsi="Times New Roman" w:hint="eastAsia"/>
          <w:b w:val="0"/>
          <w:color w:val="000000"/>
          <w:sz w:val="32"/>
          <w:szCs w:val="36"/>
        </w:rPr>
        <w:t>树立</w:t>
      </w:r>
      <w:r>
        <w:rPr>
          <w:rFonts w:ascii="Times New Roman" w:eastAsia="黑体" w:hAnsi="Times New Roman"/>
          <w:b w:val="0"/>
          <w:color w:val="000000"/>
          <w:sz w:val="32"/>
          <w:szCs w:val="36"/>
        </w:rPr>
        <w:t>生态理念</w:t>
      </w:r>
      <w:bookmarkEnd w:id="272"/>
      <w:bookmarkEnd w:id="273"/>
      <w:bookmarkEnd w:id="274"/>
    </w:p>
    <w:p w:rsidR="00000000" w:rsidRDefault="00966003">
      <w:pPr>
        <w:pStyle w:val="2"/>
        <w:spacing w:beforeLines="50" w:before="156" w:after="0" w:line="500" w:lineRule="exact"/>
        <w:jc w:val="center"/>
        <w:rPr>
          <w:rFonts w:ascii="Times New Roman" w:eastAsia="楷体" w:hAnsi="Times New Roman"/>
          <w:color w:val="000000"/>
          <w:sz w:val="28"/>
        </w:rPr>
      </w:pPr>
      <w:bookmarkStart w:id="281" w:name="_Toc209425379"/>
      <w:bookmarkStart w:id="282" w:name="_Toc233707231"/>
      <w:bookmarkStart w:id="283" w:name="_Toc242673300"/>
      <w:bookmarkStart w:id="284" w:name="_Toc242686675"/>
      <w:bookmarkStart w:id="285" w:name="_Toc257817085"/>
      <w:bookmarkStart w:id="286" w:name="_Toc266362231"/>
      <w:bookmarkStart w:id="287" w:name="_Toc517250054"/>
      <w:bookmarkStart w:id="288" w:name="_Toc67840495"/>
      <w:bookmarkStart w:id="289" w:name="_Toc354500567"/>
      <w:bookmarkStart w:id="290" w:name="_Toc67392143"/>
      <w:bookmarkStart w:id="291" w:name="_Toc67605318"/>
      <w:r>
        <w:rPr>
          <w:rFonts w:ascii="Times New Roman" w:eastAsia="楷体" w:hAnsi="Times New Roman"/>
          <w:color w:val="000000"/>
          <w:sz w:val="28"/>
        </w:rPr>
        <w:t>第一节</w:t>
      </w:r>
      <w:r>
        <w:rPr>
          <w:rFonts w:ascii="Times New Roman" w:eastAsia="楷体" w:hAnsi="Times New Roman"/>
          <w:color w:val="000000"/>
          <w:sz w:val="28"/>
        </w:rPr>
        <w:t xml:space="preserve">  </w:t>
      </w:r>
      <w:bookmarkEnd w:id="281"/>
      <w:bookmarkEnd w:id="282"/>
      <w:bookmarkEnd w:id="283"/>
      <w:bookmarkEnd w:id="284"/>
      <w:bookmarkEnd w:id="285"/>
      <w:bookmarkEnd w:id="286"/>
      <w:r>
        <w:rPr>
          <w:rFonts w:ascii="Times New Roman" w:eastAsia="楷体" w:hAnsi="Times New Roman"/>
          <w:color w:val="000000"/>
          <w:sz w:val="28"/>
        </w:rPr>
        <w:t>提高全</w:t>
      </w:r>
      <w:r>
        <w:rPr>
          <w:rFonts w:ascii="Times New Roman" w:eastAsia="楷体" w:hAnsi="Times New Roman"/>
          <w:color w:val="000000"/>
          <w:sz w:val="28"/>
        </w:rPr>
        <w:t>民生态文明意识</w:t>
      </w:r>
      <w:bookmarkEnd w:id="287"/>
      <w:bookmarkEnd w:id="288"/>
      <w:bookmarkEnd w:id="289"/>
      <w:bookmarkEnd w:id="290"/>
      <w:bookmarkEnd w:id="291"/>
    </w:p>
    <w:p w:rsidR="00000000" w:rsidRDefault="00966003">
      <w:pPr>
        <w:pStyle w:val="3"/>
        <w:spacing w:before="120" w:after="0" w:line="500" w:lineRule="exact"/>
        <w:rPr>
          <w:color w:val="000000"/>
          <w:sz w:val="28"/>
          <w:szCs w:val="28"/>
        </w:rPr>
      </w:pPr>
      <w:bookmarkStart w:id="292" w:name="_Toc67605319"/>
      <w:r>
        <w:rPr>
          <w:color w:val="000000"/>
          <w:sz w:val="28"/>
          <w:szCs w:val="28"/>
        </w:rPr>
        <w:t>一、培育地域特色生态文化</w:t>
      </w:r>
      <w:bookmarkEnd w:id="292"/>
    </w:p>
    <w:p w:rsidR="00000000" w:rsidRDefault="00966003">
      <w:pPr>
        <w:adjustRightInd w:val="0"/>
        <w:spacing w:line="500" w:lineRule="exact"/>
        <w:ind w:firstLineChars="200" w:firstLine="562"/>
        <w:textAlignment w:val="baseline"/>
        <w:rPr>
          <w:rFonts w:ascii="Times New Roman" w:hAnsi="Times New Roman"/>
          <w:color w:val="000000"/>
          <w:sz w:val="28"/>
          <w:szCs w:val="28"/>
        </w:rPr>
      </w:pPr>
      <w:r>
        <w:rPr>
          <w:rFonts w:ascii="Times New Roman" w:hAnsi="Times New Roman"/>
          <w:b/>
          <w:color w:val="000000"/>
          <w:kern w:val="0"/>
          <w:sz w:val="28"/>
          <w:szCs w:val="28"/>
        </w:rPr>
        <w:t>加强地域文化的传承与发展。</w:t>
      </w:r>
      <w:r>
        <w:rPr>
          <w:rFonts w:ascii="Times New Roman" w:hAnsi="Times New Roman"/>
          <w:color w:val="000000"/>
          <w:sz w:val="28"/>
          <w:szCs w:val="28"/>
        </w:rPr>
        <w:t>传承蚕桑丝绸文化、水乡古镇文化、千年运河文化、莼鲈诗词文化、国学文化和江村富民文化等鲜明的文化资源。依托世界文化遗产、非物质文化遗产，积极探索互动体验性的传播方式，将生态文明理念、传统文化精品剧目、民俗活动导入游客文化体验旅游活动。充分展示古镇独特的遗产价值和文化内涵，积极推动江南水乡古镇联合申遗工作。到</w:t>
      </w:r>
      <w:r>
        <w:rPr>
          <w:rFonts w:ascii="Times New Roman" w:hAnsi="Times New Roman"/>
          <w:color w:val="000000"/>
          <w:sz w:val="28"/>
          <w:szCs w:val="28"/>
        </w:rPr>
        <w:t>2025</w:t>
      </w:r>
      <w:r>
        <w:rPr>
          <w:rFonts w:ascii="Times New Roman" w:hAnsi="Times New Roman"/>
          <w:color w:val="000000"/>
          <w:sz w:val="28"/>
          <w:szCs w:val="28"/>
        </w:rPr>
        <w:t>年，完成江南水乡古镇的申遗准备工作，与青浦、嘉善联动，建设具有世界影响力的江南文化标杆区。做好大运河苏州段最长一段的文章，高标准编</w:t>
      </w:r>
      <w:r>
        <w:rPr>
          <w:rFonts w:ascii="Times New Roman" w:hAnsi="Times New Roman"/>
          <w:color w:val="000000"/>
          <w:sz w:val="28"/>
          <w:szCs w:val="28"/>
        </w:rPr>
        <w:t>制《吴江大运河文化带建设总体规划》，分类实施管控保护、传承利用、文旅融合和主题展示重点项目，启动吴江大运河遗产展示馆和大运河文化带试点段建设。</w:t>
      </w:r>
    </w:p>
    <w:p w:rsidR="00000000" w:rsidRDefault="00966003">
      <w:pPr>
        <w:adjustRightInd w:val="0"/>
        <w:spacing w:line="500" w:lineRule="exact"/>
        <w:ind w:firstLineChars="200" w:firstLine="560"/>
        <w:textAlignment w:val="baseline"/>
        <w:rPr>
          <w:rFonts w:ascii="Times New Roman" w:hAnsi="Times New Roman"/>
          <w:color w:val="000000"/>
          <w:sz w:val="28"/>
          <w:szCs w:val="28"/>
        </w:rPr>
      </w:pPr>
      <w:r>
        <w:rPr>
          <w:rFonts w:ascii="Times New Roman" w:hAnsi="Times New Roman"/>
          <w:color w:val="000000"/>
          <w:sz w:val="28"/>
          <w:szCs w:val="28"/>
        </w:rPr>
        <w:t>在传承和发扬吴江传统文化中生态文明理念的基础上，大力倡导和树立以</w:t>
      </w:r>
      <w:r>
        <w:rPr>
          <w:rFonts w:ascii="Times New Roman" w:hAnsi="Times New Roman"/>
          <w:color w:val="000000"/>
          <w:sz w:val="28"/>
          <w:szCs w:val="28"/>
        </w:rPr>
        <w:t>“</w:t>
      </w:r>
      <w:r>
        <w:rPr>
          <w:rFonts w:ascii="Times New Roman" w:hAnsi="Times New Roman"/>
          <w:color w:val="000000"/>
          <w:sz w:val="28"/>
          <w:szCs w:val="28"/>
        </w:rPr>
        <w:t>尊重自然、保护自然，科学发展、和谐发展，当代公平、后代公平，全民参与、全球参与</w:t>
      </w:r>
      <w:r>
        <w:rPr>
          <w:rFonts w:ascii="Times New Roman" w:hAnsi="Times New Roman"/>
          <w:color w:val="000000"/>
          <w:sz w:val="28"/>
          <w:szCs w:val="28"/>
        </w:rPr>
        <w:t>”</w:t>
      </w:r>
      <w:r>
        <w:rPr>
          <w:rFonts w:ascii="Times New Roman" w:hAnsi="Times New Roman"/>
          <w:color w:val="000000"/>
          <w:sz w:val="28"/>
          <w:szCs w:val="28"/>
        </w:rPr>
        <w:t>的现代生态理念，并融入到社会主义核心价值观体系加以推广和弘扬。从社会公德、职业道德、家庭美德和个人品德等方面入手，编制吴江生态文明道德规范，提高公民生态道德素质，使珍惜资源、保护生态成为全区人民的主流价值观。</w:t>
      </w:r>
    </w:p>
    <w:p w:rsidR="00000000" w:rsidRDefault="00966003">
      <w:pPr>
        <w:adjustRightInd w:val="0"/>
        <w:spacing w:line="500" w:lineRule="exact"/>
        <w:ind w:firstLineChars="200" w:firstLine="562"/>
        <w:textAlignment w:val="baseline"/>
        <w:rPr>
          <w:rFonts w:ascii="Times New Roman" w:hAnsi="Times New Roman"/>
          <w:color w:val="000000"/>
          <w:sz w:val="28"/>
          <w:szCs w:val="28"/>
        </w:rPr>
      </w:pPr>
      <w:r>
        <w:rPr>
          <w:rFonts w:ascii="Times New Roman" w:hAnsi="Times New Roman"/>
          <w:b/>
          <w:color w:val="000000"/>
          <w:kern w:val="0"/>
          <w:sz w:val="28"/>
          <w:szCs w:val="28"/>
        </w:rPr>
        <w:t>依托地域文化</w:t>
      </w:r>
      <w:r>
        <w:rPr>
          <w:rFonts w:ascii="Times New Roman" w:hAnsi="Times New Roman"/>
          <w:b/>
          <w:color w:val="000000"/>
          <w:kern w:val="0"/>
          <w:sz w:val="28"/>
          <w:szCs w:val="28"/>
        </w:rPr>
        <w:t>发展旅游产业。</w:t>
      </w:r>
      <w:r>
        <w:rPr>
          <w:rFonts w:ascii="Times New Roman" w:hAnsi="Times New Roman"/>
          <w:color w:val="000000"/>
          <w:sz w:val="28"/>
          <w:szCs w:val="28"/>
        </w:rPr>
        <w:t>围绕</w:t>
      </w:r>
      <w:r>
        <w:rPr>
          <w:rFonts w:ascii="Times New Roman" w:hAnsi="Times New Roman"/>
          <w:color w:val="000000"/>
          <w:sz w:val="28"/>
          <w:szCs w:val="28"/>
        </w:rPr>
        <w:t>“</w:t>
      </w:r>
      <w:r>
        <w:rPr>
          <w:rFonts w:ascii="Times New Roman" w:hAnsi="Times New Roman"/>
          <w:color w:val="000000"/>
          <w:sz w:val="28"/>
          <w:szCs w:val="28"/>
        </w:rPr>
        <w:t>旅游</w:t>
      </w:r>
      <w:r>
        <w:rPr>
          <w:rFonts w:ascii="Times New Roman" w:hAnsi="Times New Roman"/>
          <w:color w:val="000000"/>
          <w:sz w:val="28"/>
          <w:szCs w:val="28"/>
        </w:rPr>
        <w:t>+”</w:t>
      </w:r>
      <w:r>
        <w:rPr>
          <w:rFonts w:ascii="Times New Roman" w:hAnsi="Times New Roman"/>
          <w:color w:val="000000"/>
          <w:sz w:val="28"/>
          <w:szCs w:val="28"/>
        </w:rPr>
        <w:t>，以西部东太湖生态旅游度假区、南部丝绸商贸文化旅游区、东部水乡古镇休闲旅游区为核心，开发古镇休闲、滨水度假、乡村体验、丝绸文化等特色旅游产品，全面完善吴江生态文化旅游产业发展体系，助推吴江</w:t>
      </w:r>
      <w:r>
        <w:rPr>
          <w:rFonts w:ascii="Times New Roman" w:hAnsi="Times New Roman"/>
          <w:color w:val="000000"/>
          <w:sz w:val="28"/>
          <w:szCs w:val="28"/>
        </w:rPr>
        <w:t>“</w:t>
      </w:r>
      <w:r>
        <w:rPr>
          <w:rFonts w:ascii="Times New Roman" w:hAnsi="Times New Roman"/>
          <w:color w:val="000000"/>
          <w:sz w:val="28"/>
          <w:szCs w:val="28"/>
        </w:rPr>
        <w:t>全域旅游</w:t>
      </w:r>
      <w:r>
        <w:rPr>
          <w:rFonts w:ascii="Times New Roman" w:hAnsi="Times New Roman"/>
          <w:color w:val="000000"/>
          <w:sz w:val="28"/>
          <w:szCs w:val="28"/>
        </w:rPr>
        <w:t>”</w:t>
      </w:r>
      <w:r>
        <w:rPr>
          <w:rFonts w:ascii="Times New Roman" w:hAnsi="Times New Roman"/>
          <w:color w:val="000000"/>
          <w:sz w:val="28"/>
          <w:szCs w:val="28"/>
        </w:rPr>
        <w:t>建设；以</w:t>
      </w:r>
      <w:r>
        <w:rPr>
          <w:rFonts w:ascii="Times New Roman" w:hAnsi="Times New Roman"/>
          <w:color w:val="000000"/>
          <w:sz w:val="28"/>
          <w:szCs w:val="28"/>
        </w:rPr>
        <w:t>“</w:t>
      </w:r>
      <w:r>
        <w:rPr>
          <w:rFonts w:ascii="Times New Roman" w:hAnsi="Times New Roman"/>
          <w:color w:val="000000"/>
          <w:sz w:val="28"/>
          <w:szCs w:val="28"/>
        </w:rPr>
        <w:t>吴江记忆</w:t>
      </w:r>
      <w:r>
        <w:rPr>
          <w:rFonts w:ascii="Times New Roman" w:hAnsi="Times New Roman"/>
          <w:color w:val="000000"/>
          <w:sz w:val="28"/>
          <w:szCs w:val="28"/>
        </w:rPr>
        <w:t>”</w:t>
      </w:r>
      <w:r>
        <w:rPr>
          <w:rFonts w:ascii="Times New Roman" w:hAnsi="Times New Roman"/>
          <w:color w:val="000000"/>
          <w:sz w:val="28"/>
          <w:szCs w:val="28"/>
        </w:rPr>
        <w:t>为发展立足点，以深化</w:t>
      </w:r>
      <w:r>
        <w:rPr>
          <w:rFonts w:ascii="Times New Roman" w:hAnsi="Times New Roman"/>
          <w:color w:val="000000"/>
          <w:sz w:val="28"/>
          <w:szCs w:val="28"/>
        </w:rPr>
        <w:t>“</w:t>
      </w:r>
      <w:r>
        <w:rPr>
          <w:rFonts w:ascii="Times New Roman" w:hAnsi="Times New Roman"/>
          <w:color w:val="000000"/>
          <w:sz w:val="28"/>
          <w:szCs w:val="28"/>
        </w:rPr>
        <w:t>水乡古镇</w:t>
      </w:r>
      <w:r>
        <w:rPr>
          <w:rFonts w:ascii="Times New Roman" w:hAnsi="Times New Roman"/>
          <w:color w:val="000000"/>
          <w:sz w:val="28"/>
          <w:szCs w:val="28"/>
        </w:rPr>
        <w:t>”</w:t>
      </w:r>
      <w:r>
        <w:rPr>
          <w:rFonts w:ascii="Times New Roman" w:hAnsi="Times New Roman"/>
          <w:color w:val="000000"/>
          <w:sz w:val="28"/>
          <w:szCs w:val="28"/>
        </w:rPr>
        <w:t>为市场感召点，以构筑</w:t>
      </w:r>
      <w:r>
        <w:rPr>
          <w:rFonts w:ascii="Times New Roman" w:hAnsi="Times New Roman"/>
          <w:color w:val="000000"/>
          <w:sz w:val="28"/>
          <w:szCs w:val="28"/>
        </w:rPr>
        <w:t>“</w:t>
      </w:r>
      <w:r>
        <w:rPr>
          <w:rFonts w:ascii="Times New Roman" w:hAnsi="Times New Roman"/>
          <w:color w:val="000000"/>
          <w:sz w:val="28"/>
          <w:szCs w:val="28"/>
        </w:rPr>
        <w:t>三大乡村旅游集聚区</w:t>
      </w:r>
      <w:r>
        <w:rPr>
          <w:rFonts w:ascii="Times New Roman" w:hAnsi="Times New Roman"/>
          <w:color w:val="000000"/>
          <w:sz w:val="28"/>
          <w:szCs w:val="28"/>
        </w:rPr>
        <w:t>”</w:t>
      </w:r>
      <w:r>
        <w:rPr>
          <w:rFonts w:ascii="Times New Roman" w:hAnsi="Times New Roman"/>
          <w:color w:val="000000"/>
          <w:sz w:val="28"/>
          <w:szCs w:val="28"/>
        </w:rPr>
        <w:t>（水乡古镇</w:t>
      </w:r>
      <w:r>
        <w:rPr>
          <w:rFonts w:ascii="Times New Roman" w:hAnsi="Times New Roman"/>
          <w:color w:val="000000"/>
          <w:sz w:val="28"/>
          <w:szCs w:val="28"/>
        </w:rPr>
        <w:t>“</w:t>
      </w:r>
      <w:r>
        <w:rPr>
          <w:rFonts w:ascii="Times New Roman" w:hAnsi="Times New Roman"/>
          <w:color w:val="000000"/>
          <w:sz w:val="28"/>
          <w:szCs w:val="28"/>
        </w:rPr>
        <w:t>苏式</w:t>
      </w:r>
      <w:r>
        <w:rPr>
          <w:rFonts w:ascii="Times New Roman" w:hAnsi="Times New Roman"/>
          <w:color w:val="000000"/>
          <w:sz w:val="28"/>
          <w:szCs w:val="28"/>
        </w:rPr>
        <w:t>”</w:t>
      </w:r>
      <w:r>
        <w:rPr>
          <w:rFonts w:ascii="Times New Roman" w:hAnsi="Times New Roman"/>
          <w:color w:val="000000"/>
          <w:sz w:val="28"/>
          <w:szCs w:val="28"/>
        </w:rPr>
        <w:t>风景旅游区、鱼米之乡</w:t>
      </w:r>
      <w:r>
        <w:rPr>
          <w:rFonts w:ascii="Times New Roman" w:hAnsi="Times New Roman"/>
          <w:color w:val="000000"/>
          <w:sz w:val="28"/>
          <w:szCs w:val="28"/>
        </w:rPr>
        <w:t>“</w:t>
      </w:r>
      <w:r>
        <w:rPr>
          <w:rFonts w:ascii="Times New Roman" w:hAnsi="Times New Roman"/>
          <w:color w:val="000000"/>
          <w:sz w:val="28"/>
          <w:szCs w:val="28"/>
        </w:rPr>
        <w:t>苏式</w:t>
      </w:r>
      <w:r>
        <w:rPr>
          <w:rFonts w:ascii="Times New Roman" w:hAnsi="Times New Roman"/>
          <w:color w:val="000000"/>
          <w:sz w:val="28"/>
          <w:szCs w:val="28"/>
        </w:rPr>
        <w:t>”</w:t>
      </w:r>
      <w:r>
        <w:rPr>
          <w:rFonts w:ascii="Times New Roman" w:hAnsi="Times New Roman"/>
          <w:color w:val="000000"/>
          <w:sz w:val="28"/>
          <w:szCs w:val="28"/>
        </w:rPr>
        <w:t>滨湖度假区、丝韵酒乡</w:t>
      </w:r>
      <w:r>
        <w:rPr>
          <w:rFonts w:ascii="Times New Roman" w:hAnsi="Times New Roman"/>
          <w:color w:val="000000"/>
          <w:sz w:val="28"/>
          <w:szCs w:val="28"/>
        </w:rPr>
        <w:t>“</w:t>
      </w:r>
      <w:r>
        <w:rPr>
          <w:rFonts w:ascii="Times New Roman" w:hAnsi="Times New Roman"/>
          <w:color w:val="000000"/>
          <w:sz w:val="28"/>
          <w:szCs w:val="28"/>
        </w:rPr>
        <w:t>苏式</w:t>
      </w:r>
      <w:r>
        <w:rPr>
          <w:rFonts w:ascii="Times New Roman" w:hAnsi="Times New Roman"/>
          <w:color w:val="000000"/>
          <w:sz w:val="28"/>
          <w:szCs w:val="28"/>
        </w:rPr>
        <w:t>”</w:t>
      </w:r>
      <w:r>
        <w:rPr>
          <w:rFonts w:ascii="Times New Roman" w:hAnsi="Times New Roman"/>
          <w:color w:val="000000"/>
          <w:sz w:val="28"/>
          <w:szCs w:val="28"/>
        </w:rPr>
        <w:t>民宿体验区）为产业支撑点，着力打造</w:t>
      </w:r>
      <w:r>
        <w:rPr>
          <w:rFonts w:ascii="Times New Roman" w:hAnsi="Times New Roman"/>
          <w:color w:val="000000"/>
          <w:sz w:val="28"/>
          <w:szCs w:val="28"/>
        </w:rPr>
        <w:t>“</w:t>
      </w:r>
      <w:r>
        <w:rPr>
          <w:rFonts w:ascii="Times New Roman" w:hAnsi="Times New Roman"/>
          <w:color w:val="000000"/>
          <w:sz w:val="28"/>
          <w:szCs w:val="28"/>
        </w:rPr>
        <w:t>苏式水乡</w:t>
      </w:r>
      <w:r>
        <w:rPr>
          <w:rFonts w:ascii="Times New Roman" w:hAnsi="Times New Roman"/>
          <w:color w:val="000000"/>
          <w:sz w:val="28"/>
          <w:szCs w:val="28"/>
        </w:rPr>
        <w:lastRenderedPageBreak/>
        <w:t>旅游产品</w:t>
      </w:r>
      <w:r>
        <w:rPr>
          <w:rFonts w:ascii="Times New Roman" w:hAnsi="Times New Roman"/>
          <w:color w:val="000000"/>
          <w:sz w:val="28"/>
          <w:szCs w:val="28"/>
        </w:rPr>
        <w:t>”</w:t>
      </w:r>
      <w:r>
        <w:rPr>
          <w:rFonts w:ascii="Times New Roman" w:hAnsi="Times New Roman"/>
          <w:color w:val="000000"/>
          <w:sz w:val="28"/>
          <w:szCs w:val="28"/>
        </w:rPr>
        <w:t>，建成</w:t>
      </w:r>
      <w:r>
        <w:rPr>
          <w:rFonts w:ascii="Times New Roman" w:hAnsi="Times New Roman"/>
          <w:color w:val="000000"/>
          <w:sz w:val="28"/>
          <w:szCs w:val="28"/>
        </w:rPr>
        <w:t>“</w:t>
      </w:r>
      <w:r>
        <w:rPr>
          <w:rFonts w:ascii="Times New Roman" w:hAnsi="Times New Roman"/>
          <w:color w:val="000000"/>
          <w:sz w:val="28"/>
          <w:szCs w:val="28"/>
        </w:rPr>
        <w:t>最苏式</w:t>
      </w:r>
      <w:r>
        <w:rPr>
          <w:rFonts w:ascii="Times New Roman" w:hAnsi="Times New Roman"/>
          <w:color w:val="000000"/>
          <w:sz w:val="28"/>
          <w:szCs w:val="28"/>
        </w:rPr>
        <w:t>”</w:t>
      </w:r>
      <w:r>
        <w:rPr>
          <w:rFonts w:ascii="Times New Roman" w:hAnsi="Times New Roman"/>
          <w:color w:val="000000"/>
          <w:sz w:val="28"/>
          <w:szCs w:val="28"/>
        </w:rPr>
        <w:t>水乡旅游体验区。推动一体化示范区古镇群落文化休</w:t>
      </w:r>
      <w:r>
        <w:rPr>
          <w:rFonts w:ascii="Times New Roman" w:hAnsi="Times New Roman"/>
          <w:color w:val="000000"/>
          <w:sz w:val="28"/>
          <w:szCs w:val="28"/>
        </w:rPr>
        <w:t>闲和旅游资源的联动开发，共建江南水乡古镇生态文化旅游圈。</w:t>
      </w:r>
    </w:p>
    <w:p w:rsidR="00000000" w:rsidRDefault="00966003">
      <w:pPr>
        <w:adjustRightInd w:val="0"/>
        <w:spacing w:line="500" w:lineRule="exact"/>
        <w:ind w:firstLineChars="200" w:firstLine="562"/>
        <w:textAlignment w:val="baseline"/>
        <w:rPr>
          <w:rFonts w:ascii="Times New Roman" w:hAnsi="Times New Roman"/>
          <w:color w:val="000000"/>
          <w:sz w:val="28"/>
          <w:szCs w:val="28"/>
        </w:rPr>
      </w:pPr>
      <w:r>
        <w:rPr>
          <w:rFonts w:ascii="Times New Roman" w:hAnsi="Times New Roman"/>
          <w:b/>
          <w:color w:val="000000"/>
          <w:kern w:val="0"/>
          <w:sz w:val="28"/>
          <w:szCs w:val="28"/>
        </w:rPr>
        <w:t>依托地域文化促进城镇发展。</w:t>
      </w:r>
      <w:r>
        <w:rPr>
          <w:rFonts w:ascii="Times New Roman" w:hAnsi="Times New Roman"/>
          <w:color w:val="000000"/>
          <w:sz w:val="28"/>
          <w:szCs w:val="28"/>
        </w:rPr>
        <w:t>以控制并保护环太湖地带的自然风貌，利用滨湖优势，深化</w:t>
      </w:r>
      <w:r>
        <w:rPr>
          <w:rFonts w:ascii="Times New Roman" w:hAnsi="Times New Roman"/>
          <w:color w:val="000000"/>
          <w:sz w:val="28"/>
          <w:szCs w:val="28"/>
        </w:rPr>
        <w:t>“</w:t>
      </w:r>
      <w:r>
        <w:rPr>
          <w:rFonts w:ascii="Times New Roman" w:hAnsi="Times New Roman"/>
          <w:color w:val="000000"/>
          <w:sz w:val="28"/>
          <w:szCs w:val="28"/>
        </w:rPr>
        <w:t>城旅一体、产城融合</w:t>
      </w:r>
      <w:r>
        <w:rPr>
          <w:rFonts w:ascii="Times New Roman" w:hAnsi="Times New Roman"/>
          <w:color w:val="000000"/>
          <w:sz w:val="28"/>
          <w:szCs w:val="28"/>
        </w:rPr>
        <w:t>”</w:t>
      </w:r>
      <w:r>
        <w:rPr>
          <w:rFonts w:ascii="Times New Roman" w:hAnsi="Times New Roman"/>
          <w:color w:val="000000"/>
          <w:sz w:val="28"/>
          <w:szCs w:val="28"/>
        </w:rPr>
        <w:t>发展理念，贯彻</w:t>
      </w:r>
      <w:r>
        <w:rPr>
          <w:rFonts w:ascii="Times New Roman" w:hAnsi="Times New Roman"/>
          <w:color w:val="000000"/>
          <w:sz w:val="28"/>
          <w:szCs w:val="28"/>
        </w:rPr>
        <w:t>“</w:t>
      </w:r>
      <w:r>
        <w:rPr>
          <w:rFonts w:ascii="Times New Roman" w:hAnsi="Times New Roman"/>
          <w:color w:val="000000"/>
          <w:sz w:val="28"/>
          <w:szCs w:val="28"/>
        </w:rPr>
        <w:t>旅游</w:t>
      </w:r>
      <w:r>
        <w:rPr>
          <w:rFonts w:ascii="Times New Roman" w:hAnsi="Times New Roman"/>
          <w:color w:val="000000"/>
          <w:sz w:val="28"/>
          <w:szCs w:val="28"/>
        </w:rPr>
        <w:t>+”</w:t>
      </w:r>
      <w:r>
        <w:rPr>
          <w:rFonts w:ascii="Times New Roman" w:hAnsi="Times New Roman"/>
          <w:color w:val="000000"/>
          <w:sz w:val="28"/>
          <w:szCs w:val="28"/>
        </w:rPr>
        <w:t>发展思路，全面构筑以太湖新城和东太湖生态旅游度假区等核心片区为主要载体的滨湖生态休闲度假新天地。滨湖生态文旅产业要严守生态铁律，重点发展黄金湖岸旅游综合体、苏州文博中心、太湖迷笛国家音乐产业园、浦江源万亩生态蟹养殖示范园等项目。</w:t>
      </w:r>
    </w:p>
    <w:p w:rsidR="00000000" w:rsidRDefault="00966003">
      <w:pPr>
        <w:pStyle w:val="3"/>
        <w:spacing w:before="120" w:after="0" w:line="500" w:lineRule="exact"/>
        <w:rPr>
          <w:color w:val="000000"/>
          <w:sz w:val="28"/>
          <w:szCs w:val="28"/>
        </w:rPr>
      </w:pPr>
      <w:bookmarkStart w:id="293" w:name="_Toc439765944"/>
      <w:bookmarkStart w:id="294" w:name="_Toc67605320"/>
      <w:r>
        <w:rPr>
          <w:color w:val="000000"/>
          <w:sz w:val="28"/>
          <w:szCs w:val="28"/>
        </w:rPr>
        <w:t>二、</w:t>
      </w:r>
      <w:bookmarkEnd w:id="293"/>
      <w:r>
        <w:rPr>
          <w:color w:val="000000"/>
          <w:sz w:val="28"/>
          <w:szCs w:val="28"/>
        </w:rPr>
        <w:t>加强生态文化载体建设</w:t>
      </w:r>
      <w:bookmarkEnd w:id="294"/>
    </w:p>
    <w:p w:rsidR="00000000" w:rsidRDefault="00966003">
      <w:pPr>
        <w:overflowPunct w:val="0"/>
        <w:autoSpaceDE w:val="0"/>
        <w:autoSpaceDN w:val="0"/>
        <w:adjustRightInd w:val="0"/>
        <w:spacing w:line="500" w:lineRule="exact"/>
        <w:ind w:firstLineChars="200" w:firstLine="560"/>
        <w:contextualSpacing/>
        <w:rPr>
          <w:rFonts w:ascii="Times New Roman" w:hAnsi="Times New Roman"/>
          <w:color w:val="000000"/>
          <w:sz w:val="28"/>
          <w:szCs w:val="28"/>
        </w:rPr>
      </w:pPr>
      <w:r>
        <w:rPr>
          <w:rFonts w:ascii="Times New Roman" w:hAnsi="Times New Roman"/>
          <w:color w:val="000000"/>
          <w:sz w:val="28"/>
          <w:szCs w:val="28"/>
        </w:rPr>
        <w:t>组织专业人员，对吴江历史文化的保护方针、原则、途径、方式、措施等进行研究，</w:t>
      </w:r>
      <w:r>
        <w:rPr>
          <w:rFonts w:ascii="Times New Roman" w:hAnsi="Times New Roman"/>
          <w:color w:val="000000"/>
          <w:sz w:val="28"/>
          <w:szCs w:val="28"/>
        </w:rPr>
        <w:t>制定适合吴江实际的历史文化保护规划和实施计划，积极推进古镇联合申遗，加大遗存古镇古村保护开发力度。申报一批具有潜质、富有吴江人文底蕴的</w:t>
      </w:r>
      <w:r>
        <w:rPr>
          <w:rFonts w:ascii="Times New Roman" w:hAnsi="Times New Roman"/>
          <w:color w:val="000000"/>
          <w:sz w:val="28"/>
          <w:szCs w:val="28"/>
        </w:rPr>
        <w:t>“</w:t>
      </w:r>
      <w:r>
        <w:rPr>
          <w:rFonts w:ascii="Times New Roman" w:hAnsi="Times New Roman"/>
          <w:color w:val="000000"/>
          <w:sz w:val="28"/>
          <w:szCs w:val="28"/>
        </w:rPr>
        <w:t>非遗</w:t>
      </w:r>
      <w:r>
        <w:rPr>
          <w:rFonts w:ascii="Times New Roman" w:hAnsi="Times New Roman"/>
          <w:color w:val="000000"/>
          <w:sz w:val="28"/>
          <w:szCs w:val="28"/>
        </w:rPr>
        <w:t>”</w:t>
      </w:r>
      <w:r>
        <w:rPr>
          <w:rFonts w:ascii="Times New Roman" w:hAnsi="Times New Roman"/>
          <w:color w:val="000000"/>
          <w:sz w:val="28"/>
          <w:szCs w:val="28"/>
        </w:rPr>
        <w:t>项目和重点文物保护单位。推进江苏省同里水乡民俗文化生态保护实验区建设，建设</w:t>
      </w:r>
      <w:r>
        <w:rPr>
          <w:rFonts w:ascii="Times New Roman" w:hAnsi="Times New Roman"/>
          <w:color w:val="000000"/>
          <w:sz w:val="28"/>
          <w:szCs w:val="28"/>
        </w:rPr>
        <w:t>“</w:t>
      </w:r>
      <w:r>
        <w:rPr>
          <w:rFonts w:ascii="Times New Roman" w:hAnsi="Times New Roman"/>
          <w:color w:val="000000"/>
          <w:sz w:val="28"/>
          <w:szCs w:val="28"/>
        </w:rPr>
        <w:t>江苏省同里水乡民俗文化生态保护实验区文化资源数据库</w:t>
      </w:r>
      <w:r>
        <w:rPr>
          <w:rFonts w:ascii="Times New Roman" w:hAnsi="Times New Roman"/>
          <w:color w:val="000000"/>
          <w:sz w:val="28"/>
          <w:szCs w:val="28"/>
        </w:rPr>
        <w:t>”</w:t>
      </w:r>
      <w:r>
        <w:rPr>
          <w:rFonts w:ascii="Times New Roman" w:hAnsi="Times New Roman"/>
          <w:color w:val="000000"/>
          <w:sz w:val="28"/>
          <w:szCs w:val="28"/>
        </w:rPr>
        <w:t>，通过规范严密的数据记忆，加强对非物质文化遗产的整体性保护。</w:t>
      </w:r>
    </w:p>
    <w:p w:rsidR="00000000" w:rsidRDefault="00966003">
      <w:pPr>
        <w:overflowPunct w:val="0"/>
        <w:autoSpaceDE w:val="0"/>
        <w:autoSpaceDN w:val="0"/>
        <w:adjustRightInd w:val="0"/>
        <w:spacing w:line="500" w:lineRule="exact"/>
        <w:ind w:firstLineChars="200" w:firstLine="560"/>
        <w:contextualSpacing/>
        <w:rPr>
          <w:rFonts w:ascii="Times New Roman" w:hAnsi="Times New Roman"/>
          <w:color w:val="000000"/>
          <w:sz w:val="28"/>
          <w:szCs w:val="28"/>
        </w:rPr>
      </w:pPr>
      <w:r>
        <w:rPr>
          <w:rFonts w:ascii="Times New Roman" w:hAnsi="Times New Roman"/>
          <w:color w:val="000000"/>
          <w:sz w:val="28"/>
          <w:szCs w:val="28"/>
        </w:rPr>
        <w:t>大力推进现代公共文体服务体系建设，以区、镇（街）、村（社区）三级公共文化设施为基本框架，逐步完善公共文化设施体系，完善公共文化艺术中心布局和图书馆布局，到</w:t>
      </w:r>
      <w:r>
        <w:rPr>
          <w:rFonts w:ascii="Times New Roman" w:hAnsi="Times New Roman"/>
          <w:color w:val="000000"/>
          <w:sz w:val="28"/>
          <w:szCs w:val="28"/>
        </w:rPr>
        <w:t>2025</w:t>
      </w:r>
      <w:r>
        <w:rPr>
          <w:rFonts w:ascii="Times New Roman" w:hAnsi="Times New Roman"/>
          <w:color w:val="000000"/>
          <w:sz w:val="28"/>
          <w:szCs w:val="28"/>
        </w:rPr>
        <w:t>年，人均公共文化设</w:t>
      </w:r>
      <w:r>
        <w:rPr>
          <w:rFonts w:ascii="Times New Roman" w:hAnsi="Times New Roman"/>
          <w:color w:val="000000"/>
          <w:sz w:val="28"/>
          <w:szCs w:val="28"/>
        </w:rPr>
        <w:t>施面积达到</w:t>
      </w:r>
      <w:r>
        <w:rPr>
          <w:rFonts w:ascii="Times New Roman" w:hAnsi="Times New Roman"/>
          <w:color w:val="000000"/>
          <w:sz w:val="28"/>
          <w:szCs w:val="28"/>
        </w:rPr>
        <w:t>0.5m</w:t>
      </w:r>
      <w:r>
        <w:rPr>
          <w:rFonts w:ascii="Times New Roman" w:hAnsi="Times New Roman"/>
          <w:color w:val="000000"/>
          <w:sz w:val="28"/>
          <w:szCs w:val="28"/>
          <w:vertAlign w:val="superscript"/>
        </w:rPr>
        <w:t>2</w:t>
      </w:r>
      <w:r>
        <w:rPr>
          <w:rFonts w:ascii="Times New Roman" w:hAnsi="Times New Roman"/>
          <w:color w:val="000000"/>
          <w:sz w:val="28"/>
          <w:szCs w:val="28"/>
        </w:rPr>
        <w:t>，</w:t>
      </w:r>
      <w:r>
        <w:rPr>
          <w:rFonts w:ascii="Times New Roman" w:hAnsi="Times New Roman"/>
          <w:color w:val="000000"/>
          <w:sz w:val="28"/>
          <w:szCs w:val="28"/>
        </w:rPr>
        <w:t>100%</w:t>
      </w:r>
      <w:r>
        <w:rPr>
          <w:rFonts w:ascii="Times New Roman" w:hAnsi="Times New Roman"/>
          <w:color w:val="000000"/>
          <w:sz w:val="28"/>
          <w:szCs w:val="28"/>
        </w:rPr>
        <w:t>实现</w:t>
      </w:r>
      <w:r>
        <w:rPr>
          <w:rFonts w:ascii="Times New Roman" w:hAnsi="Times New Roman"/>
          <w:color w:val="000000"/>
          <w:sz w:val="28"/>
          <w:szCs w:val="28"/>
        </w:rPr>
        <w:t>10</w:t>
      </w:r>
      <w:r>
        <w:rPr>
          <w:rFonts w:ascii="Times New Roman" w:hAnsi="Times New Roman"/>
          <w:color w:val="000000"/>
          <w:sz w:val="28"/>
          <w:szCs w:val="28"/>
        </w:rPr>
        <w:t>分钟公共文化服务圈均衡、有效覆盖。加快建设智慧吴江，建设</w:t>
      </w:r>
      <w:r>
        <w:rPr>
          <w:rFonts w:ascii="Times New Roman" w:hAnsi="Times New Roman"/>
          <w:color w:val="000000"/>
          <w:sz w:val="28"/>
          <w:szCs w:val="28"/>
        </w:rPr>
        <w:t>“</w:t>
      </w:r>
      <w:r>
        <w:rPr>
          <w:rFonts w:ascii="Times New Roman" w:hAnsi="Times New Roman"/>
          <w:color w:val="000000"/>
          <w:sz w:val="28"/>
          <w:szCs w:val="28"/>
        </w:rPr>
        <w:t>互联网</w:t>
      </w:r>
      <w:r>
        <w:rPr>
          <w:rFonts w:ascii="Times New Roman" w:hAnsi="Times New Roman"/>
          <w:color w:val="000000"/>
          <w:sz w:val="28"/>
          <w:szCs w:val="28"/>
        </w:rPr>
        <w:t>+</w:t>
      </w:r>
      <w:r>
        <w:rPr>
          <w:rFonts w:ascii="Times New Roman" w:hAnsi="Times New Roman"/>
          <w:color w:val="000000"/>
          <w:sz w:val="28"/>
          <w:szCs w:val="28"/>
        </w:rPr>
        <w:t>公共文化</w:t>
      </w:r>
      <w:r>
        <w:rPr>
          <w:rFonts w:ascii="Times New Roman" w:hAnsi="Times New Roman"/>
          <w:color w:val="000000"/>
          <w:sz w:val="28"/>
          <w:szCs w:val="28"/>
        </w:rPr>
        <w:t>”</w:t>
      </w:r>
      <w:r>
        <w:rPr>
          <w:rFonts w:ascii="Times New Roman" w:hAnsi="Times New Roman"/>
          <w:color w:val="000000"/>
          <w:sz w:val="28"/>
          <w:szCs w:val="28"/>
        </w:rPr>
        <w:t>一站式平台，公共数字文化服务平台</w:t>
      </w:r>
      <w:r>
        <w:rPr>
          <w:rFonts w:ascii="Times New Roman" w:hAnsi="Times New Roman"/>
          <w:color w:val="000000"/>
          <w:sz w:val="28"/>
          <w:szCs w:val="28"/>
        </w:rPr>
        <w:t>100%</w:t>
      </w:r>
      <w:r>
        <w:rPr>
          <w:rFonts w:ascii="Times New Roman" w:hAnsi="Times New Roman"/>
          <w:color w:val="000000"/>
          <w:sz w:val="28"/>
          <w:szCs w:val="28"/>
        </w:rPr>
        <w:t>有效覆盖全区。</w:t>
      </w:r>
    </w:p>
    <w:p w:rsidR="00000000" w:rsidRDefault="00966003">
      <w:pPr>
        <w:pStyle w:val="3"/>
        <w:spacing w:before="120" w:after="0" w:line="500" w:lineRule="exact"/>
        <w:rPr>
          <w:color w:val="000000"/>
          <w:sz w:val="28"/>
          <w:szCs w:val="28"/>
        </w:rPr>
      </w:pPr>
      <w:bookmarkStart w:id="295" w:name="_Toc67605321"/>
      <w:r>
        <w:rPr>
          <w:color w:val="000000"/>
          <w:sz w:val="28"/>
          <w:szCs w:val="28"/>
        </w:rPr>
        <w:t>三、强化生态文化宣传教育</w:t>
      </w:r>
      <w:bookmarkEnd w:id="295"/>
    </w:p>
    <w:p w:rsidR="00000000" w:rsidRDefault="00966003">
      <w:pPr>
        <w:overflowPunct w:val="0"/>
        <w:autoSpaceDE w:val="0"/>
        <w:autoSpaceDN w:val="0"/>
        <w:adjustRightInd w:val="0"/>
        <w:spacing w:line="500" w:lineRule="exact"/>
        <w:ind w:firstLineChars="200" w:firstLine="560"/>
        <w:contextualSpacing/>
        <w:rPr>
          <w:rFonts w:ascii="Times New Roman" w:hAnsi="Times New Roman"/>
          <w:color w:val="000000"/>
          <w:sz w:val="28"/>
          <w:szCs w:val="28"/>
        </w:rPr>
      </w:pPr>
      <w:r>
        <w:rPr>
          <w:rFonts w:ascii="Times New Roman" w:hAnsi="Times New Roman"/>
          <w:color w:val="000000"/>
          <w:sz w:val="28"/>
          <w:szCs w:val="28"/>
        </w:rPr>
        <w:t>利用报刊、广播电视和网络特别是在政府相关部门网站，如吴江区人民政府网以及各职能部门网站等，要结合部门实际工作，设置生态文明建设相关栏目，及时公开政府生态文明建设相关措施，发布环境质量信息，增加环保公益广告，普及生态文明知识，树立生态文明建设先进</w:t>
      </w:r>
      <w:r>
        <w:rPr>
          <w:rFonts w:ascii="Times New Roman" w:hAnsi="Times New Roman"/>
          <w:color w:val="000000"/>
          <w:sz w:val="28"/>
          <w:szCs w:val="28"/>
        </w:rPr>
        <w:lastRenderedPageBreak/>
        <w:t>典型，曝光重大环境违法和生态破坏事件，在生态文明宣传教育中发挥好带头和引</w:t>
      </w:r>
      <w:r>
        <w:rPr>
          <w:rFonts w:ascii="Times New Roman" w:hAnsi="Times New Roman"/>
          <w:color w:val="000000"/>
          <w:sz w:val="28"/>
          <w:szCs w:val="28"/>
        </w:rPr>
        <w:t>领作用。</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296" w:name="_Toc67605322"/>
      <w:bookmarkStart w:id="297" w:name="_Toc67392144"/>
      <w:bookmarkStart w:id="298" w:name="_Toc67840496"/>
      <w:r>
        <w:rPr>
          <w:rFonts w:ascii="Times New Roman" w:eastAsia="楷体" w:hAnsi="Times New Roman"/>
          <w:color w:val="000000"/>
          <w:sz w:val="28"/>
        </w:rPr>
        <w:t>第二节</w:t>
      </w:r>
      <w:r>
        <w:rPr>
          <w:rFonts w:ascii="Times New Roman" w:eastAsia="楷体" w:hAnsi="Times New Roman"/>
          <w:color w:val="000000"/>
          <w:sz w:val="28"/>
        </w:rPr>
        <w:t xml:space="preserve">  </w:t>
      </w:r>
      <w:r>
        <w:rPr>
          <w:rFonts w:ascii="Times New Roman" w:eastAsia="楷体" w:hAnsi="Times New Roman"/>
          <w:color w:val="000000"/>
          <w:sz w:val="28"/>
        </w:rPr>
        <w:t>全面开展生态教育</w:t>
      </w:r>
      <w:bookmarkEnd w:id="296"/>
      <w:bookmarkEnd w:id="297"/>
      <w:bookmarkEnd w:id="298"/>
    </w:p>
    <w:p w:rsidR="00000000" w:rsidRDefault="00966003">
      <w:pPr>
        <w:shd w:val="clear" w:color="auto" w:fill="FFFFFF"/>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强化党政领导干部生态文明教育培训，定期举办生态文明专题培训班，推进党政领导干部生态环境教育常态化。到</w:t>
      </w:r>
      <w:r>
        <w:rPr>
          <w:rFonts w:ascii="Times New Roman" w:hAnsi="Times New Roman"/>
          <w:color w:val="000000"/>
          <w:sz w:val="28"/>
          <w:szCs w:val="28"/>
        </w:rPr>
        <w:t>2025</w:t>
      </w:r>
      <w:r>
        <w:rPr>
          <w:rFonts w:ascii="Times New Roman" w:hAnsi="Times New Roman"/>
          <w:color w:val="000000"/>
          <w:sz w:val="28"/>
          <w:szCs w:val="28"/>
        </w:rPr>
        <w:t>年，党政领导干部参加生态文明培训的人数比例保持</w:t>
      </w:r>
      <w:r>
        <w:rPr>
          <w:rFonts w:ascii="Times New Roman" w:hAnsi="Times New Roman"/>
          <w:color w:val="000000"/>
          <w:sz w:val="28"/>
          <w:szCs w:val="28"/>
        </w:rPr>
        <w:t>100%</w:t>
      </w:r>
      <w:r>
        <w:rPr>
          <w:rFonts w:ascii="Times New Roman" w:hAnsi="Times New Roman"/>
          <w:color w:val="000000"/>
          <w:sz w:val="28"/>
          <w:szCs w:val="28"/>
        </w:rPr>
        <w:t>。广泛开展学校生态教育，加大生态文明知识在校本课程、班会教育及课外兴趣活动中的比重，深入开展生态文明实践与主题教育活动，深入开展</w:t>
      </w:r>
      <w:r>
        <w:rPr>
          <w:rFonts w:ascii="Times New Roman" w:hAnsi="Times New Roman"/>
          <w:color w:val="000000"/>
          <w:sz w:val="28"/>
          <w:szCs w:val="28"/>
        </w:rPr>
        <w:t>“</w:t>
      </w:r>
      <w:r>
        <w:rPr>
          <w:rFonts w:ascii="Times New Roman" w:hAnsi="Times New Roman"/>
          <w:color w:val="000000"/>
          <w:sz w:val="28"/>
          <w:szCs w:val="28"/>
        </w:rPr>
        <w:t>绿色学校</w:t>
      </w:r>
      <w:r>
        <w:rPr>
          <w:rFonts w:ascii="Times New Roman" w:hAnsi="Times New Roman"/>
          <w:color w:val="000000"/>
          <w:sz w:val="28"/>
          <w:szCs w:val="28"/>
        </w:rPr>
        <w:t>”</w:t>
      </w:r>
      <w:r>
        <w:rPr>
          <w:rFonts w:ascii="Times New Roman" w:hAnsi="Times New Roman"/>
          <w:color w:val="000000"/>
          <w:sz w:val="28"/>
          <w:szCs w:val="28"/>
        </w:rPr>
        <w:t>、</w:t>
      </w:r>
      <w:r>
        <w:rPr>
          <w:rFonts w:ascii="Times New Roman" w:hAnsi="Times New Roman"/>
          <w:color w:val="000000"/>
          <w:sz w:val="28"/>
          <w:szCs w:val="28"/>
        </w:rPr>
        <w:t>“</w:t>
      </w:r>
      <w:r>
        <w:rPr>
          <w:rFonts w:ascii="Times New Roman" w:hAnsi="Times New Roman"/>
          <w:color w:val="000000"/>
          <w:sz w:val="28"/>
          <w:szCs w:val="28"/>
        </w:rPr>
        <w:t>生态学校</w:t>
      </w:r>
      <w:r>
        <w:rPr>
          <w:rFonts w:ascii="Times New Roman" w:hAnsi="Times New Roman"/>
          <w:color w:val="000000"/>
          <w:sz w:val="28"/>
          <w:szCs w:val="28"/>
        </w:rPr>
        <w:t>”</w:t>
      </w:r>
      <w:r>
        <w:rPr>
          <w:rFonts w:ascii="Times New Roman" w:hAnsi="Times New Roman"/>
          <w:color w:val="000000"/>
          <w:sz w:val="28"/>
          <w:szCs w:val="28"/>
        </w:rPr>
        <w:t>创建活动，提高中小学生生态文明意识。强化企业生态文明责任意识，切实落实企业环境保护的主体责任，建立完善企业环境教育培训体系，引导企业培育生态文化，创建绿色企业</w:t>
      </w:r>
      <w:r>
        <w:rPr>
          <w:rFonts w:ascii="Times New Roman" w:hAnsi="Times New Roman"/>
          <w:color w:val="000000"/>
          <w:sz w:val="28"/>
          <w:szCs w:val="28"/>
        </w:rPr>
        <w:t>、环境友好企业。加强社区、农村生态文明教育，因地制宜建设一批社区生态教育课堂、教育馆、宣传栏，推进</w:t>
      </w:r>
      <w:r>
        <w:rPr>
          <w:rFonts w:ascii="Times New Roman" w:hAnsi="Times New Roman"/>
          <w:color w:val="000000"/>
          <w:sz w:val="28"/>
          <w:szCs w:val="28"/>
        </w:rPr>
        <w:t>“</w:t>
      </w:r>
      <w:r>
        <w:rPr>
          <w:rFonts w:ascii="Times New Roman" w:hAnsi="Times New Roman"/>
          <w:color w:val="000000"/>
          <w:sz w:val="28"/>
          <w:szCs w:val="28"/>
        </w:rPr>
        <w:t>绿色社区</w:t>
      </w:r>
      <w:r>
        <w:rPr>
          <w:rFonts w:ascii="Times New Roman" w:hAnsi="Times New Roman"/>
          <w:color w:val="000000"/>
          <w:sz w:val="28"/>
          <w:szCs w:val="28"/>
        </w:rPr>
        <w:t>”</w:t>
      </w:r>
      <w:r>
        <w:rPr>
          <w:rFonts w:ascii="Times New Roman" w:hAnsi="Times New Roman"/>
          <w:color w:val="000000"/>
          <w:sz w:val="28"/>
          <w:szCs w:val="28"/>
        </w:rPr>
        <w:t>、</w:t>
      </w:r>
      <w:r>
        <w:rPr>
          <w:rFonts w:ascii="Times New Roman" w:hAnsi="Times New Roman"/>
          <w:color w:val="000000"/>
          <w:sz w:val="28"/>
          <w:szCs w:val="28"/>
        </w:rPr>
        <w:t>“</w:t>
      </w:r>
      <w:r>
        <w:rPr>
          <w:rFonts w:ascii="Times New Roman" w:hAnsi="Times New Roman"/>
          <w:color w:val="000000"/>
          <w:sz w:val="28"/>
          <w:szCs w:val="28"/>
        </w:rPr>
        <w:t>生态文明社区</w:t>
      </w:r>
      <w:r>
        <w:rPr>
          <w:rFonts w:ascii="Times New Roman" w:hAnsi="Times New Roman"/>
          <w:color w:val="000000"/>
          <w:sz w:val="28"/>
          <w:szCs w:val="28"/>
        </w:rPr>
        <w:t>”</w:t>
      </w:r>
      <w:r>
        <w:rPr>
          <w:rFonts w:ascii="Times New Roman" w:hAnsi="Times New Roman"/>
          <w:color w:val="000000"/>
          <w:sz w:val="28"/>
          <w:szCs w:val="28"/>
        </w:rPr>
        <w:t>创建工作，开展生态文明相关政策、理念进社区和农村。</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299" w:name="_Toc67840497"/>
      <w:bookmarkStart w:id="300" w:name="_Toc67392145"/>
      <w:bookmarkStart w:id="301" w:name="_Toc517250056"/>
      <w:bookmarkStart w:id="302" w:name="_Toc67605323"/>
      <w:r>
        <w:rPr>
          <w:rFonts w:ascii="Times New Roman" w:eastAsia="楷体" w:hAnsi="Times New Roman"/>
          <w:color w:val="000000"/>
          <w:sz w:val="28"/>
        </w:rPr>
        <w:t>第</w:t>
      </w:r>
      <w:r>
        <w:rPr>
          <w:rFonts w:ascii="Times New Roman" w:eastAsia="楷体" w:hAnsi="Times New Roman" w:hint="eastAsia"/>
          <w:color w:val="000000"/>
          <w:sz w:val="28"/>
        </w:rPr>
        <w:t>三</w:t>
      </w:r>
      <w:r>
        <w:rPr>
          <w:rFonts w:ascii="Times New Roman" w:eastAsia="楷体" w:hAnsi="Times New Roman"/>
          <w:color w:val="000000"/>
          <w:sz w:val="28"/>
        </w:rPr>
        <w:t>节</w:t>
      </w:r>
      <w:r>
        <w:rPr>
          <w:rFonts w:ascii="Times New Roman" w:eastAsia="楷体" w:hAnsi="Times New Roman"/>
          <w:color w:val="000000"/>
          <w:sz w:val="28"/>
        </w:rPr>
        <w:t xml:space="preserve">  </w:t>
      </w:r>
      <w:bookmarkEnd w:id="301"/>
      <w:r>
        <w:rPr>
          <w:rFonts w:ascii="Times New Roman" w:eastAsia="楷体" w:hAnsi="Times New Roman"/>
          <w:color w:val="000000"/>
          <w:sz w:val="28"/>
        </w:rPr>
        <w:t>构建良好的环境公共关系</w:t>
      </w:r>
      <w:bookmarkEnd w:id="299"/>
      <w:bookmarkEnd w:id="300"/>
      <w:bookmarkEnd w:id="302"/>
    </w:p>
    <w:p w:rsidR="00000000" w:rsidRDefault="00966003">
      <w:pPr>
        <w:pStyle w:val="3"/>
        <w:spacing w:before="120" w:after="0" w:line="500" w:lineRule="exact"/>
        <w:rPr>
          <w:color w:val="000000"/>
          <w:sz w:val="28"/>
          <w:szCs w:val="28"/>
        </w:rPr>
      </w:pPr>
      <w:bookmarkStart w:id="303" w:name="_Toc67605324"/>
      <w:r>
        <w:rPr>
          <w:color w:val="000000"/>
          <w:sz w:val="28"/>
          <w:szCs w:val="28"/>
        </w:rPr>
        <w:t>一、推进环境信息公开</w:t>
      </w:r>
      <w:bookmarkEnd w:id="303"/>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政府部门要做好生态环境知识的普及宣传工作，增强市民对生态城市规划建设的认识与了解，促使他们从</w:t>
      </w:r>
      <w:r>
        <w:rPr>
          <w:rFonts w:ascii="Times New Roman" w:hAnsi="Times New Roman"/>
          <w:color w:val="000000"/>
          <w:sz w:val="28"/>
          <w:szCs w:val="28"/>
        </w:rPr>
        <w:t>“</w:t>
      </w:r>
      <w:r>
        <w:rPr>
          <w:rFonts w:ascii="Times New Roman" w:hAnsi="Times New Roman"/>
          <w:color w:val="000000"/>
          <w:sz w:val="28"/>
          <w:szCs w:val="28"/>
        </w:rPr>
        <w:t>被动邀请</w:t>
      </w:r>
      <w:r>
        <w:rPr>
          <w:rFonts w:ascii="Times New Roman" w:hAnsi="Times New Roman"/>
          <w:color w:val="000000"/>
          <w:sz w:val="28"/>
          <w:szCs w:val="28"/>
        </w:rPr>
        <w:t>”</w:t>
      </w:r>
      <w:r>
        <w:rPr>
          <w:rFonts w:ascii="Times New Roman" w:hAnsi="Times New Roman"/>
          <w:color w:val="000000"/>
          <w:sz w:val="28"/>
          <w:szCs w:val="28"/>
        </w:rPr>
        <w:t>走向</w:t>
      </w:r>
      <w:r>
        <w:rPr>
          <w:rFonts w:ascii="Times New Roman" w:hAnsi="Times New Roman"/>
          <w:color w:val="000000"/>
          <w:sz w:val="28"/>
          <w:szCs w:val="28"/>
        </w:rPr>
        <w:t>“</w:t>
      </w:r>
      <w:r>
        <w:rPr>
          <w:rFonts w:ascii="Times New Roman" w:hAnsi="Times New Roman"/>
          <w:color w:val="000000"/>
          <w:sz w:val="28"/>
          <w:szCs w:val="28"/>
        </w:rPr>
        <w:t>主动参与</w:t>
      </w:r>
      <w:r>
        <w:rPr>
          <w:rFonts w:ascii="Times New Roman" w:hAnsi="Times New Roman"/>
          <w:color w:val="000000"/>
          <w:sz w:val="28"/>
          <w:szCs w:val="28"/>
        </w:rPr>
        <w:t>”</w:t>
      </w:r>
      <w:r>
        <w:rPr>
          <w:rFonts w:ascii="Times New Roman" w:hAnsi="Times New Roman"/>
          <w:color w:val="000000"/>
          <w:sz w:val="28"/>
          <w:szCs w:val="28"/>
        </w:rPr>
        <w:t>。完善政府及企业环保信息公开公告制度。对相关环保决策、环保行动、环保规划及企业的环保信息对公众公开。</w:t>
      </w:r>
    </w:p>
    <w:p w:rsidR="00000000" w:rsidRDefault="00966003">
      <w:pPr>
        <w:pStyle w:val="3"/>
        <w:spacing w:before="120" w:after="0" w:line="500" w:lineRule="exact"/>
        <w:rPr>
          <w:color w:val="000000"/>
          <w:sz w:val="28"/>
          <w:szCs w:val="28"/>
        </w:rPr>
      </w:pPr>
      <w:bookmarkStart w:id="304" w:name="_Toc67605325"/>
      <w:r>
        <w:rPr>
          <w:color w:val="000000"/>
          <w:sz w:val="28"/>
          <w:szCs w:val="28"/>
        </w:rPr>
        <w:t>二、拓宽公众参与渠道</w:t>
      </w:r>
      <w:bookmarkEnd w:id="304"/>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积极鼓励市民和社会各界参与生态文</w:t>
      </w:r>
      <w:r>
        <w:rPr>
          <w:rFonts w:ascii="Times New Roman" w:hAnsi="Times New Roman"/>
          <w:color w:val="000000"/>
          <w:sz w:val="28"/>
          <w:szCs w:val="28"/>
        </w:rPr>
        <w:t>明建设，对生态文明建设的重大决策事项实行公示和听证。充分发挥社会监督作用，建立公众参与环境管理决策的有效渠道和合理机制，建立环境社会监督员制度，推进公众在环境法规和政策制定、环境决策、环境监督、环境影响评价、环境宣传教育等五大领域的参与力度。充分发挥</w:t>
      </w:r>
      <w:r>
        <w:rPr>
          <w:rFonts w:ascii="Times New Roman" w:hAnsi="Times New Roman"/>
          <w:color w:val="000000"/>
          <w:sz w:val="28"/>
          <w:szCs w:val="28"/>
        </w:rPr>
        <w:t>“12369”</w:t>
      </w:r>
      <w:r>
        <w:rPr>
          <w:rFonts w:ascii="Times New Roman" w:hAnsi="Times New Roman"/>
          <w:color w:val="000000"/>
          <w:sz w:val="28"/>
          <w:szCs w:val="28"/>
        </w:rPr>
        <w:t>环保举报热线和环保</w:t>
      </w:r>
      <w:r>
        <w:rPr>
          <w:rFonts w:ascii="Times New Roman" w:hAnsi="Times New Roman"/>
          <w:color w:val="000000"/>
          <w:sz w:val="28"/>
          <w:szCs w:val="28"/>
        </w:rPr>
        <w:lastRenderedPageBreak/>
        <w:t>网络举报平台作用，限期办理群众举报投诉的环境问题。</w:t>
      </w:r>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引导新闻媒体，加强舆论监督，对环境违法行为进行媒体曝光。支持民主党派、工青妇、社会团体开展生态文明公益活动，积极引导、培育和扶持环保社会组织健康有序发展，促进环保社会组织及社会公</w:t>
      </w:r>
      <w:r>
        <w:rPr>
          <w:rFonts w:ascii="Times New Roman" w:hAnsi="Times New Roman"/>
          <w:color w:val="000000"/>
          <w:sz w:val="28"/>
          <w:szCs w:val="28"/>
        </w:rPr>
        <w:t>众依法、理性、有序参与生态环境保护。鼓励、引导环保志愿者扎实有效推进环境保护和生态公益活动。</w:t>
      </w:r>
    </w:p>
    <w:p w:rsidR="00000000" w:rsidRDefault="00966003">
      <w:pPr>
        <w:pStyle w:val="3"/>
        <w:spacing w:before="120" w:after="0" w:line="500" w:lineRule="exact"/>
        <w:rPr>
          <w:color w:val="000000"/>
          <w:sz w:val="28"/>
          <w:szCs w:val="28"/>
        </w:rPr>
      </w:pPr>
      <w:bookmarkStart w:id="305" w:name="_Toc67605326"/>
      <w:r>
        <w:rPr>
          <w:color w:val="000000"/>
          <w:sz w:val="28"/>
          <w:szCs w:val="28"/>
        </w:rPr>
        <w:t>三、有效化解环境信访突出问题</w:t>
      </w:r>
      <w:bookmarkEnd w:id="305"/>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引导群众对照《江苏省分类处理环境信访诉求问题法定途径清单》，依法信访，引导和支持人们理性表达诉求、依法维护权益。继续开展及时就地化解环境信访突出问题专项行动和生态环境局</w:t>
      </w:r>
      <w:r>
        <w:rPr>
          <w:rFonts w:ascii="Times New Roman" w:hAnsi="Times New Roman" w:hint="eastAsia"/>
          <w:color w:val="000000"/>
          <w:sz w:val="28"/>
          <w:szCs w:val="28"/>
        </w:rPr>
        <w:t>局</w:t>
      </w:r>
      <w:r>
        <w:rPr>
          <w:rFonts w:ascii="Times New Roman" w:hAnsi="Times New Roman"/>
          <w:color w:val="000000"/>
          <w:sz w:val="28"/>
          <w:szCs w:val="28"/>
        </w:rPr>
        <w:t>长大接访、环境信访督政约谈。强化网络舆情的监测与引导，将网络投诉纳入环境信访范畴，建立完善网络舆情工作平台，及时化解社会矛盾。</w:t>
      </w:r>
    </w:p>
    <w:p w:rsidR="00000000" w:rsidRDefault="00966003">
      <w:pPr>
        <w:pStyle w:val="2"/>
        <w:spacing w:beforeLines="50" w:before="156" w:afterLines="50" w:after="156" w:line="360" w:lineRule="auto"/>
        <w:jc w:val="center"/>
        <w:rPr>
          <w:rFonts w:ascii="Times New Roman" w:eastAsia="仿宋_GB2312" w:hAnsi="Times New Roman"/>
          <w:b w:val="0"/>
          <w:color w:val="000000"/>
        </w:rPr>
        <w:sectPr w:rsidR="00000000">
          <w:pgSz w:w="11906" w:h="16838"/>
          <w:pgMar w:top="1440" w:right="1588" w:bottom="1440" w:left="1588" w:header="851" w:footer="992" w:gutter="0"/>
          <w:cols w:space="720"/>
          <w:docGrid w:type="lines" w:linePitch="312"/>
        </w:sectPr>
      </w:pPr>
    </w:p>
    <w:p w:rsidR="00000000" w:rsidRDefault="00966003">
      <w:pPr>
        <w:pStyle w:val="1"/>
        <w:spacing w:before="120" w:after="0" w:line="240" w:lineRule="auto"/>
        <w:jc w:val="center"/>
        <w:rPr>
          <w:rFonts w:ascii="Times New Roman" w:eastAsia="黑体" w:hAnsi="Times New Roman"/>
          <w:b w:val="0"/>
          <w:color w:val="000000"/>
          <w:sz w:val="32"/>
          <w:szCs w:val="36"/>
        </w:rPr>
      </w:pPr>
      <w:bookmarkStart w:id="306" w:name="_Toc67392146"/>
      <w:bookmarkStart w:id="307" w:name="_Toc352662273"/>
      <w:bookmarkStart w:id="308" w:name="_Toc517250064"/>
      <w:bookmarkStart w:id="309" w:name="_Toc67605327"/>
      <w:bookmarkStart w:id="310" w:name="_Toc67840498"/>
      <w:bookmarkEnd w:id="276"/>
      <w:bookmarkEnd w:id="277"/>
      <w:r>
        <w:rPr>
          <w:rFonts w:ascii="Times New Roman" w:eastAsia="黑体" w:hAnsi="Times New Roman"/>
          <w:b w:val="0"/>
          <w:color w:val="000000"/>
          <w:sz w:val="32"/>
          <w:szCs w:val="36"/>
        </w:rPr>
        <w:lastRenderedPageBreak/>
        <w:t>第</w:t>
      </w:r>
      <w:r>
        <w:rPr>
          <w:rFonts w:ascii="Times New Roman" w:eastAsia="黑体" w:hAnsi="Times New Roman" w:hint="eastAsia"/>
          <w:b w:val="0"/>
          <w:color w:val="000000"/>
          <w:sz w:val="32"/>
          <w:szCs w:val="36"/>
        </w:rPr>
        <w:t>九</w:t>
      </w:r>
      <w:r>
        <w:rPr>
          <w:rFonts w:ascii="Times New Roman" w:eastAsia="黑体" w:hAnsi="Times New Roman"/>
          <w:b w:val="0"/>
          <w:color w:val="000000"/>
          <w:sz w:val="32"/>
          <w:szCs w:val="36"/>
        </w:rPr>
        <w:t>章</w:t>
      </w:r>
      <w:r>
        <w:rPr>
          <w:rFonts w:ascii="Times New Roman" w:eastAsia="黑体" w:hAnsi="Times New Roman"/>
          <w:b w:val="0"/>
          <w:color w:val="000000"/>
          <w:sz w:val="32"/>
          <w:szCs w:val="36"/>
        </w:rPr>
        <w:t xml:space="preserve">  </w:t>
      </w:r>
      <w:r>
        <w:rPr>
          <w:rFonts w:ascii="Times New Roman" w:eastAsia="黑体" w:hAnsi="Times New Roman"/>
          <w:b w:val="0"/>
          <w:color w:val="000000"/>
          <w:sz w:val="32"/>
          <w:szCs w:val="36"/>
        </w:rPr>
        <w:t>重点工程</w:t>
      </w:r>
      <w:bookmarkEnd w:id="275"/>
      <w:bookmarkEnd w:id="278"/>
      <w:bookmarkEnd w:id="279"/>
      <w:bookmarkEnd w:id="280"/>
      <w:bookmarkEnd w:id="306"/>
      <w:bookmarkEnd w:id="307"/>
      <w:bookmarkEnd w:id="308"/>
      <w:bookmarkEnd w:id="309"/>
      <w:bookmarkEnd w:id="310"/>
    </w:p>
    <w:p w:rsidR="00000000" w:rsidRDefault="00966003">
      <w:pPr>
        <w:spacing w:line="500" w:lineRule="exact"/>
        <w:ind w:firstLineChars="200" w:firstLine="560"/>
        <w:rPr>
          <w:rFonts w:ascii="Times New Roman" w:hAnsi="Times New Roman"/>
          <w:color w:val="000000"/>
          <w:sz w:val="28"/>
          <w:szCs w:val="28"/>
        </w:rPr>
      </w:pPr>
      <w:r>
        <w:rPr>
          <w:rFonts w:ascii="Times New Roman" w:hAnsi="Times New Roman"/>
          <w:color w:val="000000"/>
          <w:sz w:val="28"/>
          <w:szCs w:val="28"/>
        </w:rPr>
        <w:t>本规划设置重点项目</w:t>
      </w:r>
      <w:r>
        <w:rPr>
          <w:rFonts w:ascii="Times New Roman" w:hAnsi="Times New Roman"/>
          <w:color w:val="000000"/>
          <w:sz w:val="28"/>
          <w:szCs w:val="28"/>
        </w:rPr>
        <w:t>27</w:t>
      </w:r>
      <w:r>
        <w:rPr>
          <w:rFonts w:ascii="Times New Roman" w:hAnsi="Times New Roman"/>
          <w:color w:val="000000"/>
          <w:sz w:val="28"/>
          <w:szCs w:val="28"/>
        </w:rPr>
        <w:t>项。各重点工程的具体建设内容及项目投资情况见表</w:t>
      </w:r>
      <w:r>
        <w:rPr>
          <w:rFonts w:ascii="Times New Roman" w:hAnsi="Times New Roman"/>
          <w:color w:val="000000"/>
          <w:sz w:val="28"/>
          <w:szCs w:val="28"/>
        </w:rPr>
        <w:t>9-1</w:t>
      </w:r>
      <w:r>
        <w:rPr>
          <w:rFonts w:ascii="Times New Roman" w:hAnsi="Times New Roman"/>
          <w:color w:val="000000"/>
          <w:sz w:val="28"/>
          <w:szCs w:val="28"/>
        </w:rPr>
        <w:t>。</w:t>
      </w:r>
    </w:p>
    <w:p w:rsidR="00000000" w:rsidRDefault="00966003">
      <w:pPr>
        <w:rPr>
          <w:rFonts w:ascii="Times New Roman" w:eastAsia="仿宋_GB2312" w:hAnsi="Times New Roman"/>
          <w:color w:val="000000"/>
          <w:sz w:val="28"/>
          <w:szCs w:val="28"/>
        </w:rPr>
      </w:pPr>
    </w:p>
    <w:p w:rsidR="00000000" w:rsidRDefault="00966003">
      <w:pPr>
        <w:rPr>
          <w:rFonts w:ascii="Times New Roman" w:eastAsia="仿宋_GB2312" w:hAnsi="Times New Roman"/>
          <w:color w:val="000000"/>
          <w:sz w:val="28"/>
          <w:szCs w:val="28"/>
        </w:rPr>
        <w:sectPr w:rsidR="00000000">
          <w:pgSz w:w="11906" w:h="16838"/>
          <w:pgMar w:top="1440" w:right="1800" w:bottom="1440" w:left="1800" w:header="851" w:footer="992" w:gutter="0"/>
          <w:cols w:space="720"/>
          <w:docGrid w:type="lines" w:linePitch="312"/>
        </w:sectPr>
      </w:pPr>
    </w:p>
    <w:p w:rsidR="00000000" w:rsidRDefault="00966003">
      <w:pPr>
        <w:spacing w:line="500" w:lineRule="exact"/>
        <w:jc w:val="center"/>
        <w:rPr>
          <w:rFonts w:ascii="Times New Roman" w:hAnsi="Times New Roman"/>
          <w:b/>
          <w:color w:val="000000"/>
          <w:sz w:val="28"/>
          <w:szCs w:val="24"/>
        </w:rPr>
      </w:pPr>
      <w:r>
        <w:rPr>
          <w:rFonts w:ascii="Times New Roman" w:hAnsi="Times New Roman"/>
          <w:b/>
          <w:color w:val="000000"/>
          <w:szCs w:val="24"/>
        </w:rPr>
        <w:lastRenderedPageBreak/>
        <w:t>表</w:t>
      </w:r>
      <w:r>
        <w:rPr>
          <w:rFonts w:ascii="Times New Roman" w:hAnsi="Times New Roman"/>
          <w:b/>
          <w:color w:val="000000"/>
          <w:szCs w:val="24"/>
        </w:rPr>
        <w:t xml:space="preserve">9-1  </w:t>
      </w:r>
      <w:r>
        <w:rPr>
          <w:rFonts w:ascii="Times New Roman" w:hAnsi="Times New Roman"/>
          <w:b/>
          <w:color w:val="000000"/>
          <w:szCs w:val="24"/>
        </w:rPr>
        <w:t>苏州市吴江区生态文明建设规划重点工程一览表</w:t>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4"/>
        <w:gridCol w:w="1230"/>
        <w:gridCol w:w="2040"/>
        <w:gridCol w:w="6133"/>
        <w:gridCol w:w="1078"/>
        <w:gridCol w:w="1385"/>
        <w:gridCol w:w="2294"/>
      </w:tblGrid>
      <w:tr w:rsidR="00000000">
        <w:trPr>
          <w:trHeight w:val="454"/>
        </w:trPr>
        <w:tc>
          <w:tcPr>
            <w:tcW w:w="246" w:type="pct"/>
            <w:vAlign w:val="center"/>
          </w:tcPr>
          <w:p w:rsidR="00000000" w:rsidRDefault="00966003">
            <w:pPr>
              <w:jc w:val="center"/>
              <w:rPr>
                <w:rFonts w:ascii="Times New Roman" w:hAnsi="Times New Roman"/>
                <w:b/>
                <w:color w:val="000000"/>
                <w:sz w:val="21"/>
                <w:szCs w:val="21"/>
              </w:rPr>
            </w:pPr>
            <w:r>
              <w:rPr>
                <w:rFonts w:ascii="Times New Roman" w:hAnsi="Times New Roman"/>
                <w:b/>
                <w:color w:val="000000"/>
                <w:sz w:val="21"/>
                <w:szCs w:val="21"/>
              </w:rPr>
              <w:t>序号</w:t>
            </w:r>
          </w:p>
        </w:tc>
        <w:tc>
          <w:tcPr>
            <w:tcW w:w="413" w:type="pct"/>
            <w:vAlign w:val="center"/>
          </w:tcPr>
          <w:p w:rsidR="00000000" w:rsidRDefault="00966003">
            <w:pPr>
              <w:jc w:val="center"/>
              <w:rPr>
                <w:rFonts w:ascii="Times New Roman" w:hAnsi="Times New Roman"/>
                <w:b/>
                <w:color w:val="000000"/>
                <w:sz w:val="21"/>
                <w:szCs w:val="21"/>
              </w:rPr>
            </w:pPr>
            <w:r>
              <w:rPr>
                <w:rFonts w:ascii="Times New Roman" w:hAnsi="Times New Roman"/>
                <w:b/>
                <w:color w:val="000000"/>
                <w:sz w:val="21"/>
                <w:szCs w:val="21"/>
              </w:rPr>
              <w:t>项目类别</w:t>
            </w:r>
          </w:p>
        </w:tc>
        <w:tc>
          <w:tcPr>
            <w:tcW w:w="685" w:type="pct"/>
            <w:vAlign w:val="center"/>
          </w:tcPr>
          <w:p w:rsidR="00000000" w:rsidRDefault="00966003">
            <w:pPr>
              <w:jc w:val="center"/>
              <w:rPr>
                <w:rFonts w:ascii="Times New Roman" w:hAnsi="Times New Roman"/>
                <w:b/>
                <w:color w:val="000000"/>
                <w:sz w:val="21"/>
                <w:szCs w:val="21"/>
              </w:rPr>
            </w:pPr>
            <w:r>
              <w:rPr>
                <w:rFonts w:ascii="Times New Roman" w:hAnsi="Times New Roman"/>
                <w:b/>
                <w:color w:val="000000"/>
                <w:sz w:val="21"/>
                <w:szCs w:val="21"/>
              </w:rPr>
              <w:t>项目名称</w:t>
            </w:r>
          </w:p>
        </w:tc>
        <w:tc>
          <w:tcPr>
            <w:tcW w:w="2059" w:type="pct"/>
            <w:vAlign w:val="center"/>
          </w:tcPr>
          <w:p w:rsidR="00000000" w:rsidRDefault="00966003">
            <w:pPr>
              <w:jc w:val="center"/>
              <w:rPr>
                <w:rFonts w:ascii="Times New Roman" w:hAnsi="Times New Roman"/>
                <w:b/>
                <w:color w:val="000000"/>
                <w:sz w:val="21"/>
                <w:szCs w:val="21"/>
              </w:rPr>
            </w:pPr>
            <w:r>
              <w:rPr>
                <w:rFonts w:ascii="Times New Roman" w:hAnsi="Times New Roman"/>
                <w:b/>
                <w:color w:val="000000"/>
                <w:sz w:val="21"/>
                <w:szCs w:val="21"/>
              </w:rPr>
              <w:t>建设内容</w:t>
            </w:r>
          </w:p>
        </w:tc>
        <w:tc>
          <w:tcPr>
            <w:tcW w:w="362" w:type="pct"/>
            <w:vAlign w:val="center"/>
          </w:tcPr>
          <w:p w:rsidR="00000000" w:rsidRDefault="00966003">
            <w:pPr>
              <w:jc w:val="center"/>
              <w:rPr>
                <w:rFonts w:ascii="Times New Roman" w:hAnsi="Times New Roman"/>
                <w:b/>
                <w:color w:val="000000"/>
                <w:sz w:val="21"/>
                <w:szCs w:val="21"/>
              </w:rPr>
            </w:pPr>
            <w:r>
              <w:rPr>
                <w:rFonts w:ascii="Times New Roman" w:hAnsi="Times New Roman"/>
                <w:b/>
                <w:color w:val="000000"/>
                <w:sz w:val="21"/>
                <w:szCs w:val="21"/>
              </w:rPr>
              <w:t>投资额</w:t>
            </w:r>
          </w:p>
          <w:p w:rsidR="00000000" w:rsidRDefault="00966003">
            <w:pPr>
              <w:jc w:val="center"/>
              <w:rPr>
                <w:rFonts w:ascii="Times New Roman" w:hAnsi="Times New Roman"/>
                <w:b/>
                <w:color w:val="000000"/>
                <w:sz w:val="21"/>
                <w:szCs w:val="21"/>
              </w:rPr>
            </w:pPr>
            <w:r>
              <w:rPr>
                <w:rFonts w:ascii="Times New Roman" w:hAnsi="Times New Roman"/>
                <w:b/>
                <w:color w:val="000000"/>
                <w:sz w:val="21"/>
                <w:szCs w:val="21"/>
              </w:rPr>
              <w:t>（万元）</w:t>
            </w:r>
          </w:p>
        </w:tc>
        <w:tc>
          <w:tcPr>
            <w:tcW w:w="465" w:type="pct"/>
            <w:vAlign w:val="center"/>
          </w:tcPr>
          <w:p w:rsidR="00000000" w:rsidRDefault="00966003">
            <w:pPr>
              <w:jc w:val="center"/>
              <w:rPr>
                <w:rFonts w:ascii="Times New Roman" w:hAnsi="Times New Roman"/>
                <w:b/>
                <w:color w:val="000000"/>
                <w:sz w:val="21"/>
                <w:szCs w:val="21"/>
              </w:rPr>
            </w:pPr>
            <w:r>
              <w:rPr>
                <w:rFonts w:ascii="Times New Roman" w:hAnsi="Times New Roman"/>
                <w:b/>
                <w:color w:val="000000"/>
                <w:sz w:val="21"/>
                <w:szCs w:val="21"/>
              </w:rPr>
              <w:t>建设期限</w:t>
            </w:r>
          </w:p>
        </w:tc>
        <w:tc>
          <w:tcPr>
            <w:tcW w:w="770" w:type="pct"/>
            <w:vAlign w:val="center"/>
          </w:tcPr>
          <w:p w:rsidR="00000000" w:rsidRDefault="00966003">
            <w:pPr>
              <w:jc w:val="center"/>
              <w:rPr>
                <w:rFonts w:ascii="Times New Roman" w:hAnsi="Times New Roman"/>
                <w:b/>
                <w:color w:val="000000"/>
                <w:sz w:val="21"/>
                <w:szCs w:val="21"/>
              </w:rPr>
            </w:pPr>
            <w:r>
              <w:rPr>
                <w:rFonts w:ascii="Times New Roman" w:hAnsi="Times New Roman"/>
                <w:b/>
                <w:color w:val="000000"/>
                <w:sz w:val="21"/>
                <w:szCs w:val="21"/>
              </w:rPr>
              <w:t>责任单位</w:t>
            </w:r>
          </w:p>
        </w:tc>
      </w:tr>
      <w:tr w:rsidR="00000000">
        <w:trPr>
          <w:trHeight w:val="454"/>
        </w:trPr>
        <w:tc>
          <w:tcPr>
            <w:tcW w:w="5000" w:type="pct"/>
            <w:gridSpan w:val="7"/>
            <w:vAlign w:val="center"/>
          </w:tcPr>
          <w:p w:rsidR="00000000" w:rsidRDefault="00966003">
            <w:pPr>
              <w:jc w:val="left"/>
              <w:rPr>
                <w:rFonts w:ascii="Times New Roman" w:hAnsi="Times New Roman"/>
                <w:b/>
                <w:bCs/>
                <w:color w:val="000000"/>
                <w:sz w:val="21"/>
                <w:szCs w:val="21"/>
              </w:rPr>
            </w:pPr>
            <w:r>
              <w:rPr>
                <w:rFonts w:ascii="Times New Roman" w:hAnsi="Times New Roman"/>
                <w:b/>
                <w:bCs/>
                <w:color w:val="000000"/>
                <w:sz w:val="21"/>
                <w:szCs w:val="21"/>
              </w:rPr>
              <w:t>一、生态空间</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restar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生态空间保护项目</w:t>
            </w: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优化调整水系结构聚力打造“创新湖区”工程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hint="eastAsia"/>
                <w:color w:val="000000"/>
                <w:sz w:val="21"/>
                <w:szCs w:val="21"/>
              </w:rPr>
              <w:t>按照占补平衡原则，统筹协调好河湖水生态空间与国土空间“三区三线”的关系，开展水系结构优化调整，集中水域调蓄容积，增强水体的连通性和流动性，提高土地利用效率。</w:t>
            </w:r>
          </w:p>
        </w:tc>
        <w:tc>
          <w:tcPr>
            <w:tcW w:w="362" w:type="pct"/>
            <w:vAlign w:val="center"/>
          </w:tcPr>
          <w:p w:rsidR="00000000" w:rsidRDefault="00966003">
            <w:pPr>
              <w:jc w:val="center"/>
              <w:rPr>
                <w:rFonts w:ascii="Times New Roman" w:hAnsi="Times New Roman" w:hint="eastAsia"/>
                <w:color w:val="000000"/>
                <w:sz w:val="21"/>
                <w:szCs w:val="21"/>
              </w:rPr>
            </w:pPr>
            <w:r>
              <w:rPr>
                <w:rFonts w:ascii="Times New Roman" w:hAnsi="Times New Roman" w:hint="eastAsia"/>
                <w:color w:val="000000"/>
                <w:sz w:val="21"/>
                <w:szCs w:val="21"/>
              </w:rPr>
              <w:t>/</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2021-2025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发改委、水务局、</w:t>
            </w:r>
            <w:r>
              <w:rPr>
                <w:rFonts w:ascii="Times New Roman" w:hAnsi="Times New Roman"/>
                <w:color w:val="000000"/>
                <w:sz w:val="21"/>
                <w:szCs w:val="21"/>
              </w:rPr>
              <w:t>生态环境局、资规局</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ign w:val="center"/>
          </w:tcPr>
          <w:p w:rsidR="00000000" w:rsidRDefault="00966003">
            <w:pPr>
              <w:jc w:val="center"/>
              <w:rPr>
                <w:rFonts w:ascii="Times New Roman" w:hAnsi="Times New Roman"/>
                <w:color w:val="000000"/>
                <w:sz w:val="21"/>
                <w:szCs w:val="21"/>
              </w:rPr>
            </w:pP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争创自然资源生态空间用途管制国家级试点</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hint="eastAsia"/>
                <w:color w:val="000000"/>
                <w:sz w:val="21"/>
                <w:szCs w:val="21"/>
              </w:rPr>
              <w:t>确定城镇、农业、生态空间</w:t>
            </w:r>
            <w:r>
              <w:rPr>
                <w:rFonts w:ascii="Times New Roman" w:hAnsi="Times New Roman" w:hint="eastAsia"/>
                <w:color w:val="000000"/>
                <w:sz w:val="21"/>
                <w:szCs w:val="21"/>
              </w:rPr>
              <w:t>，划定生态保护红线、永久基本农田、城镇开发边界，科学合理编制空间规划；严格控制各类开发利用活动对生态红线的占用和扰动，确保依法保护的生态红线面积不减少，生态功能不降低，生态服务保障能力逐渐提高。</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2</w:t>
            </w:r>
            <w:r>
              <w:rPr>
                <w:rFonts w:ascii="Times New Roman" w:hAnsi="Times New Roman"/>
                <w:color w:val="000000"/>
                <w:sz w:val="21"/>
                <w:szCs w:val="21"/>
              </w:rPr>
              <w:t>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2</w:t>
            </w:r>
            <w:r>
              <w:rPr>
                <w:rFonts w:ascii="Times New Roman" w:hAnsi="Times New Roman"/>
                <w:color w:val="000000"/>
                <w:sz w:val="21"/>
                <w:szCs w:val="21"/>
              </w:rPr>
              <w:t>021</w:t>
            </w:r>
            <w:r>
              <w:rPr>
                <w:rFonts w:ascii="Times New Roman" w:hAnsi="Times New Roman" w:hint="eastAsia"/>
                <w:color w:val="000000"/>
                <w:sz w:val="21"/>
                <w:szCs w:val="21"/>
              </w:rPr>
              <w:t>-</w:t>
            </w:r>
            <w:r>
              <w:rPr>
                <w:rFonts w:ascii="Times New Roman" w:hAnsi="Times New Roman"/>
                <w:color w:val="000000"/>
                <w:sz w:val="21"/>
                <w:szCs w:val="21"/>
              </w:rPr>
              <w:t>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资规局、发改委、水务局、农业农村局、财政局，生态环境局</w:t>
            </w:r>
          </w:p>
        </w:tc>
      </w:tr>
      <w:tr w:rsidR="00000000">
        <w:trPr>
          <w:trHeight w:val="454"/>
        </w:trPr>
        <w:tc>
          <w:tcPr>
            <w:tcW w:w="5000" w:type="pct"/>
            <w:gridSpan w:val="7"/>
            <w:vAlign w:val="center"/>
          </w:tcPr>
          <w:p w:rsidR="00000000" w:rsidRDefault="00966003">
            <w:pPr>
              <w:jc w:val="left"/>
              <w:rPr>
                <w:rFonts w:ascii="Times New Roman" w:hAnsi="Times New Roman"/>
                <w:b/>
                <w:color w:val="000000"/>
                <w:sz w:val="21"/>
                <w:szCs w:val="21"/>
              </w:rPr>
            </w:pPr>
            <w:r>
              <w:rPr>
                <w:rFonts w:ascii="Times New Roman" w:hAnsi="Times New Roman"/>
                <w:b/>
                <w:bCs/>
                <w:color w:val="000000"/>
                <w:sz w:val="21"/>
                <w:szCs w:val="21"/>
              </w:rPr>
              <w:t>二、生态安全</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restar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水环境质量改善</w:t>
            </w: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城镇污水处理厂新建扩建与提标改造工程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扩建吴江开发区运东污水厂</w:t>
            </w:r>
            <w:r>
              <w:rPr>
                <w:rFonts w:ascii="Times New Roman" w:hAnsi="Times New Roman"/>
                <w:color w:val="000000"/>
                <w:sz w:val="21"/>
                <w:szCs w:val="21"/>
              </w:rPr>
              <w:t>4</w:t>
            </w:r>
            <w:r>
              <w:rPr>
                <w:rFonts w:ascii="Times New Roman" w:hAnsi="Times New Roman"/>
                <w:color w:val="000000"/>
                <w:sz w:val="21"/>
                <w:szCs w:val="21"/>
              </w:rPr>
              <w:t>万吨</w:t>
            </w:r>
            <w:r>
              <w:rPr>
                <w:rFonts w:ascii="Times New Roman" w:hAnsi="Times New Roman"/>
                <w:color w:val="000000"/>
                <w:sz w:val="21"/>
                <w:szCs w:val="21"/>
              </w:rPr>
              <w:t>/</w:t>
            </w:r>
            <w:r>
              <w:rPr>
                <w:rFonts w:ascii="Times New Roman" w:hAnsi="Times New Roman"/>
                <w:color w:val="000000"/>
                <w:sz w:val="21"/>
                <w:szCs w:val="21"/>
              </w:rPr>
              <w:t>天，平望生活污水厂</w:t>
            </w:r>
            <w:r>
              <w:rPr>
                <w:rFonts w:ascii="Times New Roman" w:hAnsi="Times New Roman"/>
                <w:color w:val="000000"/>
                <w:sz w:val="21"/>
                <w:szCs w:val="21"/>
              </w:rPr>
              <w:t>1.5</w:t>
            </w:r>
            <w:r>
              <w:rPr>
                <w:rFonts w:ascii="Times New Roman" w:hAnsi="Times New Roman"/>
                <w:color w:val="000000"/>
                <w:sz w:val="21"/>
                <w:szCs w:val="21"/>
              </w:rPr>
              <w:t>万吨</w:t>
            </w:r>
            <w:r>
              <w:rPr>
                <w:rFonts w:ascii="Times New Roman" w:hAnsi="Times New Roman"/>
                <w:color w:val="000000"/>
                <w:sz w:val="21"/>
                <w:szCs w:val="21"/>
              </w:rPr>
              <w:t>/</w:t>
            </w:r>
            <w:r>
              <w:rPr>
                <w:rFonts w:ascii="Times New Roman" w:hAnsi="Times New Roman"/>
                <w:color w:val="000000"/>
                <w:sz w:val="21"/>
                <w:szCs w:val="21"/>
              </w:rPr>
              <w:t>天、桥北生活污水厂</w:t>
            </w:r>
            <w:r>
              <w:rPr>
                <w:rFonts w:ascii="Times New Roman" w:hAnsi="Times New Roman"/>
                <w:color w:val="000000"/>
                <w:sz w:val="21"/>
                <w:szCs w:val="21"/>
              </w:rPr>
              <w:t>0.5</w:t>
            </w:r>
            <w:r>
              <w:rPr>
                <w:rFonts w:ascii="Times New Roman" w:hAnsi="Times New Roman"/>
                <w:color w:val="000000"/>
                <w:sz w:val="21"/>
                <w:szCs w:val="21"/>
              </w:rPr>
              <w:t>万</w:t>
            </w:r>
            <w:r>
              <w:rPr>
                <w:rFonts w:ascii="Times New Roman" w:hAnsi="Times New Roman"/>
                <w:color w:val="000000"/>
                <w:sz w:val="21"/>
                <w:szCs w:val="21"/>
              </w:rPr>
              <w:t>/</w:t>
            </w:r>
            <w:r>
              <w:rPr>
                <w:rFonts w:ascii="Times New Roman" w:hAnsi="Times New Roman"/>
                <w:color w:val="000000"/>
                <w:sz w:val="21"/>
                <w:szCs w:val="21"/>
              </w:rPr>
              <w:t>天、城南污水厂</w:t>
            </w:r>
            <w:r>
              <w:rPr>
                <w:rFonts w:ascii="Times New Roman" w:hAnsi="Times New Roman"/>
                <w:color w:val="000000"/>
                <w:sz w:val="21"/>
                <w:szCs w:val="21"/>
              </w:rPr>
              <w:t>9</w:t>
            </w:r>
            <w:r>
              <w:rPr>
                <w:rFonts w:ascii="Times New Roman" w:hAnsi="Times New Roman"/>
                <w:color w:val="000000"/>
                <w:sz w:val="21"/>
                <w:szCs w:val="21"/>
              </w:rPr>
              <w:t>万</w:t>
            </w:r>
            <w:r>
              <w:rPr>
                <w:rFonts w:ascii="Times New Roman" w:hAnsi="Times New Roman"/>
                <w:color w:val="000000"/>
                <w:sz w:val="21"/>
                <w:szCs w:val="21"/>
              </w:rPr>
              <w:t>/</w:t>
            </w:r>
            <w:r>
              <w:rPr>
                <w:rFonts w:ascii="Times New Roman" w:hAnsi="Times New Roman"/>
                <w:color w:val="000000"/>
                <w:sz w:val="21"/>
                <w:szCs w:val="21"/>
              </w:rPr>
              <w:t>天、震泽生活污水厂</w:t>
            </w:r>
            <w:r>
              <w:rPr>
                <w:rFonts w:ascii="Times New Roman" w:hAnsi="Times New Roman"/>
                <w:color w:val="000000"/>
                <w:sz w:val="21"/>
                <w:szCs w:val="21"/>
              </w:rPr>
              <w:t>1</w:t>
            </w:r>
            <w:r>
              <w:rPr>
                <w:rFonts w:ascii="Times New Roman" w:hAnsi="Times New Roman"/>
                <w:color w:val="000000"/>
                <w:sz w:val="21"/>
                <w:szCs w:val="21"/>
              </w:rPr>
              <w:t>万吨</w:t>
            </w:r>
            <w:r>
              <w:rPr>
                <w:rFonts w:ascii="Times New Roman" w:hAnsi="Times New Roman"/>
                <w:color w:val="000000"/>
                <w:sz w:val="21"/>
                <w:szCs w:val="21"/>
              </w:rPr>
              <w:t>/</w:t>
            </w:r>
            <w:r>
              <w:rPr>
                <w:rFonts w:ascii="Times New Roman" w:hAnsi="Times New Roman"/>
                <w:color w:val="000000"/>
                <w:sz w:val="21"/>
                <w:szCs w:val="21"/>
              </w:rPr>
              <w:t>天、桃源生活污水厂</w:t>
            </w:r>
            <w:r>
              <w:rPr>
                <w:rFonts w:ascii="Times New Roman" w:hAnsi="Times New Roman"/>
                <w:color w:val="000000"/>
                <w:sz w:val="21"/>
                <w:szCs w:val="21"/>
              </w:rPr>
              <w:t>1.</w:t>
            </w:r>
            <w:r>
              <w:rPr>
                <w:rFonts w:ascii="Times New Roman" w:hAnsi="Times New Roman"/>
                <w:color w:val="000000"/>
                <w:sz w:val="21"/>
                <w:szCs w:val="21"/>
              </w:rPr>
              <w:t>25</w:t>
            </w:r>
            <w:r>
              <w:rPr>
                <w:rFonts w:ascii="Times New Roman" w:hAnsi="Times New Roman"/>
                <w:color w:val="000000"/>
                <w:sz w:val="21"/>
                <w:szCs w:val="21"/>
              </w:rPr>
              <w:t>万吨</w:t>
            </w:r>
            <w:r>
              <w:rPr>
                <w:rFonts w:ascii="Times New Roman" w:hAnsi="Times New Roman"/>
                <w:color w:val="000000"/>
                <w:sz w:val="21"/>
                <w:szCs w:val="21"/>
              </w:rPr>
              <w:t>/</w:t>
            </w:r>
            <w:r>
              <w:rPr>
                <w:rFonts w:ascii="Times New Roman" w:hAnsi="Times New Roman"/>
                <w:color w:val="000000"/>
                <w:sz w:val="21"/>
                <w:szCs w:val="21"/>
              </w:rPr>
              <w:t>天。</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57000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2020-2025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水务局、相关区镇</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ign w:val="center"/>
          </w:tcPr>
          <w:p w:rsidR="00000000" w:rsidRDefault="00966003">
            <w:pPr>
              <w:jc w:val="center"/>
              <w:rPr>
                <w:rFonts w:ascii="Times New Roman" w:hAnsi="Times New Roman"/>
                <w:color w:val="000000"/>
                <w:sz w:val="21"/>
                <w:szCs w:val="21"/>
              </w:rPr>
            </w:pP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一体化示范区供水设施改造及污水处理提质增效精准攻坚“</w:t>
            </w:r>
            <w:r>
              <w:rPr>
                <w:rFonts w:ascii="Times New Roman" w:hAnsi="Times New Roman" w:hint="eastAsia"/>
                <w:color w:val="000000"/>
                <w:sz w:val="21"/>
                <w:szCs w:val="21"/>
              </w:rPr>
              <w:t>333</w:t>
            </w:r>
            <w:r>
              <w:rPr>
                <w:rFonts w:ascii="Times New Roman" w:hAnsi="Times New Roman" w:hint="eastAsia"/>
                <w:color w:val="000000"/>
                <w:sz w:val="21"/>
                <w:szCs w:val="21"/>
              </w:rPr>
              <w:t>”行动项目</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hint="eastAsia"/>
                <w:color w:val="000000"/>
                <w:sz w:val="21"/>
                <w:szCs w:val="21"/>
              </w:rPr>
              <w:t>对农村低压区供水管网进行改造，对老旧住宅小区二次供水和供水管网进行改造。开展“三消除、三整治、三提升”为主要内容的污水处理提质增效精准攻坚“</w:t>
            </w:r>
            <w:r>
              <w:rPr>
                <w:rFonts w:ascii="Times New Roman" w:hAnsi="Times New Roman" w:hint="eastAsia"/>
                <w:color w:val="000000"/>
                <w:sz w:val="21"/>
                <w:szCs w:val="21"/>
              </w:rPr>
              <w:t>333</w:t>
            </w:r>
            <w:r>
              <w:rPr>
                <w:rFonts w:ascii="Times New Roman" w:hAnsi="Times New Roman" w:hint="eastAsia"/>
                <w:color w:val="000000"/>
                <w:sz w:val="21"/>
                <w:szCs w:val="21"/>
              </w:rPr>
              <w:t>”行动。</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3</w:t>
            </w:r>
            <w:r>
              <w:rPr>
                <w:rFonts w:ascii="Times New Roman" w:hAnsi="Times New Roman"/>
                <w:color w:val="000000"/>
                <w:sz w:val="21"/>
                <w:szCs w:val="21"/>
              </w:rPr>
              <w:t>89000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2</w:t>
            </w:r>
            <w:r>
              <w:rPr>
                <w:rFonts w:ascii="Times New Roman" w:hAnsi="Times New Roman"/>
                <w:color w:val="000000"/>
                <w:sz w:val="21"/>
                <w:szCs w:val="21"/>
              </w:rPr>
              <w:t>020</w:t>
            </w:r>
            <w:r>
              <w:rPr>
                <w:rFonts w:ascii="Times New Roman" w:hAnsi="Times New Roman" w:hint="eastAsia"/>
                <w:color w:val="000000"/>
                <w:sz w:val="21"/>
                <w:szCs w:val="21"/>
              </w:rPr>
              <w:t>-</w:t>
            </w:r>
            <w:r>
              <w:rPr>
                <w:rFonts w:ascii="Times New Roman" w:hAnsi="Times New Roman"/>
                <w:color w:val="000000"/>
                <w:sz w:val="21"/>
                <w:szCs w:val="21"/>
              </w:rPr>
              <w:t>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水务局、水务集团，各区镇、街道</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ign w:val="center"/>
          </w:tcPr>
          <w:p w:rsidR="00000000" w:rsidRDefault="00966003">
            <w:pPr>
              <w:jc w:val="center"/>
              <w:rPr>
                <w:rFonts w:ascii="Times New Roman" w:hAnsi="Times New Roman"/>
                <w:color w:val="000000"/>
                <w:sz w:val="21"/>
                <w:szCs w:val="21"/>
              </w:rPr>
            </w:pP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美丽湖泊群工程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以</w:t>
            </w:r>
            <w:r>
              <w:rPr>
                <w:rFonts w:ascii="Times New Roman" w:hAnsi="Times New Roman"/>
                <w:color w:val="000000"/>
                <w:sz w:val="21"/>
                <w:szCs w:val="21"/>
              </w:rPr>
              <w:t>9</w:t>
            </w:r>
            <w:r>
              <w:rPr>
                <w:rFonts w:ascii="Times New Roman" w:hAnsi="Times New Roman"/>
                <w:color w:val="000000"/>
                <w:sz w:val="21"/>
                <w:szCs w:val="21"/>
              </w:rPr>
              <w:t>个省保护名录湖泊为重点，依据制定的</w:t>
            </w:r>
            <w:r>
              <w:rPr>
                <w:rFonts w:ascii="Times New Roman" w:hAnsi="Times New Roman"/>
                <w:color w:val="000000"/>
                <w:sz w:val="21"/>
                <w:szCs w:val="21"/>
              </w:rPr>
              <w:t>“</w:t>
            </w:r>
            <w:r>
              <w:rPr>
                <w:rFonts w:ascii="Times New Roman" w:hAnsi="Times New Roman"/>
                <w:color w:val="000000"/>
                <w:sz w:val="21"/>
                <w:szCs w:val="21"/>
              </w:rPr>
              <w:t>一湖一策</w:t>
            </w:r>
            <w:r>
              <w:rPr>
                <w:rFonts w:ascii="Times New Roman" w:hAnsi="Times New Roman"/>
                <w:color w:val="000000"/>
                <w:sz w:val="21"/>
                <w:szCs w:val="21"/>
              </w:rPr>
              <w:t>”</w:t>
            </w:r>
            <w:r>
              <w:rPr>
                <w:rFonts w:ascii="Times New Roman" w:hAnsi="Times New Roman"/>
                <w:color w:val="000000"/>
                <w:sz w:val="21"/>
                <w:szCs w:val="21"/>
              </w:rPr>
              <w:t>方案，开展湖泊生态修复工程，进行生态清淤、岸线调整、湿地建设等。推进美丽湖泊</w:t>
            </w:r>
            <w:r>
              <w:rPr>
                <w:rFonts w:ascii="Times New Roman" w:hAnsi="Times New Roman"/>
                <w:color w:val="000000"/>
                <w:sz w:val="21"/>
                <w:szCs w:val="21"/>
              </w:rPr>
              <w:t>群建设，实施黎黎镇区域水系连通、河道清障、清淤疏浚、岸坡整治、水源涵养、河湖管护及景观人文，其中包含</w:t>
            </w:r>
            <w:r>
              <w:rPr>
                <w:rFonts w:ascii="Times New Roman" w:hAnsi="Times New Roman"/>
                <w:color w:val="000000"/>
                <w:sz w:val="21"/>
                <w:szCs w:val="21"/>
              </w:rPr>
              <w:t>12.7</w:t>
            </w:r>
            <w:r>
              <w:rPr>
                <w:rFonts w:ascii="Times New Roman" w:hAnsi="Times New Roman"/>
                <w:color w:val="000000"/>
                <w:sz w:val="21"/>
                <w:szCs w:val="21"/>
              </w:rPr>
              <w:t>公里岸线整治、堤防达标及景观步道建设。</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114900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2020-2025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水务局、</w:t>
            </w:r>
            <w:r>
              <w:rPr>
                <w:rFonts w:ascii="Times New Roman" w:hAnsi="Times New Roman" w:hint="eastAsia"/>
                <w:color w:val="000000"/>
                <w:sz w:val="21"/>
                <w:szCs w:val="21"/>
              </w:rPr>
              <w:t>各区镇</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ign w:val="center"/>
          </w:tcPr>
          <w:p w:rsidR="00000000" w:rsidRDefault="00966003">
            <w:pPr>
              <w:jc w:val="center"/>
              <w:rPr>
                <w:rFonts w:ascii="Times New Roman" w:hAnsi="Times New Roman"/>
                <w:color w:val="000000"/>
                <w:sz w:val="21"/>
                <w:szCs w:val="21"/>
              </w:rPr>
            </w:pPr>
          </w:p>
        </w:tc>
        <w:tc>
          <w:tcPr>
            <w:tcW w:w="685" w:type="pct"/>
            <w:vAlign w:val="center"/>
          </w:tcPr>
          <w:p w:rsidR="00000000" w:rsidRDefault="00966003">
            <w:pPr>
              <w:jc w:val="center"/>
              <w:rPr>
                <w:rFonts w:ascii="Times New Roman" w:hAnsi="Times New Roman"/>
                <w:sz w:val="21"/>
                <w:szCs w:val="21"/>
              </w:rPr>
            </w:pPr>
            <w:r>
              <w:rPr>
                <w:rFonts w:ascii="Times New Roman" w:hAnsi="Times New Roman"/>
                <w:sz w:val="21"/>
                <w:szCs w:val="21"/>
              </w:rPr>
              <w:t>沪湖蓝带工程</w:t>
            </w:r>
          </w:p>
        </w:tc>
        <w:tc>
          <w:tcPr>
            <w:tcW w:w="2059" w:type="pct"/>
            <w:vAlign w:val="center"/>
          </w:tcPr>
          <w:p w:rsidR="00000000" w:rsidRDefault="00966003">
            <w:pPr>
              <w:ind w:firstLine="480"/>
              <w:rPr>
                <w:rFonts w:ascii="Times New Roman" w:hAnsi="Times New Roman"/>
                <w:sz w:val="21"/>
                <w:szCs w:val="21"/>
              </w:rPr>
            </w:pPr>
            <w:r>
              <w:rPr>
                <w:rFonts w:ascii="Times New Roman" w:hAnsi="Times New Roman"/>
                <w:sz w:val="21"/>
                <w:szCs w:val="21"/>
              </w:rPr>
              <w:t>建设太浦河活力蓝带工程，占地</w:t>
            </w:r>
            <w:r>
              <w:rPr>
                <w:rFonts w:ascii="Times New Roman" w:hAnsi="Times New Roman"/>
                <w:sz w:val="21"/>
                <w:szCs w:val="21"/>
              </w:rPr>
              <w:t>212</w:t>
            </w:r>
            <w:r>
              <w:rPr>
                <w:rFonts w:ascii="Times New Roman" w:hAnsi="Times New Roman"/>
                <w:sz w:val="21"/>
                <w:szCs w:val="21"/>
              </w:rPr>
              <w:t>公顷，其中一期占地面积约</w:t>
            </w:r>
            <w:r>
              <w:rPr>
                <w:rFonts w:ascii="Times New Roman" w:hAnsi="Times New Roman"/>
                <w:sz w:val="21"/>
                <w:szCs w:val="21"/>
              </w:rPr>
              <w:t>125</w:t>
            </w:r>
            <w:r>
              <w:rPr>
                <w:rFonts w:ascii="Times New Roman" w:hAnsi="Times New Roman"/>
                <w:sz w:val="21"/>
                <w:szCs w:val="21"/>
              </w:rPr>
              <w:t>公顷，内容包括驳岸维修、违建整治、沿线建筑立面提升、景观提升、河滩上村整治提升、联合河长制公园、联合河长</w:t>
            </w:r>
            <w:r>
              <w:rPr>
                <w:rFonts w:ascii="Times New Roman" w:hAnsi="Times New Roman"/>
                <w:sz w:val="21"/>
                <w:szCs w:val="21"/>
              </w:rPr>
              <w:lastRenderedPageBreak/>
              <w:t>制纪念馆。</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lastRenderedPageBreak/>
              <w:t>82000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2020-2025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水务局、资规局、</w:t>
            </w:r>
            <w:r>
              <w:rPr>
                <w:rFonts w:ascii="Times New Roman" w:hAnsi="Times New Roman" w:hint="eastAsia"/>
                <w:color w:val="000000"/>
                <w:sz w:val="21"/>
                <w:szCs w:val="21"/>
              </w:rPr>
              <w:t>各区镇</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ign w:val="center"/>
          </w:tcPr>
          <w:p w:rsidR="00000000" w:rsidRDefault="00966003">
            <w:pPr>
              <w:jc w:val="center"/>
              <w:rPr>
                <w:rFonts w:ascii="Times New Roman" w:hAnsi="Times New Roman"/>
                <w:color w:val="000000"/>
                <w:sz w:val="21"/>
                <w:szCs w:val="21"/>
              </w:rPr>
            </w:pP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河湖连通工程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结合水利部水系连通及农村水系综合整治试</w:t>
            </w:r>
            <w:r>
              <w:rPr>
                <w:rFonts w:ascii="Times New Roman" w:hAnsi="Times New Roman"/>
                <w:color w:val="000000"/>
                <w:sz w:val="21"/>
                <w:szCs w:val="21"/>
              </w:rPr>
              <w:t>点项目，实施疏浚整治、水系沟通、清障工程和岸坡整治。</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70000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2020-2025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水务局、生态环境局、</w:t>
            </w:r>
            <w:r>
              <w:rPr>
                <w:rFonts w:ascii="Times New Roman" w:hAnsi="Times New Roman" w:hint="eastAsia"/>
                <w:color w:val="000000"/>
                <w:sz w:val="21"/>
                <w:szCs w:val="21"/>
              </w:rPr>
              <w:t>各区镇</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ign w:val="center"/>
          </w:tcPr>
          <w:p w:rsidR="00000000" w:rsidRDefault="00966003">
            <w:pPr>
              <w:jc w:val="center"/>
              <w:rPr>
                <w:rFonts w:ascii="Times New Roman" w:hAnsi="Times New Roman"/>
                <w:color w:val="000000"/>
                <w:sz w:val="21"/>
                <w:szCs w:val="21"/>
              </w:rPr>
            </w:pP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美丽河湖工程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完成河长制</w:t>
            </w:r>
            <w:r>
              <w:rPr>
                <w:rFonts w:ascii="Times New Roman" w:hAnsi="Times New Roman"/>
                <w:color w:val="000000"/>
                <w:sz w:val="21"/>
                <w:szCs w:val="21"/>
              </w:rPr>
              <w:t>“</w:t>
            </w:r>
            <w:r>
              <w:rPr>
                <w:rFonts w:ascii="Times New Roman" w:hAnsi="Times New Roman"/>
                <w:color w:val="000000"/>
                <w:sz w:val="21"/>
                <w:szCs w:val="21"/>
              </w:rPr>
              <w:t>一事一办</w:t>
            </w:r>
            <w:r>
              <w:rPr>
                <w:rFonts w:ascii="Times New Roman" w:hAnsi="Times New Roman"/>
                <w:color w:val="000000"/>
                <w:sz w:val="21"/>
                <w:szCs w:val="21"/>
              </w:rPr>
              <w:t>”</w:t>
            </w:r>
            <w:r>
              <w:rPr>
                <w:rFonts w:ascii="Times New Roman" w:hAnsi="Times New Roman"/>
                <w:color w:val="000000"/>
                <w:sz w:val="21"/>
                <w:szCs w:val="21"/>
              </w:rPr>
              <w:t>治河任务，河长制改革转入护河阶段。完成</w:t>
            </w:r>
            <w:r>
              <w:rPr>
                <w:rFonts w:ascii="Times New Roman" w:hAnsi="Times New Roman"/>
                <w:color w:val="000000"/>
                <w:sz w:val="21"/>
                <w:szCs w:val="21"/>
              </w:rPr>
              <w:t>400</w:t>
            </w:r>
            <w:r>
              <w:rPr>
                <w:rFonts w:ascii="Times New Roman" w:hAnsi="Times New Roman"/>
                <w:color w:val="000000"/>
                <w:sz w:val="21"/>
                <w:szCs w:val="21"/>
              </w:rPr>
              <w:t>条（个）河湖美丽河湖治理工程。</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30000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2020-2025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水务局、各区镇</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ign w:val="center"/>
          </w:tcPr>
          <w:p w:rsidR="00000000" w:rsidRDefault="00966003">
            <w:pPr>
              <w:jc w:val="center"/>
              <w:rPr>
                <w:rFonts w:ascii="Times New Roman" w:hAnsi="Times New Roman"/>
                <w:color w:val="000000"/>
                <w:sz w:val="21"/>
                <w:szCs w:val="21"/>
              </w:rPr>
            </w:pP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船舶污染防治工程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对船舶油污水、固体废弃物、生活垃圾进行回收处理，健全完善申报、接收、处理、销毁登记备案和检查制度，对船舶污染物收集处置服务单位实行准入制，对符合相关要求的统一办理经营许可证；定期对其经营情况进行检查和综合评估</w:t>
            </w:r>
            <w:r>
              <w:rPr>
                <w:rFonts w:ascii="Times New Roman" w:hAnsi="Times New Roman"/>
                <w:color w:val="000000"/>
                <w:sz w:val="21"/>
                <w:szCs w:val="21"/>
              </w:rPr>
              <w:t>，对服务差、信誉低或者有违规经营行为，一律严肃处理直至取消经营资质。</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500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2020-2025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交通运输局、生态环境局、相关企业</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ign w:val="center"/>
          </w:tcPr>
          <w:p w:rsidR="00000000" w:rsidRDefault="00966003">
            <w:pPr>
              <w:jc w:val="center"/>
              <w:rPr>
                <w:rFonts w:ascii="Times New Roman" w:hAnsi="Times New Roman"/>
                <w:color w:val="000000"/>
                <w:sz w:val="21"/>
                <w:szCs w:val="21"/>
              </w:rPr>
            </w:pP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太浦河共保联治江苏先行工程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hint="eastAsia"/>
                <w:color w:val="000000"/>
                <w:sz w:val="21"/>
                <w:szCs w:val="21"/>
              </w:rPr>
              <w:t>包含黎里老镇区太浦河两岸、汾湖北岸及圆顶地块湾口</w:t>
            </w:r>
            <w:r>
              <w:rPr>
                <w:rFonts w:ascii="Times New Roman" w:hAnsi="Times New Roman" w:hint="eastAsia"/>
                <w:color w:val="000000"/>
                <w:sz w:val="21"/>
                <w:szCs w:val="21"/>
              </w:rPr>
              <w:t>3</w:t>
            </w:r>
            <w:r>
              <w:rPr>
                <w:rFonts w:ascii="Times New Roman" w:hAnsi="Times New Roman" w:hint="eastAsia"/>
                <w:color w:val="000000"/>
                <w:sz w:val="21"/>
                <w:szCs w:val="21"/>
              </w:rPr>
              <w:t>个核心段。重点建设生态修复、绿化景观、绿道联通、文化提升、美丽乡村、水工完善等。</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35000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2</w:t>
            </w:r>
            <w:r>
              <w:rPr>
                <w:rFonts w:ascii="Times New Roman" w:hAnsi="Times New Roman"/>
                <w:color w:val="000000"/>
                <w:sz w:val="21"/>
                <w:szCs w:val="21"/>
              </w:rPr>
              <w:t>021-2025</w:t>
            </w:r>
          </w:p>
        </w:tc>
        <w:tc>
          <w:tcPr>
            <w:tcW w:w="770" w:type="pct"/>
            <w:vAlign w:val="center"/>
          </w:tcPr>
          <w:p w:rsidR="00000000" w:rsidRDefault="00966003">
            <w:pPr>
              <w:jc w:val="center"/>
              <w:rPr>
                <w:rFonts w:ascii="Times New Roman" w:hAnsi="Times New Roman"/>
                <w:color w:val="000000"/>
                <w:sz w:val="21"/>
                <w:szCs w:val="21"/>
              </w:rPr>
            </w:pPr>
            <w:r>
              <w:rPr>
                <w:rFonts w:ascii="仿宋_GB2312" w:eastAsia="仿宋_GB2312" w:hAnsi="仿宋_GB2312" w:cs="仿宋_GB2312" w:hint="eastAsia"/>
                <w:kern w:val="0"/>
                <w:sz w:val="21"/>
                <w:szCs w:val="21"/>
              </w:rPr>
              <w:t>汾湖高新区</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restar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空气环境质量提升</w:t>
            </w: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大气环境质量优化提升工程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完成与生态环境部环境规划院大气环境质量优化提升战略合作项目，优化吴江区环境空气质量监测能力，制定吴江区重污染天气应急减排清</w:t>
            </w:r>
            <w:r>
              <w:rPr>
                <w:rFonts w:ascii="Times New Roman" w:hAnsi="Times New Roman"/>
                <w:color w:val="000000"/>
                <w:sz w:val="21"/>
                <w:szCs w:val="21"/>
              </w:rPr>
              <w:t>单，修订完善重点行业主要污染物排放量核算方法等。</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400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2020-2022</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生态环境局</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ign w:val="center"/>
          </w:tcPr>
          <w:p w:rsidR="00000000" w:rsidRDefault="00966003">
            <w:pPr>
              <w:jc w:val="center"/>
              <w:rPr>
                <w:rFonts w:ascii="Times New Roman" w:hAnsi="Times New Roman"/>
                <w:color w:val="000000"/>
                <w:sz w:val="21"/>
                <w:szCs w:val="21"/>
              </w:rPr>
            </w:pP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VOCs</w:t>
            </w:r>
            <w:r>
              <w:rPr>
                <w:rFonts w:ascii="Times New Roman" w:hAnsi="Times New Roman"/>
                <w:color w:val="000000"/>
                <w:sz w:val="21"/>
                <w:szCs w:val="21"/>
              </w:rPr>
              <w:t>深度治理工程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开展</w:t>
            </w:r>
            <w:r>
              <w:rPr>
                <w:rFonts w:ascii="Times New Roman" w:hAnsi="Times New Roman"/>
                <w:color w:val="000000"/>
                <w:sz w:val="21"/>
                <w:szCs w:val="21"/>
              </w:rPr>
              <w:t>VOCs</w:t>
            </w:r>
            <w:r>
              <w:rPr>
                <w:rFonts w:ascii="Times New Roman" w:hAnsi="Times New Roman"/>
                <w:color w:val="000000"/>
                <w:sz w:val="21"/>
                <w:szCs w:val="21"/>
              </w:rPr>
              <w:t>重点行业单一活性炭、单一光氧化治理企业排查及专项整治。</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1000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2020-2022</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生态环境局</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restar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固体废物安全处置与资源化</w:t>
            </w: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生活垃圾收运设施建设工程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实现餐厨废弃物、建筑垃圾、园林绿化垃圾、有机易腐垃圾、有害垃圾等分流体系的建设，做到分类投放、分类收集、分类运输和分类处置。配套完善的生活垃圾收运设施，建设盛泽、桃源垃圾中转站。建设吴江生活垃圾焚烧二期工程。</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100000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w:t>
            </w:r>
            <w:r>
              <w:rPr>
                <w:rFonts w:ascii="Times New Roman" w:hAnsi="Times New Roman"/>
                <w:color w:val="000000"/>
                <w:sz w:val="21"/>
                <w:szCs w:val="21"/>
              </w:rPr>
              <w:t>20-2025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城管局、相关企业</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ign w:val="center"/>
          </w:tcPr>
          <w:p w:rsidR="00000000" w:rsidRDefault="00966003">
            <w:pPr>
              <w:jc w:val="center"/>
              <w:rPr>
                <w:rFonts w:ascii="Times New Roman" w:hAnsi="Times New Roman"/>
                <w:color w:val="000000"/>
                <w:sz w:val="21"/>
                <w:szCs w:val="21"/>
              </w:rPr>
            </w:pP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一般固废收贮与处置建设工程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不断完善全区一般固废收贮体系，每个乡镇建设</w:t>
            </w:r>
            <w:r>
              <w:rPr>
                <w:rFonts w:ascii="Times New Roman" w:hAnsi="Times New Roman"/>
                <w:color w:val="000000"/>
                <w:sz w:val="21"/>
                <w:szCs w:val="21"/>
              </w:rPr>
              <w:t>1-2</w:t>
            </w:r>
            <w:r>
              <w:rPr>
                <w:rFonts w:ascii="Times New Roman" w:hAnsi="Times New Roman"/>
                <w:color w:val="000000"/>
                <w:sz w:val="21"/>
                <w:szCs w:val="21"/>
              </w:rPr>
              <w:t>个手续齐全的收贮点。提升与生活垃圾相近的一般工业固体废物处置能力</w:t>
            </w:r>
            <w:r>
              <w:rPr>
                <w:rFonts w:ascii="Times New Roman" w:hAnsi="Times New Roman"/>
                <w:color w:val="000000"/>
                <w:sz w:val="21"/>
                <w:szCs w:val="21"/>
              </w:rPr>
              <w:t>1500</w:t>
            </w:r>
            <w:r>
              <w:rPr>
                <w:rFonts w:ascii="Times New Roman" w:hAnsi="Times New Roman"/>
                <w:color w:val="000000"/>
                <w:sz w:val="21"/>
                <w:szCs w:val="21"/>
              </w:rPr>
              <w:t>吨</w:t>
            </w:r>
            <w:r>
              <w:rPr>
                <w:rFonts w:ascii="Times New Roman" w:hAnsi="Times New Roman"/>
                <w:color w:val="000000"/>
                <w:sz w:val="21"/>
                <w:szCs w:val="21"/>
              </w:rPr>
              <w:t>/</w:t>
            </w:r>
            <w:r>
              <w:rPr>
                <w:rFonts w:ascii="Times New Roman" w:hAnsi="Times New Roman"/>
                <w:color w:val="000000"/>
                <w:sz w:val="21"/>
                <w:szCs w:val="21"/>
              </w:rPr>
              <w:t>天。</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72400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2020-2025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城管局、生态环境局</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restar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土壤环境质量保护</w:t>
            </w: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地下水环境状况调查工程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开展地下水环境状况调查评估及污染防治分区。</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100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2020-2025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生态环境局</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ign w:val="center"/>
          </w:tcPr>
          <w:p w:rsidR="00000000" w:rsidRDefault="00966003">
            <w:pPr>
              <w:jc w:val="center"/>
              <w:rPr>
                <w:rFonts w:ascii="Times New Roman" w:hAnsi="Times New Roman"/>
                <w:color w:val="000000"/>
                <w:sz w:val="21"/>
                <w:szCs w:val="21"/>
              </w:rPr>
            </w:pP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建立第三方机构预选库</w:t>
            </w:r>
            <w:r>
              <w:rPr>
                <w:rFonts w:ascii="Times New Roman" w:hAnsi="Times New Roman" w:hint="eastAsia"/>
                <w:color w:val="000000"/>
                <w:sz w:val="21"/>
                <w:szCs w:val="21"/>
              </w:rPr>
              <w:t>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构建土壤污染状况调查和风险评估中介服务机构建库</w:t>
            </w:r>
            <w:r>
              <w:rPr>
                <w:rFonts w:ascii="Times New Roman" w:hAnsi="Times New Roman" w:hint="eastAsia"/>
                <w:color w:val="000000"/>
                <w:sz w:val="21"/>
                <w:szCs w:val="21"/>
              </w:rPr>
              <w:t>。</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100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2021</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生态环境局、资规局</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restar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环境监管</w:t>
            </w:r>
            <w:r>
              <w:rPr>
                <w:rFonts w:ascii="Times New Roman" w:hAnsi="Times New Roman"/>
                <w:color w:val="000000"/>
                <w:sz w:val="21"/>
                <w:szCs w:val="21"/>
              </w:rPr>
              <w:t>能力建设</w:t>
            </w: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精细化治理工程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国控点周边微环境治理，完善重点区域监测体系，布设小微站点。</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1000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2021-2025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各有关区镇（街道）</w:t>
            </w:r>
          </w:p>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生态环境局</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ign w:val="center"/>
          </w:tcPr>
          <w:p w:rsidR="00000000" w:rsidRDefault="00966003">
            <w:pPr>
              <w:jc w:val="center"/>
              <w:rPr>
                <w:rFonts w:ascii="Times New Roman" w:hAnsi="Times New Roman"/>
                <w:color w:val="000000"/>
                <w:sz w:val="21"/>
                <w:szCs w:val="21"/>
              </w:rPr>
            </w:pP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环境监测网络建设</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加强集中式饮用水源地、重点流域省控断面地表水自动监测系统建设，建</w:t>
            </w:r>
            <w:r>
              <w:rPr>
                <w:rFonts w:ascii="Times New Roman" w:hAnsi="Times New Roman" w:hint="eastAsia"/>
                <w:color w:val="000000"/>
                <w:sz w:val="21"/>
                <w:szCs w:val="21"/>
              </w:rPr>
              <w:t>全</w:t>
            </w:r>
            <w:r>
              <w:rPr>
                <w:rFonts w:ascii="Times New Roman" w:hAnsi="Times New Roman"/>
                <w:color w:val="000000"/>
                <w:sz w:val="21"/>
                <w:szCs w:val="21"/>
              </w:rPr>
              <w:t>吴江水生态感知网，实现主要河流断面</w:t>
            </w:r>
            <w:r>
              <w:rPr>
                <w:rFonts w:ascii="Times New Roman" w:hAnsi="Times New Roman"/>
                <w:color w:val="000000"/>
                <w:sz w:val="21"/>
                <w:szCs w:val="21"/>
              </w:rPr>
              <w:t>“</w:t>
            </w:r>
            <w:r>
              <w:rPr>
                <w:rFonts w:ascii="Times New Roman" w:hAnsi="Times New Roman"/>
                <w:color w:val="000000"/>
                <w:sz w:val="21"/>
                <w:szCs w:val="21"/>
              </w:rPr>
              <w:t>全监测</w:t>
            </w:r>
            <w:r>
              <w:rPr>
                <w:rFonts w:ascii="Times New Roman" w:hAnsi="Times New Roman"/>
                <w:color w:val="000000"/>
                <w:sz w:val="21"/>
                <w:szCs w:val="21"/>
              </w:rPr>
              <w:t>”</w:t>
            </w:r>
            <w:r>
              <w:rPr>
                <w:rFonts w:ascii="Times New Roman" w:hAnsi="Times New Roman"/>
                <w:color w:val="000000"/>
                <w:sz w:val="21"/>
                <w:szCs w:val="21"/>
              </w:rPr>
              <w:t>。</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23000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2020-2025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生态环境局、水务局</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hint="eastAsia"/>
                <w:color w:val="000000"/>
                <w:sz w:val="21"/>
                <w:szCs w:val="21"/>
              </w:rPr>
            </w:pPr>
          </w:p>
        </w:tc>
        <w:tc>
          <w:tcPr>
            <w:tcW w:w="413"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自然生态保护与修复</w:t>
            </w: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生物多样性保护工程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加强生物多样性保护，提高外来物种入侵监管能力。按照上级统一部署，组织开展重大外来入侵物种铲除活动，确保湿地资源安全、环境安全和生态</w:t>
            </w:r>
            <w:r>
              <w:rPr>
                <w:rFonts w:ascii="Times New Roman" w:hAnsi="Times New Roman"/>
                <w:color w:val="000000"/>
                <w:sz w:val="21"/>
                <w:szCs w:val="21"/>
              </w:rPr>
              <w:t>安全。</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1000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2020-2025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农业农村局、生态环境局、资规局</w:t>
            </w:r>
          </w:p>
        </w:tc>
      </w:tr>
      <w:tr w:rsidR="00000000">
        <w:trPr>
          <w:trHeight w:val="454"/>
        </w:trPr>
        <w:tc>
          <w:tcPr>
            <w:tcW w:w="5000" w:type="pct"/>
            <w:gridSpan w:val="7"/>
            <w:vAlign w:val="center"/>
          </w:tcPr>
          <w:p w:rsidR="00000000" w:rsidRDefault="00966003">
            <w:pPr>
              <w:jc w:val="left"/>
              <w:rPr>
                <w:rFonts w:ascii="Times New Roman" w:hAnsi="Times New Roman"/>
                <w:b/>
                <w:bCs/>
                <w:color w:val="000000"/>
                <w:sz w:val="21"/>
                <w:szCs w:val="21"/>
              </w:rPr>
            </w:pPr>
            <w:r>
              <w:rPr>
                <w:rFonts w:ascii="Times New Roman" w:hAnsi="Times New Roman"/>
                <w:b/>
                <w:bCs/>
                <w:color w:val="000000"/>
                <w:sz w:val="21"/>
                <w:szCs w:val="21"/>
              </w:rPr>
              <w:t>三、生态经济</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产业转型升级</w:t>
            </w: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传统产业升级与新兴产业发展工程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着力培育以人工智能、新一代显示技术及应用等为重点的千亿级新一代信息技术产业，培育包括新能源、新能源汽车、智能电网、新型平板显示、生物医药、高性能人造纤维、节能环保装备、</w:t>
            </w:r>
            <w:r>
              <w:rPr>
                <w:rFonts w:ascii="Times New Roman" w:hAnsi="Times New Roman"/>
                <w:color w:val="000000"/>
                <w:sz w:val="21"/>
                <w:szCs w:val="21"/>
              </w:rPr>
              <w:t>LED</w:t>
            </w:r>
            <w:r>
              <w:rPr>
                <w:rFonts w:ascii="Times New Roman" w:hAnsi="Times New Roman"/>
                <w:color w:val="000000"/>
                <w:sz w:val="21"/>
                <w:szCs w:val="21"/>
              </w:rPr>
              <w:t>、新型金属材料、精密数控装备（机器人）、超高速电梯等多方面新兴产业的产业链。形成新一代信息技术、智能装备、高端纺织、新兴产业等</w:t>
            </w:r>
            <w:r>
              <w:rPr>
                <w:rFonts w:ascii="Times New Roman" w:hAnsi="Times New Roman"/>
                <w:color w:val="000000"/>
                <w:sz w:val="21"/>
                <w:szCs w:val="21"/>
              </w:rPr>
              <w:t>“4+”</w:t>
            </w:r>
            <w:r>
              <w:rPr>
                <w:rFonts w:ascii="Times New Roman" w:hAnsi="Times New Roman"/>
                <w:color w:val="000000"/>
                <w:sz w:val="21"/>
                <w:szCs w:val="21"/>
              </w:rPr>
              <w:t>千亿级制造集群。到</w:t>
            </w:r>
            <w:r>
              <w:rPr>
                <w:rFonts w:ascii="Times New Roman" w:hAnsi="Times New Roman"/>
                <w:color w:val="000000"/>
                <w:sz w:val="21"/>
                <w:szCs w:val="21"/>
              </w:rPr>
              <w:t>2025</w:t>
            </w:r>
            <w:r>
              <w:rPr>
                <w:rFonts w:ascii="Times New Roman" w:hAnsi="Times New Roman"/>
                <w:color w:val="000000"/>
                <w:sz w:val="21"/>
                <w:szCs w:val="21"/>
              </w:rPr>
              <w:t>年，智能装备达到千亿级，新一代信息技术、高</w:t>
            </w:r>
            <w:r>
              <w:rPr>
                <w:rFonts w:ascii="Times New Roman" w:hAnsi="Times New Roman"/>
                <w:color w:val="000000"/>
                <w:sz w:val="21"/>
                <w:szCs w:val="21"/>
              </w:rPr>
              <w:t>端纺织产值突破</w:t>
            </w:r>
            <w:r>
              <w:rPr>
                <w:rFonts w:ascii="Times New Roman" w:hAnsi="Times New Roman"/>
                <w:color w:val="000000"/>
                <w:sz w:val="21"/>
                <w:szCs w:val="21"/>
              </w:rPr>
              <w:t>1500</w:t>
            </w:r>
            <w:r>
              <w:rPr>
                <w:rFonts w:ascii="Times New Roman" w:hAnsi="Times New Roman"/>
                <w:color w:val="000000"/>
                <w:sz w:val="21"/>
                <w:szCs w:val="21"/>
              </w:rPr>
              <w:t>亿元。</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2020-2025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发改委、工信局、商务局、科技局、各园区</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生态农业提升工程</w:t>
            </w: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智慧农业农村建设</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hint="eastAsia"/>
                <w:color w:val="000000"/>
                <w:sz w:val="21"/>
                <w:szCs w:val="21"/>
              </w:rPr>
              <w:t>开展智慧农业农村试点试验，打造智慧农业的“吴江场景”、智慧农村的“吴江样板”。推进智慧生产场景、智慧园区、智慧农村建设，发展农业电子商务等新业态，打造智慧监管体系，为吴江率先基本实现农业农村现代化提供科技支撑。</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2</w:t>
            </w:r>
            <w:r>
              <w:rPr>
                <w:rFonts w:ascii="Times New Roman" w:hAnsi="Times New Roman"/>
                <w:color w:val="000000"/>
                <w:sz w:val="21"/>
                <w:szCs w:val="21"/>
              </w:rPr>
              <w:t>021</w:t>
            </w:r>
            <w:r>
              <w:rPr>
                <w:rFonts w:ascii="Times New Roman" w:hAnsi="Times New Roman" w:hint="eastAsia"/>
                <w:color w:val="000000"/>
                <w:sz w:val="21"/>
                <w:szCs w:val="21"/>
              </w:rPr>
              <w:t>-</w:t>
            </w:r>
            <w:r>
              <w:rPr>
                <w:rFonts w:ascii="Times New Roman" w:hAnsi="Times New Roman"/>
                <w:color w:val="000000"/>
                <w:sz w:val="21"/>
                <w:szCs w:val="21"/>
              </w:rPr>
              <w:t>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农业农村局</w:t>
            </w:r>
          </w:p>
          <w:p w:rsidR="00000000" w:rsidRDefault="00966003">
            <w:pPr>
              <w:jc w:val="center"/>
              <w:rPr>
                <w:rFonts w:ascii="Times New Roman" w:hAnsi="Times New Roman" w:hint="eastAsia"/>
                <w:color w:val="000000"/>
                <w:sz w:val="21"/>
                <w:szCs w:val="21"/>
              </w:rPr>
            </w:pPr>
            <w:r>
              <w:rPr>
                <w:rFonts w:ascii="Times New Roman" w:hAnsi="Times New Roman" w:hint="eastAsia"/>
                <w:color w:val="000000"/>
                <w:sz w:val="21"/>
                <w:szCs w:val="21"/>
              </w:rPr>
              <w:t>各区镇</w:t>
            </w:r>
          </w:p>
        </w:tc>
      </w:tr>
      <w:tr w:rsidR="00000000">
        <w:trPr>
          <w:trHeight w:val="454"/>
        </w:trPr>
        <w:tc>
          <w:tcPr>
            <w:tcW w:w="5000" w:type="pct"/>
            <w:gridSpan w:val="7"/>
            <w:vAlign w:val="center"/>
          </w:tcPr>
          <w:p w:rsidR="00000000" w:rsidRDefault="00966003">
            <w:pPr>
              <w:jc w:val="left"/>
              <w:rPr>
                <w:rFonts w:ascii="Times New Roman" w:hAnsi="Times New Roman"/>
                <w:b/>
                <w:bCs/>
                <w:color w:val="000000"/>
                <w:sz w:val="21"/>
                <w:szCs w:val="21"/>
              </w:rPr>
            </w:pPr>
            <w:r>
              <w:rPr>
                <w:rFonts w:ascii="Times New Roman" w:hAnsi="Times New Roman"/>
                <w:b/>
                <w:bCs/>
                <w:color w:val="000000"/>
                <w:sz w:val="21"/>
                <w:szCs w:val="21"/>
              </w:rPr>
              <w:t>四、生态生活</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restar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人居环境提升项目</w:t>
            </w:r>
          </w:p>
        </w:tc>
        <w:tc>
          <w:tcPr>
            <w:tcW w:w="685" w:type="pct"/>
            <w:vAlign w:val="center"/>
          </w:tcPr>
          <w:p w:rsidR="00000000" w:rsidRDefault="00966003">
            <w:pPr>
              <w:jc w:val="center"/>
              <w:rPr>
                <w:rFonts w:ascii="Times New Roman" w:hAnsi="Times New Roman"/>
                <w:sz w:val="21"/>
                <w:szCs w:val="21"/>
              </w:rPr>
            </w:pPr>
            <w:r>
              <w:rPr>
                <w:rFonts w:ascii="Times New Roman" w:hAnsi="Times New Roman"/>
                <w:sz w:val="21"/>
                <w:szCs w:val="21"/>
              </w:rPr>
              <w:t>绿化工程</w:t>
            </w:r>
          </w:p>
        </w:tc>
        <w:tc>
          <w:tcPr>
            <w:tcW w:w="2059" w:type="pct"/>
            <w:vAlign w:val="center"/>
          </w:tcPr>
          <w:p w:rsidR="00000000" w:rsidRDefault="00966003">
            <w:pPr>
              <w:ind w:firstLine="480"/>
              <w:rPr>
                <w:rFonts w:ascii="Times New Roman" w:hAnsi="Times New Roman"/>
                <w:sz w:val="21"/>
                <w:szCs w:val="21"/>
              </w:rPr>
            </w:pPr>
            <w:r>
              <w:rPr>
                <w:rFonts w:ascii="Times New Roman" w:hAnsi="Times New Roman"/>
                <w:sz w:val="21"/>
                <w:szCs w:val="21"/>
              </w:rPr>
              <w:t>新建太湖岸线（</w:t>
            </w:r>
            <w:r>
              <w:rPr>
                <w:rFonts w:ascii="Times New Roman" w:hAnsi="Times New Roman"/>
                <w:sz w:val="21"/>
                <w:szCs w:val="21"/>
              </w:rPr>
              <w:t>23</w:t>
            </w:r>
            <w:r>
              <w:rPr>
                <w:rFonts w:ascii="Times New Roman" w:hAnsi="Times New Roman"/>
                <w:sz w:val="21"/>
                <w:szCs w:val="21"/>
              </w:rPr>
              <w:t>公里）绿化景观综合提升工程、运浦湾景观绿化工程、运浦廊道</w:t>
            </w:r>
            <w:r>
              <w:rPr>
                <w:rFonts w:ascii="Times New Roman" w:hAnsi="Times New Roman"/>
                <w:sz w:val="21"/>
                <w:szCs w:val="21"/>
              </w:rPr>
              <w:t>景观绿化工程、大龙荡田园生态体育公园景观绿化工程、花园路景观绿化工程等绿化工程，新增绿化面积约</w:t>
            </w:r>
            <w:r>
              <w:rPr>
                <w:rFonts w:ascii="Times New Roman" w:hAnsi="Times New Roman"/>
                <w:sz w:val="21"/>
                <w:szCs w:val="21"/>
              </w:rPr>
              <w:t>641.7</w:t>
            </w:r>
            <w:r>
              <w:rPr>
                <w:rFonts w:ascii="Times New Roman" w:hAnsi="Times New Roman"/>
                <w:sz w:val="21"/>
                <w:szCs w:val="21"/>
              </w:rPr>
              <w:t>万</w:t>
            </w:r>
            <w:r>
              <w:rPr>
                <w:rFonts w:ascii="Times New Roman" w:hAnsi="Times New Roman"/>
                <w:sz w:val="21"/>
                <w:szCs w:val="21"/>
              </w:rPr>
              <w:t>m</w:t>
            </w:r>
            <w:r>
              <w:rPr>
                <w:rFonts w:ascii="Times New Roman" w:hAnsi="Times New Roman"/>
                <w:sz w:val="21"/>
                <w:szCs w:val="21"/>
                <w:vertAlign w:val="superscript"/>
              </w:rPr>
              <w:t>2</w:t>
            </w:r>
            <w:r>
              <w:rPr>
                <w:rFonts w:ascii="Times New Roman" w:hAnsi="Times New Roman"/>
                <w:sz w:val="21"/>
                <w:szCs w:val="21"/>
              </w:rPr>
              <w:t>。</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sz w:val="21"/>
                <w:szCs w:val="21"/>
              </w:rPr>
              <w:t>217800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sz w:val="21"/>
                <w:szCs w:val="21"/>
              </w:rPr>
              <w:t>2021-2025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城管局</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ign w:val="center"/>
          </w:tcPr>
          <w:p w:rsidR="00000000" w:rsidRDefault="00966003">
            <w:pPr>
              <w:jc w:val="center"/>
              <w:rPr>
                <w:rFonts w:ascii="Times New Roman" w:hAnsi="Times New Roman"/>
                <w:color w:val="000000"/>
                <w:sz w:val="21"/>
                <w:szCs w:val="21"/>
              </w:rPr>
            </w:pP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完善城镇老旧小区</w:t>
            </w:r>
            <w:r>
              <w:rPr>
                <w:rFonts w:ascii="Times New Roman" w:hAnsi="Times New Roman" w:hint="eastAsia"/>
                <w:color w:val="000000"/>
                <w:sz w:val="21"/>
                <w:szCs w:val="21"/>
              </w:rPr>
              <w:lastRenderedPageBreak/>
              <w:t>改造</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hint="eastAsia"/>
                <w:color w:val="000000"/>
                <w:sz w:val="21"/>
                <w:szCs w:val="21"/>
              </w:rPr>
              <w:lastRenderedPageBreak/>
              <w:t>针对太湖小区南北区等</w:t>
            </w:r>
            <w:r>
              <w:rPr>
                <w:rFonts w:ascii="Times New Roman" w:hAnsi="Times New Roman" w:hint="eastAsia"/>
                <w:color w:val="000000"/>
                <w:sz w:val="21"/>
                <w:szCs w:val="21"/>
              </w:rPr>
              <w:t>29</w:t>
            </w:r>
            <w:r>
              <w:rPr>
                <w:rFonts w:ascii="Times New Roman" w:hAnsi="Times New Roman" w:hint="eastAsia"/>
                <w:color w:val="000000"/>
                <w:sz w:val="21"/>
                <w:szCs w:val="21"/>
              </w:rPr>
              <w:t>个老旧小区进行提升改造，进一</w:t>
            </w:r>
            <w:r>
              <w:rPr>
                <w:rFonts w:ascii="Times New Roman" w:hAnsi="Times New Roman" w:hint="eastAsia"/>
                <w:color w:val="000000"/>
                <w:sz w:val="21"/>
                <w:szCs w:val="21"/>
              </w:rPr>
              <w:lastRenderedPageBreak/>
              <w:t>步探索城镇老旧小区试点项目改造九大机制。</w:t>
            </w:r>
          </w:p>
        </w:tc>
        <w:tc>
          <w:tcPr>
            <w:tcW w:w="362" w:type="pct"/>
            <w:vAlign w:val="center"/>
          </w:tcPr>
          <w:p w:rsidR="00000000" w:rsidRDefault="00966003">
            <w:pPr>
              <w:jc w:val="center"/>
              <w:rPr>
                <w:rFonts w:ascii="Times New Roman" w:hAnsi="Times New Roman"/>
                <w:color w:val="000000"/>
                <w:sz w:val="21"/>
                <w:szCs w:val="21"/>
              </w:rPr>
            </w:pPr>
            <w:bookmarkStart w:id="311" w:name="_Toc352662282"/>
            <w:r>
              <w:rPr>
                <w:rFonts w:ascii="Times New Roman" w:hAnsi="Times New Roman"/>
                <w:color w:val="000000"/>
                <w:sz w:val="21"/>
                <w:szCs w:val="21"/>
              </w:rPr>
              <w:lastRenderedPageBreak/>
              <w:t>/</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2</w:t>
            </w:r>
            <w:r>
              <w:rPr>
                <w:rFonts w:ascii="Times New Roman" w:hAnsi="Times New Roman"/>
                <w:color w:val="000000"/>
                <w:sz w:val="21"/>
                <w:szCs w:val="21"/>
              </w:rPr>
              <w:t>021</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住建局</w:t>
            </w:r>
          </w:p>
          <w:p w:rsidR="00000000" w:rsidRDefault="00966003">
            <w:pPr>
              <w:jc w:val="center"/>
              <w:rPr>
                <w:rFonts w:ascii="Times New Roman" w:hAnsi="Times New Roman" w:hint="eastAsia"/>
                <w:color w:val="000000"/>
                <w:sz w:val="21"/>
                <w:szCs w:val="21"/>
              </w:rPr>
            </w:pPr>
            <w:r>
              <w:rPr>
                <w:rFonts w:ascii="Times New Roman" w:hAnsi="Times New Roman" w:hint="eastAsia"/>
                <w:color w:val="000000"/>
                <w:sz w:val="21"/>
                <w:szCs w:val="21"/>
              </w:rPr>
              <w:lastRenderedPageBreak/>
              <w:t>各区镇</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Merge/>
            <w:vAlign w:val="center"/>
          </w:tcPr>
          <w:p w:rsidR="00000000" w:rsidRDefault="00966003">
            <w:pPr>
              <w:jc w:val="center"/>
              <w:rPr>
                <w:rFonts w:ascii="Times New Roman" w:hAnsi="Times New Roman"/>
                <w:color w:val="000000"/>
                <w:sz w:val="21"/>
                <w:szCs w:val="21"/>
              </w:rPr>
            </w:pPr>
          </w:p>
        </w:tc>
        <w:tc>
          <w:tcPr>
            <w:tcW w:w="685" w:type="pct"/>
            <w:vAlign w:val="center"/>
          </w:tcPr>
          <w:p w:rsidR="00000000" w:rsidRDefault="00966003">
            <w:pPr>
              <w:jc w:val="center"/>
              <w:rPr>
                <w:rFonts w:ascii="Times New Roman" w:hAnsi="Times New Roman" w:hint="eastAsia"/>
                <w:color w:val="000000"/>
                <w:sz w:val="21"/>
                <w:szCs w:val="21"/>
              </w:rPr>
            </w:pPr>
            <w:r>
              <w:rPr>
                <w:rFonts w:ascii="Times New Roman" w:hAnsi="Times New Roman" w:hint="eastAsia"/>
                <w:color w:val="000000"/>
                <w:sz w:val="21"/>
                <w:szCs w:val="21"/>
              </w:rPr>
              <w:t>长三角一体化示范区乡村振兴美丽吴江样板区建设项目</w:t>
            </w:r>
          </w:p>
        </w:tc>
        <w:tc>
          <w:tcPr>
            <w:tcW w:w="2059" w:type="pct"/>
            <w:vAlign w:val="center"/>
          </w:tcPr>
          <w:p w:rsidR="00000000" w:rsidRDefault="00966003">
            <w:pPr>
              <w:ind w:firstLine="480"/>
              <w:rPr>
                <w:rFonts w:ascii="Times New Roman" w:hAnsi="Times New Roman" w:hint="eastAsia"/>
                <w:color w:val="000000"/>
                <w:sz w:val="21"/>
                <w:szCs w:val="21"/>
              </w:rPr>
            </w:pPr>
            <w:r>
              <w:rPr>
                <w:rFonts w:ascii="Times New Roman" w:hAnsi="Times New Roman" w:hint="eastAsia"/>
                <w:color w:val="000000"/>
                <w:sz w:val="21"/>
                <w:szCs w:val="21"/>
              </w:rPr>
              <w:t>作为“黎里镇元荡美丽乡村群”项目的提档升级项目，目标结合蓝城集团丰富的特色乡村打造经验和产业运营资源，将元荡环钟家荡村庄区域打造成长三角一体化示范区</w:t>
            </w:r>
            <w:r>
              <w:rPr>
                <w:rFonts w:ascii="Times New Roman" w:hAnsi="Times New Roman" w:hint="eastAsia"/>
                <w:color w:val="000000"/>
                <w:sz w:val="21"/>
                <w:szCs w:val="21"/>
              </w:rPr>
              <w:t>内乡村振兴的样板。</w:t>
            </w:r>
          </w:p>
        </w:tc>
        <w:tc>
          <w:tcPr>
            <w:tcW w:w="362" w:type="pct"/>
            <w:vAlign w:val="center"/>
          </w:tcPr>
          <w:p w:rsidR="00000000" w:rsidRDefault="00966003">
            <w:pPr>
              <w:jc w:val="center"/>
              <w:rPr>
                <w:rFonts w:ascii="Times New Roman" w:hAnsi="Times New Roman" w:hint="eastAsia"/>
                <w:color w:val="000000"/>
                <w:sz w:val="21"/>
                <w:szCs w:val="21"/>
              </w:rPr>
            </w:pPr>
            <w:r>
              <w:rPr>
                <w:rFonts w:ascii="Times New Roman" w:hAnsi="Times New Roman" w:hint="eastAsia"/>
                <w:color w:val="000000"/>
                <w:sz w:val="21"/>
                <w:szCs w:val="21"/>
              </w:rPr>
              <w:t>2</w:t>
            </w:r>
            <w:r>
              <w:rPr>
                <w:rFonts w:ascii="Times New Roman" w:hAnsi="Times New Roman"/>
                <w:color w:val="000000"/>
                <w:sz w:val="21"/>
                <w:szCs w:val="21"/>
              </w:rPr>
              <w:t>5000</w:t>
            </w:r>
          </w:p>
        </w:tc>
        <w:tc>
          <w:tcPr>
            <w:tcW w:w="465" w:type="pct"/>
            <w:vAlign w:val="center"/>
          </w:tcPr>
          <w:p w:rsidR="00000000" w:rsidRDefault="00966003">
            <w:pPr>
              <w:jc w:val="center"/>
              <w:rPr>
                <w:rFonts w:ascii="Times New Roman" w:hAnsi="Times New Roman" w:hint="eastAsia"/>
                <w:color w:val="000000"/>
                <w:sz w:val="21"/>
                <w:szCs w:val="21"/>
              </w:rPr>
            </w:pPr>
            <w:r>
              <w:rPr>
                <w:rFonts w:ascii="Times New Roman" w:hAnsi="Times New Roman" w:hint="eastAsia"/>
                <w:color w:val="000000"/>
                <w:sz w:val="21"/>
                <w:szCs w:val="21"/>
              </w:rPr>
              <w:t>2</w:t>
            </w:r>
            <w:r>
              <w:rPr>
                <w:rFonts w:ascii="Times New Roman" w:hAnsi="Times New Roman"/>
                <w:color w:val="000000"/>
                <w:sz w:val="21"/>
                <w:szCs w:val="21"/>
              </w:rPr>
              <w:t>021-2022</w:t>
            </w:r>
          </w:p>
        </w:tc>
        <w:tc>
          <w:tcPr>
            <w:tcW w:w="770" w:type="pct"/>
            <w:vAlign w:val="center"/>
          </w:tcPr>
          <w:p w:rsidR="00000000" w:rsidRDefault="00966003">
            <w:pPr>
              <w:jc w:val="center"/>
              <w:rPr>
                <w:rFonts w:ascii="仿宋_GB2312" w:eastAsia="仿宋_GB2312" w:hAnsi="仿宋_GB2312" w:cs="仿宋_GB2312"/>
                <w:kern w:val="0"/>
                <w:sz w:val="21"/>
                <w:szCs w:val="21"/>
              </w:rPr>
            </w:pPr>
            <w:r>
              <w:rPr>
                <w:rFonts w:ascii="Times New Roman" w:hAnsi="Times New Roman" w:hint="eastAsia"/>
                <w:color w:val="000000"/>
                <w:sz w:val="21"/>
                <w:szCs w:val="21"/>
              </w:rPr>
              <w:t>汾湖高新区</w:t>
            </w:r>
          </w:p>
        </w:tc>
      </w:tr>
      <w:tr w:rsidR="00000000">
        <w:trPr>
          <w:trHeight w:val="454"/>
        </w:trPr>
        <w:tc>
          <w:tcPr>
            <w:tcW w:w="5000" w:type="pct"/>
            <w:gridSpan w:val="7"/>
            <w:vAlign w:val="center"/>
          </w:tcPr>
          <w:p w:rsidR="00000000" w:rsidRDefault="00966003">
            <w:pPr>
              <w:jc w:val="left"/>
              <w:rPr>
                <w:rFonts w:ascii="Times New Roman" w:hAnsi="Times New Roman"/>
                <w:color w:val="000000"/>
                <w:sz w:val="21"/>
                <w:szCs w:val="21"/>
              </w:rPr>
            </w:pPr>
            <w:r>
              <w:rPr>
                <w:rFonts w:ascii="Times New Roman" w:hAnsi="Times New Roman"/>
                <w:b/>
                <w:bCs/>
                <w:color w:val="000000"/>
                <w:sz w:val="21"/>
                <w:szCs w:val="21"/>
              </w:rPr>
              <w:t>五、生态文化</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生态文明意识引导与教育</w:t>
            </w: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生态文明知识培训</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对</w:t>
            </w:r>
            <w:r>
              <w:rPr>
                <w:rFonts w:ascii="Times New Roman" w:hAnsi="Times New Roman" w:hint="eastAsia"/>
                <w:color w:val="000000"/>
                <w:sz w:val="21"/>
                <w:szCs w:val="21"/>
              </w:rPr>
              <w:t>党政</w:t>
            </w:r>
            <w:r>
              <w:rPr>
                <w:rFonts w:ascii="Times New Roman" w:hAnsi="Times New Roman"/>
                <w:color w:val="000000"/>
                <w:sz w:val="21"/>
                <w:szCs w:val="21"/>
              </w:rPr>
              <w:t>工作人员定期进行生态文明知识培训，增强生态文明意识。</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300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2020-2025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组织部、政府办、生态环境局</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文化保护工程</w:t>
            </w: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震泽镇水系恢复及古镇保护工程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hint="eastAsia"/>
                <w:color w:val="000000"/>
                <w:sz w:val="21"/>
                <w:szCs w:val="21"/>
              </w:rPr>
              <w:t>古镇水系及沿河建筑恢复，古建筑综合保护及利用，古镇区综合整治及运营。</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1</w:t>
            </w:r>
            <w:r>
              <w:rPr>
                <w:rFonts w:ascii="Times New Roman" w:hAnsi="Times New Roman"/>
                <w:color w:val="000000"/>
                <w:sz w:val="21"/>
                <w:szCs w:val="21"/>
              </w:rPr>
              <w:t>50000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hint="eastAsia"/>
                <w:color w:val="000000"/>
                <w:sz w:val="21"/>
                <w:szCs w:val="21"/>
              </w:rPr>
              <w:t>2</w:t>
            </w:r>
            <w:r>
              <w:rPr>
                <w:rFonts w:ascii="Times New Roman" w:hAnsi="Times New Roman"/>
                <w:color w:val="000000"/>
                <w:sz w:val="21"/>
                <w:szCs w:val="21"/>
              </w:rPr>
              <w:t>021</w:t>
            </w:r>
            <w:r>
              <w:rPr>
                <w:rFonts w:ascii="Times New Roman" w:hAnsi="Times New Roman" w:hint="eastAsia"/>
                <w:color w:val="000000"/>
                <w:sz w:val="21"/>
                <w:szCs w:val="21"/>
              </w:rPr>
              <w:t>-</w:t>
            </w:r>
            <w:r>
              <w:rPr>
                <w:rFonts w:ascii="Times New Roman" w:hAnsi="Times New Roman"/>
                <w:color w:val="000000"/>
                <w:sz w:val="21"/>
                <w:szCs w:val="21"/>
              </w:rPr>
              <w:t>2023</w:t>
            </w:r>
          </w:p>
        </w:tc>
        <w:tc>
          <w:tcPr>
            <w:tcW w:w="770" w:type="pct"/>
            <w:vAlign w:val="center"/>
          </w:tcPr>
          <w:p w:rsidR="00000000" w:rsidRDefault="00966003">
            <w:pPr>
              <w:jc w:val="center"/>
              <w:rPr>
                <w:rFonts w:ascii="Times New Roman" w:hAnsi="Times New Roman"/>
                <w:color w:val="000000"/>
                <w:sz w:val="21"/>
                <w:szCs w:val="21"/>
              </w:rPr>
            </w:pPr>
            <w:r>
              <w:rPr>
                <w:rFonts w:ascii="仿宋_GB2312" w:eastAsia="仿宋_GB2312" w:hAnsi="仿宋_GB2312" w:cs="仿宋_GB2312" w:hint="eastAsia"/>
                <w:kern w:val="0"/>
                <w:sz w:val="21"/>
                <w:szCs w:val="21"/>
              </w:rPr>
              <w:t>震泽镇</w:t>
            </w:r>
          </w:p>
        </w:tc>
      </w:tr>
      <w:tr w:rsidR="00000000">
        <w:trPr>
          <w:trHeight w:val="454"/>
        </w:trPr>
        <w:tc>
          <w:tcPr>
            <w:tcW w:w="5000" w:type="pct"/>
            <w:gridSpan w:val="7"/>
            <w:vAlign w:val="center"/>
          </w:tcPr>
          <w:p w:rsidR="00000000" w:rsidRDefault="00966003">
            <w:pPr>
              <w:jc w:val="left"/>
              <w:rPr>
                <w:rFonts w:ascii="Times New Roman" w:hAnsi="Times New Roman"/>
                <w:b/>
                <w:bCs/>
                <w:color w:val="000000"/>
                <w:sz w:val="21"/>
                <w:szCs w:val="21"/>
              </w:rPr>
            </w:pPr>
            <w:r>
              <w:rPr>
                <w:rFonts w:ascii="Times New Roman" w:hAnsi="Times New Roman"/>
                <w:b/>
                <w:bCs/>
                <w:color w:val="000000"/>
                <w:sz w:val="21"/>
                <w:szCs w:val="21"/>
              </w:rPr>
              <w:t>六、生态制度</w:t>
            </w:r>
          </w:p>
        </w:tc>
      </w:tr>
      <w:tr w:rsidR="00000000">
        <w:trPr>
          <w:trHeight w:val="454"/>
        </w:trPr>
        <w:tc>
          <w:tcPr>
            <w:tcW w:w="246" w:type="pct"/>
            <w:vAlign w:val="center"/>
          </w:tcPr>
          <w:p w:rsidR="00000000" w:rsidRDefault="00966003">
            <w:pPr>
              <w:numPr>
                <w:ilvl w:val="0"/>
                <w:numId w:val="3"/>
              </w:numPr>
              <w:adjustRightInd w:val="0"/>
              <w:snapToGrid w:val="0"/>
              <w:ind w:left="0" w:firstLine="0"/>
              <w:jc w:val="center"/>
              <w:rPr>
                <w:rFonts w:ascii="Times New Roman" w:hAnsi="Times New Roman"/>
                <w:color w:val="000000"/>
                <w:sz w:val="21"/>
                <w:szCs w:val="21"/>
              </w:rPr>
            </w:pPr>
          </w:p>
        </w:tc>
        <w:tc>
          <w:tcPr>
            <w:tcW w:w="413"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生态文明示范建设</w:t>
            </w:r>
          </w:p>
        </w:tc>
        <w:tc>
          <w:tcPr>
            <w:tcW w:w="68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生态文明创建工程</w:t>
            </w:r>
          </w:p>
        </w:tc>
        <w:tc>
          <w:tcPr>
            <w:tcW w:w="2059" w:type="pct"/>
            <w:vAlign w:val="center"/>
          </w:tcPr>
          <w:p w:rsidR="00000000" w:rsidRDefault="00966003">
            <w:pPr>
              <w:ind w:firstLine="480"/>
              <w:rPr>
                <w:rFonts w:ascii="Times New Roman" w:hAnsi="Times New Roman"/>
                <w:color w:val="000000"/>
                <w:sz w:val="21"/>
                <w:szCs w:val="21"/>
              </w:rPr>
            </w:pPr>
            <w:r>
              <w:rPr>
                <w:rFonts w:ascii="Times New Roman" w:hAnsi="Times New Roman"/>
                <w:color w:val="000000"/>
                <w:sz w:val="21"/>
                <w:szCs w:val="21"/>
              </w:rPr>
              <w:t>完成《苏州市吴江区生态文明建设规划</w:t>
            </w:r>
            <w:r>
              <w:rPr>
                <w:rFonts w:ascii="Times New Roman" w:hAnsi="Times New Roman"/>
                <w:color w:val="000000"/>
                <w:sz w:val="21"/>
                <w:szCs w:val="21"/>
              </w:rPr>
              <w:t>(2020-2025</w:t>
            </w:r>
            <w:r>
              <w:rPr>
                <w:rFonts w:ascii="Times New Roman" w:hAnsi="Times New Roman"/>
                <w:color w:val="000000"/>
                <w:sz w:val="21"/>
                <w:szCs w:val="21"/>
              </w:rPr>
              <w:t>)</w:t>
            </w:r>
            <w:r>
              <w:rPr>
                <w:rFonts w:ascii="Times New Roman" w:hAnsi="Times New Roman"/>
                <w:color w:val="000000"/>
                <w:sz w:val="21"/>
                <w:szCs w:val="21"/>
              </w:rPr>
              <w:t>》并通过吴江区人民政府颁布实施</w:t>
            </w:r>
            <w:r>
              <w:rPr>
                <w:rFonts w:ascii="Times New Roman" w:hAnsi="Times New Roman" w:hint="eastAsia"/>
                <w:color w:val="000000"/>
                <w:sz w:val="21"/>
                <w:szCs w:val="21"/>
              </w:rPr>
              <w:t>，</w:t>
            </w:r>
            <w:r>
              <w:rPr>
                <w:rFonts w:ascii="Times New Roman" w:hAnsi="Times New Roman"/>
                <w:color w:val="000000"/>
                <w:sz w:val="21"/>
                <w:szCs w:val="21"/>
              </w:rPr>
              <w:t>创成国家生态文明建设示范区。</w:t>
            </w:r>
          </w:p>
        </w:tc>
        <w:tc>
          <w:tcPr>
            <w:tcW w:w="362"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150</w:t>
            </w:r>
          </w:p>
        </w:tc>
        <w:tc>
          <w:tcPr>
            <w:tcW w:w="465"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2021-2025</w:t>
            </w:r>
          </w:p>
        </w:tc>
        <w:tc>
          <w:tcPr>
            <w:tcW w:w="770" w:type="pct"/>
            <w:vAlign w:val="center"/>
          </w:tcPr>
          <w:p w:rsidR="00000000" w:rsidRDefault="00966003">
            <w:pPr>
              <w:jc w:val="center"/>
              <w:rPr>
                <w:rFonts w:ascii="Times New Roman" w:hAnsi="Times New Roman"/>
                <w:color w:val="000000"/>
                <w:sz w:val="21"/>
                <w:szCs w:val="21"/>
              </w:rPr>
            </w:pPr>
            <w:r>
              <w:rPr>
                <w:rFonts w:ascii="Times New Roman" w:hAnsi="Times New Roman"/>
                <w:color w:val="000000"/>
                <w:sz w:val="21"/>
                <w:szCs w:val="21"/>
              </w:rPr>
              <w:t>生态环境局</w:t>
            </w:r>
          </w:p>
        </w:tc>
      </w:tr>
    </w:tbl>
    <w:p w:rsidR="00000000" w:rsidRDefault="00966003">
      <w:pPr>
        <w:spacing w:line="500" w:lineRule="exact"/>
        <w:jc w:val="center"/>
        <w:rPr>
          <w:rFonts w:ascii="Times New Roman" w:eastAsia="仿宋_GB2312" w:hAnsi="Times New Roman" w:hint="eastAsia"/>
          <w:b/>
          <w:color w:val="000000"/>
          <w:sz w:val="28"/>
          <w:szCs w:val="24"/>
        </w:rPr>
      </w:pPr>
    </w:p>
    <w:p w:rsidR="00000000" w:rsidRDefault="00966003">
      <w:pPr>
        <w:rPr>
          <w:rFonts w:ascii="Times New Roman" w:eastAsia="仿宋_GB2312" w:hAnsi="Times New Roman"/>
          <w:color w:val="000000"/>
        </w:rPr>
        <w:sectPr w:rsidR="00000000">
          <w:pgSz w:w="16838" w:h="11906" w:orient="landscape"/>
          <w:pgMar w:top="1440" w:right="1080" w:bottom="1440" w:left="1080" w:header="851" w:footer="992" w:gutter="0"/>
          <w:cols w:space="720"/>
          <w:docGrid w:type="lines" w:linePitch="312"/>
        </w:sectPr>
      </w:pPr>
    </w:p>
    <w:p w:rsidR="00000000" w:rsidRDefault="00966003">
      <w:pPr>
        <w:pStyle w:val="1"/>
        <w:spacing w:before="120" w:after="120" w:line="240" w:lineRule="auto"/>
        <w:jc w:val="center"/>
        <w:rPr>
          <w:rFonts w:ascii="Times New Roman" w:eastAsia="黑体" w:hAnsi="Times New Roman"/>
          <w:b w:val="0"/>
          <w:color w:val="000000"/>
          <w:sz w:val="32"/>
          <w:szCs w:val="36"/>
        </w:rPr>
      </w:pPr>
      <w:bookmarkStart w:id="312" w:name="_Toc517250065"/>
      <w:bookmarkStart w:id="313" w:name="_Toc67605328"/>
      <w:bookmarkStart w:id="314" w:name="_Toc67392147"/>
      <w:bookmarkStart w:id="315" w:name="_Toc67840499"/>
      <w:r>
        <w:rPr>
          <w:rFonts w:ascii="Times New Roman" w:eastAsia="黑体" w:hAnsi="Times New Roman"/>
          <w:b w:val="0"/>
          <w:color w:val="000000"/>
          <w:sz w:val="32"/>
          <w:szCs w:val="36"/>
        </w:rPr>
        <w:lastRenderedPageBreak/>
        <w:t>第十章</w:t>
      </w:r>
      <w:r>
        <w:rPr>
          <w:rFonts w:ascii="Times New Roman" w:eastAsia="黑体" w:hAnsi="Times New Roman"/>
          <w:b w:val="0"/>
          <w:color w:val="000000"/>
          <w:sz w:val="32"/>
          <w:szCs w:val="36"/>
        </w:rPr>
        <w:t xml:space="preserve">  </w:t>
      </w:r>
      <w:r>
        <w:rPr>
          <w:rFonts w:ascii="Times New Roman" w:eastAsia="黑体" w:hAnsi="Times New Roman"/>
          <w:b w:val="0"/>
          <w:color w:val="000000"/>
          <w:sz w:val="32"/>
          <w:szCs w:val="36"/>
        </w:rPr>
        <w:t>保障措施</w:t>
      </w:r>
      <w:bookmarkEnd w:id="311"/>
      <w:bookmarkEnd w:id="312"/>
      <w:bookmarkEnd w:id="313"/>
      <w:bookmarkEnd w:id="314"/>
      <w:bookmarkEnd w:id="315"/>
    </w:p>
    <w:p w:rsidR="00000000" w:rsidRDefault="00966003">
      <w:pPr>
        <w:pStyle w:val="2"/>
        <w:spacing w:beforeLines="50" w:before="156" w:after="0" w:line="500" w:lineRule="exact"/>
        <w:jc w:val="center"/>
        <w:rPr>
          <w:rFonts w:ascii="Times New Roman" w:eastAsia="楷体" w:hAnsi="Times New Roman"/>
          <w:color w:val="000000"/>
          <w:sz w:val="28"/>
        </w:rPr>
      </w:pPr>
      <w:bookmarkStart w:id="316" w:name="_Toc150502253"/>
      <w:bookmarkStart w:id="317" w:name="_Toc158219440"/>
      <w:bookmarkStart w:id="318" w:name="_Toc517250066"/>
      <w:bookmarkStart w:id="319" w:name="_Toc67840500"/>
      <w:bookmarkStart w:id="320" w:name="_Toc67392148"/>
      <w:bookmarkStart w:id="321" w:name="_Toc67605329"/>
      <w:r>
        <w:rPr>
          <w:rFonts w:ascii="Times New Roman" w:eastAsia="楷体" w:hAnsi="Times New Roman"/>
          <w:color w:val="000000"/>
          <w:sz w:val="28"/>
        </w:rPr>
        <w:t>第一节</w:t>
      </w:r>
      <w:r>
        <w:rPr>
          <w:rFonts w:ascii="Times New Roman" w:eastAsia="楷体" w:hAnsi="Times New Roman"/>
          <w:color w:val="000000"/>
          <w:sz w:val="28"/>
        </w:rPr>
        <w:t xml:space="preserve">  </w:t>
      </w:r>
      <w:bookmarkEnd w:id="316"/>
      <w:bookmarkEnd w:id="317"/>
      <w:r>
        <w:rPr>
          <w:rFonts w:ascii="Times New Roman" w:eastAsia="楷体" w:hAnsi="Times New Roman"/>
          <w:color w:val="000000"/>
          <w:sz w:val="28"/>
        </w:rPr>
        <w:t>组织保障</w:t>
      </w:r>
      <w:bookmarkEnd w:id="318"/>
      <w:bookmarkEnd w:id="319"/>
      <w:bookmarkEnd w:id="320"/>
      <w:bookmarkEnd w:id="321"/>
    </w:p>
    <w:p w:rsidR="00000000" w:rsidRDefault="00966003">
      <w:pPr>
        <w:spacing w:line="500" w:lineRule="exact"/>
        <w:ind w:firstLine="561"/>
        <w:rPr>
          <w:rFonts w:ascii="Times New Roman" w:hAnsi="Times New Roman"/>
          <w:color w:val="000000"/>
          <w:sz w:val="28"/>
        </w:rPr>
      </w:pPr>
      <w:bookmarkStart w:id="322" w:name="_Toc354500629"/>
      <w:r>
        <w:rPr>
          <w:rFonts w:ascii="Times New Roman" w:hAnsi="Times New Roman"/>
          <w:color w:val="000000"/>
          <w:sz w:val="28"/>
        </w:rPr>
        <w:t>建立吴江区生态文明领导小组办公室，负责组织协调、督查推进等日常工作。建立生态文明联席会议制度，由办公室提请召开联席工作会议，研究会办生态文明建设的重大问题、重要事项。各区镇、各有关部门要切实履行职责，明确工作机构，完善工作制度，形成上下联动、部门协同、全社会广泛参与的工作机制。加大全区生态文明建设的督查推进力度，每年制定生态文明建设目标任务清单，区人大、区政协</w:t>
      </w:r>
      <w:r>
        <w:rPr>
          <w:rFonts w:ascii="Times New Roman" w:hAnsi="Times New Roman"/>
          <w:color w:val="000000"/>
          <w:sz w:val="28"/>
        </w:rPr>
        <w:t>于每年年中和年末开展专项督查，区政府召开会议通报完成情况。</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323" w:name="_Toc517250067"/>
      <w:bookmarkStart w:id="324" w:name="_Toc67605330"/>
      <w:bookmarkStart w:id="325" w:name="_Toc67840501"/>
      <w:bookmarkStart w:id="326" w:name="_Toc67392149"/>
      <w:r>
        <w:rPr>
          <w:rFonts w:ascii="Times New Roman" w:eastAsia="楷体" w:hAnsi="Times New Roman"/>
          <w:color w:val="000000"/>
          <w:sz w:val="28"/>
        </w:rPr>
        <w:t>第二节</w:t>
      </w:r>
      <w:r>
        <w:rPr>
          <w:rFonts w:ascii="Times New Roman" w:eastAsia="楷体" w:hAnsi="Times New Roman"/>
          <w:color w:val="000000"/>
          <w:sz w:val="28"/>
        </w:rPr>
        <w:t xml:space="preserve">  </w:t>
      </w:r>
      <w:bookmarkEnd w:id="322"/>
      <w:r>
        <w:rPr>
          <w:rFonts w:ascii="Times New Roman" w:eastAsia="楷体" w:hAnsi="Times New Roman"/>
          <w:color w:val="000000"/>
          <w:sz w:val="28"/>
        </w:rPr>
        <w:t>制度保障</w:t>
      </w:r>
      <w:bookmarkEnd w:id="323"/>
      <w:bookmarkEnd w:id="324"/>
      <w:bookmarkEnd w:id="325"/>
      <w:bookmarkEnd w:id="326"/>
    </w:p>
    <w:p w:rsidR="00000000" w:rsidRDefault="00966003">
      <w:pPr>
        <w:spacing w:line="500" w:lineRule="exact"/>
        <w:ind w:firstLine="561"/>
        <w:rPr>
          <w:rFonts w:ascii="Times New Roman" w:hAnsi="Times New Roman"/>
          <w:color w:val="000000"/>
          <w:sz w:val="28"/>
        </w:rPr>
      </w:pPr>
      <w:bookmarkStart w:id="327" w:name="_Toc354500630"/>
      <w:r>
        <w:rPr>
          <w:rFonts w:ascii="Times New Roman" w:hAnsi="Times New Roman"/>
          <w:color w:val="000000"/>
          <w:sz w:val="28"/>
        </w:rPr>
        <w:t>积极推进生态环境保护体制机制改革。由区委区政府牵头，协调</w:t>
      </w:r>
      <w:r>
        <w:rPr>
          <w:rFonts w:ascii="Times New Roman" w:hAnsi="Times New Roman" w:hint="eastAsia"/>
          <w:color w:val="000000"/>
          <w:sz w:val="28"/>
        </w:rPr>
        <w:t>生态环境</w:t>
      </w:r>
      <w:r>
        <w:rPr>
          <w:rFonts w:ascii="Times New Roman" w:hAnsi="Times New Roman"/>
          <w:color w:val="000000"/>
          <w:sz w:val="28"/>
        </w:rPr>
        <w:t>和</w:t>
      </w:r>
      <w:r>
        <w:rPr>
          <w:rFonts w:ascii="Times New Roman" w:hAnsi="Times New Roman" w:hint="eastAsia"/>
          <w:color w:val="000000"/>
          <w:sz w:val="28"/>
        </w:rPr>
        <w:t>生态文明</w:t>
      </w:r>
      <w:r>
        <w:rPr>
          <w:rFonts w:ascii="Times New Roman" w:hAnsi="Times New Roman"/>
          <w:color w:val="000000"/>
          <w:sz w:val="28"/>
        </w:rPr>
        <w:t>建设相关</w:t>
      </w:r>
      <w:r>
        <w:rPr>
          <w:rFonts w:ascii="Times New Roman" w:hAnsi="Times New Roman" w:hint="eastAsia"/>
          <w:color w:val="000000"/>
          <w:sz w:val="28"/>
        </w:rPr>
        <w:t>的其他各</w:t>
      </w:r>
      <w:r>
        <w:rPr>
          <w:rFonts w:ascii="Times New Roman" w:hAnsi="Times New Roman"/>
          <w:color w:val="000000"/>
          <w:sz w:val="28"/>
        </w:rPr>
        <w:t>部门的职能和任务，突出</w:t>
      </w:r>
      <w:r>
        <w:rPr>
          <w:rFonts w:ascii="Times New Roman" w:hAnsi="Times New Roman" w:hint="eastAsia"/>
          <w:color w:val="000000"/>
          <w:sz w:val="28"/>
        </w:rPr>
        <w:t>生态环境部门</w:t>
      </w:r>
      <w:r>
        <w:rPr>
          <w:rFonts w:ascii="Times New Roman" w:hAnsi="Times New Roman"/>
          <w:color w:val="000000"/>
          <w:sz w:val="28"/>
        </w:rPr>
        <w:t>的环境保护统一监管地位。在现行环境管理体制的基础上，以生态文明建设为契机，构建跨部门跨行业的协调机制，建立生态文明建设的综合决策机制和部门信息共享及联动机制。</w:t>
      </w:r>
    </w:p>
    <w:p w:rsidR="00000000" w:rsidRDefault="00966003">
      <w:pPr>
        <w:spacing w:line="500" w:lineRule="exact"/>
        <w:ind w:firstLine="561"/>
        <w:rPr>
          <w:rFonts w:ascii="Times New Roman" w:hAnsi="Times New Roman"/>
          <w:color w:val="000000"/>
          <w:sz w:val="28"/>
        </w:rPr>
      </w:pPr>
      <w:r>
        <w:rPr>
          <w:rFonts w:ascii="Times New Roman" w:hAnsi="Times New Roman"/>
          <w:color w:val="000000"/>
          <w:sz w:val="28"/>
        </w:rPr>
        <w:t>建立规划实施的决策咨询制度。建立健全环境与发展综合决策机制和辅助决策机构，实行政府重大社会、经济决策的环境影响评价制度，在政策、规划及项目审批时，认</w:t>
      </w:r>
      <w:r>
        <w:rPr>
          <w:rFonts w:ascii="Times New Roman" w:hAnsi="Times New Roman"/>
          <w:color w:val="000000"/>
          <w:sz w:val="28"/>
        </w:rPr>
        <w:t>真执行生态环境保护否决制度。</w:t>
      </w:r>
    </w:p>
    <w:p w:rsidR="00000000" w:rsidRDefault="00966003">
      <w:pPr>
        <w:spacing w:line="500" w:lineRule="exact"/>
        <w:ind w:firstLine="561"/>
        <w:rPr>
          <w:rFonts w:ascii="Times New Roman" w:hAnsi="Times New Roman"/>
          <w:color w:val="000000"/>
          <w:sz w:val="28"/>
        </w:rPr>
      </w:pPr>
      <w:r>
        <w:rPr>
          <w:rFonts w:ascii="Times New Roman" w:hAnsi="Times New Roman"/>
          <w:color w:val="000000"/>
          <w:sz w:val="28"/>
        </w:rPr>
        <w:t>建立健全严格的生态监管和监督制度。积极探索自然资源资产产权制度和用途管制制度。加快自然资源及其产品价格改革，全面反映市场供求、资源稀缺程度、生态环境损害成本和修复效益。加大环境违规违法的处罚力度，改变环境违法成本低守法成本高的局面。完善领导干部环保政绩考核制度和环境责任追究机制。</w:t>
      </w:r>
    </w:p>
    <w:p w:rsidR="00000000" w:rsidRDefault="00966003">
      <w:pPr>
        <w:spacing w:line="500" w:lineRule="exact"/>
        <w:ind w:firstLine="561"/>
        <w:rPr>
          <w:rFonts w:ascii="Times New Roman" w:hAnsi="Times New Roman"/>
          <w:color w:val="000000"/>
          <w:sz w:val="28"/>
        </w:rPr>
      </w:pPr>
      <w:r>
        <w:rPr>
          <w:rFonts w:ascii="Times New Roman" w:hAnsi="Times New Roman"/>
          <w:color w:val="000000"/>
          <w:sz w:val="28"/>
        </w:rPr>
        <w:t>加强环境经济政策创新。积极实施生态补偿，探索节能量、碳</w:t>
      </w:r>
      <w:r>
        <w:rPr>
          <w:rFonts w:ascii="Times New Roman" w:hAnsi="Times New Roman"/>
          <w:color w:val="000000"/>
          <w:sz w:val="28"/>
        </w:rPr>
        <w:lastRenderedPageBreak/>
        <w:t>排放权、水权交易制度，形成推进生态文明建设的配套制度体系。重点加强生态补偿制度的建设，在省财政对生态红线区域补偿的基础上，坚持谁受益、谁补偿原则，</w:t>
      </w:r>
      <w:r>
        <w:rPr>
          <w:rFonts w:ascii="Times New Roman" w:hAnsi="Times New Roman"/>
          <w:color w:val="000000"/>
          <w:sz w:val="28"/>
        </w:rPr>
        <w:t>积极实施生态补偿。</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328" w:name="_Toc517250068"/>
      <w:bookmarkStart w:id="329" w:name="_Toc67605331"/>
      <w:bookmarkStart w:id="330" w:name="_Toc67392150"/>
      <w:bookmarkStart w:id="331" w:name="_Toc67840502"/>
      <w:r>
        <w:rPr>
          <w:rFonts w:ascii="Times New Roman" w:eastAsia="楷体" w:hAnsi="Times New Roman"/>
          <w:color w:val="000000"/>
          <w:sz w:val="28"/>
        </w:rPr>
        <w:t>第三节</w:t>
      </w:r>
      <w:r>
        <w:rPr>
          <w:rFonts w:ascii="Times New Roman" w:eastAsia="楷体" w:hAnsi="Times New Roman"/>
          <w:color w:val="000000"/>
          <w:sz w:val="28"/>
        </w:rPr>
        <w:t xml:space="preserve">  </w:t>
      </w:r>
      <w:r>
        <w:rPr>
          <w:rFonts w:ascii="Times New Roman" w:eastAsia="楷体" w:hAnsi="Times New Roman"/>
          <w:color w:val="000000"/>
          <w:sz w:val="28"/>
        </w:rPr>
        <w:t>人才技术保障</w:t>
      </w:r>
      <w:bookmarkEnd w:id="327"/>
      <w:bookmarkEnd w:id="328"/>
      <w:bookmarkEnd w:id="329"/>
      <w:bookmarkEnd w:id="330"/>
      <w:bookmarkEnd w:id="331"/>
    </w:p>
    <w:p w:rsidR="00000000" w:rsidRDefault="00966003">
      <w:pPr>
        <w:spacing w:line="500" w:lineRule="exact"/>
        <w:ind w:firstLine="561"/>
        <w:rPr>
          <w:rFonts w:ascii="Times New Roman" w:hAnsi="Times New Roman"/>
          <w:color w:val="000000"/>
          <w:sz w:val="28"/>
        </w:rPr>
      </w:pPr>
      <w:bookmarkStart w:id="332" w:name="_Toc354500632"/>
      <w:r>
        <w:rPr>
          <w:rFonts w:ascii="Times New Roman" w:hAnsi="Times New Roman"/>
          <w:color w:val="000000"/>
          <w:sz w:val="28"/>
        </w:rPr>
        <w:t>加强对科学技术研究的资金扶持，制定优惠政策，吸引江苏省内、上海、及国内高等院校、科研院所等研究机构在吴江建立研究基地，加强科研创新能力建设，重点支持新一代信息技术、新能源、新材料等低碳产业技术研发，积极推进科技成果转化。</w:t>
      </w:r>
    </w:p>
    <w:p w:rsidR="00000000" w:rsidRDefault="00966003">
      <w:pPr>
        <w:spacing w:line="500" w:lineRule="exact"/>
        <w:ind w:firstLine="561"/>
        <w:rPr>
          <w:rFonts w:ascii="Times New Roman" w:hAnsi="Times New Roman"/>
          <w:color w:val="000000"/>
          <w:sz w:val="28"/>
        </w:rPr>
      </w:pPr>
      <w:r>
        <w:rPr>
          <w:rFonts w:ascii="Times New Roman" w:hAnsi="Times New Roman"/>
          <w:color w:val="000000"/>
          <w:sz w:val="28"/>
        </w:rPr>
        <w:t>加大对企业技术改造的扶持力度，在信贷、税收、财政等方面对高新技术企业予以倾斜，鼓励企业加大自主研发力度，不断改进生产工艺，淘汰落后生产工艺。</w:t>
      </w:r>
    </w:p>
    <w:p w:rsidR="00000000" w:rsidRDefault="00966003">
      <w:pPr>
        <w:spacing w:line="500" w:lineRule="exact"/>
        <w:ind w:firstLine="561"/>
        <w:rPr>
          <w:rFonts w:ascii="Times New Roman" w:hAnsi="Times New Roman"/>
          <w:color w:val="000000"/>
          <w:sz w:val="28"/>
        </w:rPr>
      </w:pPr>
      <w:r>
        <w:rPr>
          <w:rFonts w:ascii="Times New Roman" w:hAnsi="Times New Roman"/>
          <w:color w:val="000000"/>
          <w:sz w:val="28"/>
        </w:rPr>
        <w:t>完善社会技术服务体系建设，积极为企业开展技术服务，引导企业采用新技术、新工艺。建立高新技术转化和转让的服</w:t>
      </w:r>
      <w:r>
        <w:rPr>
          <w:rFonts w:ascii="Times New Roman" w:hAnsi="Times New Roman"/>
          <w:color w:val="000000"/>
          <w:sz w:val="28"/>
        </w:rPr>
        <w:t>务基地，发挥政府的行政指导和行政服务职能，促进高新技术得以合理转化及运用。</w:t>
      </w:r>
    </w:p>
    <w:p w:rsidR="00000000" w:rsidRDefault="00966003">
      <w:pPr>
        <w:pStyle w:val="2"/>
        <w:spacing w:beforeLines="50" w:before="156" w:after="0" w:line="500" w:lineRule="exact"/>
        <w:jc w:val="center"/>
        <w:rPr>
          <w:rFonts w:ascii="Times New Roman" w:eastAsia="楷体" w:hAnsi="Times New Roman"/>
          <w:color w:val="000000"/>
          <w:sz w:val="28"/>
        </w:rPr>
      </w:pPr>
      <w:bookmarkStart w:id="333" w:name="_Toc67840503"/>
      <w:bookmarkStart w:id="334" w:name="_Toc517250069"/>
      <w:bookmarkStart w:id="335" w:name="_Toc67392151"/>
      <w:bookmarkStart w:id="336" w:name="_Toc67605332"/>
      <w:r>
        <w:rPr>
          <w:rFonts w:ascii="Times New Roman" w:eastAsia="楷体" w:hAnsi="Times New Roman"/>
          <w:color w:val="000000"/>
          <w:sz w:val="28"/>
        </w:rPr>
        <w:t>第四节</w:t>
      </w:r>
      <w:r>
        <w:rPr>
          <w:rFonts w:ascii="Times New Roman" w:eastAsia="楷体" w:hAnsi="Times New Roman"/>
          <w:color w:val="000000"/>
          <w:sz w:val="28"/>
        </w:rPr>
        <w:t xml:space="preserve">  </w:t>
      </w:r>
      <w:r>
        <w:rPr>
          <w:rFonts w:ascii="Times New Roman" w:eastAsia="楷体" w:hAnsi="Times New Roman"/>
          <w:color w:val="000000"/>
          <w:sz w:val="28"/>
        </w:rPr>
        <w:t>资金保障</w:t>
      </w:r>
      <w:bookmarkEnd w:id="332"/>
      <w:bookmarkEnd w:id="333"/>
      <w:bookmarkEnd w:id="334"/>
      <w:bookmarkEnd w:id="335"/>
      <w:bookmarkEnd w:id="336"/>
    </w:p>
    <w:p w:rsidR="00000000" w:rsidRDefault="00966003">
      <w:pPr>
        <w:spacing w:line="500" w:lineRule="exact"/>
        <w:ind w:firstLineChars="200" w:firstLine="560"/>
        <w:rPr>
          <w:rFonts w:ascii="方正仿宋_GBK" w:hAnsi="Times New Roman"/>
          <w:color w:val="000000"/>
          <w:sz w:val="28"/>
        </w:rPr>
      </w:pPr>
      <w:r>
        <w:rPr>
          <w:rFonts w:ascii="方正仿宋_GBK" w:hAnsi="Times New Roman" w:hint="eastAsia"/>
          <w:color w:val="000000"/>
          <w:sz w:val="28"/>
        </w:rPr>
        <w:t>建立以市场化运作为主，政府公共财政投入为辅的生态文明示范区建设多元化投入机制，确保生态文明示范区建设项目的实施。</w:t>
      </w:r>
    </w:p>
    <w:p w:rsidR="00000000" w:rsidRDefault="00966003">
      <w:pPr>
        <w:spacing w:line="500" w:lineRule="exact"/>
        <w:ind w:firstLineChars="200" w:firstLine="562"/>
        <w:rPr>
          <w:rFonts w:ascii="方正仿宋_GBK" w:hAnsi="Times New Roman"/>
          <w:color w:val="000000"/>
          <w:sz w:val="28"/>
        </w:rPr>
      </w:pPr>
      <w:r>
        <w:rPr>
          <w:rFonts w:ascii="方正仿宋_GBK" w:hAnsi="Times New Roman" w:hint="eastAsia"/>
          <w:b/>
          <w:color w:val="000000"/>
          <w:sz w:val="28"/>
        </w:rPr>
        <w:t>财政资金。</w:t>
      </w:r>
      <w:r>
        <w:rPr>
          <w:rFonts w:ascii="方正仿宋_GBK" w:hAnsi="Times New Roman" w:hint="eastAsia"/>
          <w:color w:val="000000"/>
          <w:sz w:val="28"/>
        </w:rPr>
        <w:t>将吴江区生态文明建设示范区的重点工程分别纳入到生态文明省、市建设的重点工程中，争取生态文明省、市建设过程中重点工程的部分专项资金。加大对生态环境建设的财政投入力度，设立生态环境保护和建设专项基金。对重大环境综合整治和生态建设项目，要优先纳入国民经济和社会发展计划，认真组织实施。进一步完善环境</w:t>
      </w:r>
      <w:r>
        <w:rPr>
          <w:rFonts w:ascii="方正仿宋_GBK" w:hAnsi="Times New Roman" w:hint="eastAsia"/>
          <w:color w:val="000000"/>
          <w:sz w:val="28"/>
        </w:rPr>
        <w:t>设施使用和服务收费制度，依法征收城镇污水、垃圾等收集和处置费，实行统一收集、专项使用。</w:t>
      </w:r>
    </w:p>
    <w:p w:rsidR="00000000" w:rsidRDefault="00966003">
      <w:pPr>
        <w:spacing w:line="500" w:lineRule="exact"/>
        <w:ind w:firstLineChars="200" w:firstLine="562"/>
        <w:rPr>
          <w:rFonts w:ascii="方正仿宋_GBK" w:hAnsi="Times New Roman"/>
          <w:color w:val="000000"/>
          <w:sz w:val="28"/>
        </w:rPr>
      </w:pPr>
      <w:r>
        <w:rPr>
          <w:rFonts w:ascii="方正仿宋_GBK" w:hAnsi="Times New Roman" w:hint="eastAsia"/>
          <w:b/>
          <w:color w:val="000000"/>
          <w:sz w:val="28"/>
        </w:rPr>
        <w:t>市场资金。</w:t>
      </w:r>
      <w:r>
        <w:rPr>
          <w:rFonts w:ascii="方正仿宋_GBK" w:hAnsi="Times New Roman" w:hint="eastAsia"/>
          <w:color w:val="000000"/>
          <w:sz w:val="28"/>
        </w:rPr>
        <w:t>鼓励不同经济成份和各类投资主体，以多种形式参与生态文明建设示范区工程。探索经营性生态项目的特许经营权制</w:t>
      </w:r>
      <w:r>
        <w:rPr>
          <w:rFonts w:ascii="方正仿宋_GBK" w:hAnsi="Times New Roman" w:hint="eastAsia"/>
          <w:color w:val="000000"/>
          <w:sz w:val="28"/>
        </w:rPr>
        <w:lastRenderedPageBreak/>
        <w:t>度。按照保本微利的公益事业市场化规则，确定生活污水处理、有害废物和垃圾处理的收费标准。实现投资主体多元化、经营主体企业化、运营过程市场化。</w:t>
      </w:r>
    </w:p>
    <w:p w:rsidR="00966003" w:rsidRDefault="00966003">
      <w:pPr>
        <w:spacing w:line="500" w:lineRule="exact"/>
        <w:ind w:firstLineChars="200" w:firstLine="562"/>
        <w:rPr>
          <w:rFonts w:ascii="方正仿宋_GBK" w:hAnsi="Times New Roman"/>
          <w:color w:val="000000"/>
          <w:sz w:val="28"/>
        </w:rPr>
      </w:pPr>
      <w:r>
        <w:rPr>
          <w:rFonts w:ascii="方正仿宋_GBK" w:hAnsi="Times New Roman" w:hint="eastAsia"/>
          <w:b/>
          <w:color w:val="000000"/>
          <w:sz w:val="28"/>
        </w:rPr>
        <w:t>资金监管。</w:t>
      </w:r>
      <w:r>
        <w:rPr>
          <w:rFonts w:ascii="方正仿宋_GBK" w:hAnsi="Times New Roman" w:hint="eastAsia"/>
          <w:color w:val="000000"/>
          <w:sz w:val="28"/>
        </w:rPr>
        <w:t>建立有效的资金专款专用监管制度，严格执行投资问效、追踪管理。对资金的来源、申请、使用进行严格审核，对资金使用全过程进行监督，对资金使用发生重大失误进行责任追究。</w:t>
      </w:r>
    </w:p>
    <w:sectPr w:rsidR="00966003">
      <w:pgSz w:w="11906" w:h="16838"/>
      <w:pgMar w:top="1440" w:right="1797" w:bottom="1440" w:left="1797"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6003" w:rsidRDefault="00966003">
      <w:r>
        <w:separator/>
      </w:r>
    </w:p>
  </w:endnote>
  <w:endnote w:type="continuationSeparator" w:id="0">
    <w:p w:rsidR="00966003" w:rsidRDefault="00966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仿宋_GBK">
    <w:panose1 w:val="02000000000000000000"/>
    <w:charset w:val="86"/>
    <w:family w:val="auto"/>
    <w:pitch w:val="variable"/>
    <w:sig w:usb0="A00002BF" w:usb1="38CF7CFA" w:usb2="00082016" w:usb3="00000000" w:csb0="00040001" w:csb1="00000000"/>
    <w:embedRegular r:id="rId1" w:subsetted="1" w:fontKey="{178AE52A-626F-47DC-9408-5431E53F1457}"/>
    <w:embedBold r:id="rId2" w:subsetted="1" w:fontKey="{B05EC6DF-4BF3-4A35-BDFB-32B6F90AD3E3}"/>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embedRegular r:id="rId3" w:subsetted="1" w:fontKey="{F8AB3535-9C60-443F-9C84-93832D6ECD14}"/>
  </w:font>
  <w:font w:name="方正楷体_GBK">
    <w:panose1 w:val="02000000000000000000"/>
    <w:charset w:val="86"/>
    <w:family w:val="auto"/>
    <w:pitch w:val="variable"/>
    <w:sig w:usb0="A00002BF" w:usb1="38CF7CFA" w:usb2="00082016" w:usb3="00000000" w:csb0="00040001" w:csb1="00000000"/>
  </w:font>
  <w:font w:name="仿宋_GB2312">
    <w:panose1 w:val="02010609030101010101"/>
    <w:charset w:val="86"/>
    <w:family w:val="modern"/>
    <w:pitch w:val="fixed"/>
    <w:sig w:usb0="00000001" w:usb1="080E0000" w:usb2="00000010" w:usb3="00000000" w:csb0="00040000" w:csb1="00000000"/>
    <w:embedRegular r:id="rId4" w:subsetted="1" w:fontKey="{C7CE30EF-CBBF-4784-863B-95827483F913}"/>
    <w:embedBold r:id="rId5" w:subsetted="1" w:fontKey="{3D74B0D7-6928-4F60-860D-A90D75C1DC23}"/>
  </w:font>
  <w:font w:name="Simsun (Founder Extended)">
    <w:altName w:val="宋体"/>
    <w:charset w:val="86"/>
    <w:family w:val="script"/>
    <w:pitch w:val="default"/>
    <w:sig w:usb0="00000000" w:usb1="00000000" w:usb2="00000010" w:usb3="00000000" w:csb0="00040000" w:csb1="00000000"/>
  </w:font>
  <w:font w:name="ˎ̥">
    <w:altName w:val="Times New Roman"/>
    <w:charset w:val="00"/>
    <w:family w:val="roman"/>
    <w:pitch w:val="default"/>
    <w:sig w:usb0="00000000" w:usb1="00000000" w:usb2="00000000" w:usb3="00000000" w:csb0="0004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embedBold r:id="rId6" w:subsetted="1" w:fontKey="{BD77037B-240A-4CA9-988C-C0685A82E101}"/>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966003">
    <w:pPr>
      <w:pStyle w:val="ad"/>
      <w:tabs>
        <w:tab w:val="left" w:pos="6855"/>
        <w:tab w:val="center" w:pos="7339"/>
      </w:tabs>
      <w:jc w:val="center"/>
      <w:rPr>
        <w:rFonts w:ascii="Times New Roman" w:hAnsi="Times New Roman"/>
        <w:sz w:val="20"/>
      </w:rPr>
    </w:pPr>
    <w:r>
      <w:rPr>
        <w:rFonts w:ascii="Times New Roman" w:hAnsi="Times New Roman"/>
        <w:sz w:val="20"/>
      </w:rPr>
      <w:fldChar w:fldCharType="begin"/>
    </w:r>
    <w:r>
      <w:rPr>
        <w:rFonts w:ascii="Times New Roman" w:hAnsi="Times New Roman"/>
        <w:sz w:val="20"/>
      </w:rPr>
      <w:instrText>PAGE   \* MERGEFORMAT</w:instrText>
    </w:r>
    <w:r>
      <w:rPr>
        <w:rFonts w:ascii="Times New Roman" w:hAnsi="Times New Roman"/>
        <w:sz w:val="20"/>
      </w:rPr>
      <w:fldChar w:fldCharType="separate"/>
    </w:r>
    <w:r w:rsidR="002D40E5" w:rsidRPr="002D40E5">
      <w:rPr>
        <w:rFonts w:ascii="Times New Roman" w:hAnsi="Times New Roman"/>
        <w:noProof/>
        <w:sz w:val="20"/>
        <w:lang w:val="zh-CN"/>
      </w:rPr>
      <w:t>2</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6003" w:rsidRDefault="00966003">
      <w:r>
        <w:separator/>
      </w:r>
    </w:p>
  </w:footnote>
  <w:footnote w:type="continuationSeparator" w:id="0">
    <w:p w:rsidR="00966003" w:rsidRDefault="009660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153E1E"/>
    <w:multiLevelType w:val="multilevel"/>
    <w:tmpl w:val="34153E1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07E52BB"/>
    <w:multiLevelType w:val="multilevel"/>
    <w:tmpl w:val="407E52BB"/>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B02D75"/>
    <w:multiLevelType w:val="multilevel"/>
    <w:tmpl w:val="63B02D7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embedTrueTypeFonts/>
  <w:saveSubsetFonts/>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FCA"/>
    <w:rsid w:val="0000016F"/>
    <w:rsid w:val="000012BB"/>
    <w:rsid w:val="0000175F"/>
    <w:rsid w:val="00001CDC"/>
    <w:rsid w:val="00002DD1"/>
    <w:rsid w:val="00002EA8"/>
    <w:rsid w:val="00003DDC"/>
    <w:rsid w:val="00003EEF"/>
    <w:rsid w:val="000045E6"/>
    <w:rsid w:val="00004A58"/>
    <w:rsid w:val="000051FE"/>
    <w:rsid w:val="00006B92"/>
    <w:rsid w:val="00006CC0"/>
    <w:rsid w:val="00006FF9"/>
    <w:rsid w:val="00007AA0"/>
    <w:rsid w:val="00010A10"/>
    <w:rsid w:val="00010E0F"/>
    <w:rsid w:val="000111D0"/>
    <w:rsid w:val="0001161A"/>
    <w:rsid w:val="00013198"/>
    <w:rsid w:val="000134FF"/>
    <w:rsid w:val="00013923"/>
    <w:rsid w:val="00013A09"/>
    <w:rsid w:val="00013A6D"/>
    <w:rsid w:val="00013E27"/>
    <w:rsid w:val="00014453"/>
    <w:rsid w:val="00014BEF"/>
    <w:rsid w:val="000168AC"/>
    <w:rsid w:val="00016BCD"/>
    <w:rsid w:val="00016E31"/>
    <w:rsid w:val="00017B1C"/>
    <w:rsid w:val="00017FE2"/>
    <w:rsid w:val="000206EF"/>
    <w:rsid w:val="000210CF"/>
    <w:rsid w:val="0002195E"/>
    <w:rsid w:val="00021CEE"/>
    <w:rsid w:val="00023A8D"/>
    <w:rsid w:val="000243BA"/>
    <w:rsid w:val="000247DD"/>
    <w:rsid w:val="00024E14"/>
    <w:rsid w:val="00026B31"/>
    <w:rsid w:val="00030847"/>
    <w:rsid w:val="00030A20"/>
    <w:rsid w:val="00030D77"/>
    <w:rsid w:val="00031674"/>
    <w:rsid w:val="00031CDE"/>
    <w:rsid w:val="00032BA0"/>
    <w:rsid w:val="000330C9"/>
    <w:rsid w:val="000332A7"/>
    <w:rsid w:val="000332D6"/>
    <w:rsid w:val="00033340"/>
    <w:rsid w:val="000336CD"/>
    <w:rsid w:val="000347B9"/>
    <w:rsid w:val="00034AE0"/>
    <w:rsid w:val="00034C7A"/>
    <w:rsid w:val="00035658"/>
    <w:rsid w:val="00035662"/>
    <w:rsid w:val="0003599A"/>
    <w:rsid w:val="00035BDB"/>
    <w:rsid w:val="00035FB0"/>
    <w:rsid w:val="00036434"/>
    <w:rsid w:val="00036FE0"/>
    <w:rsid w:val="00041130"/>
    <w:rsid w:val="000420F5"/>
    <w:rsid w:val="00042305"/>
    <w:rsid w:val="00042449"/>
    <w:rsid w:val="00042FD1"/>
    <w:rsid w:val="00043441"/>
    <w:rsid w:val="000439D0"/>
    <w:rsid w:val="00043C1B"/>
    <w:rsid w:val="00046497"/>
    <w:rsid w:val="00046CA3"/>
    <w:rsid w:val="00046EF3"/>
    <w:rsid w:val="000479C4"/>
    <w:rsid w:val="000504E7"/>
    <w:rsid w:val="00050A5A"/>
    <w:rsid w:val="00050AF1"/>
    <w:rsid w:val="00051404"/>
    <w:rsid w:val="00051DC8"/>
    <w:rsid w:val="00051E09"/>
    <w:rsid w:val="00051ED6"/>
    <w:rsid w:val="000523D7"/>
    <w:rsid w:val="00052A0C"/>
    <w:rsid w:val="0005353D"/>
    <w:rsid w:val="000537E0"/>
    <w:rsid w:val="000539C2"/>
    <w:rsid w:val="00054A59"/>
    <w:rsid w:val="00054CD1"/>
    <w:rsid w:val="000550E8"/>
    <w:rsid w:val="000555C2"/>
    <w:rsid w:val="00056398"/>
    <w:rsid w:val="000563F3"/>
    <w:rsid w:val="0005762A"/>
    <w:rsid w:val="00060033"/>
    <w:rsid w:val="0006042A"/>
    <w:rsid w:val="00060DFC"/>
    <w:rsid w:val="00060E4F"/>
    <w:rsid w:val="00061BD8"/>
    <w:rsid w:val="000627B1"/>
    <w:rsid w:val="00063EEE"/>
    <w:rsid w:val="00064C55"/>
    <w:rsid w:val="00064C91"/>
    <w:rsid w:val="00065373"/>
    <w:rsid w:val="000657AA"/>
    <w:rsid w:val="000658BD"/>
    <w:rsid w:val="00066068"/>
    <w:rsid w:val="00066898"/>
    <w:rsid w:val="00066A73"/>
    <w:rsid w:val="00066A77"/>
    <w:rsid w:val="00066D68"/>
    <w:rsid w:val="000708CB"/>
    <w:rsid w:val="00071460"/>
    <w:rsid w:val="00071F77"/>
    <w:rsid w:val="00071FA0"/>
    <w:rsid w:val="000729E2"/>
    <w:rsid w:val="00073D61"/>
    <w:rsid w:val="000756EE"/>
    <w:rsid w:val="00075B07"/>
    <w:rsid w:val="00075F5C"/>
    <w:rsid w:val="00076195"/>
    <w:rsid w:val="00077073"/>
    <w:rsid w:val="00077A4D"/>
    <w:rsid w:val="00080118"/>
    <w:rsid w:val="0008023A"/>
    <w:rsid w:val="000803BE"/>
    <w:rsid w:val="00080F2F"/>
    <w:rsid w:val="00081B6A"/>
    <w:rsid w:val="000825F0"/>
    <w:rsid w:val="0008362F"/>
    <w:rsid w:val="00083926"/>
    <w:rsid w:val="00084060"/>
    <w:rsid w:val="00084E91"/>
    <w:rsid w:val="00085C70"/>
    <w:rsid w:val="000861A6"/>
    <w:rsid w:val="0008655A"/>
    <w:rsid w:val="0008668C"/>
    <w:rsid w:val="00086B7F"/>
    <w:rsid w:val="00086BA2"/>
    <w:rsid w:val="00086C06"/>
    <w:rsid w:val="00086DE0"/>
    <w:rsid w:val="000871DC"/>
    <w:rsid w:val="0008746A"/>
    <w:rsid w:val="000876E0"/>
    <w:rsid w:val="00090025"/>
    <w:rsid w:val="00090203"/>
    <w:rsid w:val="000904B5"/>
    <w:rsid w:val="00090F95"/>
    <w:rsid w:val="0009124E"/>
    <w:rsid w:val="00091388"/>
    <w:rsid w:val="00092803"/>
    <w:rsid w:val="0009437E"/>
    <w:rsid w:val="000947AD"/>
    <w:rsid w:val="000956A1"/>
    <w:rsid w:val="00095F4F"/>
    <w:rsid w:val="000964B3"/>
    <w:rsid w:val="00096873"/>
    <w:rsid w:val="00097006"/>
    <w:rsid w:val="0009741D"/>
    <w:rsid w:val="000976F7"/>
    <w:rsid w:val="0009797E"/>
    <w:rsid w:val="000A02F9"/>
    <w:rsid w:val="000A043C"/>
    <w:rsid w:val="000A07BB"/>
    <w:rsid w:val="000A153F"/>
    <w:rsid w:val="000A1B04"/>
    <w:rsid w:val="000A1E96"/>
    <w:rsid w:val="000A24BE"/>
    <w:rsid w:val="000A27CC"/>
    <w:rsid w:val="000A28BD"/>
    <w:rsid w:val="000A3318"/>
    <w:rsid w:val="000A389A"/>
    <w:rsid w:val="000A39C3"/>
    <w:rsid w:val="000A3E2F"/>
    <w:rsid w:val="000A6327"/>
    <w:rsid w:val="000A6D05"/>
    <w:rsid w:val="000A7EDC"/>
    <w:rsid w:val="000B005C"/>
    <w:rsid w:val="000B056A"/>
    <w:rsid w:val="000B0A32"/>
    <w:rsid w:val="000B2076"/>
    <w:rsid w:val="000B2B45"/>
    <w:rsid w:val="000B2DB8"/>
    <w:rsid w:val="000B2FBB"/>
    <w:rsid w:val="000B4282"/>
    <w:rsid w:val="000B43D1"/>
    <w:rsid w:val="000B494E"/>
    <w:rsid w:val="000B563C"/>
    <w:rsid w:val="000B5B5C"/>
    <w:rsid w:val="000B6089"/>
    <w:rsid w:val="000B638E"/>
    <w:rsid w:val="000B6F31"/>
    <w:rsid w:val="000B7A78"/>
    <w:rsid w:val="000C092D"/>
    <w:rsid w:val="000C0942"/>
    <w:rsid w:val="000C176E"/>
    <w:rsid w:val="000C20E4"/>
    <w:rsid w:val="000C2D20"/>
    <w:rsid w:val="000C4169"/>
    <w:rsid w:val="000C41B3"/>
    <w:rsid w:val="000C4590"/>
    <w:rsid w:val="000C4896"/>
    <w:rsid w:val="000C55EC"/>
    <w:rsid w:val="000C61DB"/>
    <w:rsid w:val="000C625E"/>
    <w:rsid w:val="000C7837"/>
    <w:rsid w:val="000D039C"/>
    <w:rsid w:val="000D0AC5"/>
    <w:rsid w:val="000D248B"/>
    <w:rsid w:val="000D2DB5"/>
    <w:rsid w:val="000D3550"/>
    <w:rsid w:val="000D443B"/>
    <w:rsid w:val="000D4BDA"/>
    <w:rsid w:val="000D4F94"/>
    <w:rsid w:val="000D5AD7"/>
    <w:rsid w:val="000D6317"/>
    <w:rsid w:val="000D7153"/>
    <w:rsid w:val="000D7394"/>
    <w:rsid w:val="000D76AB"/>
    <w:rsid w:val="000D7C65"/>
    <w:rsid w:val="000E019C"/>
    <w:rsid w:val="000E01AF"/>
    <w:rsid w:val="000E06D9"/>
    <w:rsid w:val="000E1886"/>
    <w:rsid w:val="000E1AC2"/>
    <w:rsid w:val="000E1AEB"/>
    <w:rsid w:val="000E2116"/>
    <w:rsid w:val="000E25DB"/>
    <w:rsid w:val="000E284C"/>
    <w:rsid w:val="000E33BB"/>
    <w:rsid w:val="000E3405"/>
    <w:rsid w:val="000E3579"/>
    <w:rsid w:val="000E3C74"/>
    <w:rsid w:val="000E3F09"/>
    <w:rsid w:val="000E48C3"/>
    <w:rsid w:val="000E52B0"/>
    <w:rsid w:val="000E5D92"/>
    <w:rsid w:val="000E6E60"/>
    <w:rsid w:val="000F0184"/>
    <w:rsid w:val="000F03CD"/>
    <w:rsid w:val="000F05C8"/>
    <w:rsid w:val="000F0751"/>
    <w:rsid w:val="000F1161"/>
    <w:rsid w:val="000F13B3"/>
    <w:rsid w:val="000F16BE"/>
    <w:rsid w:val="000F17B9"/>
    <w:rsid w:val="000F1B3E"/>
    <w:rsid w:val="000F1E89"/>
    <w:rsid w:val="000F267F"/>
    <w:rsid w:val="000F4143"/>
    <w:rsid w:val="000F4936"/>
    <w:rsid w:val="000F5AB8"/>
    <w:rsid w:val="000F6BD3"/>
    <w:rsid w:val="000F6F56"/>
    <w:rsid w:val="0010057D"/>
    <w:rsid w:val="001013FE"/>
    <w:rsid w:val="00103331"/>
    <w:rsid w:val="00103DD4"/>
    <w:rsid w:val="001052AF"/>
    <w:rsid w:val="00105573"/>
    <w:rsid w:val="001055FA"/>
    <w:rsid w:val="0010588A"/>
    <w:rsid w:val="00105BCB"/>
    <w:rsid w:val="00107238"/>
    <w:rsid w:val="00107468"/>
    <w:rsid w:val="00112C0B"/>
    <w:rsid w:val="00113580"/>
    <w:rsid w:val="00114484"/>
    <w:rsid w:val="001144D8"/>
    <w:rsid w:val="00114824"/>
    <w:rsid w:val="00116E23"/>
    <w:rsid w:val="00117596"/>
    <w:rsid w:val="00120607"/>
    <w:rsid w:val="00120A95"/>
    <w:rsid w:val="00120C15"/>
    <w:rsid w:val="00120D67"/>
    <w:rsid w:val="001215F4"/>
    <w:rsid w:val="0012192B"/>
    <w:rsid w:val="00122018"/>
    <w:rsid w:val="0012206D"/>
    <w:rsid w:val="00122319"/>
    <w:rsid w:val="00122C37"/>
    <w:rsid w:val="00122DBF"/>
    <w:rsid w:val="00122F3E"/>
    <w:rsid w:val="0012349F"/>
    <w:rsid w:val="00123945"/>
    <w:rsid w:val="001245BF"/>
    <w:rsid w:val="001249A2"/>
    <w:rsid w:val="001252BE"/>
    <w:rsid w:val="001260C9"/>
    <w:rsid w:val="0012625D"/>
    <w:rsid w:val="001265A5"/>
    <w:rsid w:val="00126C40"/>
    <w:rsid w:val="001272E7"/>
    <w:rsid w:val="0012741B"/>
    <w:rsid w:val="0012783A"/>
    <w:rsid w:val="00127915"/>
    <w:rsid w:val="001303FC"/>
    <w:rsid w:val="001317F7"/>
    <w:rsid w:val="00132996"/>
    <w:rsid w:val="0013304D"/>
    <w:rsid w:val="00133648"/>
    <w:rsid w:val="00134087"/>
    <w:rsid w:val="001358A6"/>
    <w:rsid w:val="001359D3"/>
    <w:rsid w:val="00136086"/>
    <w:rsid w:val="001365B7"/>
    <w:rsid w:val="00136689"/>
    <w:rsid w:val="001369A7"/>
    <w:rsid w:val="00136DA3"/>
    <w:rsid w:val="001375BB"/>
    <w:rsid w:val="00141036"/>
    <w:rsid w:val="00142068"/>
    <w:rsid w:val="00142614"/>
    <w:rsid w:val="00142816"/>
    <w:rsid w:val="00143F82"/>
    <w:rsid w:val="0014455B"/>
    <w:rsid w:val="0014467B"/>
    <w:rsid w:val="00144A1C"/>
    <w:rsid w:val="001456C6"/>
    <w:rsid w:val="00145A31"/>
    <w:rsid w:val="00146122"/>
    <w:rsid w:val="001462A7"/>
    <w:rsid w:val="00150A36"/>
    <w:rsid w:val="0015151C"/>
    <w:rsid w:val="00151A1D"/>
    <w:rsid w:val="001534A6"/>
    <w:rsid w:val="00153F21"/>
    <w:rsid w:val="00153F9C"/>
    <w:rsid w:val="00153FCB"/>
    <w:rsid w:val="0015476D"/>
    <w:rsid w:val="001548DC"/>
    <w:rsid w:val="00154BCF"/>
    <w:rsid w:val="001553F2"/>
    <w:rsid w:val="001561EA"/>
    <w:rsid w:val="001563CC"/>
    <w:rsid w:val="00156EA7"/>
    <w:rsid w:val="001576D3"/>
    <w:rsid w:val="00157ABC"/>
    <w:rsid w:val="00157F7A"/>
    <w:rsid w:val="001600E7"/>
    <w:rsid w:val="001602F9"/>
    <w:rsid w:val="00160682"/>
    <w:rsid w:val="001615B2"/>
    <w:rsid w:val="00161E0F"/>
    <w:rsid w:val="00162AAE"/>
    <w:rsid w:val="00162DC2"/>
    <w:rsid w:val="00163814"/>
    <w:rsid w:val="00163D09"/>
    <w:rsid w:val="00164196"/>
    <w:rsid w:val="0016579F"/>
    <w:rsid w:val="00165AB4"/>
    <w:rsid w:val="0016676B"/>
    <w:rsid w:val="0016714C"/>
    <w:rsid w:val="0016798B"/>
    <w:rsid w:val="0017087B"/>
    <w:rsid w:val="00170EE3"/>
    <w:rsid w:val="00172CCB"/>
    <w:rsid w:val="00172E54"/>
    <w:rsid w:val="001737DF"/>
    <w:rsid w:val="001739BA"/>
    <w:rsid w:val="001748C8"/>
    <w:rsid w:val="00174995"/>
    <w:rsid w:val="00176D6E"/>
    <w:rsid w:val="00176F1F"/>
    <w:rsid w:val="0017748B"/>
    <w:rsid w:val="0018046A"/>
    <w:rsid w:val="00180520"/>
    <w:rsid w:val="00180651"/>
    <w:rsid w:val="0018068D"/>
    <w:rsid w:val="00180FA0"/>
    <w:rsid w:val="00181088"/>
    <w:rsid w:val="001810D8"/>
    <w:rsid w:val="00182B0B"/>
    <w:rsid w:val="00182C86"/>
    <w:rsid w:val="00183210"/>
    <w:rsid w:val="001833B1"/>
    <w:rsid w:val="00183632"/>
    <w:rsid w:val="00183DFC"/>
    <w:rsid w:val="00183EC9"/>
    <w:rsid w:val="00184728"/>
    <w:rsid w:val="001848B7"/>
    <w:rsid w:val="0018490D"/>
    <w:rsid w:val="001850F6"/>
    <w:rsid w:val="0018684E"/>
    <w:rsid w:val="0018720C"/>
    <w:rsid w:val="0018734B"/>
    <w:rsid w:val="00187593"/>
    <w:rsid w:val="001876B4"/>
    <w:rsid w:val="00187FDF"/>
    <w:rsid w:val="001905F0"/>
    <w:rsid w:val="0019119E"/>
    <w:rsid w:val="00191E73"/>
    <w:rsid w:val="00192F9F"/>
    <w:rsid w:val="0019321B"/>
    <w:rsid w:val="001948B0"/>
    <w:rsid w:val="0019533E"/>
    <w:rsid w:val="0019550C"/>
    <w:rsid w:val="0019596B"/>
    <w:rsid w:val="00197AC3"/>
    <w:rsid w:val="001A009C"/>
    <w:rsid w:val="001A0783"/>
    <w:rsid w:val="001A144B"/>
    <w:rsid w:val="001A1A99"/>
    <w:rsid w:val="001A1D34"/>
    <w:rsid w:val="001A3187"/>
    <w:rsid w:val="001A353B"/>
    <w:rsid w:val="001A363D"/>
    <w:rsid w:val="001A4104"/>
    <w:rsid w:val="001A4785"/>
    <w:rsid w:val="001A5F9F"/>
    <w:rsid w:val="001A644C"/>
    <w:rsid w:val="001A6FAA"/>
    <w:rsid w:val="001A7058"/>
    <w:rsid w:val="001A70C2"/>
    <w:rsid w:val="001A746E"/>
    <w:rsid w:val="001A77A2"/>
    <w:rsid w:val="001B048F"/>
    <w:rsid w:val="001B052F"/>
    <w:rsid w:val="001B2323"/>
    <w:rsid w:val="001B2FA6"/>
    <w:rsid w:val="001B3160"/>
    <w:rsid w:val="001B36F2"/>
    <w:rsid w:val="001B3BD4"/>
    <w:rsid w:val="001B441C"/>
    <w:rsid w:val="001B4450"/>
    <w:rsid w:val="001B52C1"/>
    <w:rsid w:val="001B7B0F"/>
    <w:rsid w:val="001B7D59"/>
    <w:rsid w:val="001C0315"/>
    <w:rsid w:val="001C0561"/>
    <w:rsid w:val="001C1374"/>
    <w:rsid w:val="001C18F8"/>
    <w:rsid w:val="001C1FEB"/>
    <w:rsid w:val="001C20DA"/>
    <w:rsid w:val="001C2F79"/>
    <w:rsid w:val="001C354A"/>
    <w:rsid w:val="001C35BB"/>
    <w:rsid w:val="001C3CCC"/>
    <w:rsid w:val="001C4690"/>
    <w:rsid w:val="001C4F09"/>
    <w:rsid w:val="001C5111"/>
    <w:rsid w:val="001C5116"/>
    <w:rsid w:val="001C60F4"/>
    <w:rsid w:val="001C71EE"/>
    <w:rsid w:val="001C75AB"/>
    <w:rsid w:val="001C7DCE"/>
    <w:rsid w:val="001D033B"/>
    <w:rsid w:val="001D04AE"/>
    <w:rsid w:val="001D081C"/>
    <w:rsid w:val="001D0F37"/>
    <w:rsid w:val="001D1224"/>
    <w:rsid w:val="001D1A1D"/>
    <w:rsid w:val="001D2165"/>
    <w:rsid w:val="001D36BC"/>
    <w:rsid w:val="001D519D"/>
    <w:rsid w:val="001D568F"/>
    <w:rsid w:val="001D601F"/>
    <w:rsid w:val="001D6FBB"/>
    <w:rsid w:val="001D706D"/>
    <w:rsid w:val="001D743B"/>
    <w:rsid w:val="001D765A"/>
    <w:rsid w:val="001D790A"/>
    <w:rsid w:val="001D7C1E"/>
    <w:rsid w:val="001D7FBF"/>
    <w:rsid w:val="001E0D41"/>
    <w:rsid w:val="001E19F8"/>
    <w:rsid w:val="001E1BCA"/>
    <w:rsid w:val="001E2420"/>
    <w:rsid w:val="001E3841"/>
    <w:rsid w:val="001E3C6C"/>
    <w:rsid w:val="001E413E"/>
    <w:rsid w:val="001E5383"/>
    <w:rsid w:val="001E606B"/>
    <w:rsid w:val="001E6460"/>
    <w:rsid w:val="001E662C"/>
    <w:rsid w:val="001E67CD"/>
    <w:rsid w:val="001E712D"/>
    <w:rsid w:val="001F06DF"/>
    <w:rsid w:val="001F0DBF"/>
    <w:rsid w:val="001F1AF2"/>
    <w:rsid w:val="001F27B9"/>
    <w:rsid w:val="001F36BC"/>
    <w:rsid w:val="001F3C9B"/>
    <w:rsid w:val="001F41C0"/>
    <w:rsid w:val="001F4A49"/>
    <w:rsid w:val="001F4CEB"/>
    <w:rsid w:val="001F55A1"/>
    <w:rsid w:val="001F574C"/>
    <w:rsid w:val="001F599C"/>
    <w:rsid w:val="001F6DAA"/>
    <w:rsid w:val="002004C2"/>
    <w:rsid w:val="00202AD0"/>
    <w:rsid w:val="002032C3"/>
    <w:rsid w:val="002035E1"/>
    <w:rsid w:val="00203818"/>
    <w:rsid w:val="00204CC0"/>
    <w:rsid w:val="00204E5C"/>
    <w:rsid w:val="0020519E"/>
    <w:rsid w:val="00205995"/>
    <w:rsid w:val="00206BD9"/>
    <w:rsid w:val="0020719C"/>
    <w:rsid w:val="002102AF"/>
    <w:rsid w:val="00211429"/>
    <w:rsid w:val="00211F7E"/>
    <w:rsid w:val="00212434"/>
    <w:rsid w:val="002131CD"/>
    <w:rsid w:val="00213293"/>
    <w:rsid w:val="0021372A"/>
    <w:rsid w:val="00213836"/>
    <w:rsid w:val="00214169"/>
    <w:rsid w:val="002156F9"/>
    <w:rsid w:val="0021575A"/>
    <w:rsid w:val="002159A7"/>
    <w:rsid w:val="00215A0A"/>
    <w:rsid w:val="00215EF4"/>
    <w:rsid w:val="00216515"/>
    <w:rsid w:val="002168B7"/>
    <w:rsid w:val="00217766"/>
    <w:rsid w:val="0022029F"/>
    <w:rsid w:val="00221322"/>
    <w:rsid w:val="002213F3"/>
    <w:rsid w:val="00221A9E"/>
    <w:rsid w:val="00221E49"/>
    <w:rsid w:val="00221E61"/>
    <w:rsid w:val="00221F34"/>
    <w:rsid w:val="00222138"/>
    <w:rsid w:val="00222C5E"/>
    <w:rsid w:val="00222DEE"/>
    <w:rsid w:val="0022345F"/>
    <w:rsid w:val="00224708"/>
    <w:rsid w:val="002251D7"/>
    <w:rsid w:val="002258C2"/>
    <w:rsid w:val="00225AA3"/>
    <w:rsid w:val="00225B1A"/>
    <w:rsid w:val="00227611"/>
    <w:rsid w:val="0022764B"/>
    <w:rsid w:val="0023010B"/>
    <w:rsid w:val="00230CB4"/>
    <w:rsid w:val="00231263"/>
    <w:rsid w:val="0023152B"/>
    <w:rsid w:val="00231B53"/>
    <w:rsid w:val="00233986"/>
    <w:rsid w:val="002349A3"/>
    <w:rsid w:val="00234C44"/>
    <w:rsid w:val="00234E80"/>
    <w:rsid w:val="00235DBF"/>
    <w:rsid w:val="00236478"/>
    <w:rsid w:val="0023668A"/>
    <w:rsid w:val="002376D4"/>
    <w:rsid w:val="00241335"/>
    <w:rsid w:val="0024168E"/>
    <w:rsid w:val="00242883"/>
    <w:rsid w:val="002428E3"/>
    <w:rsid w:val="002430D0"/>
    <w:rsid w:val="00243B86"/>
    <w:rsid w:val="00243E0B"/>
    <w:rsid w:val="00244D93"/>
    <w:rsid w:val="0024539B"/>
    <w:rsid w:val="00245CE5"/>
    <w:rsid w:val="00246766"/>
    <w:rsid w:val="0024754B"/>
    <w:rsid w:val="00247BD5"/>
    <w:rsid w:val="00247CD6"/>
    <w:rsid w:val="002501C2"/>
    <w:rsid w:val="00250343"/>
    <w:rsid w:val="002503FB"/>
    <w:rsid w:val="00250FB3"/>
    <w:rsid w:val="0025103B"/>
    <w:rsid w:val="00251154"/>
    <w:rsid w:val="0025157C"/>
    <w:rsid w:val="00251722"/>
    <w:rsid w:val="00251D18"/>
    <w:rsid w:val="002528E8"/>
    <w:rsid w:val="00252A26"/>
    <w:rsid w:val="00252B2C"/>
    <w:rsid w:val="00253807"/>
    <w:rsid w:val="00254214"/>
    <w:rsid w:val="00254433"/>
    <w:rsid w:val="002549A8"/>
    <w:rsid w:val="00255C44"/>
    <w:rsid w:val="00256AE8"/>
    <w:rsid w:val="00257A54"/>
    <w:rsid w:val="0026072C"/>
    <w:rsid w:val="00260CED"/>
    <w:rsid w:val="0026326B"/>
    <w:rsid w:val="00263496"/>
    <w:rsid w:val="00263B16"/>
    <w:rsid w:val="0026487C"/>
    <w:rsid w:val="00265320"/>
    <w:rsid w:val="0026601C"/>
    <w:rsid w:val="002672AF"/>
    <w:rsid w:val="00267DD5"/>
    <w:rsid w:val="00270A63"/>
    <w:rsid w:val="002722D4"/>
    <w:rsid w:val="0027295C"/>
    <w:rsid w:val="00274570"/>
    <w:rsid w:val="00274ADB"/>
    <w:rsid w:val="0027502E"/>
    <w:rsid w:val="002750B6"/>
    <w:rsid w:val="00276EFD"/>
    <w:rsid w:val="0027717D"/>
    <w:rsid w:val="002800DC"/>
    <w:rsid w:val="002803D0"/>
    <w:rsid w:val="00280F5B"/>
    <w:rsid w:val="002810F9"/>
    <w:rsid w:val="00281189"/>
    <w:rsid w:val="00281C26"/>
    <w:rsid w:val="00282803"/>
    <w:rsid w:val="00282E29"/>
    <w:rsid w:val="00282E9E"/>
    <w:rsid w:val="002832E8"/>
    <w:rsid w:val="00283784"/>
    <w:rsid w:val="00283A0F"/>
    <w:rsid w:val="002841E9"/>
    <w:rsid w:val="00284994"/>
    <w:rsid w:val="00284C4C"/>
    <w:rsid w:val="00285E0D"/>
    <w:rsid w:val="00286826"/>
    <w:rsid w:val="00286A3E"/>
    <w:rsid w:val="002875D0"/>
    <w:rsid w:val="00287C42"/>
    <w:rsid w:val="00287CBC"/>
    <w:rsid w:val="00287DD3"/>
    <w:rsid w:val="00290BA8"/>
    <w:rsid w:val="00290CC4"/>
    <w:rsid w:val="00291422"/>
    <w:rsid w:val="002916AA"/>
    <w:rsid w:val="0029197D"/>
    <w:rsid w:val="002919E5"/>
    <w:rsid w:val="0029388D"/>
    <w:rsid w:val="00293B87"/>
    <w:rsid w:val="00294232"/>
    <w:rsid w:val="00294EF7"/>
    <w:rsid w:val="00295C0D"/>
    <w:rsid w:val="0029608F"/>
    <w:rsid w:val="0029662F"/>
    <w:rsid w:val="0029689A"/>
    <w:rsid w:val="002979FF"/>
    <w:rsid w:val="00297FB9"/>
    <w:rsid w:val="002A00CB"/>
    <w:rsid w:val="002A01C1"/>
    <w:rsid w:val="002A058F"/>
    <w:rsid w:val="002A0AC0"/>
    <w:rsid w:val="002A0B68"/>
    <w:rsid w:val="002A1AB2"/>
    <w:rsid w:val="002A1E97"/>
    <w:rsid w:val="002A242F"/>
    <w:rsid w:val="002A27D8"/>
    <w:rsid w:val="002A2D0A"/>
    <w:rsid w:val="002A3D48"/>
    <w:rsid w:val="002A4221"/>
    <w:rsid w:val="002A4C54"/>
    <w:rsid w:val="002A53B5"/>
    <w:rsid w:val="002A5BAF"/>
    <w:rsid w:val="002A685F"/>
    <w:rsid w:val="002A7BBB"/>
    <w:rsid w:val="002A7E75"/>
    <w:rsid w:val="002B03FE"/>
    <w:rsid w:val="002B1756"/>
    <w:rsid w:val="002B2968"/>
    <w:rsid w:val="002B2E28"/>
    <w:rsid w:val="002B3188"/>
    <w:rsid w:val="002B37C7"/>
    <w:rsid w:val="002B3EFD"/>
    <w:rsid w:val="002B4BF9"/>
    <w:rsid w:val="002B4C5F"/>
    <w:rsid w:val="002B608C"/>
    <w:rsid w:val="002B78D9"/>
    <w:rsid w:val="002B79C0"/>
    <w:rsid w:val="002C0585"/>
    <w:rsid w:val="002C11A8"/>
    <w:rsid w:val="002C1E61"/>
    <w:rsid w:val="002C3876"/>
    <w:rsid w:val="002C4969"/>
    <w:rsid w:val="002C6189"/>
    <w:rsid w:val="002C6549"/>
    <w:rsid w:val="002C73A0"/>
    <w:rsid w:val="002D0C43"/>
    <w:rsid w:val="002D0D5C"/>
    <w:rsid w:val="002D0F72"/>
    <w:rsid w:val="002D126C"/>
    <w:rsid w:val="002D19FB"/>
    <w:rsid w:val="002D2412"/>
    <w:rsid w:val="002D31F9"/>
    <w:rsid w:val="002D32AC"/>
    <w:rsid w:val="002D344A"/>
    <w:rsid w:val="002D3957"/>
    <w:rsid w:val="002D3B8D"/>
    <w:rsid w:val="002D3E2C"/>
    <w:rsid w:val="002D40E5"/>
    <w:rsid w:val="002D4ABF"/>
    <w:rsid w:val="002D51BD"/>
    <w:rsid w:val="002D5CF0"/>
    <w:rsid w:val="002D68F9"/>
    <w:rsid w:val="002D697B"/>
    <w:rsid w:val="002D7906"/>
    <w:rsid w:val="002E0A34"/>
    <w:rsid w:val="002E1950"/>
    <w:rsid w:val="002E1DAE"/>
    <w:rsid w:val="002E2D24"/>
    <w:rsid w:val="002E3545"/>
    <w:rsid w:val="002E3748"/>
    <w:rsid w:val="002E3949"/>
    <w:rsid w:val="002E3ADB"/>
    <w:rsid w:val="002E4922"/>
    <w:rsid w:val="002E4BDE"/>
    <w:rsid w:val="002E5718"/>
    <w:rsid w:val="002E5A51"/>
    <w:rsid w:val="002E5B91"/>
    <w:rsid w:val="002E6DFB"/>
    <w:rsid w:val="002E6E61"/>
    <w:rsid w:val="002E763C"/>
    <w:rsid w:val="002E7A40"/>
    <w:rsid w:val="002F08A1"/>
    <w:rsid w:val="002F0B2A"/>
    <w:rsid w:val="002F0D86"/>
    <w:rsid w:val="002F22BC"/>
    <w:rsid w:val="002F2414"/>
    <w:rsid w:val="002F306E"/>
    <w:rsid w:val="002F36AA"/>
    <w:rsid w:val="002F3930"/>
    <w:rsid w:val="002F399E"/>
    <w:rsid w:val="002F3A8E"/>
    <w:rsid w:val="002F3E19"/>
    <w:rsid w:val="002F3EE0"/>
    <w:rsid w:val="002F4213"/>
    <w:rsid w:val="002F4938"/>
    <w:rsid w:val="002F4E1B"/>
    <w:rsid w:val="002F5C6E"/>
    <w:rsid w:val="002F6D1A"/>
    <w:rsid w:val="002F7146"/>
    <w:rsid w:val="00300076"/>
    <w:rsid w:val="00300C15"/>
    <w:rsid w:val="00301274"/>
    <w:rsid w:val="00301830"/>
    <w:rsid w:val="00301AC2"/>
    <w:rsid w:val="00301D84"/>
    <w:rsid w:val="00301EAC"/>
    <w:rsid w:val="0030214F"/>
    <w:rsid w:val="00302EA0"/>
    <w:rsid w:val="00303F76"/>
    <w:rsid w:val="00304591"/>
    <w:rsid w:val="00304C36"/>
    <w:rsid w:val="0030710A"/>
    <w:rsid w:val="003078E4"/>
    <w:rsid w:val="003078FF"/>
    <w:rsid w:val="00307C3C"/>
    <w:rsid w:val="00310810"/>
    <w:rsid w:val="00311ABB"/>
    <w:rsid w:val="00311F30"/>
    <w:rsid w:val="003131B2"/>
    <w:rsid w:val="00313582"/>
    <w:rsid w:val="00313F9C"/>
    <w:rsid w:val="00315C64"/>
    <w:rsid w:val="00315DE9"/>
    <w:rsid w:val="00315E69"/>
    <w:rsid w:val="00316626"/>
    <w:rsid w:val="00316CBB"/>
    <w:rsid w:val="00316D53"/>
    <w:rsid w:val="00317734"/>
    <w:rsid w:val="0032023C"/>
    <w:rsid w:val="0032029C"/>
    <w:rsid w:val="00320394"/>
    <w:rsid w:val="003203F8"/>
    <w:rsid w:val="00320D4E"/>
    <w:rsid w:val="00320F06"/>
    <w:rsid w:val="00321604"/>
    <w:rsid w:val="00322A6F"/>
    <w:rsid w:val="00322B6C"/>
    <w:rsid w:val="00324664"/>
    <w:rsid w:val="0032466B"/>
    <w:rsid w:val="003254DE"/>
    <w:rsid w:val="00326846"/>
    <w:rsid w:val="00326D66"/>
    <w:rsid w:val="00326EBD"/>
    <w:rsid w:val="00327877"/>
    <w:rsid w:val="00330B13"/>
    <w:rsid w:val="00330B6C"/>
    <w:rsid w:val="00330F59"/>
    <w:rsid w:val="0033100A"/>
    <w:rsid w:val="00331244"/>
    <w:rsid w:val="0033124D"/>
    <w:rsid w:val="003323E2"/>
    <w:rsid w:val="00332522"/>
    <w:rsid w:val="00332D3D"/>
    <w:rsid w:val="00332D57"/>
    <w:rsid w:val="00332EEA"/>
    <w:rsid w:val="00333F6D"/>
    <w:rsid w:val="003343BA"/>
    <w:rsid w:val="00335162"/>
    <w:rsid w:val="00335D98"/>
    <w:rsid w:val="00335F7C"/>
    <w:rsid w:val="00336145"/>
    <w:rsid w:val="00336360"/>
    <w:rsid w:val="00336C82"/>
    <w:rsid w:val="003406CF"/>
    <w:rsid w:val="003412C9"/>
    <w:rsid w:val="003417AA"/>
    <w:rsid w:val="00341E5A"/>
    <w:rsid w:val="00342059"/>
    <w:rsid w:val="003425E7"/>
    <w:rsid w:val="00342B1C"/>
    <w:rsid w:val="00342EBD"/>
    <w:rsid w:val="00345044"/>
    <w:rsid w:val="00346455"/>
    <w:rsid w:val="00347A44"/>
    <w:rsid w:val="00347CCD"/>
    <w:rsid w:val="00347F73"/>
    <w:rsid w:val="00350EC0"/>
    <w:rsid w:val="00352BE4"/>
    <w:rsid w:val="003537B7"/>
    <w:rsid w:val="00353FA5"/>
    <w:rsid w:val="00354E89"/>
    <w:rsid w:val="003553DF"/>
    <w:rsid w:val="00355633"/>
    <w:rsid w:val="003562C3"/>
    <w:rsid w:val="003572A6"/>
    <w:rsid w:val="00357574"/>
    <w:rsid w:val="003613AA"/>
    <w:rsid w:val="00361409"/>
    <w:rsid w:val="003614F0"/>
    <w:rsid w:val="003624BC"/>
    <w:rsid w:val="00362691"/>
    <w:rsid w:val="00362C6B"/>
    <w:rsid w:val="00362D15"/>
    <w:rsid w:val="00364C18"/>
    <w:rsid w:val="00364CF4"/>
    <w:rsid w:val="003654BE"/>
    <w:rsid w:val="0036582A"/>
    <w:rsid w:val="0036747E"/>
    <w:rsid w:val="00370143"/>
    <w:rsid w:val="00370ED8"/>
    <w:rsid w:val="0037149D"/>
    <w:rsid w:val="0037218F"/>
    <w:rsid w:val="0037381E"/>
    <w:rsid w:val="00374C39"/>
    <w:rsid w:val="00374F9C"/>
    <w:rsid w:val="00375BFC"/>
    <w:rsid w:val="00376673"/>
    <w:rsid w:val="0037745C"/>
    <w:rsid w:val="00377622"/>
    <w:rsid w:val="003779DF"/>
    <w:rsid w:val="00377BB4"/>
    <w:rsid w:val="003805BA"/>
    <w:rsid w:val="003806FD"/>
    <w:rsid w:val="00382523"/>
    <w:rsid w:val="003825F3"/>
    <w:rsid w:val="00382D1E"/>
    <w:rsid w:val="00383CDF"/>
    <w:rsid w:val="003841ED"/>
    <w:rsid w:val="00385397"/>
    <w:rsid w:val="00385917"/>
    <w:rsid w:val="00385D64"/>
    <w:rsid w:val="00386F25"/>
    <w:rsid w:val="003922FC"/>
    <w:rsid w:val="00393FC8"/>
    <w:rsid w:val="003940C4"/>
    <w:rsid w:val="00394480"/>
    <w:rsid w:val="0039469B"/>
    <w:rsid w:val="00394ACE"/>
    <w:rsid w:val="00394BBE"/>
    <w:rsid w:val="00394FEA"/>
    <w:rsid w:val="0039545A"/>
    <w:rsid w:val="003954FA"/>
    <w:rsid w:val="00396138"/>
    <w:rsid w:val="003963C4"/>
    <w:rsid w:val="00396C0D"/>
    <w:rsid w:val="00396D18"/>
    <w:rsid w:val="003A0090"/>
    <w:rsid w:val="003A0374"/>
    <w:rsid w:val="003A0794"/>
    <w:rsid w:val="003A16E1"/>
    <w:rsid w:val="003A1811"/>
    <w:rsid w:val="003A204F"/>
    <w:rsid w:val="003A26F9"/>
    <w:rsid w:val="003A2A07"/>
    <w:rsid w:val="003A2C77"/>
    <w:rsid w:val="003A337B"/>
    <w:rsid w:val="003A3CFE"/>
    <w:rsid w:val="003A3E0F"/>
    <w:rsid w:val="003A5434"/>
    <w:rsid w:val="003A5C66"/>
    <w:rsid w:val="003A5D9B"/>
    <w:rsid w:val="003A5E55"/>
    <w:rsid w:val="003A6357"/>
    <w:rsid w:val="003A72D8"/>
    <w:rsid w:val="003A7398"/>
    <w:rsid w:val="003A7E27"/>
    <w:rsid w:val="003A7E63"/>
    <w:rsid w:val="003B08B5"/>
    <w:rsid w:val="003B097E"/>
    <w:rsid w:val="003B0E30"/>
    <w:rsid w:val="003B0F25"/>
    <w:rsid w:val="003B113D"/>
    <w:rsid w:val="003B21DD"/>
    <w:rsid w:val="003B2CDE"/>
    <w:rsid w:val="003B2E13"/>
    <w:rsid w:val="003B36F9"/>
    <w:rsid w:val="003B36FA"/>
    <w:rsid w:val="003B3AFC"/>
    <w:rsid w:val="003B453B"/>
    <w:rsid w:val="003B4AAC"/>
    <w:rsid w:val="003B5795"/>
    <w:rsid w:val="003B65A6"/>
    <w:rsid w:val="003B66D0"/>
    <w:rsid w:val="003B6862"/>
    <w:rsid w:val="003B713B"/>
    <w:rsid w:val="003B7479"/>
    <w:rsid w:val="003C026E"/>
    <w:rsid w:val="003C117F"/>
    <w:rsid w:val="003C11EF"/>
    <w:rsid w:val="003C223E"/>
    <w:rsid w:val="003C2F62"/>
    <w:rsid w:val="003C2FEA"/>
    <w:rsid w:val="003C3643"/>
    <w:rsid w:val="003C3A4D"/>
    <w:rsid w:val="003C3B2C"/>
    <w:rsid w:val="003C3BCD"/>
    <w:rsid w:val="003C3DA4"/>
    <w:rsid w:val="003C4A3B"/>
    <w:rsid w:val="003C4CCD"/>
    <w:rsid w:val="003C506E"/>
    <w:rsid w:val="003C5251"/>
    <w:rsid w:val="003C5A26"/>
    <w:rsid w:val="003C642D"/>
    <w:rsid w:val="003C6953"/>
    <w:rsid w:val="003C6A19"/>
    <w:rsid w:val="003C74EA"/>
    <w:rsid w:val="003C7E39"/>
    <w:rsid w:val="003D1853"/>
    <w:rsid w:val="003D4175"/>
    <w:rsid w:val="003D4F40"/>
    <w:rsid w:val="003D581D"/>
    <w:rsid w:val="003D6859"/>
    <w:rsid w:val="003D759D"/>
    <w:rsid w:val="003D7FB0"/>
    <w:rsid w:val="003E12DD"/>
    <w:rsid w:val="003E2137"/>
    <w:rsid w:val="003E41DE"/>
    <w:rsid w:val="003E44B1"/>
    <w:rsid w:val="003E46D2"/>
    <w:rsid w:val="003E4B31"/>
    <w:rsid w:val="003E58CB"/>
    <w:rsid w:val="003E5E64"/>
    <w:rsid w:val="003E647B"/>
    <w:rsid w:val="003E6547"/>
    <w:rsid w:val="003E6943"/>
    <w:rsid w:val="003E72B3"/>
    <w:rsid w:val="003F0AE7"/>
    <w:rsid w:val="003F0EF1"/>
    <w:rsid w:val="003F17FB"/>
    <w:rsid w:val="003F4160"/>
    <w:rsid w:val="003F4355"/>
    <w:rsid w:val="003F4FFC"/>
    <w:rsid w:val="003F554E"/>
    <w:rsid w:val="003F56F9"/>
    <w:rsid w:val="003F5B3E"/>
    <w:rsid w:val="003F5FDD"/>
    <w:rsid w:val="003F6C82"/>
    <w:rsid w:val="003F6D86"/>
    <w:rsid w:val="003F7978"/>
    <w:rsid w:val="003F7B3A"/>
    <w:rsid w:val="00401497"/>
    <w:rsid w:val="00401DCD"/>
    <w:rsid w:val="00402052"/>
    <w:rsid w:val="00402905"/>
    <w:rsid w:val="00402A16"/>
    <w:rsid w:val="004035F9"/>
    <w:rsid w:val="00403C7D"/>
    <w:rsid w:val="004043C1"/>
    <w:rsid w:val="00404610"/>
    <w:rsid w:val="004053A1"/>
    <w:rsid w:val="00405656"/>
    <w:rsid w:val="00405A11"/>
    <w:rsid w:val="0040702D"/>
    <w:rsid w:val="004077DE"/>
    <w:rsid w:val="00407D5A"/>
    <w:rsid w:val="00407DF2"/>
    <w:rsid w:val="0041068C"/>
    <w:rsid w:val="004122C0"/>
    <w:rsid w:val="004125E1"/>
    <w:rsid w:val="00412B2E"/>
    <w:rsid w:val="00412BD8"/>
    <w:rsid w:val="00412C52"/>
    <w:rsid w:val="00413C50"/>
    <w:rsid w:val="00413CD3"/>
    <w:rsid w:val="0041587A"/>
    <w:rsid w:val="00416864"/>
    <w:rsid w:val="00416B0F"/>
    <w:rsid w:val="004175A0"/>
    <w:rsid w:val="00417716"/>
    <w:rsid w:val="0041780D"/>
    <w:rsid w:val="00417B84"/>
    <w:rsid w:val="004208B7"/>
    <w:rsid w:val="00420F00"/>
    <w:rsid w:val="004213DA"/>
    <w:rsid w:val="004217D5"/>
    <w:rsid w:val="00421B17"/>
    <w:rsid w:val="00421EF3"/>
    <w:rsid w:val="0042321C"/>
    <w:rsid w:val="00424384"/>
    <w:rsid w:val="0042471C"/>
    <w:rsid w:val="00426B8A"/>
    <w:rsid w:val="00430123"/>
    <w:rsid w:val="004302D1"/>
    <w:rsid w:val="0043069C"/>
    <w:rsid w:val="0043077F"/>
    <w:rsid w:val="004311E6"/>
    <w:rsid w:val="0043261F"/>
    <w:rsid w:val="0043291A"/>
    <w:rsid w:val="00433B36"/>
    <w:rsid w:val="00433DD0"/>
    <w:rsid w:val="0043440B"/>
    <w:rsid w:val="0043542A"/>
    <w:rsid w:val="0043593C"/>
    <w:rsid w:val="00436B17"/>
    <w:rsid w:val="0043749E"/>
    <w:rsid w:val="004376E4"/>
    <w:rsid w:val="00437951"/>
    <w:rsid w:val="0044051B"/>
    <w:rsid w:val="00441128"/>
    <w:rsid w:val="00441EC7"/>
    <w:rsid w:val="00442594"/>
    <w:rsid w:val="0044281B"/>
    <w:rsid w:val="00444823"/>
    <w:rsid w:val="00444A1A"/>
    <w:rsid w:val="00444C75"/>
    <w:rsid w:val="00444CE8"/>
    <w:rsid w:val="00444F37"/>
    <w:rsid w:val="00445A46"/>
    <w:rsid w:val="00445F9E"/>
    <w:rsid w:val="00447519"/>
    <w:rsid w:val="004504E6"/>
    <w:rsid w:val="00451434"/>
    <w:rsid w:val="00451C53"/>
    <w:rsid w:val="00452196"/>
    <w:rsid w:val="00452895"/>
    <w:rsid w:val="00453A2B"/>
    <w:rsid w:val="004543C8"/>
    <w:rsid w:val="00454A42"/>
    <w:rsid w:val="004554E5"/>
    <w:rsid w:val="00455856"/>
    <w:rsid w:val="00455CDC"/>
    <w:rsid w:val="00456A28"/>
    <w:rsid w:val="00456CAE"/>
    <w:rsid w:val="00456D87"/>
    <w:rsid w:val="00456F25"/>
    <w:rsid w:val="00457D79"/>
    <w:rsid w:val="00460686"/>
    <w:rsid w:val="004614AC"/>
    <w:rsid w:val="00461A2B"/>
    <w:rsid w:val="00461B1D"/>
    <w:rsid w:val="00461B87"/>
    <w:rsid w:val="00462BAA"/>
    <w:rsid w:val="00462DDC"/>
    <w:rsid w:val="00462F53"/>
    <w:rsid w:val="00463A16"/>
    <w:rsid w:val="00465951"/>
    <w:rsid w:val="00466CF0"/>
    <w:rsid w:val="00467343"/>
    <w:rsid w:val="00467389"/>
    <w:rsid w:val="00470937"/>
    <w:rsid w:val="00470BA5"/>
    <w:rsid w:val="004714E1"/>
    <w:rsid w:val="00471B7A"/>
    <w:rsid w:val="004733E5"/>
    <w:rsid w:val="00473829"/>
    <w:rsid w:val="0047398C"/>
    <w:rsid w:val="0047477F"/>
    <w:rsid w:val="004748A3"/>
    <w:rsid w:val="004769C9"/>
    <w:rsid w:val="004775F7"/>
    <w:rsid w:val="0048065A"/>
    <w:rsid w:val="00480A27"/>
    <w:rsid w:val="004814E0"/>
    <w:rsid w:val="004824C6"/>
    <w:rsid w:val="00482BA0"/>
    <w:rsid w:val="00482EAF"/>
    <w:rsid w:val="00483550"/>
    <w:rsid w:val="004840EF"/>
    <w:rsid w:val="0048474E"/>
    <w:rsid w:val="00485FB1"/>
    <w:rsid w:val="004860FD"/>
    <w:rsid w:val="00486466"/>
    <w:rsid w:val="0048709C"/>
    <w:rsid w:val="004907EF"/>
    <w:rsid w:val="00490D00"/>
    <w:rsid w:val="00490D81"/>
    <w:rsid w:val="0049115A"/>
    <w:rsid w:val="004918C4"/>
    <w:rsid w:val="00492548"/>
    <w:rsid w:val="00492721"/>
    <w:rsid w:val="00493418"/>
    <w:rsid w:val="00493514"/>
    <w:rsid w:val="004935B2"/>
    <w:rsid w:val="004936E8"/>
    <w:rsid w:val="00493844"/>
    <w:rsid w:val="00493966"/>
    <w:rsid w:val="0049416A"/>
    <w:rsid w:val="00494446"/>
    <w:rsid w:val="004947E5"/>
    <w:rsid w:val="00494B41"/>
    <w:rsid w:val="0049525C"/>
    <w:rsid w:val="004954AA"/>
    <w:rsid w:val="00495838"/>
    <w:rsid w:val="00495BE4"/>
    <w:rsid w:val="00496256"/>
    <w:rsid w:val="00496F43"/>
    <w:rsid w:val="0049731F"/>
    <w:rsid w:val="004A0512"/>
    <w:rsid w:val="004A0609"/>
    <w:rsid w:val="004A0B52"/>
    <w:rsid w:val="004A0CB1"/>
    <w:rsid w:val="004A0E9B"/>
    <w:rsid w:val="004A10F9"/>
    <w:rsid w:val="004A221E"/>
    <w:rsid w:val="004A239B"/>
    <w:rsid w:val="004A2E21"/>
    <w:rsid w:val="004A3020"/>
    <w:rsid w:val="004A5593"/>
    <w:rsid w:val="004A5A53"/>
    <w:rsid w:val="004A5B74"/>
    <w:rsid w:val="004A62A2"/>
    <w:rsid w:val="004A6535"/>
    <w:rsid w:val="004A78F7"/>
    <w:rsid w:val="004B0541"/>
    <w:rsid w:val="004B06C1"/>
    <w:rsid w:val="004B2196"/>
    <w:rsid w:val="004B22F1"/>
    <w:rsid w:val="004B27B4"/>
    <w:rsid w:val="004B38E3"/>
    <w:rsid w:val="004B4A6F"/>
    <w:rsid w:val="004B4BA5"/>
    <w:rsid w:val="004B5764"/>
    <w:rsid w:val="004B7721"/>
    <w:rsid w:val="004B7D7A"/>
    <w:rsid w:val="004C20E6"/>
    <w:rsid w:val="004C23CC"/>
    <w:rsid w:val="004C2448"/>
    <w:rsid w:val="004C2F71"/>
    <w:rsid w:val="004C33D8"/>
    <w:rsid w:val="004C3603"/>
    <w:rsid w:val="004C3F72"/>
    <w:rsid w:val="004C48C8"/>
    <w:rsid w:val="004C55CB"/>
    <w:rsid w:val="004C5919"/>
    <w:rsid w:val="004C66B3"/>
    <w:rsid w:val="004C67A1"/>
    <w:rsid w:val="004C71C7"/>
    <w:rsid w:val="004D0037"/>
    <w:rsid w:val="004D0E6C"/>
    <w:rsid w:val="004D1D42"/>
    <w:rsid w:val="004D1F74"/>
    <w:rsid w:val="004D27DA"/>
    <w:rsid w:val="004D2980"/>
    <w:rsid w:val="004D2AB4"/>
    <w:rsid w:val="004D2ABA"/>
    <w:rsid w:val="004D32BC"/>
    <w:rsid w:val="004D40C2"/>
    <w:rsid w:val="004D4257"/>
    <w:rsid w:val="004D43FD"/>
    <w:rsid w:val="004D4904"/>
    <w:rsid w:val="004D4ADD"/>
    <w:rsid w:val="004D5B32"/>
    <w:rsid w:val="004D5D1B"/>
    <w:rsid w:val="004D7EFC"/>
    <w:rsid w:val="004E083A"/>
    <w:rsid w:val="004E0970"/>
    <w:rsid w:val="004E0AB4"/>
    <w:rsid w:val="004E24A4"/>
    <w:rsid w:val="004E268D"/>
    <w:rsid w:val="004E3082"/>
    <w:rsid w:val="004E443A"/>
    <w:rsid w:val="004E4686"/>
    <w:rsid w:val="004E5B62"/>
    <w:rsid w:val="004E60B6"/>
    <w:rsid w:val="004E7502"/>
    <w:rsid w:val="004E7B55"/>
    <w:rsid w:val="004E7F1E"/>
    <w:rsid w:val="004F0637"/>
    <w:rsid w:val="004F0DDC"/>
    <w:rsid w:val="004F12CE"/>
    <w:rsid w:val="004F12D6"/>
    <w:rsid w:val="004F1478"/>
    <w:rsid w:val="004F2413"/>
    <w:rsid w:val="004F3FEC"/>
    <w:rsid w:val="004F4071"/>
    <w:rsid w:val="004F407E"/>
    <w:rsid w:val="004F4473"/>
    <w:rsid w:val="004F450A"/>
    <w:rsid w:val="004F4EC1"/>
    <w:rsid w:val="004F568C"/>
    <w:rsid w:val="004F59B1"/>
    <w:rsid w:val="004F6331"/>
    <w:rsid w:val="004F69CA"/>
    <w:rsid w:val="004F6B35"/>
    <w:rsid w:val="005001CB"/>
    <w:rsid w:val="005010C9"/>
    <w:rsid w:val="0050141F"/>
    <w:rsid w:val="00501E48"/>
    <w:rsid w:val="005028EB"/>
    <w:rsid w:val="00502E64"/>
    <w:rsid w:val="00502E95"/>
    <w:rsid w:val="00504FB1"/>
    <w:rsid w:val="0050564D"/>
    <w:rsid w:val="0050718F"/>
    <w:rsid w:val="00507265"/>
    <w:rsid w:val="0050798D"/>
    <w:rsid w:val="00507CF4"/>
    <w:rsid w:val="00507DD2"/>
    <w:rsid w:val="00510937"/>
    <w:rsid w:val="00510B30"/>
    <w:rsid w:val="00511378"/>
    <w:rsid w:val="00511F92"/>
    <w:rsid w:val="005120ED"/>
    <w:rsid w:val="00513126"/>
    <w:rsid w:val="00513A89"/>
    <w:rsid w:val="00513B2B"/>
    <w:rsid w:val="00514009"/>
    <w:rsid w:val="00514BF8"/>
    <w:rsid w:val="00514C14"/>
    <w:rsid w:val="00514E67"/>
    <w:rsid w:val="005151F0"/>
    <w:rsid w:val="00515541"/>
    <w:rsid w:val="00516518"/>
    <w:rsid w:val="00516AE7"/>
    <w:rsid w:val="0051778C"/>
    <w:rsid w:val="00517DA3"/>
    <w:rsid w:val="0052000B"/>
    <w:rsid w:val="005209E8"/>
    <w:rsid w:val="00520A41"/>
    <w:rsid w:val="00521876"/>
    <w:rsid w:val="005218CB"/>
    <w:rsid w:val="005219B4"/>
    <w:rsid w:val="00521B34"/>
    <w:rsid w:val="00521C3D"/>
    <w:rsid w:val="00524ADF"/>
    <w:rsid w:val="0052599A"/>
    <w:rsid w:val="0052633A"/>
    <w:rsid w:val="0052650A"/>
    <w:rsid w:val="00526D4D"/>
    <w:rsid w:val="00526FD6"/>
    <w:rsid w:val="005273E3"/>
    <w:rsid w:val="00527592"/>
    <w:rsid w:val="005279E8"/>
    <w:rsid w:val="00527DDE"/>
    <w:rsid w:val="005300F2"/>
    <w:rsid w:val="00531959"/>
    <w:rsid w:val="0053279A"/>
    <w:rsid w:val="005329B4"/>
    <w:rsid w:val="00533170"/>
    <w:rsid w:val="005345B8"/>
    <w:rsid w:val="005348C5"/>
    <w:rsid w:val="00535EA9"/>
    <w:rsid w:val="0053635E"/>
    <w:rsid w:val="005367C6"/>
    <w:rsid w:val="00537601"/>
    <w:rsid w:val="00540C6B"/>
    <w:rsid w:val="00540FAE"/>
    <w:rsid w:val="00542F57"/>
    <w:rsid w:val="0054320C"/>
    <w:rsid w:val="005432D6"/>
    <w:rsid w:val="005438F1"/>
    <w:rsid w:val="005438F8"/>
    <w:rsid w:val="00543C72"/>
    <w:rsid w:val="005443D8"/>
    <w:rsid w:val="00546FE7"/>
    <w:rsid w:val="00551559"/>
    <w:rsid w:val="00551CA7"/>
    <w:rsid w:val="005524B8"/>
    <w:rsid w:val="005537FB"/>
    <w:rsid w:val="0055425A"/>
    <w:rsid w:val="005542D6"/>
    <w:rsid w:val="00554E6C"/>
    <w:rsid w:val="00554E9C"/>
    <w:rsid w:val="00555A29"/>
    <w:rsid w:val="0055600D"/>
    <w:rsid w:val="005570EA"/>
    <w:rsid w:val="00557E47"/>
    <w:rsid w:val="0056026A"/>
    <w:rsid w:val="00560562"/>
    <w:rsid w:val="00560B8A"/>
    <w:rsid w:val="005620EE"/>
    <w:rsid w:val="0056240C"/>
    <w:rsid w:val="00563183"/>
    <w:rsid w:val="00563354"/>
    <w:rsid w:val="00563962"/>
    <w:rsid w:val="0056437C"/>
    <w:rsid w:val="00564EB1"/>
    <w:rsid w:val="00565938"/>
    <w:rsid w:val="00565A47"/>
    <w:rsid w:val="00566054"/>
    <w:rsid w:val="00566706"/>
    <w:rsid w:val="00567268"/>
    <w:rsid w:val="00567591"/>
    <w:rsid w:val="005677FE"/>
    <w:rsid w:val="00567E2C"/>
    <w:rsid w:val="0057015D"/>
    <w:rsid w:val="00570274"/>
    <w:rsid w:val="00570385"/>
    <w:rsid w:val="00573AD9"/>
    <w:rsid w:val="00573C78"/>
    <w:rsid w:val="00573E22"/>
    <w:rsid w:val="00574241"/>
    <w:rsid w:val="005743FA"/>
    <w:rsid w:val="00574B0E"/>
    <w:rsid w:val="005754F6"/>
    <w:rsid w:val="00575CA1"/>
    <w:rsid w:val="0057628C"/>
    <w:rsid w:val="00576480"/>
    <w:rsid w:val="00576B7F"/>
    <w:rsid w:val="00576E9A"/>
    <w:rsid w:val="005778FB"/>
    <w:rsid w:val="00580062"/>
    <w:rsid w:val="00580136"/>
    <w:rsid w:val="005810AC"/>
    <w:rsid w:val="00582ACE"/>
    <w:rsid w:val="00582E4E"/>
    <w:rsid w:val="00583436"/>
    <w:rsid w:val="005837C3"/>
    <w:rsid w:val="00583F6B"/>
    <w:rsid w:val="0058473A"/>
    <w:rsid w:val="00584CF5"/>
    <w:rsid w:val="00585036"/>
    <w:rsid w:val="00585427"/>
    <w:rsid w:val="00585455"/>
    <w:rsid w:val="00585B4F"/>
    <w:rsid w:val="00585FCA"/>
    <w:rsid w:val="005875BC"/>
    <w:rsid w:val="005878DD"/>
    <w:rsid w:val="00587AE5"/>
    <w:rsid w:val="005902F2"/>
    <w:rsid w:val="00590C1D"/>
    <w:rsid w:val="005931F5"/>
    <w:rsid w:val="00593D67"/>
    <w:rsid w:val="00594145"/>
    <w:rsid w:val="0059472C"/>
    <w:rsid w:val="00595836"/>
    <w:rsid w:val="005958DB"/>
    <w:rsid w:val="00596775"/>
    <w:rsid w:val="00596B6F"/>
    <w:rsid w:val="00596D38"/>
    <w:rsid w:val="00597A3B"/>
    <w:rsid w:val="005A0164"/>
    <w:rsid w:val="005A0844"/>
    <w:rsid w:val="005A1795"/>
    <w:rsid w:val="005A286E"/>
    <w:rsid w:val="005A298D"/>
    <w:rsid w:val="005A2D94"/>
    <w:rsid w:val="005A309B"/>
    <w:rsid w:val="005A3509"/>
    <w:rsid w:val="005A3531"/>
    <w:rsid w:val="005A3993"/>
    <w:rsid w:val="005A3D5F"/>
    <w:rsid w:val="005A4C6D"/>
    <w:rsid w:val="005A56C1"/>
    <w:rsid w:val="005A5D92"/>
    <w:rsid w:val="005A6FCA"/>
    <w:rsid w:val="005B01FA"/>
    <w:rsid w:val="005B023D"/>
    <w:rsid w:val="005B0314"/>
    <w:rsid w:val="005B0891"/>
    <w:rsid w:val="005B158C"/>
    <w:rsid w:val="005B2831"/>
    <w:rsid w:val="005B2951"/>
    <w:rsid w:val="005B3749"/>
    <w:rsid w:val="005B3EC9"/>
    <w:rsid w:val="005B4734"/>
    <w:rsid w:val="005B4AD4"/>
    <w:rsid w:val="005B4DB8"/>
    <w:rsid w:val="005B5397"/>
    <w:rsid w:val="005B5973"/>
    <w:rsid w:val="005B6B93"/>
    <w:rsid w:val="005B6BC0"/>
    <w:rsid w:val="005B7E84"/>
    <w:rsid w:val="005C0338"/>
    <w:rsid w:val="005C0686"/>
    <w:rsid w:val="005C0E0B"/>
    <w:rsid w:val="005C1BB8"/>
    <w:rsid w:val="005C30EE"/>
    <w:rsid w:val="005C3A37"/>
    <w:rsid w:val="005C4BD2"/>
    <w:rsid w:val="005C5953"/>
    <w:rsid w:val="005C59C6"/>
    <w:rsid w:val="005C5E50"/>
    <w:rsid w:val="005C6E03"/>
    <w:rsid w:val="005C737E"/>
    <w:rsid w:val="005C7B58"/>
    <w:rsid w:val="005D0952"/>
    <w:rsid w:val="005D0AF6"/>
    <w:rsid w:val="005D0DF1"/>
    <w:rsid w:val="005D12D4"/>
    <w:rsid w:val="005D35F7"/>
    <w:rsid w:val="005D394C"/>
    <w:rsid w:val="005D41D7"/>
    <w:rsid w:val="005D41F8"/>
    <w:rsid w:val="005D4BD9"/>
    <w:rsid w:val="005D664E"/>
    <w:rsid w:val="005D67D8"/>
    <w:rsid w:val="005D6DEC"/>
    <w:rsid w:val="005D7288"/>
    <w:rsid w:val="005D7DCA"/>
    <w:rsid w:val="005E0360"/>
    <w:rsid w:val="005E046A"/>
    <w:rsid w:val="005E104E"/>
    <w:rsid w:val="005E2899"/>
    <w:rsid w:val="005E35F6"/>
    <w:rsid w:val="005E365A"/>
    <w:rsid w:val="005E598D"/>
    <w:rsid w:val="005E61E9"/>
    <w:rsid w:val="005E6698"/>
    <w:rsid w:val="005E6C7C"/>
    <w:rsid w:val="005E7BF0"/>
    <w:rsid w:val="005F130C"/>
    <w:rsid w:val="005F1413"/>
    <w:rsid w:val="005F1509"/>
    <w:rsid w:val="005F1D91"/>
    <w:rsid w:val="005F20EA"/>
    <w:rsid w:val="005F27D6"/>
    <w:rsid w:val="005F3255"/>
    <w:rsid w:val="005F3A28"/>
    <w:rsid w:val="005F3D61"/>
    <w:rsid w:val="005F4188"/>
    <w:rsid w:val="005F4774"/>
    <w:rsid w:val="005F4CD4"/>
    <w:rsid w:val="005F55BC"/>
    <w:rsid w:val="005F5A34"/>
    <w:rsid w:val="005F5F07"/>
    <w:rsid w:val="005F617C"/>
    <w:rsid w:val="005F629B"/>
    <w:rsid w:val="005F65F6"/>
    <w:rsid w:val="005F78E5"/>
    <w:rsid w:val="005F7EEF"/>
    <w:rsid w:val="00600E7F"/>
    <w:rsid w:val="00601435"/>
    <w:rsid w:val="00601AAB"/>
    <w:rsid w:val="00601BE4"/>
    <w:rsid w:val="00601D22"/>
    <w:rsid w:val="00602932"/>
    <w:rsid w:val="006035B9"/>
    <w:rsid w:val="00603681"/>
    <w:rsid w:val="0060394F"/>
    <w:rsid w:val="00604690"/>
    <w:rsid w:val="0060476C"/>
    <w:rsid w:val="00605DCD"/>
    <w:rsid w:val="00607839"/>
    <w:rsid w:val="00607D26"/>
    <w:rsid w:val="0061079C"/>
    <w:rsid w:val="006120EB"/>
    <w:rsid w:val="00612527"/>
    <w:rsid w:val="00614684"/>
    <w:rsid w:val="00614A89"/>
    <w:rsid w:val="00614B3E"/>
    <w:rsid w:val="00614D9A"/>
    <w:rsid w:val="00616307"/>
    <w:rsid w:val="00616CD7"/>
    <w:rsid w:val="00616ECE"/>
    <w:rsid w:val="006176AA"/>
    <w:rsid w:val="00617AD7"/>
    <w:rsid w:val="006207D6"/>
    <w:rsid w:val="00621B96"/>
    <w:rsid w:val="00621C1F"/>
    <w:rsid w:val="00622167"/>
    <w:rsid w:val="0062320B"/>
    <w:rsid w:val="0062345E"/>
    <w:rsid w:val="006236E4"/>
    <w:rsid w:val="006246F4"/>
    <w:rsid w:val="00624F8F"/>
    <w:rsid w:val="00625B30"/>
    <w:rsid w:val="00627314"/>
    <w:rsid w:val="00630CE8"/>
    <w:rsid w:val="006320E6"/>
    <w:rsid w:val="006324C3"/>
    <w:rsid w:val="0063282E"/>
    <w:rsid w:val="006331D6"/>
    <w:rsid w:val="00633754"/>
    <w:rsid w:val="00633976"/>
    <w:rsid w:val="00633A14"/>
    <w:rsid w:val="0063460C"/>
    <w:rsid w:val="00635295"/>
    <w:rsid w:val="00635344"/>
    <w:rsid w:val="0063551A"/>
    <w:rsid w:val="006359F9"/>
    <w:rsid w:val="00635B19"/>
    <w:rsid w:val="00635B5B"/>
    <w:rsid w:val="00635F52"/>
    <w:rsid w:val="006364A2"/>
    <w:rsid w:val="006372E8"/>
    <w:rsid w:val="00637379"/>
    <w:rsid w:val="00637A78"/>
    <w:rsid w:val="00637BCD"/>
    <w:rsid w:val="00640405"/>
    <w:rsid w:val="00640DD0"/>
    <w:rsid w:val="00641313"/>
    <w:rsid w:val="006415B0"/>
    <w:rsid w:val="00641952"/>
    <w:rsid w:val="006420D7"/>
    <w:rsid w:val="0064289E"/>
    <w:rsid w:val="00642E6A"/>
    <w:rsid w:val="0064308A"/>
    <w:rsid w:val="00644E39"/>
    <w:rsid w:val="00644F68"/>
    <w:rsid w:val="00645526"/>
    <w:rsid w:val="00645992"/>
    <w:rsid w:val="00645F04"/>
    <w:rsid w:val="00647C5F"/>
    <w:rsid w:val="006506AE"/>
    <w:rsid w:val="006507AA"/>
    <w:rsid w:val="006509E6"/>
    <w:rsid w:val="00650BCC"/>
    <w:rsid w:val="0065122C"/>
    <w:rsid w:val="006522E5"/>
    <w:rsid w:val="00652B8D"/>
    <w:rsid w:val="00653B16"/>
    <w:rsid w:val="00654549"/>
    <w:rsid w:val="00654551"/>
    <w:rsid w:val="00654814"/>
    <w:rsid w:val="00654ACC"/>
    <w:rsid w:val="00654D30"/>
    <w:rsid w:val="00655741"/>
    <w:rsid w:val="006566DD"/>
    <w:rsid w:val="00656E63"/>
    <w:rsid w:val="006576A1"/>
    <w:rsid w:val="00657D6E"/>
    <w:rsid w:val="00660F9C"/>
    <w:rsid w:val="00661604"/>
    <w:rsid w:val="00661B48"/>
    <w:rsid w:val="00663262"/>
    <w:rsid w:val="00664A73"/>
    <w:rsid w:val="00664BB7"/>
    <w:rsid w:val="00664BCA"/>
    <w:rsid w:val="006655C5"/>
    <w:rsid w:val="0066597D"/>
    <w:rsid w:val="00665AE3"/>
    <w:rsid w:val="00665BF8"/>
    <w:rsid w:val="0066601B"/>
    <w:rsid w:val="006668BA"/>
    <w:rsid w:val="00667DBD"/>
    <w:rsid w:val="006700A4"/>
    <w:rsid w:val="00670815"/>
    <w:rsid w:val="006708AE"/>
    <w:rsid w:val="0067166C"/>
    <w:rsid w:val="006716CF"/>
    <w:rsid w:val="006718D6"/>
    <w:rsid w:val="00671910"/>
    <w:rsid w:val="00672882"/>
    <w:rsid w:val="00672F3E"/>
    <w:rsid w:val="00673A24"/>
    <w:rsid w:val="00674177"/>
    <w:rsid w:val="00674214"/>
    <w:rsid w:val="00675234"/>
    <w:rsid w:val="0067555A"/>
    <w:rsid w:val="00675C86"/>
    <w:rsid w:val="00676336"/>
    <w:rsid w:val="006766D2"/>
    <w:rsid w:val="00677A85"/>
    <w:rsid w:val="00682D9D"/>
    <w:rsid w:val="006832C2"/>
    <w:rsid w:val="00684660"/>
    <w:rsid w:val="006846F7"/>
    <w:rsid w:val="006847B9"/>
    <w:rsid w:val="00685044"/>
    <w:rsid w:val="006863BE"/>
    <w:rsid w:val="0068651F"/>
    <w:rsid w:val="00686AB1"/>
    <w:rsid w:val="0068752F"/>
    <w:rsid w:val="00687AB5"/>
    <w:rsid w:val="0069067A"/>
    <w:rsid w:val="00690D0E"/>
    <w:rsid w:val="00690EAB"/>
    <w:rsid w:val="00691BB7"/>
    <w:rsid w:val="006925CC"/>
    <w:rsid w:val="006927C2"/>
    <w:rsid w:val="0069289E"/>
    <w:rsid w:val="00693272"/>
    <w:rsid w:val="0069352A"/>
    <w:rsid w:val="0069368D"/>
    <w:rsid w:val="00693CD2"/>
    <w:rsid w:val="00694760"/>
    <w:rsid w:val="00695BDE"/>
    <w:rsid w:val="00696146"/>
    <w:rsid w:val="00696A81"/>
    <w:rsid w:val="006972D3"/>
    <w:rsid w:val="00697627"/>
    <w:rsid w:val="006978AA"/>
    <w:rsid w:val="00697D3C"/>
    <w:rsid w:val="006A02E8"/>
    <w:rsid w:val="006A15C4"/>
    <w:rsid w:val="006A1952"/>
    <w:rsid w:val="006A1FFE"/>
    <w:rsid w:val="006A2567"/>
    <w:rsid w:val="006A2B30"/>
    <w:rsid w:val="006A3A1A"/>
    <w:rsid w:val="006A43D4"/>
    <w:rsid w:val="006A5342"/>
    <w:rsid w:val="006A5476"/>
    <w:rsid w:val="006A7C61"/>
    <w:rsid w:val="006A7CA4"/>
    <w:rsid w:val="006A7DD9"/>
    <w:rsid w:val="006B0274"/>
    <w:rsid w:val="006B0512"/>
    <w:rsid w:val="006B2866"/>
    <w:rsid w:val="006B2ABA"/>
    <w:rsid w:val="006B3C60"/>
    <w:rsid w:val="006B49F2"/>
    <w:rsid w:val="006B5583"/>
    <w:rsid w:val="006B5B30"/>
    <w:rsid w:val="006B605A"/>
    <w:rsid w:val="006B6834"/>
    <w:rsid w:val="006B68DA"/>
    <w:rsid w:val="006B713B"/>
    <w:rsid w:val="006B76C9"/>
    <w:rsid w:val="006B7FFA"/>
    <w:rsid w:val="006C0A4C"/>
    <w:rsid w:val="006C122B"/>
    <w:rsid w:val="006C1A56"/>
    <w:rsid w:val="006C27C1"/>
    <w:rsid w:val="006C29C5"/>
    <w:rsid w:val="006C2E03"/>
    <w:rsid w:val="006C2E1F"/>
    <w:rsid w:val="006C31AD"/>
    <w:rsid w:val="006C3950"/>
    <w:rsid w:val="006C4492"/>
    <w:rsid w:val="006C5B32"/>
    <w:rsid w:val="006C65F3"/>
    <w:rsid w:val="006C6DD1"/>
    <w:rsid w:val="006C73CC"/>
    <w:rsid w:val="006C740A"/>
    <w:rsid w:val="006D03F0"/>
    <w:rsid w:val="006D056E"/>
    <w:rsid w:val="006D06C2"/>
    <w:rsid w:val="006D1216"/>
    <w:rsid w:val="006D1C8B"/>
    <w:rsid w:val="006D1F7C"/>
    <w:rsid w:val="006D3121"/>
    <w:rsid w:val="006D407F"/>
    <w:rsid w:val="006D472C"/>
    <w:rsid w:val="006D4B4D"/>
    <w:rsid w:val="006D4F7C"/>
    <w:rsid w:val="006D5904"/>
    <w:rsid w:val="006D5C5B"/>
    <w:rsid w:val="006D69C2"/>
    <w:rsid w:val="006D6C92"/>
    <w:rsid w:val="006D774B"/>
    <w:rsid w:val="006D7B72"/>
    <w:rsid w:val="006E02FE"/>
    <w:rsid w:val="006E0770"/>
    <w:rsid w:val="006E09E2"/>
    <w:rsid w:val="006E12BB"/>
    <w:rsid w:val="006E2032"/>
    <w:rsid w:val="006E2444"/>
    <w:rsid w:val="006E2BA6"/>
    <w:rsid w:val="006E3737"/>
    <w:rsid w:val="006E543A"/>
    <w:rsid w:val="006E5E11"/>
    <w:rsid w:val="006E5E61"/>
    <w:rsid w:val="006E60DF"/>
    <w:rsid w:val="006F096F"/>
    <w:rsid w:val="006F0988"/>
    <w:rsid w:val="006F119F"/>
    <w:rsid w:val="006F2855"/>
    <w:rsid w:val="006F393A"/>
    <w:rsid w:val="006F3AC9"/>
    <w:rsid w:val="006F4969"/>
    <w:rsid w:val="006F50B4"/>
    <w:rsid w:val="006F5550"/>
    <w:rsid w:val="006F7E4B"/>
    <w:rsid w:val="007009D9"/>
    <w:rsid w:val="00700F38"/>
    <w:rsid w:val="007020BC"/>
    <w:rsid w:val="00703B4C"/>
    <w:rsid w:val="00703B7D"/>
    <w:rsid w:val="00703E16"/>
    <w:rsid w:val="0070432E"/>
    <w:rsid w:val="00704DD9"/>
    <w:rsid w:val="0070519A"/>
    <w:rsid w:val="00706BC5"/>
    <w:rsid w:val="00706F43"/>
    <w:rsid w:val="007070DA"/>
    <w:rsid w:val="00707291"/>
    <w:rsid w:val="00707C97"/>
    <w:rsid w:val="00707EE3"/>
    <w:rsid w:val="00710102"/>
    <w:rsid w:val="0071069B"/>
    <w:rsid w:val="00710879"/>
    <w:rsid w:val="00710A44"/>
    <w:rsid w:val="007110CC"/>
    <w:rsid w:val="007116DE"/>
    <w:rsid w:val="00711A83"/>
    <w:rsid w:val="00711AF4"/>
    <w:rsid w:val="00711B57"/>
    <w:rsid w:val="00711E32"/>
    <w:rsid w:val="00712D3D"/>
    <w:rsid w:val="00713210"/>
    <w:rsid w:val="0071347A"/>
    <w:rsid w:val="0071407F"/>
    <w:rsid w:val="007142E0"/>
    <w:rsid w:val="007149B4"/>
    <w:rsid w:val="007149F7"/>
    <w:rsid w:val="00715BF1"/>
    <w:rsid w:val="00715E96"/>
    <w:rsid w:val="00716832"/>
    <w:rsid w:val="00716ED0"/>
    <w:rsid w:val="00716EE1"/>
    <w:rsid w:val="007170D6"/>
    <w:rsid w:val="00717FCD"/>
    <w:rsid w:val="007208C6"/>
    <w:rsid w:val="00720915"/>
    <w:rsid w:val="00720976"/>
    <w:rsid w:val="00721302"/>
    <w:rsid w:val="007214CB"/>
    <w:rsid w:val="00721A3A"/>
    <w:rsid w:val="00721BC1"/>
    <w:rsid w:val="00721F8B"/>
    <w:rsid w:val="007227C5"/>
    <w:rsid w:val="007233F5"/>
    <w:rsid w:val="00723417"/>
    <w:rsid w:val="00723745"/>
    <w:rsid w:val="00723DEE"/>
    <w:rsid w:val="007252E8"/>
    <w:rsid w:val="007253AE"/>
    <w:rsid w:val="0072553E"/>
    <w:rsid w:val="0072567E"/>
    <w:rsid w:val="00725A4B"/>
    <w:rsid w:val="00725D80"/>
    <w:rsid w:val="0072687D"/>
    <w:rsid w:val="007277EA"/>
    <w:rsid w:val="00727BDD"/>
    <w:rsid w:val="00730003"/>
    <w:rsid w:val="007300C4"/>
    <w:rsid w:val="00731DC8"/>
    <w:rsid w:val="00734849"/>
    <w:rsid w:val="0073529D"/>
    <w:rsid w:val="0073576B"/>
    <w:rsid w:val="00735B80"/>
    <w:rsid w:val="0073721B"/>
    <w:rsid w:val="007401AA"/>
    <w:rsid w:val="007409C9"/>
    <w:rsid w:val="007412D6"/>
    <w:rsid w:val="00741DD9"/>
    <w:rsid w:val="0074253B"/>
    <w:rsid w:val="00742AC3"/>
    <w:rsid w:val="00742F7A"/>
    <w:rsid w:val="00743528"/>
    <w:rsid w:val="007435B0"/>
    <w:rsid w:val="00744661"/>
    <w:rsid w:val="0074592C"/>
    <w:rsid w:val="00745CE1"/>
    <w:rsid w:val="00745D62"/>
    <w:rsid w:val="00745E03"/>
    <w:rsid w:val="00747013"/>
    <w:rsid w:val="00751608"/>
    <w:rsid w:val="00751A79"/>
    <w:rsid w:val="0075220A"/>
    <w:rsid w:val="00752BE3"/>
    <w:rsid w:val="0075348D"/>
    <w:rsid w:val="00753987"/>
    <w:rsid w:val="00753BF3"/>
    <w:rsid w:val="00754632"/>
    <w:rsid w:val="00754C10"/>
    <w:rsid w:val="00755F3D"/>
    <w:rsid w:val="00756978"/>
    <w:rsid w:val="0075711C"/>
    <w:rsid w:val="00757FC5"/>
    <w:rsid w:val="007602FD"/>
    <w:rsid w:val="00760473"/>
    <w:rsid w:val="0076167B"/>
    <w:rsid w:val="00761CD3"/>
    <w:rsid w:val="007625EB"/>
    <w:rsid w:val="00762F48"/>
    <w:rsid w:val="00762F7B"/>
    <w:rsid w:val="007635BD"/>
    <w:rsid w:val="007637A4"/>
    <w:rsid w:val="007640AF"/>
    <w:rsid w:val="00764E6A"/>
    <w:rsid w:val="00764EF1"/>
    <w:rsid w:val="0076553F"/>
    <w:rsid w:val="0076669B"/>
    <w:rsid w:val="007666A6"/>
    <w:rsid w:val="00766C57"/>
    <w:rsid w:val="007674CB"/>
    <w:rsid w:val="00767F19"/>
    <w:rsid w:val="00767F44"/>
    <w:rsid w:val="007712C6"/>
    <w:rsid w:val="00772EAE"/>
    <w:rsid w:val="00773418"/>
    <w:rsid w:val="00773732"/>
    <w:rsid w:val="0077454B"/>
    <w:rsid w:val="00774706"/>
    <w:rsid w:val="00774B51"/>
    <w:rsid w:val="00774CA5"/>
    <w:rsid w:val="00774D95"/>
    <w:rsid w:val="00774E4C"/>
    <w:rsid w:val="00775028"/>
    <w:rsid w:val="00775A01"/>
    <w:rsid w:val="00775BAE"/>
    <w:rsid w:val="00777462"/>
    <w:rsid w:val="00777B01"/>
    <w:rsid w:val="00780395"/>
    <w:rsid w:val="0078052E"/>
    <w:rsid w:val="00780702"/>
    <w:rsid w:val="00780871"/>
    <w:rsid w:val="00781631"/>
    <w:rsid w:val="00781E16"/>
    <w:rsid w:val="00782145"/>
    <w:rsid w:val="007824A1"/>
    <w:rsid w:val="00782504"/>
    <w:rsid w:val="00782E66"/>
    <w:rsid w:val="00783116"/>
    <w:rsid w:val="007836BC"/>
    <w:rsid w:val="007841A5"/>
    <w:rsid w:val="007843B4"/>
    <w:rsid w:val="007843F1"/>
    <w:rsid w:val="00784856"/>
    <w:rsid w:val="00784C6B"/>
    <w:rsid w:val="00784DE9"/>
    <w:rsid w:val="00784E01"/>
    <w:rsid w:val="00784E40"/>
    <w:rsid w:val="00785FA8"/>
    <w:rsid w:val="00785FE2"/>
    <w:rsid w:val="00786427"/>
    <w:rsid w:val="00787383"/>
    <w:rsid w:val="00790AEE"/>
    <w:rsid w:val="007921A2"/>
    <w:rsid w:val="00792244"/>
    <w:rsid w:val="007937E3"/>
    <w:rsid w:val="0079446C"/>
    <w:rsid w:val="007965B9"/>
    <w:rsid w:val="00796794"/>
    <w:rsid w:val="00797F74"/>
    <w:rsid w:val="007A0807"/>
    <w:rsid w:val="007A09F1"/>
    <w:rsid w:val="007A209A"/>
    <w:rsid w:val="007A20B1"/>
    <w:rsid w:val="007A35DA"/>
    <w:rsid w:val="007A447F"/>
    <w:rsid w:val="007A4A1E"/>
    <w:rsid w:val="007A4D5A"/>
    <w:rsid w:val="007A51FB"/>
    <w:rsid w:val="007A5BFD"/>
    <w:rsid w:val="007A60E9"/>
    <w:rsid w:val="007A6744"/>
    <w:rsid w:val="007A693C"/>
    <w:rsid w:val="007A730E"/>
    <w:rsid w:val="007A7B83"/>
    <w:rsid w:val="007B0CEE"/>
    <w:rsid w:val="007B0F15"/>
    <w:rsid w:val="007B166B"/>
    <w:rsid w:val="007B200C"/>
    <w:rsid w:val="007B2166"/>
    <w:rsid w:val="007B228C"/>
    <w:rsid w:val="007B22D3"/>
    <w:rsid w:val="007B2909"/>
    <w:rsid w:val="007B3029"/>
    <w:rsid w:val="007B3055"/>
    <w:rsid w:val="007B36A3"/>
    <w:rsid w:val="007B4AD6"/>
    <w:rsid w:val="007B56DE"/>
    <w:rsid w:val="007B5887"/>
    <w:rsid w:val="007B58B7"/>
    <w:rsid w:val="007B682B"/>
    <w:rsid w:val="007B7037"/>
    <w:rsid w:val="007B74ED"/>
    <w:rsid w:val="007C0705"/>
    <w:rsid w:val="007C2728"/>
    <w:rsid w:val="007C275D"/>
    <w:rsid w:val="007C30C0"/>
    <w:rsid w:val="007C3827"/>
    <w:rsid w:val="007C4CFF"/>
    <w:rsid w:val="007C4F65"/>
    <w:rsid w:val="007C4FF0"/>
    <w:rsid w:val="007C5402"/>
    <w:rsid w:val="007C57F7"/>
    <w:rsid w:val="007C5CEA"/>
    <w:rsid w:val="007C6445"/>
    <w:rsid w:val="007C6B54"/>
    <w:rsid w:val="007C7082"/>
    <w:rsid w:val="007C7703"/>
    <w:rsid w:val="007D197D"/>
    <w:rsid w:val="007D3557"/>
    <w:rsid w:val="007D3FC4"/>
    <w:rsid w:val="007D452C"/>
    <w:rsid w:val="007D4607"/>
    <w:rsid w:val="007D4B44"/>
    <w:rsid w:val="007D51E9"/>
    <w:rsid w:val="007D5972"/>
    <w:rsid w:val="007D5A44"/>
    <w:rsid w:val="007D5C29"/>
    <w:rsid w:val="007D5C67"/>
    <w:rsid w:val="007D6655"/>
    <w:rsid w:val="007D6766"/>
    <w:rsid w:val="007D6A86"/>
    <w:rsid w:val="007D6E57"/>
    <w:rsid w:val="007D7054"/>
    <w:rsid w:val="007D7662"/>
    <w:rsid w:val="007D7AF7"/>
    <w:rsid w:val="007D7BB3"/>
    <w:rsid w:val="007D7E1F"/>
    <w:rsid w:val="007E0453"/>
    <w:rsid w:val="007E082E"/>
    <w:rsid w:val="007E0E16"/>
    <w:rsid w:val="007E0E1C"/>
    <w:rsid w:val="007E0E90"/>
    <w:rsid w:val="007E0FB0"/>
    <w:rsid w:val="007E159D"/>
    <w:rsid w:val="007E1E06"/>
    <w:rsid w:val="007E24FE"/>
    <w:rsid w:val="007E3125"/>
    <w:rsid w:val="007E358B"/>
    <w:rsid w:val="007E3742"/>
    <w:rsid w:val="007E3EFB"/>
    <w:rsid w:val="007E576D"/>
    <w:rsid w:val="007E5F12"/>
    <w:rsid w:val="007E623A"/>
    <w:rsid w:val="007E6BAF"/>
    <w:rsid w:val="007E7564"/>
    <w:rsid w:val="007E787C"/>
    <w:rsid w:val="007F0680"/>
    <w:rsid w:val="007F13C0"/>
    <w:rsid w:val="007F25A2"/>
    <w:rsid w:val="007F29BB"/>
    <w:rsid w:val="007F449E"/>
    <w:rsid w:val="007F462C"/>
    <w:rsid w:val="007F6AF4"/>
    <w:rsid w:val="007F6EAF"/>
    <w:rsid w:val="007F720E"/>
    <w:rsid w:val="00802324"/>
    <w:rsid w:val="00802F34"/>
    <w:rsid w:val="00803220"/>
    <w:rsid w:val="008036ED"/>
    <w:rsid w:val="008041E5"/>
    <w:rsid w:val="00804DBA"/>
    <w:rsid w:val="00805166"/>
    <w:rsid w:val="008053A8"/>
    <w:rsid w:val="00806C8F"/>
    <w:rsid w:val="00810B61"/>
    <w:rsid w:val="00811E38"/>
    <w:rsid w:val="008128E2"/>
    <w:rsid w:val="00812BD8"/>
    <w:rsid w:val="0081375F"/>
    <w:rsid w:val="00813A20"/>
    <w:rsid w:val="00814052"/>
    <w:rsid w:val="008179DA"/>
    <w:rsid w:val="00820C88"/>
    <w:rsid w:val="008214F8"/>
    <w:rsid w:val="00822954"/>
    <w:rsid w:val="00822FCD"/>
    <w:rsid w:val="008235DF"/>
    <w:rsid w:val="008236D9"/>
    <w:rsid w:val="008238B2"/>
    <w:rsid w:val="00825042"/>
    <w:rsid w:val="008253BA"/>
    <w:rsid w:val="00825BB4"/>
    <w:rsid w:val="00825C4C"/>
    <w:rsid w:val="008274D4"/>
    <w:rsid w:val="0082783C"/>
    <w:rsid w:val="00827BE3"/>
    <w:rsid w:val="00827DA7"/>
    <w:rsid w:val="00830304"/>
    <w:rsid w:val="0083032B"/>
    <w:rsid w:val="00830BA3"/>
    <w:rsid w:val="008316D8"/>
    <w:rsid w:val="008316E3"/>
    <w:rsid w:val="00831DD5"/>
    <w:rsid w:val="0083290D"/>
    <w:rsid w:val="00833244"/>
    <w:rsid w:val="008336B3"/>
    <w:rsid w:val="00833C5C"/>
    <w:rsid w:val="00834E53"/>
    <w:rsid w:val="008350CB"/>
    <w:rsid w:val="00835211"/>
    <w:rsid w:val="00835337"/>
    <w:rsid w:val="00836BF7"/>
    <w:rsid w:val="0083738A"/>
    <w:rsid w:val="00837E26"/>
    <w:rsid w:val="008401EA"/>
    <w:rsid w:val="0084070E"/>
    <w:rsid w:val="00840896"/>
    <w:rsid w:val="00841354"/>
    <w:rsid w:val="0084154E"/>
    <w:rsid w:val="00841CF1"/>
    <w:rsid w:val="00841F54"/>
    <w:rsid w:val="0084204C"/>
    <w:rsid w:val="008421AD"/>
    <w:rsid w:val="00842E99"/>
    <w:rsid w:val="00843277"/>
    <w:rsid w:val="0084486D"/>
    <w:rsid w:val="00844D0F"/>
    <w:rsid w:val="00844F14"/>
    <w:rsid w:val="00845448"/>
    <w:rsid w:val="0084607D"/>
    <w:rsid w:val="00846420"/>
    <w:rsid w:val="00847366"/>
    <w:rsid w:val="00847531"/>
    <w:rsid w:val="00847A9D"/>
    <w:rsid w:val="00851851"/>
    <w:rsid w:val="00851A67"/>
    <w:rsid w:val="00851E62"/>
    <w:rsid w:val="00852677"/>
    <w:rsid w:val="008538B7"/>
    <w:rsid w:val="0085392F"/>
    <w:rsid w:val="008546C6"/>
    <w:rsid w:val="00854DFC"/>
    <w:rsid w:val="0085522C"/>
    <w:rsid w:val="00855EC6"/>
    <w:rsid w:val="0085634F"/>
    <w:rsid w:val="008565F4"/>
    <w:rsid w:val="00856CDD"/>
    <w:rsid w:val="008574F6"/>
    <w:rsid w:val="00857B9C"/>
    <w:rsid w:val="00857D9D"/>
    <w:rsid w:val="00860425"/>
    <w:rsid w:val="0086116E"/>
    <w:rsid w:val="00861693"/>
    <w:rsid w:val="00861B47"/>
    <w:rsid w:val="00862F19"/>
    <w:rsid w:val="00863FDF"/>
    <w:rsid w:val="0086494D"/>
    <w:rsid w:val="00864E8F"/>
    <w:rsid w:val="00865253"/>
    <w:rsid w:val="00866161"/>
    <w:rsid w:val="00867547"/>
    <w:rsid w:val="008706A5"/>
    <w:rsid w:val="00870F60"/>
    <w:rsid w:val="00872349"/>
    <w:rsid w:val="00872C42"/>
    <w:rsid w:val="008736F0"/>
    <w:rsid w:val="008742A0"/>
    <w:rsid w:val="00875076"/>
    <w:rsid w:val="008752B8"/>
    <w:rsid w:val="008764B0"/>
    <w:rsid w:val="00876A82"/>
    <w:rsid w:val="00876C1F"/>
    <w:rsid w:val="0087784C"/>
    <w:rsid w:val="008779F3"/>
    <w:rsid w:val="00880FD0"/>
    <w:rsid w:val="00882404"/>
    <w:rsid w:val="008825E4"/>
    <w:rsid w:val="00883406"/>
    <w:rsid w:val="008834E2"/>
    <w:rsid w:val="008837B2"/>
    <w:rsid w:val="008848E5"/>
    <w:rsid w:val="00885010"/>
    <w:rsid w:val="00885038"/>
    <w:rsid w:val="008855F0"/>
    <w:rsid w:val="00885F4C"/>
    <w:rsid w:val="00885F9A"/>
    <w:rsid w:val="0088756A"/>
    <w:rsid w:val="00887B04"/>
    <w:rsid w:val="00887FF4"/>
    <w:rsid w:val="00891E79"/>
    <w:rsid w:val="00892547"/>
    <w:rsid w:val="00893CFC"/>
    <w:rsid w:val="00894306"/>
    <w:rsid w:val="008944C8"/>
    <w:rsid w:val="00894924"/>
    <w:rsid w:val="00894B46"/>
    <w:rsid w:val="00894D0E"/>
    <w:rsid w:val="00894E19"/>
    <w:rsid w:val="0089560B"/>
    <w:rsid w:val="00896674"/>
    <w:rsid w:val="008A0026"/>
    <w:rsid w:val="008A0269"/>
    <w:rsid w:val="008A0CD7"/>
    <w:rsid w:val="008A1847"/>
    <w:rsid w:val="008A1E52"/>
    <w:rsid w:val="008A353D"/>
    <w:rsid w:val="008A3694"/>
    <w:rsid w:val="008A3718"/>
    <w:rsid w:val="008A4DAD"/>
    <w:rsid w:val="008A5A1B"/>
    <w:rsid w:val="008A5C1F"/>
    <w:rsid w:val="008A7745"/>
    <w:rsid w:val="008A7C5E"/>
    <w:rsid w:val="008B09C7"/>
    <w:rsid w:val="008B19D7"/>
    <w:rsid w:val="008B22B3"/>
    <w:rsid w:val="008B24C7"/>
    <w:rsid w:val="008B5439"/>
    <w:rsid w:val="008B559D"/>
    <w:rsid w:val="008B5D87"/>
    <w:rsid w:val="008B5F86"/>
    <w:rsid w:val="008B6203"/>
    <w:rsid w:val="008B7403"/>
    <w:rsid w:val="008B7B9A"/>
    <w:rsid w:val="008C09FF"/>
    <w:rsid w:val="008C186B"/>
    <w:rsid w:val="008C3625"/>
    <w:rsid w:val="008C3F16"/>
    <w:rsid w:val="008C4625"/>
    <w:rsid w:val="008C4794"/>
    <w:rsid w:val="008C4E26"/>
    <w:rsid w:val="008C5639"/>
    <w:rsid w:val="008C583A"/>
    <w:rsid w:val="008C5D05"/>
    <w:rsid w:val="008C713D"/>
    <w:rsid w:val="008C78C9"/>
    <w:rsid w:val="008D042E"/>
    <w:rsid w:val="008D0A34"/>
    <w:rsid w:val="008D12FB"/>
    <w:rsid w:val="008D32FB"/>
    <w:rsid w:val="008D34EC"/>
    <w:rsid w:val="008D3D9E"/>
    <w:rsid w:val="008D417F"/>
    <w:rsid w:val="008D41B6"/>
    <w:rsid w:val="008D4B4B"/>
    <w:rsid w:val="008D5A13"/>
    <w:rsid w:val="008D5BD2"/>
    <w:rsid w:val="008D5EC7"/>
    <w:rsid w:val="008D7449"/>
    <w:rsid w:val="008D7E26"/>
    <w:rsid w:val="008E0ABF"/>
    <w:rsid w:val="008E139E"/>
    <w:rsid w:val="008E1586"/>
    <w:rsid w:val="008E187D"/>
    <w:rsid w:val="008E2A09"/>
    <w:rsid w:val="008E2C79"/>
    <w:rsid w:val="008E33F9"/>
    <w:rsid w:val="008E3422"/>
    <w:rsid w:val="008E3621"/>
    <w:rsid w:val="008E369E"/>
    <w:rsid w:val="008E39DA"/>
    <w:rsid w:val="008E3A0E"/>
    <w:rsid w:val="008E3C34"/>
    <w:rsid w:val="008E3ED0"/>
    <w:rsid w:val="008E4F30"/>
    <w:rsid w:val="008E5380"/>
    <w:rsid w:val="008E56F4"/>
    <w:rsid w:val="008E585B"/>
    <w:rsid w:val="008E61A9"/>
    <w:rsid w:val="008E626B"/>
    <w:rsid w:val="008E6487"/>
    <w:rsid w:val="008E68A6"/>
    <w:rsid w:val="008E694C"/>
    <w:rsid w:val="008E6ABF"/>
    <w:rsid w:val="008E6E20"/>
    <w:rsid w:val="008E7E91"/>
    <w:rsid w:val="008F190F"/>
    <w:rsid w:val="008F1AA2"/>
    <w:rsid w:val="008F20A1"/>
    <w:rsid w:val="008F24C1"/>
    <w:rsid w:val="008F287B"/>
    <w:rsid w:val="008F3398"/>
    <w:rsid w:val="008F3494"/>
    <w:rsid w:val="008F352E"/>
    <w:rsid w:val="008F3809"/>
    <w:rsid w:val="008F3B3C"/>
    <w:rsid w:val="008F40B3"/>
    <w:rsid w:val="008F47E3"/>
    <w:rsid w:val="008F5307"/>
    <w:rsid w:val="008F5B5C"/>
    <w:rsid w:val="008F6454"/>
    <w:rsid w:val="008F6E56"/>
    <w:rsid w:val="008F767C"/>
    <w:rsid w:val="008F7F5A"/>
    <w:rsid w:val="00900170"/>
    <w:rsid w:val="00900559"/>
    <w:rsid w:val="00900FB8"/>
    <w:rsid w:val="0090152B"/>
    <w:rsid w:val="00904648"/>
    <w:rsid w:val="009048CB"/>
    <w:rsid w:val="00904E11"/>
    <w:rsid w:val="00904FA8"/>
    <w:rsid w:val="009053E2"/>
    <w:rsid w:val="00905641"/>
    <w:rsid w:val="00905AE3"/>
    <w:rsid w:val="009069DB"/>
    <w:rsid w:val="00906F72"/>
    <w:rsid w:val="009073E6"/>
    <w:rsid w:val="0090784E"/>
    <w:rsid w:val="0091162E"/>
    <w:rsid w:val="00912AB1"/>
    <w:rsid w:val="00912B2E"/>
    <w:rsid w:val="00913EB2"/>
    <w:rsid w:val="00914192"/>
    <w:rsid w:val="009146B5"/>
    <w:rsid w:val="0091558D"/>
    <w:rsid w:val="00915CBB"/>
    <w:rsid w:val="00916344"/>
    <w:rsid w:val="00916C01"/>
    <w:rsid w:val="0091724C"/>
    <w:rsid w:val="009179A4"/>
    <w:rsid w:val="0092027C"/>
    <w:rsid w:val="0092037C"/>
    <w:rsid w:val="00920E71"/>
    <w:rsid w:val="00921FAE"/>
    <w:rsid w:val="00922D65"/>
    <w:rsid w:val="00923733"/>
    <w:rsid w:val="00923E07"/>
    <w:rsid w:val="00925031"/>
    <w:rsid w:val="009254CD"/>
    <w:rsid w:val="00925F95"/>
    <w:rsid w:val="00926A31"/>
    <w:rsid w:val="00927AD5"/>
    <w:rsid w:val="009302FF"/>
    <w:rsid w:val="009305FA"/>
    <w:rsid w:val="00930EEE"/>
    <w:rsid w:val="00931986"/>
    <w:rsid w:val="0093231E"/>
    <w:rsid w:val="009327AF"/>
    <w:rsid w:val="0093289A"/>
    <w:rsid w:val="00932A78"/>
    <w:rsid w:val="00932C46"/>
    <w:rsid w:val="009339DC"/>
    <w:rsid w:val="00933FB3"/>
    <w:rsid w:val="009340E3"/>
    <w:rsid w:val="0093456D"/>
    <w:rsid w:val="00934AE0"/>
    <w:rsid w:val="009353E6"/>
    <w:rsid w:val="00935675"/>
    <w:rsid w:val="009368D5"/>
    <w:rsid w:val="00937092"/>
    <w:rsid w:val="0093751B"/>
    <w:rsid w:val="0094066D"/>
    <w:rsid w:val="00940A82"/>
    <w:rsid w:val="00940B5A"/>
    <w:rsid w:val="00940EE9"/>
    <w:rsid w:val="0094110B"/>
    <w:rsid w:val="009418DB"/>
    <w:rsid w:val="009426D3"/>
    <w:rsid w:val="0094311F"/>
    <w:rsid w:val="009435AD"/>
    <w:rsid w:val="0094360F"/>
    <w:rsid w:val="00943772"/>
    <w:rsid w:val="009437B0"/>
    <w:rsid w:val="0094383E"/>
    <w:rsid w:val="009439E0"/>
    <w:rsid w:val="00943E01"/>
    <w:rsid w:val="00943F08"/>
    <w:rsid w:val="00944377"/>
    <w:rsid w:val="009444D4"/>
    <w:rsid w:val="00944834"/>
    <w:rsid w:val="00944E3A"/>
    <w:rsid w:val="00945AC2"/>
    <w:rsid w:val="00946487"/>
    <w:rsid w:val="00946FE3"/>
    <w:rsid w:val="009474ED"/>
    <w:rsid w:val="00947C93"/>
    <w:rsid w:val="00950943"/>
    <w:rsid w:val="00950B42"/>
    <w:rsid w:val="0095208E"/>
    <w:rsid w:val="00952CAF"/>
    <w:rsid w:val="00954474"/>
    <w:rsid w:val="009549CB"/>
    <w:rsid w:val="00954BC2"/>
    <w:rsid w:val="00956FD5"/>
    <w:rsid w:val="0096028D"/>
    <w:rsid w:val="00960588"/>
    <w:rsid w:val="00961058"/>
    <w:rsid w:val="00961379"/>
    <w:rsid w:val="0096188D"/>
    <w:rsid w:val="00962586"/>
    <w:rsid w:val="00962AC0"/>
    <w:rsid w:val="00962DEC"/>
    <w:rsid w:val="00963E81"/>
    <w:rsid w:val="00966003"/>
    <w:rsid w:val="00966443"/>
    <w:rsid w:val="00966602"/>
    <w:rsid w:val="00966635"/>
    <w:rsid w:val="009674D0"/>
    <w:rsid w:val="009703AC"/>
    <w:rsid w:val="009707A6"/>
    <w:rsid w:val="00970C8F"/>
    <w:rsid w:val="0097296A"/>
    <w:rsid w:val="009729FC"/>
    <w:rsid w:val="00972CDE"/>
    <w:rsid w:val="009731A1"/>
    <w:rsid w:val="0097359E"/>
    <w:rsid w:val="0097431C"/>
    <w:rsid w:val="0097561C"/>
    <w:rsid w:val="009756EC"/>
    <w:rsid w:val="00976956"/>
    <w:rsid w:val="00977C11"/>
    <w:rsid w:val="009803EA"/>
    <w:rsid w:val="00980551"/>
    <w:rsid w:val="00980A34"/>
    <w:rsid w:val="00980F9A"/>
    <w:rsid w:val="0098167D"/>
    <w:rsid w:val="0098173C"/>
    <w:rsid w:val="00981AA4"/>
    <w:rsid w:val="00982585"/>
    <w:rsid w:val="009826B9"/>
    <w:rsid w:val="00982C78"/>
    <w:rsid w:val="00983A2F"/>
    <w:rsid w:val="0098509A"/>
    <w:rsid w:val="00985285"/>
    <w:rsid w:val="0098579C"/>
    <w:rsid w:val="00985A2B"/>
    <w:rsid w:val="00985AE9"/>
    <w:rsid w:val="00985C31"/>
    <w:rsid w:val="00985D32"/>
    <w:rsid w:val="00986087"/>
    <w:rsid w:val="0098671A"/>
    <w:rsid w:val="00986949"/>
    <w:rsid w:val="00987780"/>
    <w:rsid w:val="00987EEE"/>
    <w:rsid w:val="009905EF"/>
    <w:rsid w:val="009907D9"/>
    <w:rsid w:val="00991CA5"/>
    <w:rsid w:val="00993336"/>
    <w:rsid w:val="00993737"/>
    <w:rsid w:val="00993A5F"/>
    <w:rsid w:val="00994ADA"/>
    <w:rsid w:val="00996556"/>
    <w:rsid w:val="009970E6"/>
    <w:rsid w:val="009975DF"/>
    <w:rsid w:val="00997D17"/>
    <w:rsid w:val="009A068F"/>
    <w:rsid w:val="009A08C6"/>
    <w:rsid w:val="009A14AE"/>
    <w:rsid w:val="009A1ABB"/>
    <w:rsid w:val="009A26F9"/>
    <w:rsid w:val="009A2C92"/>
    <w:rsid w:val="009A345E"/>
    <w:rsid w:val="009A3489"/>
    <w:rsid w:val="009A3A14"/>
    <w:rsid w:val="009A3BF0"/>
    <w:rsid w:val="009A3EDA"/>
    <w:rsid w:val="009A4642"/>
    <w:rsid w:val="009A4C29"/>
    <w:rsid w:val="009A6D99"/>
    <w:rsid w:val="009A6E87"/>
    <w:rsid w:val="009A73E7"/>
    <w:rsid w:val="009A79B7"/>
    <w:rsid w:val="009A7B65"/>
    <w:rsid w:val="009A7C91"/>
    <w:rsid w:val="009A7DB5"/>
    <w:rsid w:val="009B0C81"/>
    <w:rsid w:val="009B0E59"/>
    <w:rsid w:val="009B291D"/>
    <w:rsid w:val="009B2A25"/>
    <w:rsid w:val="009B2D53"/>
    <w:rsid w:val="009B3111"/>
    <w:rsid w:val="009B4944"/>
    <w:rsid w:val="009B64DE"/>
    <w:rsid w:val="009B73F0"/>
    <w:rsid w:val="009C055D"/>
    <w:rsid w:val="009C077A"/>
    <w:rsid w:val="009C079C"/>
    <w:rsid w:val="009C0B3B"/>
    <w:rsid w:val="009C25DB"/>
    <w:rsid w:val="009C292A"/>
    <w:rsid w:val="009C2C5C"/>
    <w:rsid w:val="009C452F"/>
    <w:rsid w:val="009C454F"/>
    <w:rsid w:val="009C5349"/>
    <w:rsid w:val="009C5C93"/>
    <w:rsid w:val="009C6497"/>
    <w:rsid w:val="009C6FB5"/>
    <w:rsid w:val="009C7202"/>
    <w:rsid w:val="009C74F5"/>
    <w:rsid w:val="009C753F"/>
    <w:rsid w:val="009C77B7"/>
    <w:rsid w:val="009D1959"/>
    <w:rsid w:val="009D263C"/>
    <w:rsid w:val="009D2716"/>
    <w:rsid w:val="009D2CC1"/>
    <w:rsid w:val="009D5467"/>
    <w:rsid w:val="009D602A"/>
    <w:rsid w:val="009D6669"/>
    <w:rsid w:val="009D77FC"/>
    <w:rsid w:val="009D78A8"/>
    <w:rsid w:val="009E1D7C"/>
    <w:rsid w:val="009E2227"/>
    <w:rsid w:val="009E2803"/>
    <w:rsid w:val="009E2B1A"/>
    <w:rsid w:val="009E2C4D"/>
    <w:rsid w:val="009E2D9F"/>
    <w:rsid w:val="009E2F8E"/>
    <w:rsid w:val="009E31FC"/>
    <w:rsid w:val="009E34C1"/>
    <w:rsid w:val="009E3DDB"/>
    <w:rsid w:val="009E407B"/>
    <w:rsid w:val="009E46CB"/>
    <w:rsid w:val="009E4A34"/>
    <w:rsid w:val="009E4B51"/>
    <w:rsid w:val="009E6004"/>
    <w:rsid w:val="009E66C5"/>
    <w:rsid w:val="009E69EA"/>
    <w:rsid w:val="009E6CA5"/>
    <w:rsid w:val="009E6E19"/>
    <w:rsid w:val="009E7E8E"/>
    <w:rsid w:val="009E7EAB"/>
    <w:rsid w:val="009F070A"/>
    <w:rsid w:val="009F1295"/>
    <w:rsid w:val="009F1396"/>
    <w:rsid w:val="009F15EB"/>
    <w:rsid w:val="009F27DE"/>
    <w:rsid w:val="009F3965"/>
    <w:rsid w:val="009F3BF6"/>
    <w:rsid w:val="009F3C0C"/>
    <w:rsid w:val="009F47EF"/>
    <w:rsid w:val="009F4FFA"/>
    <w:rsid w:val="009F5856"/>
    <w:rsid w:val="009F613E"/>
    <w:rsid w:val="009F6E66"/>
    <w:rsid w:val="009F7347"/>
    <w:rsid w:val="009F7E23"/>
    <w:rsid w:val="00A006D1"/>
    <w:rsid w:val="00A0074E"/>
    <w:rsid w:val="00A00AD8"/>
    <w:rsid w:val="00A00F2B"/>
    <w:rsid w:val="00A0135C"/>
    <w:rsid w:val="00A01499"/>
    <w:rsid w:val="00A014E0"/>
    <w:rsid w:val="00A01563"/>
    <w:rsid w:val="00A02E54"/>
    <w:rsid w:val="00A03680"/>
    <w:rsid w:val="00A03854"/>
    <w:rsid w:val="00A03C69"/>
    <w:rsid w:val="00A04295"/>
    <w:rsid w:val="00A04AF1"/>
    <w:rsid w:val="00A05432"/>
    <w:rsid w:val="00A055AB"/>
    <w:rsid w:val="00A05C78"/>
    <w:rsid w:val="00A070DC"/>
    <w:rsid w:val="00A071F2"/>
    <w:rsid w:val="00A1038A"/>
    <w:rsid w:val="00A10557"/>
    <w:rsid w:val="00A10B15"/>
    <w:rsid w:val="00A10DC0"/>
    <w:rsid w:val="00A11428"/>
    <w:rsid w:val="00A1197D"/>
    <w:rsid w:val="00A11A17"/>
    <w:rsid w:val="00A1249B"/>
    <w:rsid w:val="00A12623"/>
    <w:rsid w:val="00A1296E"/>
    <w:rsid w:val="00A13FE0"/>
    <w:rsid w:val="00A14251"/>
    <w:rsid w:val="00A1435F"/>
    <w:rsid w:val="00A15446"/>
    <w:rsid w:val="00A163B2"/>
    <w:rsid w:val="00A1677F"/>
    <w:rsid w:val="00A175DC"/>
    <w:rsid w:val="00A17832"/>
    <w:rsid w:val="00A17C6C"/>
    <w:rsid w:val="00A17C7A"/>
    <w:rsid w:val="00A21F98"/>
    <w:rsid w:val="00A235A4"/>
    <w:rsid w:val="00A23C34"/>
    <w:rsid w:val="00A2432C"/>
    <w:rsid w:val="00A24C85"/>
    <w:rsid w:val="00A25268"/>
    <w:rsid w:val="00A25371"/>
    <w:rsid w:val="00A25841"/>
    <w:rsid w:val="00A25BF7"/>
    <w:rsid w:val="00A26405"/>
    <w:rsid w:val="00A264A2"/>
    <w:rsid w:val="00A268FB"/>
    <w:rsid w:val="00A26990"/>
    <w:rsid w:val="00A26CB9"/>
    <w:rsid w:val="00A27F51"/>
    <w:rsid w:val="00A3233C"/>
    <w:rsid w:val="00A32CC4"/>
    <w:rsid w:val="00A34B97"/>
    <w:rsid w:val="00A36C8A"/>
    <w:rsid w:val="00A3776B"/>
    <w:rsid w:val="00A37E0A"/>
    <w:rsid w:val="00A403B8"/>
    <w:rsid w:val="00A4113E"/>
    <w:rsid w:val="00A41A92"/>
    <w:rsid w:val="00A41CBA"/>
    <w:rsid w:val="00A42122"/>
    <w:rsid w:val="00A42123"/>
    <w:rsid w:val="00A4241D"/>
    <w:rsid w:val="00A428D5"/>
    <w:rsid w:val="00A42B6A"/>
    <w:rsid w:val="00A43BB9"/>
    <w:rsid w:val="00A43E61"/>
    <w:rsid w:val="00A44655"/>
    <w:rsid w:val="00A46191"/>
    <w:rsid w:val="00A4737C"/>
    <w:rsid w:val="00A47558"/>
    <w:rsid w:val="00A47F91"/>
    <w:rsid w:val="00A505E7"/>
    <w:rsid w:val="00A507A8"/>
    <w:rsid w:val="00A50A58"/>
    <w:rsid w:val="00A50E33"/>
    <w:rsid w:val="00A51237"/>
    <w:rsid w:val="00A51699"/>
    <w:rsid w:val="00A52661"/>
    <w:rsid w:val="00A528F4"/>
    <w:rsid w:val="00A52D75"/>
    <w:rsid w:val="00A52D94"/>
    <w:rsid w:val="00A53BA1"/>
    <w:rsid w:val="00A53C65"/>
    <w:rsid w:val="00A55468"/>
    <w:rsid w:val="00A55F5B"/>
    <w:rsid w:val="00A572F9"/>
    <w:rsid w:val="00A57786"/>
    <w:rsid w:val="00A5796F"/>
    <w:rsid w:val="00A57F58"/>
    <w:rsid w:val="00A6063D"/>
    <w:rsid w:val="00A6074B"/>
    <w:rsid w:val="00A6077E"/>
    <w:rsid w:val="00A60A62"/>
    <w:rsid w:val="00A60BFF"/>
    <w:rsid w:val="00A60D0D"/>
    <w:rsid w:val="00A625EA"/>
    <w:rsid w:val="00A629B4"/>
    <w:rsid w:val="00A62DF3"/>
    <w:rsid w:val="00A63045"/>
    <w:rsid w:val="00A635D7"/>
    <w:rsid w:val="00A63D10"/>
    <w:rsid w:val="00A64D6A"/>
    <w:rsid w:val="00A6533E"/>
    <w:rsid w:val="00A65D4D"/>
    <w:rsid w:val="00A66C32"/>
    <w:rsid w:val="00A66EA1"/>
    <w:rsid w:val="00A6732C"/>
    <w:rsid w:val="00A67982"/>
    <w:rsid w:val="00A70D49"/>
    <w:rsid w:val="00A717A3"/>
    <w:rsid w:val="00A71ED6"/>
    <w:rsid w:val="00A720D5"/>
    <w:rsid w:val="00A72854"/>
    <w:rsid w:val="00A72CE0"/>
    <w:rsid w:val="00A72DF0"/>
    <w:rsid w:val="00A730DA"/>
    <w:rsid w:val="00A756F9"/>
    <w:rsid w:val="00A76052"/>
    <w:rsid w:val="00A7746F"/>
    <w:rsid w:val="00A776E6"/>
    <w:rsid w:val="00A77CCD"/>
    <w:rsid w:val="00A8074A"/>
    <w:rsid w:val="00A80971"/>
    <w:rsid w:val="00A81C56"/>
    <w:rsid w:val="00A824F4"/>
    <w:rsid w:val="00A8270F"/>
    <w:rsid w:val="00A83400"/>
    <w:rsid w:val="00A838D6"/>
    <w:rsid w:val="00A83CFF"/>
    <w:rsid w:val="00A83EFD"/>
    <w:rsid w:val="00A84203"/>
    <w:rsid w:val="00A867EB"/>
    <w:rsid w:val="00A86AAD"/>
    <w:rsid w:val="00A913B0"/>
    <w:rsid w:val="00A913F9"/>
    <w:rsid w:val="00A9160B"/>
    <w:rsid w:val="00A921EB"/>
    <w:rsid w:val="00A9231F"/>
    <w:rsid w:val="00A92D0B"/>
    <w:rsid w:val="00A92DA5"/>
    <w:rsid w:val="00A93684"/>
    <w:rsid w:val="00A937D4"/>
    <w:rsid w:val="00A93F06"/>
    <w:rsid w:val="00A9456A"/>
    <w:rsid w:val="00A947D9"/>
    <w:rsid w:val="00A94845"/>
    <w:rsid w:val="00A9524F"/>
    <w:rsid w:val="00A95656"/>
    <w:rsid w:val="00A95771"/>
    <w:rsid w:val="00A96972"/>
    <w:rsid w:val="00A9702B"/>
    <w:rsid w:val="00A973DD"/>
    <w:rsid w:val="00AA083A"/>
    <w:rsid w:val="00AA09DF"/>
    <w:rsid w:val="00AA111E"/>
    <w:rsid w:val="00AA14DD"/>
    <w:rsid w:val="00AA1C0E"/>
    <w:rsid w:val="00AA1EC9"/>
    <w:rsid w:val="00AA41B5"/>
    <w:rsid w:val="00AA49C2"/>
    <w:rsid w:val="00AA52FB"/>
    <w:rsid w:val="00AA5314"/>
    <w:rsid w:val="00AA6800"/>
    <w:rsid w:val="00AA6CB3"/>
    <w:rsid w:val="00AA6EF4"/>
    <w:rsid w:val="00AA7182"/>
    <w:rsid w:val="00AA78F5"/>
    <w:rsid w:val="00AA7F05"/>
    <w:rsid w:val="00AB074A"/>
    <w:rsid w:val="00AB17E9"/>
    <w:rsid w:val="00AB34D1"/>
    <w:rsid w:val="00AB4337"/>
    <w:rsid w:val="00AB5751"/>
    <w:rsid w:val="00AB5E98"/>
    <w:rsid w:val="00AB692F"/>
    <w:rsid w:val="00AB7C85"/>
    <w:rsid w:val="00AC0032"/>
    <w:rsid w:val="00AC011C"/>
    <w:rsid w:val="00AC0170"/>
    <w:rsid w:val="00AC09F3"/>
    <w:rsid w:val="00AC0FDD"/>
    <w:rsid w:val="00AC0FED"/>
    <w:rsid w:val="00AC187E"/>
    <w:rsid w:val="00AC19DB"/>
    <w:rsid w:val="00AC1DAD"/>
    <w:rsid w:val="00AC257E"/>
    <w:rsid w:val="00AC2D8B"/>
    <w:rsid w:val="00AC2E62"/>
    <w:rsid w:val="00AC3A4E"/>
    <w:rsid w:val="00AC3C1B"/>
    <w:rsid w:val="00AC409F"/>
    <w:rsid w:val="00AC4911"/>
    <w:rsid w:val="00AC7180"/>
    <w:rsid w:val="00AC7719"/>
    <w:rsid w:val="00AC7B83"/>
    <w:rsid w:val="00AD11EB"/>
    <w:rsid w:val="00AD170F"/>
    <w:rsid w:val="00AD1D19"/>
    <w:rsid w:val="00AD20A6"/>
    <w:rsid w:val="00AD2BA9"/>
    <w:rsid w:val="00AD2F23"/>
    <w:rsid w:val="00AD34C8"/>
    <w:rsid w:val="00AD44F5"/>
    <w:rsid w:val="00AD4576"/>
    <w:rsid w:val="00AD4707"/>
    <w:rsid w:val="00AD4C2B"/>
    <w:rsid w:val="00AD4ED3"/>
    <w:rsid w:val="00AD535A"/>
    <w:rsid w:val="00AD5386"/>
    <w:rsid w:val="00AD5A4F"/>
    <w:rsid w:val="00AD70F4"/>
    <w:rsid w:val="00AD7751"/>
    <w:rsid w:val="00AD7DF8"/>
    <w:rsid w:val="00AE0161"/>
    <w:rsid w:val="00AE016A"/>
    <w:rsid w:val="00AE0567"/>
    <w:rsid w:val="00AE1D4F"/>
    <w:rsid w:val="00AE2D12"/>
    <w:rsid w:val="00AE37D0"/>
    <w:rsid w:val="00AE3DB4"/>
    <w:rsid w:val="00AE41C3"/>
    <w:rsid w:val="00AE4482"/>
    <w:rsid w:val="00AE48E8"/>
    <w:rsid w:val="00AE562D"/>
    <w:rsid w:val="00AE6E0E"/>
    <w:rsid w:val="00AE6FE4"/>
    <w:rsid w:val="00AF052B"/>
    <w:rsid w:val="00AF0845"/>
    <w:rsid w:val="00AF0D9F"/>
    <w:rsid w:val="00AF149E"/>
    <w:rsid w:val="00AF1D1C"/>
    <w:rsid w:val="00AF2555"/>
    <w:rsid w:val="00AF30BA"/>
    <w:rsid w:val="00AF31B3"/>
    <w:rsid w:val="00AF38D9"/>
    <w:rsid w:val="00AF3C86"/>
    <w:rsid w:val="00AF3CE4"/>
    <w:rsid w:val="00AF40F0"/>
    <w:rsid w:val="00AF4A76"/>
    <w:rsid w:val="00AF60F6"/>
    <w:rsid w:val="00AF748C"/>
    <w:rsid w:val="00AF7AB8"/>
    <w:rsid w:val="00AF7D21"/>
    <w:rsid w:val="00B010AC"/>
    <w:rsid w:val="00B01455"/>
    <w:rsid w:val="00B015CB"/>
    <w:rsid w:val="00B0227F"/>
    <w:rsid w:val="00B033F7"/>
    <w:rsid w:val="00B0364B"/>
    <w:rsid w:val="00B03878"/>
    <w:rsid w:val="00B043F9"/>
    <w:rsid w:val="00B0447D"/>
    <w:rsid w:val="00B04B23"/>
    <w:rsid w:val="00B04DE1"/>
    <w:rsid w:val="00B04F7F"/>
    <w:rsid w:val="00B057B0"/>
    <w:rsid w:val="00B05DF3"/>
    <w:rsid w:val="00B07391"/>
    <w:rsid w:val="00B075BE"/>
    <w:rsid w:val="00B1008D"/>
    <w:rsid w:val="00B104E6"/>
    <w:rsid w:val="00B11114"/>
    <w:rsid w:val="00B117DA"/>
    <w:rsid w:val="00B121ED"/>
    <w:rsid w:val="00B1293B"/>
    <w:rsid w:val="00B12C51"/>
    <w:rsid w:val="00B1333A"/>
    <w:rsid w:val="00B1431C"/>
    <w:rsid w:val="00B1584A"/>
    <w:rsid w:val="00B15BB8"/>
    <w:rsid w:val="00B167DE"/>
    <w:rsid w:val="00B17B5A"/>
    <w:rsid w:val="00B17CAE"/>
    <w:rsid w:val="00B208D5"/>
    <w:rsid w:val="00B20EB7"/>
    <w:rsid w:val="00B210C8"/>
    <w:rsid w:val="00B211FE"/>
    <w:rsid w:val="00B218D0"/>
    <w:rsid w:val="00B2226F"/>
    <w:rsid w:val="00B2233E"/>
    <w:rsid w:val="00B22664"/>
    <w:rsid w:val="00B22697"/>
    <w:rsid w:val="00B228BB"/>
    <w:rsid w:val="00B22B62"/>
    <w:rsid w:val="00B23751"/>
    <w:rsid w:val="00B23F64"/>
    <w:rsid w:val="00B248B0"/>
    <w:rsid w:val="00B25581"/>
    <w:rsid w:val="00B25FA2"/>
    <w:rsid w:val="00B2701A"/>
    <w:rsid w:val="00B27C41"/>
    <w:rsid w:val="00B27C8D"/>
    <w:rsid w:val="00B27E41"/>
    <w:rsid w:val="00B30427"/>
    <w:rsid w:val="00B305FF"/>
    <w:rsid w:val="00B30D55"/>
    <w:rsid w:val="00B31621"/>
    <w:rsid w:val="00B31A7F"/>
    <w:rsid w:val="00B32EAE"/>
    <w:rsid w:val="00B340A5"/>
    <w:rsid w:val="00B34B41"/>
    <w:rsid w:val="00B35762"/>
    <w:rsid w:val="00B372FC"/>
    <w:rsid w:val="00B379AF"/>
    <w:rsid w:val="00B37D07"/>
    <w:rsid w:val="00B41377"/>
    <w:rsid w:val="00B41FBC"/>
    <w:rsid w:val="00B428D5"/>
    <w:rsid w:val="00B42BB3"/>
    <w:rsid w:val="00B431AF"/>
    <w:rsid w:val="00B43407"/>
    <w:rsid w:val="00B43636"/>
    <w:rsid w:val="00B438D0"/>
    <w:rsid w:val="00B43A1E"/>
    <w:rsid w:val="00B43A7B"/>
    <w:rsid w:val="00B43B08"/>
    <w:rsid w:val="00B44AA3"/>
    <w:rsid w:val="00B44BD0"/>
    <w:rsid w:val="00B45038"/>
    <w:rsid w:val="00B4538B"/>
    <w:rsid w:val="00B453B7"/>
    <w:rsid w:val="00B45673"/>
    <w:rsid w:val="00B45A17"/>
    <w:rsid w:val="00B45EC1"/>
    <w:rsid w:val="00B464D4"/>
    <w:rsid w:val="00B472C5"/>
    <w:rsid w:val="00B50AC4"/>
    <w:rsid w:val="00B519A8"/>
    <w:rsid w:val="00B526B9"/>
    <w:rsid w:val="00B52BC8"/>
    <w:rsid w:val="00B53386"/>
    <w:rsid w:val="00B535FE"/>
    <w:rsid w:val="00B53F07"/>
    <w:rsid w:val="00B54F71"/>
    <w:rsid w:val="00B5518E"/>
    <w:rsid w:val="00B551F0"/>
    <w:rsid w:val="00B55529"/>
    <w:rsid w:val="00B55E73"/>
    <w:rsid w:val="00B56786"/>
    <w:rsid w:val="00B56EDF"/>
    <w:rsid w:val="00B56FF0"/>
    <w:rsid w:val="00B57026"/>
    <w:rsid w:val="00B576D5"/>
    <w:rsid w:val="00B577CD"/>
    <w:rsid w:val="00B57FD4"/>
    <w:rsid w:val="00B60465"/>
    <w:rsid w:val="00B60D8C"/>
    <w:rsid w:val="00B6104D"/>
    <w:rsid w:val="00B614D8"/>
    <w:rsid w:val="00B62497"/>
    <w:rsid w:val="00B627F2"/>
    <w:rsid w:val="00B63159"/>
    <w:rsid w:val="00B64ABD"/>
    <w:rsid w:val="00B64E70"/>
    <w:rsid w:val="00B64EC4"/>
    <w:rsid w:val="00B65477"/>
    <w:rsid w:val="00B66398"/>
    <w:rsid w:val="00B66F86"/>
    <w:rsid w:val="00B70501"/>
    <w:rsid w:val="00B71B13"/>
    <w:rsid w:val="00B71B7E"/>
    <w:rsid w:val="00B729B3"/>
    <w:rsid w:val="00B72C46"/>
    <w:rsid w:val="00B73C78"/>
    <w:rsid w:val="00B74397"/>
    <w:rsid w:val="00B75744"/>
    <w:rsid w:val="00B7622D"/>
    <w:rsid w:val="00B769FA"/>
    <w:rsid w:val="00B77E74"/>
    <w:rsid w:val="00B8081C"/>
    <w:rsid w:val="00B81560"/>
    <w:rsid w:val="00B81A63"/>
    <w:rsid w:val="00B820ED"/>
    <w:rsid w:val="00B82BCA"/>
    <w:rsid w:val="00B833D6"/>
    <w:rsid w:val="00B83612"/>
    <w:rsid w:val="00B83F11"/>
    <w:rsid w:val="00B84BED"/>
    <w:rsid w:val="00B84CCB"/>
    <w:rsid w:val="00B84D25"/>
    <w:rsid w:val="00B857AC"/>
    <w:rsid w:val="00B859DD"/>
    <w:rsid w:val="00B86F60"/>
    <w:rsid w:val="00B87467"/>
    <w:rsid w:val="00B87BC9"/>
    <w:rsid w:val="00B87CCC"/>
    <w:rsid w:val="00B900E6"/>
    <w:rsid w:val="00B9014A"/>
    <w:rsid w:val="00B91178"/>
    <w:rsid w:val="00B915C5"/>
    <w:rsid w:val="00B91766"/>
    <w:rsid w:val="00B91ED0"/>
    <w:rsid w:val="00B921C3"/>
    <w:rsid w:val="00B925A2"/>
    <w:rsid w:val="00B92B5D"/>
    <w:rsid w:val="00B92DDB"/>
    <w:rsid w:val="00B93BC6"/>
    <w:rsid w:val="00B943E9"/>
    <w:rsid w:val="00B95FF0"/>
    <w:rsid w:val="00B96636"/>
    <w:rsid w:val="00B97026"/>
    <w:rsid w:val="00B976D5"/>
    <w:rsid w:val="00B978B8"/>
    <w:rsid w:val="00B97B96"/>
    <w:rsid w:val="00BA03B2"/>
    <w:rsid w:val="00BA0B69"/>
    <w:rsid w:val="00BA37EB"/>
    <w:rsid w:val="00BA3AEF"/>
    <w:rsid w:val="00BA4C51"/>
    <w:rsid w:val="00BA622E"/>
    <w:rsid w:val="00BA63C8"/>
    <w:rsid w:val="00BA6D40"/>
    <w:rsid w:val="00BA73E5"/>
    <w:rsid w:val="00BA7681"/>
    <w:rsid w:val="00BA7FD2"/>
    <w:rsid w:val="00BB0396"/>
    <w:rsid w:val="00BB0F9D"/>
    <w:rsid w:val="00BB12B7"/>
    <w:rsid w:val="00BB15FE"/>
    <w:rsid w:val="00BB1E6B"/>
    <w:rsid w:val="00BB1F14"/>
    <w:rsid w:val="00BB1FBE"/>
    <w:rsid w:val="00BB3765"/>
    <w:rsid w:val="00BB3889"/>
    <w:rsid w:val="00BB4EA6"/>
    <w:rsid w:val="00BB58D4"/>
    <w:rsid w:val="00BB615C"/>
    <w:rsid w:val="00BB6218"/>
    <w:rsid w:val="00BB6BF1"/>
    <w:rsid w:val="00BB72B3"/>
    <w:rsid w:val="00BB7F43"/>
    <w:rsid w:val="00BC1078"/>
    <w:rsid w:val="00BC15FC"/>
    <w:rsid w:val="00BC2784"/>
    <w:rsid w:val="00BC2817"/>
    <w:rsid w:val="00BC2BAB"/>
    <w:rsid w:val="00BC3810"/>
    <w:rsid w:val="00BC4187"/>
    <w:rsid w:val="00BC469F"/>
    <w:rsid w:val="00BC4F87"/>
    <w:rsid w:val="00BC50FD"/>
    <w:rsid w:val="00BC5F33"/>
    <w:rsid w:val="00BC7137"/>
    <w:rsid w:val="00BC73E9"/>
    <w:rsid w:val="00BC7B6C"/>
    <w:rsid w:val="00BC7D9A"/>
    <w:rsid w:val="00BD2169"/>
    <w:rsid w:val="00BD21DD"/>
    <w:rsid w:val="00BD4308"/>
    <w:rsid w:val="00BD4472"/>
    <w:rsid w:val="00BD49C6"/>
    <w:rsid w:val="00BD5C7A"/>
    <w:rsid w:val="00BD5D6C"/>
    <w:rsid w:val="00BD6A07"/>
    <w:rsid w:val="00BD74E6"/>
    <w:rsid w:val="00BD7688"/>
    <w:rsid w:val="00BD7C26"/>
    <w:rsid w:val="00BE0AF7"/>
    <w:rsid w:val="00BE0FEB"/>
    <w:rsid w:val="00BE1839"/>
    <w:rsid w:val="00BE1C4B"/>
    <w:rsid w:val="00BE1CB7"/>
    <w:rsid w:val="00BE2337"/>
    <w:rsid w:val="00BE4412"/>
    <w:rsid w:val="00BE4593"/>
    <w:rsid w:val="00BE5A4E"/>
    <w:rsid w:val="00BE6F4A"/>
    <w:rsid w:val="00BE722A"/>
    <w:rsid w:val="00BE780B"/>
    <w:rsid w:val="00BF00A7"/>
    <w:rsid w:val="00BF108C"/>
    <w:rsid w:val="00BF149D"/>
    <w:rsid w:val="00BF19C0"/>
    <w:rsid w:val="00BF2056"/>
    <w:rsid w:val="00BF2ECC"/>
    <w:rsid w:val="00BF3273"/>
    <w:rsid w:val="00BF32A4"/>
    <w:rsid w:val="00BF4AE2"/>
    <w:rsid w:val="00BF5438"/>
    <w:rsid w:val="00BF587C"/>
    <w:rsid w:val="00BF6956"/>
    <w:rsid w:val="00C00062"/>
    <w:rsid w:val="00C00151"/>
    <w:rsid w:val="00C00C37"/>
    <w:rsid w:val="00C00D00"/>
    <w:rsid w:val="00C01382"/>
    <w:rsid w:val="00C025C1"/>
    <w:rsid w:val="00C031BE"/>
    <w:rsid w:val="00C038DD"/>
    <w:rsid w:val="00C03C17"/>
    <w:rsid w:val="00C04CC8"/>
    <w:rsid w:val="00C04D54"/>
    <w:rsid w:val="00C057A0"/>
    <w:rsid w:val="00C05F53"/>
    <w:rsid w:val="00C06E2C"/>
    <w:rsid w:val="00C06E54"/>
    <w:rsid w:val="00C07BF3"/>
    <w:rsid w:val="00C1032D"/>
    <w:rsid w:val="00C10564"/>
    <w:rsid w:val="00C111FE"/>
    <w:rsid w:val="00C11B03"/>
    <w:rsid w:val="00C11CF4"/>
    <w:rsid w:val="00C12413"/>
    <w:rsid w:val="00C12DAD"/>
    <w:rsid w:val="00C132B3"/>
    <w:rsid w:val="00C138D1"/>
    <w:rsid w:val="00C13911"/>
    <w:rsid w:val="00C13ECB"/>
    <w:rsid w:val="00C13F27"/>
    <w:rsid w:val="00C14BC5"/>
    <w:rsid w:val="00C159DC"/>
    <w:rsid w:val="00C15F0B"/>
    <w:rsid w:val="00C16221"/>
    <w:rsid w:val="00C169C6"/>
    <w:rsid w:val="00C17ECD"/>
    <w:rsid w:val="00C2142E"/>
    <w:rsid w:val="00C221A6"/>
    <w:rsid w:val="00C22454"/>
    <w:rsid w:val="00C24348"/>
    <w:rsid w:val="00C243A6"/>
    <w:rsid w:val="00C24BDA"/>
    <w:rsid w:val="00C24EF7"/>
    <w:rsid w:val="00C251B6"/>
    <w:rsid w:val="00C25347"/>
    <w:rsid w:val="00C25936"/>
    <w:rsid w:val="00C264E2"/>
    <w:rsid w:val="00C26CCB"/>
    <w:rsid w:val="00C2706E"/>
    <w:rsid w:val="00C27B1B"/>
    <w:rsid w:val="00C30480"/>
    <w:rsid w:val="00C306C4"/>
    <w:rsid w:val="00C307BD"/>
    <w:rsid w:val="00C30C2B"/>
    <w:rsid w:val="00C30DC8"/>
    <w:rsid w:val="00C31277"/>
    <w:rsid w:val="00C31CFB"/>
    <w:rsid w:val="00C328A8"/>
    <w:rsid w:val="00C33A7C"/>
    <w:rsid w:val="00C33ADC"/>
    <w:rsid w:val="00C33F15"/>
    <w:rsid w:val="00C33F85"/>
    <w:rsid w:val="00C34263"/>
    <w:rsid w:val="00C34562"/>
    <w:rsid w:val="00C34664"/>
    <w:rsid w:val="00C348C7"/>
    <w:rsid w:val="00C34BF3"/>
    <w:rsid w:val="00C34E88"/>
    <w:rsid w:val="00C357E7"/>
    <w:rsid w:val="00C37210"/>
    <w:rsid w:val="00C373AA"/>
    <w:rsid w:val="00C3742D"/>
    <w:rsid w:val="00C401AB"/>
    <w:rsid w:val="00C40BCE"/>
    <w:rsid w:val="00C40CD1"/>
    <w:rsid w:val="00C415ED"/>
    <w:rsid w:val="00C41771"/>
    <w:rsid w:val="00C4183E"/>
    <w:rsid w:val="00C42A0D"/>
    <w:rsid w:val="00C43271"/>
    <w:rsid w:val="00C432B1"/>
    <w:rsid w:val="00C439A4"/>
    <w:rsid w:val="00C45CCB"/>
    <w:rsid w:val="00C45DD1"/>
    <w:rsid w:val="00C46300"/>
    <w:rsid w:val="00C46738"/>
    <w:rsid w:val="00C47798"/>
    <w:rsid w:val="00C500E2"/>
    <w:rsid w:val="00C5129E"/>
    <w:rsid w:val="00C513C2"/>
    <w:rsid w:val="00C515DF"/>
    <w:rsid w:val="00C517DC"/>
    <w:rsid w:val="00C518A9"/>
    <w:rsid w:val="00C521CB"/>
    <w:rsid w:val="00C52691"/>
    <w:rsid w:val="00C527AE"/>
    <w:rsid w:val="00C5306D"/>
    <w:rsid w:val="00C53586"/>
    <w:rsid w:val="00C53AD5"/>
    <w:rsid w:val="00C53F83"/>
    <w:rsid w:val="00C54041"/>
    <w:rsid w:val="00C54272"/>
    <w:rsid w:val="00C55273"/>
    <w:rsid w:val="00C55338"/>
    <w:rsid w:val="00C55584"/>
    <w:rsid w:val="00C5585F"/>
    <w:rsid w:val="00C55A83"/>
    <w:rsid w:val="00C55BED"/>
    <w:rsid w:val="00C55CA7"/>
    <w:rsid w:val="00C57396"/>
    <w:rsid w:val="00C5779A"/>
    <w:rsid w:val="00C57DEE"/>
    <w:rsid w:val="00C6005A"/>
    <w:rsid w:val="00C60549"/>
    <w:rsid w:val="00C60659"/>
    <w:rsid w:val="00C6072E"/>
    <w:rsid w:val="00C61814"/>
    <w:rsid w:val="00C61D75"/>
    <w:rsid w:val="00C636C6"/>
    <w:rsid w:val="00C641DE"/>
    <w:rsid w:val="00C64F52"/>
    <w:rsid w:val="00C65D60"/>
    <w:rsid w:val="00C66A72"/>
    <w:rsid w:val="00C66BD5"/>
    <w:rsid w:val="00C67516"/>
    <w:rsid w:val="00C6755B"/>
    <w:rsid w:val="00C67587"/>
    <w:rsid w:val="00C67970"/>
    <w:rsid w:val="00C67D0D"/>
    <w:rsid w:val="00C70040"/>
    <w:rsid w:val="00C70BE9"/>
    <w:rsid w:val="00C71518"/>
    <w:rsid w:val="00C71951"/>
    <w:rsid w:val="00C73B56"/>
    <w:rsid w:val="00C73CB8"/>
    <w:rsid w:val="00C73FAA"/>
    <w:rsid w:val="00C74CB8"/>
    <w:rsid w:val="00C76BB7"/>
    <w:rsid w:val="00C77F71"/>
    <w:rsid w:val="00C81039"/>
    <w:rsid w:val="00C818C9"/>
    <w:rsid w:val="00C82185"/>
    <w:rsid w:val="00C82D3A"/>
    <w:rsid w:val="00C82F97"/>
    <w:rsid w:val="00C83CDF"/>
    <w:rsid w:val="00C84143"/>
    <w:rsid w:val="00C84883"/>
    <w:rsid w:val="00C85EA1"/>
    <w:rsid w:val="00C863F4"/>
    <w:rsid w:val="00C86C91"/>
    <w:rsid w:val="00C877F8"/>
    <w:rsid w:val="00C87F20"/>
    <w:rsid w:val="00C90CFF"/>
    <w:rsid w:val="00C91963"/>
    <w:rsid w:val="00C91DCA"/>
    <w:rsid w:val="00C91DE2"/>
    <w:rsid w:val="00C92081"/>
    <w:rsid w:val="00C924CA"/>
    <w:rsid w:val="00C926FB"/>
    <w:rsid w:val="00C92886"/>
    <w:rsid w:val="00C93015"/>
    <w:rsid w:val="00C945F2"/>
    <w:rsid w:val="00C94D91"/>
    <w:rsid w:val="00C971C1"/>
    <w:rsid w:val="00C97E4E"/>
    <w:rsid w:val="00CA020A"/>
    <w:rsid w:val="00CA031B"/>
    <w:rsid w:val="00CA2388"/>
    <w:rsid w:val="00CA2467"/>
    <w:rsid w:val="00CA2CB5"/>
    <w:rsid w:val="00CA2FBA"/>
    <w:rsid w:val="00CA319B"/>
    <w:rsid w:val="00CA3904"/>
    <w:rsid w:val="00CA4100"/>
    <w:rsid w:val="00CA5B07"/>
    <w:rsid w:val="00CA68E6"/>
    <w:rsid w:val="00CA7368"/>
    <w:rsid w:val="00CA7423"/>
    <w:rsid w:val="00CA782A"/>
    <w:rsid w:val="00CA7943"/>
    <w:rsid w:val="00CB08D5"/>
    <w:rsid w:val="00CB08E4"/>
    <w:rsid w:val="00CB095C"/>
    <w:rsid w:val="00CB169A"/>
    <w:rsid w:val="00CB16D0"/>
    <w:rsid w:val="00CB1726"/>
    <w:rsid w:val="00CB190B"/>
    <w:rsid w:val="00CB2990"/>
    <w:rsid w:val="00CB345E"/>
    <w:rsid w:val="00CB3AAB"/>
    <w:rsid w:val="00CB4575"/>
    <w:rsid w:val="00CB4CFC"/>
    <w:rsid w:val="00CB5057"/>
    <w:rsid w:val="00CB57EA"/>
    <w:rsid w:val="00CB636B"/>
    <w:rsid w:val="00CB6C7B"/>
    <w:rsid w:val="00CB7CDD"/>
    <w:rsid w:val="00CC0717"/>
    <w:rsid w:val="00CC17EB"/>
    <w:rsid w:val="00CC2062"/>
    <w:rsid w:val="00CC2F45"/>
    <w:rsid w:val="00CC3479"/>
    <w:rsid w:val="00CC3E2D"/>
    <w:rsid w:val="00CC3FBC"/>
    <w:rsid w:val="00CC4895"/>
    <w:rsid w:val="00CC4E18"/>
    <w:rsid w:val="00CC4F3E"/>
    <w:rsid w:val="00CC4F6D"/>
    <w:rsid w:val="00CC615A"/>
    <w:rsid w:val="00CC62B2"/>
    <w:rsid w:val="00CC7452"/>
    <w:rsid w:val="00CC77F1"/>
    <w:rsid w:val="00CC7A82"/>
    <w:rsid w:val="00CD0C88"/>
    <w:rsid w:val="00CD1155"/>
    <w:rsid w:val="00CD12C8"/>
    <w:rsid w:val="00CD2DF2"/>
    <w:rsid w:val="00CD3EFC"/>
    <w:rsid w:val="00CD4BF9"/>
    <w:rsid w:val="00CD6308"/>
    <w:rsid w:val="00CD6CAA"/>
    <w:rsid w:val="00CE011B"/>
    <w:rsid w:val="00CE09D6"/>
    <w:rsid w:val="00CE0AAA"/>
    <w:rsid w:val="00CE108B"/>
    <w:rsid w:val="00CE1CFE"/>
    <w:rsid w:val="00CE1F7B"/>
    <w:rsid w:val="00CE285C"/>
    <w:rsid w:val="00CE3852"/>
    <w:rsid w:val="00CE3874"/>
    <w:rsid w:val="00CE3BC1"/>
    <w:rsid w:val="00CE4CB8"/>
    <w:rsid w:val="00CE5B08"/>
    <w:rsid w:val="00CE6215"/>
    <w:rsid w:val="00CE6813"/>
    <w:rsid w:val="00CE6925"/>
    <w:rsid w:val="00CE6B13"/>
    <w:rsid w:val="00CE72DF"/>
    <w:rsid w:val="00CE72E6"/>
    <w:rsid w:val="00CE7540"/>
    <w:rsid w:val="00CE77E4"/>
    <w:rsid w:val="00CF0DAD"/>
    <w:rsid w:val="00CF1301"/>
    <w:rsid w:val="00CF167B"/>
    <w:rsid w:val="00CF18B8"/>
    <w:rsid w:val="00CF1A8B"/>
    <w:rsid w:val="00CF278C"/>
    <w:rsid w:val="00CF2CD1"/>
    <w:rsid w:val="00CF329E"/>
    <w:rsid w:val="00CF359C"/>
    <w:rsid w:val="00CF3662"/>
    <w:rsid w:val="00CF4D45"/>
    <w:rsid w:val="00CF4D99"/>
    <w:rsid w:val="00CF5CA9"/>
    <w:rsid w:val="00CF5EF9"/>
    <w:rsid w:val="00CF69A3"/>
    <w:rsid w:val="00CF6CF2"/>
    <w:rsid w:val="00CF7CF7"/>
    <w:rsid w:val="00D00C3F"/>
    <w:rsid w:val="00D00C6D"/>
    <w:rsid w:val="00D00D87"/>
    <w:rsid w:val="00D0142D"/>
    <w:rsid w:val="00D01BD7"/>
    <w:rsid w:val="00D02509"/>
    <w:rsid w:val="00D03E44"/>
    <w:rsid w:val="00D04079"/>
    <w:rsid w:val="00D057B8"/>
    <w:rsid w:val="00D05990"/>
    <w:rsid w:val="00D06529"/>
    <w:rsid w:val="00D0684B"/>
    <w:rsid w:val="00D06F4F"/>
    <w:rsid w:val="00D07C7B"/>
    <w:rsid w:val="00D10168"/>
    <w:rsid w:val="00D10439"/>
    <w:rsid w:val="00D114F6"/>
    <w:rsid w:val="00D1207C"/>
    <w:rsid w:val="00D1256B"/>
    <w:rsid w:val="00D12A71"/>
    <w:rsid w:val="00D12B9B"/>
    <w:rsid w:val="00D13445"/>
    <w:rsid w:val="00D13FF2"/>
    <w:rsid w:val="00D144F4"/>
    <w:rsid w:val="00D147D3"/>
    <w:rsid w:val="00D14955"/>
    <w:rsid w:val="00D15092"/>
    <w:rsid w:val="00D151C3"/>
    <w:rsid w:val="00D157C1"/>
    <w:rsid w:val="00D158BE"/>
    <w:rsid w:val="00D15A4D"/>
    <w:rsid w:val="00D15D98"/>
    <w:rsid w:val="00D16000"/>
    <w:rsid w:val="00D1610B"/>
    <w:rsid w:val="00D1611E"/>
    <w:rsid w:val="00D16620"/>
    <w:rsid w:val="00D167A0"/>
    <w:rsid w:val="00D17A67"/>
    <w:rsid w:val="00D17B25"/>
    <w:rsid w:val="00D17DC0"/>
    <w:rsid w:val="00D17F2A"/>
    <w:rsid w:val="00D17F66"/>
    <w:rsid w:val="00D204EA"/>
    <w:rsid w:val="00D20D05"/>
    <w:rsid w:val="00D21FC5"/>
    <w:rsid w:val="00D22CC7"/>
    <w:rsid w:val="00D22DFE"/>
    <w:rsid w:val="00D22EB3"/>
    <w:rsid w:val="00D230A0"/>
    <w:rsid w:val="00D232A9"/>
    <w:rsid w:val="00D2462E"/>
    <w:rsid w:val="00D25895"/>
    <w:rsid w:val="00D25E54"/>
    <w:rsid w:val="00D26DC3"/>
    <w:rsid w:val="00D277F9"/>
    <w:rsid w:val="00D278E9"/>
    <w:rsid w:val="00D301DA"/>
    <w:rsid w:val="00D317DF"/>
    <w:rsid w:val="00D32670"/>
    <w:rsid w:val="00D32795"/>
    <w:rsid w:val="00D33FC9"/>
    <w:rsid w:val="00D34713"/>
    <w:rsid w:val="00D34FBE"/>
    <w:rsid w:val="00D35B3B"/>
    <w:rsid w:val="00D3614C"/>
    <w:rsid w:val="00D36BF6"/>
    <w:rsid w:val="00D374CF"/>
    <w:rsid w:val="00D37510"/>
    <w:rsid w:val="00D37B04"/>
    <w:rsid w:val="00D40E44"/>
    <w:rsid w:val="00D40EA1"/>
    <w:rsid w:val="00D41BAE"/>
    <w:rsid w:val="00D439D7"/>
    <w:rsid w:val="00D43CC5"/>
    <w:rsid w:val="00D4413D"/>
    <w:rsid w:val="00D44830"/>
    <w:rsid w:val="00D44BB0"/>
    <w:rsid w:val="00D44F0A"/>
    <w:rsid w:val="00D45F48"/>
    <w:rsid w:val="00D46563"/>
    <w:rsid w:val="00D4658F"/>
    <w:rsid w:val="00D46B44"/>
    <w:rsid w:val="00D46DBB"/>
    <w:rsid w:val="00D500EF"/>
    <w:rsid w:val="00D50500"/>
    <w:rsid w:val="00D50C11"/>
    <w:rsid w:val="00D51E49"/>
    <w:rsid w:val="00D53836"/>
    <w:rsid w:val="00D53D1E"/>
    <w:rsid w:val="00D53F6D"/>
    <w:rsid w:val="00D543FD"/>
    <w:rsid w:val="00D54B6A"/>
    <w:rsid w:val="00D55817"/>
    <w:rsid w:val="00D56F8D"/>
    <w:rsid w:val="00D5738C"/>
    <w:rsid w:val="00D573A5"/>
    <w:rsid w:val="00D57F4B"/>
    <w:rsid w:val="00D60047"/>
    <w:rsid w:val="00D6109C"/>
    <w:rsid w:val="00D621D1"/>
    <w:rsid w:val="00D6223B"/>
    <w:rsid w:val="00D62D86"/>
    <w:rsid w:val="00D62E0F"/>
    <w:rsid w:val="00D63321"/>
    <w:rsid w:val="00D64B5F"/>
    <w:rsid w:val="00D64EDB"/>
    <w:rsid w:val="00D662E2"/>
    <w:rsid w:val="00D666F4"/>
    <w:rsid w:val="00D66B57"/>
    <w:rsid w:val="00D66CD2"/>
    <w:rsid w:val="00D66CE5"/>
    <w:rsid w:val="00D671DE"/>
    <w:rsid w:val="00D673E9"/>
    <w:rsid w:val="00D674C9"/>
    <w:rsid w:val="00D67F74"/>
    <w:rsid w:val="00D70429"/>
    <w:rsid w:val="00D70AB6"/>
    <w:rsid w:val="00D710C5"/>
    <w:rsid w:val="00D7110C"/>
    <w:rsid w:val="00D71B78"/>
    <w:rsid w:val="00D71C75"/>
    <w:rsid w:val="00D71CAB"/>
    <w:rsid w:val="00D7274B"/>
    <w:rsid w:val="00D72A73"/>
    <w:rsid w:val="00D72CA7"/>
    <w:rsid w:val="00D742B9"/>
    <w:rsid w:val="00D74BD5"/>
    <w:rsid w:val="00D7620B"/>
    <w:rsid w:val="00D7699F"/>
    <w:rsid w:val="00D76F81"/>
    <w:rsid w:val="00D77678"/>
    <w:rsid w:val="00D77DAC"/>
    <w:rsid w:val="00D80CED"/>
    <w:rsid w:val="00D80E1C"/>
    <w:rsid w:val="00D81024"/>
    <w:rsid w:val="00D81275"/>
    <w:rsid w:val="00D815E6"/>
    <w:rsid w:val="00D81DE5"/>
    <w:rsid w:val="00D81EB7"/>
    <w:rsid w:val="00D82003"/>
    <w:rsid w:val="00D821C6"/>
    <w:rsid w:val="00D83306"/>
    <w:rsid w:val="00D833E2"/>
    <w:rsid w:val="00D83B2B"/>
    <w:rsid w:val="00D84300"/>
    <w:rsid w:val="00D84AAC"/>
    <w:rsid w:val="00D85278"/>
    <w:rsid w:val="00D8582A"/>
    <w:rsid w:val="00D8587F"/>
    <w:rsid w:val="00D86E02"/>
    <w:rsid w:val="00D8738B"/>
    <w:rsid w:val="00D87C4A"/>
    <w:rsid w:val="00D91677"/>
    <w:rsid w:val="00D91CCF"/>
    <w:rsid w:val="00D92002"/>
    <w:rsid w:val="00D922FE"/>
    <w:rsid w:val="00D925B3"/>
    <w:rsid w:val="00D92639"/>
    <w:rsid w:val="00D92B66"/>
    <w:rsid w:val="00D92F26"/>
    <w:rsid w:val="00D930C8"/>
    <w:rsid w:val="00D9489B"/>
    <w:rsid w:val="00D97EA8"/>
    <w:rsid w:val="00DA039B"/>
    <w:rsid w:val="00DA0E29"/>
    <w:rsid w:val="00DA0E5A"/>
    <w:rsid w:val="00DA1814"/>
    <w:rsid w:val="00DA1E72"/>
    <w:rsid w:val="00DA1FB8"/>
    <w:rsid w:val="00DA2CA0"/>
    <w:rsid w:val="00DA4226"/>
    <w:rsid w:val="00DA47FB"/>
    <w:rsid w:val="00DA4EA5"/>
    <w:rsid w:val="00DA560A"/>
    <w:rsid w:val="00DA5ED8"/>
    <w:rsid w:val="00DA61AE"/>
    <w:rsid w:val="00DA7E92"/>
    <w:rsid w:val="00DA7EEC"/>
    <w:rsid w:val="00DB0610"/>
    <w:rsid w:val="00DB0ACC"/>
    <w:rsid w:val="00DB0FE8"/>
    <w:rsid w:val="00DB1701"/>
    <w:rsid w:val="00DB1736"/>
    <w:rsid w:val="00DB2E4C"/>
    <w:rsid w:val="00DB30F8"/>
    <w:rsid w:val="00DB406B"/>
    <w:rsid w:val="00DB432C"/>
    <w:rsid w:val="00DB44B3"/>
    <w:rsid w:val="00DB4868"/>
    <w:rsid w:val="00DB5A80"/>
    <w:rsid w:val="00DB6BE0"/>
    <w:rsid w:val="00DB72C1"/>
    <w:rsid w:val="00DB743E"/>
    <w:rsid w:val="00DB7699"/>
    <w:rsid w:val="00DB7751"/>
    <w:rsid w:val="00DB77B4"/>
    <w:rsid w:val="00DC0792"/>
    <w:rsid w:val="00DC0A35"/>
    <w:rsid w:val="00DC0FFF"/>
    <w:rsid w:val="00DC10BD"/>
    <w:rsid w:val="00DC1152"/>
    <w:rsid w:val="00DC1D39"/>
    <w:rsid w:val="00DC290E"/>
    <w:rsid w:val="00DC45B3"/>
    <w:rsid w:val="00DC4F02"/>
    <w:rsid w:val="00DC598B"/>
    <w:rsid w:val="00DC5DB7"/>
    <w:rsid w:val="00DC6036"/>
    <w:rsid w:val="00DC6134"/>
    <w:rsid w:val="00DC6ACC"/>
    <w:rsid w:val="00DC7BAE"/>
    <w:rsid w:val="00DD0726"/>
    <w:rsid w:val="00DD1609"/>
    <w:rsid w:val="00DD1E82"/>
    <w:rsid w:val="00DD2083"/>
    <w:rsid w:val="00DD25A1"/>
    <w:rsid w:val="00DD3536"/>
    <w:rsid w:val="00DD4F96"/>
    <w:rsid w:val="00DD5A1B"/>
    <w:rsid w:val="00DD6526"/>
    <w:rsid w:val="00DD65AD"/>
    <w:rsid w:val="00DD6A41"/>
    <w:rsid w:val="00DD6FA2"/>
    <w:rsid w:val="00DD7C87"/>
    <w:rsid w:val="00DE0595"/>
    <w:rsid w:val="00DE0FEF"/>
    <w:rsid w:val="00DE14AF"/>
    <w:rsid w:val="00DE15E0"/>
    <w:rsid w:val="00DE419A"/>
    <w:rsid w:val="00DE4262"/>
    <w:rsid w:val="00DE4449"/>
    <w:rsid w:val="00DE48D0"/>
    <w:rsid w:val="00DE4FF6"/>
    <w:rsid w:val="00DE570C"/>
    <w:rsid w:val="00DE572F"/>
    <w:rsid w:val="00DE593B"/>
    <w:rsid w:val="00DE5F6B"/>
    <w:rsid w:val="00DE6285"/>
    <w:rsid w:val="00DE705A"/>
    <w:rsid w:val="00DE70BF"/>
    <w:rsid w:val="00DE71F4"/>
    <w:rsid w:val="00DE754C"/>
    <w:rsid w:val="00DF091C"/>
    <w:rsid w:val="00DF0ED4"/>
    <w:rsid w:val="00DF1BAA"/>
    <w:rsid w:val="00DF1D25"/>
    <w:rsid w:val="00DF3932"/>
    <w:rsid w:val="00DF3EE4"/>
    <w:rsid w:val="00DF53D1"/>
    <w:rsid w:val="00DF58D7"/>
    <w:rsid w:val="00DF5A57"/>
    <w:rsid w:val="00DF6218"/>
    <w:rsid w:val="00DF674D"/>
    <w:rsid w:val="00DF67E9"/>
    <w:rsid w:val="00DF6A51"/>
    <w:rsid w:val="00DF7C4F"/>
    <w:rsid w:val="00E00532"/>
    <w:rsid w:val="00E0098C"/>
    <w:rsid w:val="00E00C4E"/>
    <w:rsid w:val="00E0113B"/>
    <w:rsid w:val="00E017A9"/>
    <w:rsid w:val="00E017C6"/>
    <w:rsid w:val="00E01F1C"/>
    <w:rsid w:val="00E01F9F"/>
    <w:rsid w:val="00E02A36"/>
    <w:rsid w:val="00E02E77"/>
    <w:rsid w:val="00E0369B"/>
    <w:rsid w:val="00E038E8"/>
    <w:rsid w:val="00E03B1A"/>
    <w:rsid w:val="00E05147"/>
    <w:rsid w:val="00E059E7"/>
    <w:rsid w:val="00E05DAC"/>
    <w:rsid w:val="00E065D8"/>
    <w:rsid w:val="00E06F58"/>
    <w:rsid w:val="00E104C0"/>
    <w:rsid w:val="00E11A88"/>
    <w:rsid w:val="00E12429"/>
    <w:rsid w:val="00E126F4"/>
    <w:rsid w:val="00E1307E"/>
    <w:rsid w:val="00E144A8"/>
    <w:rsid w:val="00E149B0"/>
    <w:rsid w:val="00E162A1"/>
    <w:rsid w:val="00E177FC"/>
    <w:rsid w:val="00E17D35"/>
    <w:rsid w:val="00E2081D"/>
    <w:rsid w:val="00E2098D"/>
    <w:rsid w:val="00E21AB1"/>
    <w:rsid w:val="00E21E30"/>
    <w:rsid w:val="00E21E42"/>
    <w:rsid w:val="00E22054"/>
    <w:rsid w:val="00E227C5"/>
    <w:rsid w:val="00E2281E"/>
    <w:rsid w:val="00E24238"/>
    <w:rsid w:val="00E26CFD"/>
    <w:rsid w:val="00E27117"/>
    <w:rsid w:val="00E3006F"/>
    <w:rsid w:val="00E30AC9"/>
    <w:rsid w:val="00E30BE3"/>
    <w:rsid w:val="00E313D6"/>
    <w:rsid w:val="00E32AC4"/>
    <w:rsid w:val="00E32B10"/>
    <w:rsid w:val="00E32C32"/>
    <w:rsid w:val="00E33643"/>
    <w:rsid w:val="00E33F9B"/>
    <w:rsid w:val="00E342DC"/>
    <w:rsid w:val="00E34C58"/>
    <w:rsid w:val="00E35D9E"/>
    <w:rsid w:val="00E36B88"/>
    <w:rsid w:val="00E373D0"/>
    <w:rsid w:val="00E3791C"/>
    <w:rsid w:val="00E37E19"/>
    <w:rsid w:val="00E40519"/>
    <w:rsid w:val="00E415D4"/>
    <w:rsid w:val="00E41C6A"/>
    <w:rsid w:val="00E43896"/>
    <w:rsid w:val="00E43FA9"/>
    <w:rsid w:val="00E44BFE"/>
    <w:rsid w:val="00E456EB"/>
    <w:rsid w:val="00E475DC"/>
    <w:rsid w:val="00E47A34"/>
    <w:rsid w:val="00E47EDA"/>
    <w:rsid w:val="00E50359"/>
    <w:rsid w:val="00E505FF"/>
    <w:rsid w:val="00E50763"/>
    <w:rsid w:val="00E50DD9"/>
    <w:rsid w:val="00E51A8C"/>
    <w:rsid w:val="00E51EA7"/>
    <w:rsid w:val="00E525A1"/>
    <w:rsid w:val="00E5369E"/>
    <w:rsid w:val="00E53976"/>
    <w:rsid w:val="00E53A2E"/>
    <w:rsid w:val="00E53FCD"/>
    <w:rsid w:val="00E54B1D"/>
    <w:rsid w:val="00E54E1D"/>
    <w:rsid w:val="00E55067"/>
    <w:rsid w:val="00E550AC"/>
    <w:rsid w:val="00E56085"/>
    <w:rsid w:val="00E60BCB"/>
    <w:rsid w:val="00E61B4A"/>
    <w:rsid w:val="00E6372B"/>
    <w:rsid w:val="00E637A9"/>
    <w:rsid w:val="00E639C4"/>
    <w:rsid w:val="00E640F6"/>
    <w:rsid w:val="00E642E7"/>
    <w:rsid w:val="00E64D9F"/>
    <w:rsid w:val="00E666FA"/>
    <w:rsid w:val="00E66B62"/>
    <w:rsid w:val="00E66E09"/>
    <w:rsid w:val="00E703DD"/>
    <w:rsid w:val="00E70902"/>
    <w:rsid w:val="00E70D2E"/>
    <w:rsid w:val="00E70D7D"/>
    <w:rsid w:val="00E71BB1"/>
    <w:rsid w:val="00E71C8C"/>
    <w:rsid w:val="00E71F49"/>
    <w:rsid w:val="00E73B09"/>
    <w:rsid w:val="00E73CF4"/>
    <w:rsid w:val="00E742F4"/>
    <w:rsid w:val="00E74320"/>
    <w:rsid w:val="00E74C3B"/>
    <w:rsid w:val="00E74E81"/>
    <w:rsid w:val="00E75431"/>
    <w:rsid w:val="00E75BC1"/>
    <w:rsid w:val="00E75C4E"/>
    <w:rsid w:val="00E75DF4"/>
    <w:rsid w:val="00E7749E"/>
    <w:rsid w:val="00E77909"/>
    <w:rsid w:val="00E807D0"/>
    <w:rsid w:val="00E81AA1"/>
    <w:rsid w:val="00E81D92"/>
    <w:rsid w:val="00E82157"/>
    <w:rsid w:val="00E82470"/>
    <w:rsid w:val="00E835F7"/>
    <w:rsid w:val="00E844BE"/>
    <w:rsid w:val="00E84DA7"/>
    <w:rsid w:val="00E8546E"/>
    <w:rsid w:val="00E854E7"/>
    <w:rsid w:val="00E85BF8"/>
    <w:rsid w:val="00E86AB0"/>
    <w:rsid w:val="00E87647"/>
    <w:rsid w:val="00E876B7"/>
    <w:rsid w:val="00E87E36"/>
    <w:rsid w:val="00E90744"/>
    <w:rsid w:val="00E91A78"/>
    <w:rsid w:val="00E91B01"/>
    <w:rsid w:val="00E91F05"/>
    <w:rsid w:val="00E92A1B"/>
    <w:rsid w:val="00E9357B"/>
    <w:rsid w:val="00E93CD1"/>
    <w:rsid w:val="00E93E1B"/>
    <w:rsid w:val="00E94392"/>
    <w:rsid w:val="00E9441D"/>
    <w:rsid w:val="00E9447C"/>
    <w:rsid w:val="00E9473D"/>
    <w:rsid w:val="00E951BD"/>
    <w:rsid w:val="00E95821"/>
    <w:rsid w:val="00E967B7"/>
    <w:rsid w:val="00EA0945"/>
    <w:rsid w:val="00EA0B4B"/>
    <w:rsid w:val="00EA0D95"/>
    <w:rsid w:val="00EA2015"/>
    <w:rsid w:val="00EA295F"/>
    <w:rsid w:val="00EA2D3E"/>
    <w:rsid w:val="00EA51E6"/>
    <w:rsid w:val="00EA5C6B"/>
    <w:rsid w:val="00EA6648"/>
    <w:rsid w:val="00EA6FB6"/>
    <w:rsid w:val="00EA7384"/>
    <w:rsid w:val="00EB07E2"/>
    <w:rsid w:val="00EB08FF"/>
    <w:rsid w:val="00EB0CE7"/>
    <w:rsid w:val="00EB0DC4"/>
    <w:rsid w:val="00EB192A"/>
    <w:rsid w:val="00EB19DD"/>
    <w:rsid w:val="00EB1CEE"/>
    <w:rsid w:val="00EB1FFC"/>
    <w:rsid w:val="00EB28DE"/>
    <w:rsid w:val="00EB2A10"/>
    <w:rsid w:val="00EB2ED0"/>
    <w:rsid w:val="00EB3385"/>
    <w:rsid w:val="00EB363C"/>
    <w:rsid w:val="00EB367C"/>
    <w:rsid w:val="00EB4A06"/>
    <w:rsid w:val="00EB6245"/>
    <w:rsid w:val="00EB6555"/>
    <w:rsid w:val="00EB674F"/>
    <w:rsid w:val="00EB697E"/>
    <w:rsid w:val="00EB6D92"/>
    <w:rsid w:val="00EB72C7"/>
    <w:rsid w:val="00EB7881"/>
    <w:rsid w:val="00EB7D65"/>
    <w:rsid w:val="00EC0C9C"/>
    <w:rsid w:val="00EC16B9"/>
    <w:rsid w:val="00EC2B37"/>
    <w:rsid w:val="00EC4F42"/>
    <w:rsid w:val="00EC55C5"/>
    <w:rsid w:val="00EC5AA5"/>
    <w:rsid w:val="00EC5D35"/>
    <w:rsid w:val="00EC60C9"/>
    <w:rsid w:val="00EC63DB"/>
    <w:rsid w:val="00EC64E2"/>
    <w:rsid w:val="00EC65FA"/>
    <w:rsid w:val="00EC661A"/>
    <w:rsid w:val="00ED02D5"/>
    <w:rsid w:val="00ED05AC"/>
    <w:rsid w:val="00ED088E"/>
    <w:rsid w:val="00ED1502"/>
    <w:rsid w:val="00ED178E"/>
    <w:rsid w:val="00ED18DF"/>
    <w:rsid w:val="00ED39D5"/>
    <w:rsid w:val="00ED45EB"/>
    <w:rsid w:val="00ED4C5F"/>
    <w:rsid w:val="00ED5141"/>
    <w:rsid w:val="00ED5444"/>
    <w:rsid w:val="00ED5AD5"/>
    <w:rsid w:val="00ED63FC"/>
    <w:rsid w:val="00ED64D2"/>
    <w:rsid w:val="00ED7732"/>
    <w:rsid w:val="00ED7EC3"/>
    <w:rsid w:val="00EE02EE"/>
    <w:rsid w:val="00EE03FB"/>
    <w:rsid w:val="00EE049D"/>
    <w:rsid w:val="00EE0F95"/>
    <w:rsid w:val="00EE14E9"/>
    <w:rsid w:val="00EE29A8"/>
    <w:rsid w:val="00EE3247"/>
    <w:rsid w:val="00EE3310"/>
    <w:rsid w:val="00EE33B7"/>
    <w:rsid w:val="00EE383F"/>
    <w:rsid w:val="00EE44F8"/>
    <w:rsid w:val="00EE4BDB"/>
    <w:rsid w:val="00EE4CAC"/>
    <w:rsid w:val="00EE5312"/>
    <w:rsid w:val="00EE57DC"/>
    <w:rsid w:val="00EE5B70"/>
    <w:rsid w:val="00EE5DE8"/>
    <w:rsid w:val="00EF0060"/>
    <w:rsid w:val="00EF0437"/>
    <w:rsid w:val="00EF04BD"/>
    <w:rsid w:val="00EF0755"/>
    <w:rsid w:val="00EF1CF6"/>
    <w:rsid w:val="00EF217D"/>
    <w:rsid w:val="00EF2CF9"/>
    <w:rsid w:val="00EF332F"/>
    <w:rsid w:val="00EF355D"/>
    <w:rsid w:val="00EF367B"/>
    <w:rsid w:val="00EF3EFA"/>
    <w:rsid w:val="00EF4241"/>
    <w:rsid w:val="00EF490B"/>
    <w:rsid w:val="00EF55F9"/>
    <w:rsid w:val="00EF58EA"/>
    <w:rsid w:val="00EF63A5"/>
    <w:rsid w:val="00EF67C0"/>
    <w:rsid w:val="00EF735C"/>
    <w:rsid w:val="00EF74F8"/>
    <w:rsid w:val="00F012A8"/>
    <w:rsid w:val="00F01763"/>
    <w:rsid w:val="00F01AC0"/>
    <w:rsid w:val="00F01B07"/>
    <w:rsid w:val="00F021A7"/>
    <w:rsid w:val="00F02624"/>
    <w:rsid w:val="00F02FC1"/>
    <w:rsid w:val="00F0412D"/>
    <w:rsid w:val="00F04810"/>
    <w:rsid w:val="00F04BF3"/>
    <w:rsid w:val="00F05765"/>
    <w:rsid w:val="00F062EC"/>
    <w:rsid w:val="00F0707F"/>
    <w:rsid w:val="00F0775D"/>
    <w:rsid w:val="00F077FE"/>
    <w:rsid w:val="00F109F9"/>
    <w:rsid w:val="00F10A7B"/>
    <w:rsid w:val="00F10E33"/>
    <w:rsid w:val="00F11477"/>
    <w:rsid w:val="00F117C1"/>
    <w:rsid w:val="00F11FC4"/>
    <w:rsid w:val="00F12169"/>
    <w:rsid w:val="00F12BA1"/>
    <w:rsid w:val="00F13DFA"/>
    <w:rsid w:val="00F15D1C"/>
    <w:rsid w:val="00F15DE3"/>
    <w:rsid w:val="00F15E9F"/>
    <w:rsid w:val="00F15F6E"/>
    <w:rsid w:val="00F164F9"/>
    <w:rsid w:val="00F16FFB"/>
    <w:rsid w:val="00F17A0E"/>
    <w:rsid w:val="00F17BAA"/>
    <w:rsid w:val="00F2035A"/>
    <w:rsid w:val="00F2054D"/>
    <w:rsid w:val="00F211DE"/>
    <w:rsid w:val="00F21323"/>
    <w:rsid w:val="00F21E24"/>
    <w:rsid w:val="00F21EF3"/>
    <w:rsid w:val="00F22118"/>
    <w:rsid w:val="00F22FD4"/>
    <w:rsid w:val="00F23841"/>
    <w:rsid w:val="00F23C9C"/>
    <w:rsid w:val="00F240F8"/>
    <w:rsid w:val="00F24895"/>
    <w:rsid w:val="00F25ADF"/>
    <w:rsid w:val="00F25EED"/>
    <w:rsid w:val="00F272EE"/>
    <w:rsid w:val="00F306A5"/>
    <w:rsid w:val="00F3141F"/>
    <w:rsid w:val="00F320FD"/>
    <w:rsid w:val="00F321EC"/>
    <w:rsid w:val="00F326B7"/>
    <w:rsid w:val="00F32757"/>
    <w:rsid w:val="00F32BB3"/>
    <w:rsid w:val="00F33746"/>
    <w:rsid w:val="00F33C76"/>
    <w:rsid w:val="00F33F83"/>
    <w:rsid w:val="00F3404A"/>
    <w:rsid w:val="00F3413D"/>
    <w:rsid w:val="00F34A21"/>
    <w:rsid w:val="00F3532E"/>
    <w:rsid w:val="00F35C1E"/>
    <w:rsid w:val="00F35DE7"/>
    <w:rsid w:val="00F36EF5"/>
    <w:rsid w:val="00F370C5"/>
    <w:rsid w:val="00F378EB"/>
    <w:rsid w:val="00F37F32"/>
    <w:rsid w:val="00F401A3"/>
    <w:rsid w:val="00F41759"/>
    <w:rsid w:val="00F41FBD"/>
    <w:rsid w:val="00F421B1"/>
    <w:rsid w:val="00F42D02"/>
    <w:rsid w:val="00F42D3C"/>
    <w:rsid w:val="00F42EE5"/>
    <w:rsid w:val="00F42F4E"/>
    <w:rsid w:val="00F431D7"/>
    <w:rsid w:val="00F4379B"/>
    <w:rsid w:val="00F43B3F"/>
    <w:rsid w:val="00F43E82"/>
    <w:rsid w:val="00F4531A"/>
    <w:rsid w:val="00F462EC"/>
    <w:rsid w:val="00F46949"/>
    <w:rsid w:val="00F46CE1"/>
    <w:rsid w:val="00F47180"/>
    <w:rsid w:val="00F4726E"/>
    <w:rsid w:val="00F4743D"/>
    <w:rsid w:val="00F508B8"/>
    <w:rsid w:val="00F50D49"/>
    <w:rsid w:val="00F51AC7"/>
    <w:rsid w:val="00F521D4"/>
    <w:rsid w:val="00F52969"/>
    <w:rsid w:val="00F52C20"/>
    <w:rsid w:val="00F53151"/>
    <w:rsid w:val="00F5347A"/>
    <w:rsid w:val="00F53F0E"/>
    <w:rsid w:val="00F54455"/>
    <w:rsid w:val="00F55493"/>
    <w:rsid w:val="00F55947"/>
    <w:rsid w:val="00F564E9"/>
    <w:rsid w:val="00F57097"/>
    <w:rsid w:val="00F576C4"/>
    <w:rsid w:val="00F57CFA"/>
    <w:rsid w:val="00F57E6F"/>
    <w:rsid w:val="00F6006A"/>
    <w:rsid w:val="00F603EB"/>
    <w:rsid w:val="00F604F2"/>
    <w:rsid w:val="00F6171C"/>
    <w:rsid w:val="00F61B0D"/>
    <w:rsid w:val="00F61D95"/>
    <w:rsid w:val="00F6225A"/>
    <w:rsid w:val="00F6243D"/>
    <w:rsid w:val="00F631A2"/>
    <w:rsid w:val="00F632B9"/>
    <w:rsid w:val="00F63393"/>
    <w:rsid w:val="00F63C73"/>
    <w:rsid w:val="00F652AD"/>
    <w:rsid w:val="00F66CC9"/>
    <w:rsid w:val="00F67082"/>
    <w:rsid w:val="00F6774F"/>
    <w:rsid w:val="00F67B1E"/>
    <w:rsid w:val="00F67BB0"/>
    <w:rsid w:val="00F70499"/>
    <w:rsid w:val="00F70791"/>
    <w:rsid w:val="00F70837"/>
    <w:rsid w:val="00F70B84"/>
    <w:rsid w:val="00F71F8D"/>
    <w:rsid w:val="00F72044"/>
    <w:rsid w:val="00F72461"/>
    <w:rsid w:val="00F725D5"/>
    <w:rsid w:val="00F72954"/>
    <w:rsid w:val="00F72B27"/>
    <w:rsid w:val="00F72D7B"/>
    <w:rsid w:val="00F733CA"/>
    <w:rsid w:val="00F73578"/>
    <w:rsid w:val="00F74EA6"/>
    <w:rsid w:val="00F7565E"/>
    <w:rsid w:val="00F763AC"/>
    <w:rsid w:val="00F770BA"/>
    <w:rsid w:val="00F77196"/>
    <w:rsid w:val="00F7747A"/>
    <w:rsid w:val="00F77A09"/>
    <w:rsid w:val="00F77B8D"/>
    <w:rsid w:val="00F77C61"/>
    <w:rsid w:val="00F800ED"/>
    <w:rsid w:val="00F80489"/>
    <w:rsid w:val="00F80751"/>
    <w:rsid w:val="00F80CC2"/>
    <w:rsid w:val="00F80DC9"/>
    <w:rsid w:val="00F8128D"/>
    <w:rsid w:val="00F81A5D"/>
    <w:rsid w:val="00F82440"/>
    <w:rsid w:val="00F824B6"/>
    <w:rsid w:val="00F82C41"/>
    <w:rsid w:val="00F8364E"/>
    <w:rsid w:val="00F83A63"/>
    <w:rsid w:val="00F84DC5"/>
    <w:rsid w:val="00F87C12"/>
    <w:rsid w:val="00F90B86"/>
    <w:rsid w:val="00F90DB8"/>
    <w:rsid w:val="00F92CD4"/>
    <w:rsid w:val="00F940AB"/>
    <w:rsid w:val="00F947FB"/>
    <w:rsid w:val="00F94804"/>
    <w:rsid w:val="00F94EF5"/>
    <w:rsid w:val="00F965D0"/>
    <w:rsid w:val="00F966A4"/>
    <w:rsid w:val="00F96743"/>
    <w:rsid w:val="00F96DBE"/>
    <w:rsid w:val="00F97BC6"/>
    <w:rsid w:val="00F97D86"/>
    <w:rsid w:val="00F97E26"/>
    <w:rsid w:val="00F97FBE"/>
    <w:rsid w:val="00FA011A"/>
    <w:rsid w:val="00FA163F"/>
    <w:rsid w:val="00FA1F6D"/>
    <w:rsid w:val="00FA29A8"/>
    <w:rsid w:val="00FA2BAB"/>
    <w:rsid w:val="00FA33EE"/>
    <w:rsid w:val="00FA3422"/>
    <w:rsid w:val="00FA5E92"/>
    <w:rsid w:val="00FA6511"/>
    <w:rsid w:val="00FA6A15"/>
    <w:rsid w:val="00FA6D73"/>
    <w:rsid w:val="00FA6FF3"/>
    <w:rsid w:val="00FA7DBD"/>
    <w:rsid w:val="00FB082D"/>
    <w:rsid w:val="00FB122D"/>
    <w:rsid w:val="00FB1849"/>
    <w:rsid w:val="00FB2F2B"/>
    <w:rsid w:val="00FB327D"/>
    <w:rsid w:val="00FB34BA"/>
    <w:rsid w:val="00FB5122"/>
    <w:rsid w:val="00FB567E"/>
    <w:rsid w:val="00FB6298"/>
    <w:rsid w:val="00FB64A5"/>
    <w:rsid w:val="00FB65A3"/>
    <w:rsid w:val="00FC0B38"/>
    <w:rsid w:val="00FC0BD6"/>
    <w:rsid w:val="00FC2060"/>
    <w:rsid w:val="00FC38C4"/>
    <w:rsid w:val="00FC3F24"/>
    <w:rsid w:val="00FC4F24"/>
    <w:rsid w:val="00FC5575"/>
    <w:rsid w:val="00FC58A2"/>
    <w:rsid w:val="00FC5B79"/>
    <w:rsid w:val="00FC640A"/>
    <w:rsid w:val="00FC6E72"/>
    <w:rsid w:val="00FC7074"/>
    <w:rsid w:val="00FC78B6"/>
    <w:rsid w:val="00FC7EBF"/>
    <w:rsid w:val="00FD00B3"/>
    <w:rsid w:val="00FD0A4C"/>
    <w:rsid w:val="00FD0AFB"/>
    <w:rsid w:val="00FD11C0"/>
    <w:rsid w:val="00FD1BED"/>
    <w:rsid w:val="00FD1FAD"/>
    <w:rsid w:val="00FD37AE"/>
    <w:rsid w:val="00FD3F23"/>
    <w:rsid w:val="00FD4C80"/>
    <w:rsid w:val="00FD5E7A"/>
    <w:rsid w:val="00FD6555"/>
    <w:rsid w:val="00FD6EFB"/>
    <w:rsid w:val="00FD7B72"/>
    <w:rsid w:val="00FE02E5"/>
    <w:rsid w:val="00FE0503"/>
    <w:rsid w:val="00FE0ABE"/>
    <w:rsid w:val="00FE10BD"/>
    <w:rsid w:val="00FE1122"/>
    <w:rsid w:val="00FE1599"/>
    <w:rsid w:val="00FE339E"/>
    <w:rsid w:val="00FE3B46"/>
    <w:rsid w:val="00FE5D05"/>
    <w:rsid w:val="00FE5D10"/>
    <w:rsid w:val="00FE5EC9"/>
    <w:rsid w:val="00FE64FA"/>
    <w:rsid w:val="00FE6D82"/>
    <w:rsid w:val="00FE72FC"/>
    <w:rsid w:val="00FF01E1"/>
    <w:rsid w:val="00FF0914"/>
    <w:rsid w:val="00FF122C"/>
    <w:rsid w:val="00FF14C6"/>
    <w:rsid w:val="00FF1D56"/>
    <w:rsid w:val="00FF23D9"/>
    <w:rsid w:val="00FF31F4"/>
    <w:rsid w:val="00FF3710"/>
    <w:rsid w:val="00FF4248"/>
    <w:rsid w:val="00FF5253"/>
    <w:rsid w:val="00FF563B"/>
    <w:rsid w:val="00FF598E"/>
    <w:rsid w:val="00FF6016"/>
    <w:rsid w:val="00FF647E"/>
    <w:rsid w:val="00FF75BA"/>
    <w:rsid w:val="0FC127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chartTrackingRefBased/>
  <w15:docId w15:val="{BECD4D5F-D147-4975-AC55-FA30A0828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0"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eastAsia="方正仿宋_GBK"/>
      <w:kern w:val="2"/>
      <w:sz w:val="24"/>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qFormat/>
    <w:pPr>
      <w:keepNext/>
      <w:keepLines/>
      <w:spacing w:before="260" w:after="260" w:line="416" w:lineRule="auto"/>
      <w:outlineLvl w:val="2"/>
    </w:pPr>
    <w:rPr>
      <w:rFonts w:ascii="Times New Roman" w:hAnsi="Times New Roman"/>
      <w:b/>
      <w:bCs/>
      <w:sz w:val="32"/>
      <w:szCs w:val="32"/>
    </w:rPr>
  </w:style>
  <w:style w:type="paragraph" w:styleId="4">
    <w:name w:val="heading 4"/>
    <w:basedOn w:val="a"/>
    <w:next w:val="a"/>
    <w:link w:val="40"/>
    <w:qFormat/>
    <w:pPr>
      <w:keepNext/>
      <w:keepLines/>
      <w:spacing w:before="280" w:after="290" w:line="376" w:lineRule="auto"/>
      <w:outlineLvl w:val="3"/>
    </w:pPr>
    <w:rPr>
      <w:rFonts w:ascii="Cambria" w:hAnsi="Cambria"/>
      <w:b/>
      <w:bCs/>
      <w:sz w:val="28"/>
      <w:szCs w:val="28"/>
    </w:rPr>
  </w:style>
  <w:style w:type="paragraph" w:styleId="7">
    <w:name w:val="heading 7"/>
    <w:basedOn w:val="a"/>
    <w:next w:val="a"/>
    <w:link w:val="70"/>
    <w:qFormat/>
    <w:pPr>
      <w:keepNext/>
      <w:keepLines/>
      <w:spacing w:before="240" w:after="64" w:line="320" w:lineRule="auto"/>
      <w:outlineLvl w:val="6"/>
    </w:pPr>
    <w:rPr>
      <w:b/>
      <w:bCs/>
      <w:szCs w:val="24"/>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44"/>
      <w:szCs w:val="44"/>
    </w:rPr>
  </w:style>
  <w:style w:type="character" w:customStyle="1" w:styleId="20">
    <w:name w:val="标题 2 字符"/>
    <w:link w:val="2"/>
    <w:rPr>
      <w:rFonts w:ascii="Cambria" w:eastAsia="宋体" w:hAnsi="Cambria" w:cs="Times New Roman"/>
      <w:b/>
      <w:bCs/>
      <w:kern w:val="2"/>
      <w:sz w:val="32"/>
      <w:szCs w:val="32"/>
    </w:rPr>
  </w:style>
  <w:style w:type="character" w:customStyle="1" w:styleId="30">
    <w:name w:val="标题 3 字符"/>
    <w:link w:val="3"/>
    <w:uiPriority w:val="9"/>
    <w:rPr>
      <w:rFonts w:ascii="Times New Roman" w:hAnsi="Times New Roman"/>
      <w:b/>
      <w:bCs/>
      <w:kern w:val="2"/>
      <w:sz w:val="32"/>
      <w:szCs w:val="32"/>
    </w:rPr>
  </w:style>
  <w:style w:type="character" w:customStyle="1" w:styleId="40">
    <w:name w:val="标题 4 字符"/>
    <w:link w:val="4"/>
    <w:rPr>
      <w:rFonts w:ascii="Cambria" w:eastAsia="宋体" w:hAnsi="Cambria" w:cs="Times New Roman"/>
      <w:b/>
      <w:bCs/>
      <w:kern w:val="2"/>
      <w:sz w:val="28"/>
      <w:szCs w:val="28"/>
    </w:rPr>
  </w:style>
  <w:style w:type="character" w:customStyle="1" w:styleId="70">
    <w:name w:val="标题 7 字符"/>
    <w:link w:val="7"/>
    <w:rPr>
      <w:b/>
      <w:bCs/>
      <w:kern w:val="2"/>
      <w:sz w:val="24"/>
      <w:szCs w:val="24"/>
    </w:rPr>
  </w:style>
  <w:style w:type="paragraph" w:styleId="71">
    <w:name w:val="toc 7"/>
    <w:basedOn w:val="a"/>
    <w:next w:val="a"/>
    <w:uiPriority w:val="39"/>
    <w:unhideWhenUsed/>
    <w:pPr>
      <w:ind w:left="1260"/>
      <w:jc w:val="left"/>
    </w:pPr>
    <w:rPr>
      <w:sz w:val="18"/>
      <w:szCs w:val="18"/>
    </w:rPr>
  </w:style>
  <w:style w:type="paragraph" w:styleId="a3">
    <w:name w:val="Document Map"/>
    <w:basedOn w:val="a"/>
    <w:link w:val="a4"/>
    <w:uiPriority w:val="99"/>
    <w:unhideWhenUsed/>
    <w:rPr>
      <w:rFonts w:ascii="宋体"/>
      <w:sz w:val="18"/>
      <w:szCs w:val="18"/>
    </w:rPr>
  </w:style>
  <w:style w:type="character" w:customStyle="1" w:styleId="a4">
    <w:name w:val="文档结构图 字符"/>
    <w:link w:val="a3"/>
    <w:uiPriority w:val="99"/>
    <w:semiHidden/>
    <w:rPr>
      <w:rFonts w:ascii="宋体"/>
      <w:kern w:val="2"/>
      <w:sz w:val="18"/>
      <w:szCs w:val="18"/>
    </w:rPr>
  </w:style>
  <w:style w:type="paragraph" w:styleId="a5">
    <w:name w:val="annotation text"/>
    <w:basedOn w:val="a"/>
    <w:link w:val="a6"/>
    <w:uiPriority w:val="99"/>
    <w:unhideWhenUsed/>
    <w:pPr>
      <w:jc w:val="left"/>
    </w:pPr>
  </w:style>
  <w:style w:type="character" w:customStyle="1" w:styleId="a6">
    <w:name w:val="批注文字 字符"/>
    <w:link w:val="a5"/>
    <w:uiPriority w:val="99"/>
    <w:rPr>
      <w:kern w:val="2"/>
      <w:sz w:val="21"/>
      <w:szCs w:val="22"/>
    </w:rPr>
  </w:style>
  <w:style w:type="paragraph" w:styleId="a7">
    <w:name w:val="Body Text"/>
    <w:basedOn w:val="a"/>
    <w:link w:val="a8"/>
    <w:uiPriority w:val="99"/>
    <w:unhideWhenUsed/>
    <w:pPr>
      <w:spacing w:after="120"/>
    </w:pPr>
  </w:style>
  <w:style w:type="character" w:customStyle="1" w:styleId="a8">
    <w:name w:val="正文文本 字符"/>
    <w:link w:val="a7"/>
    <w:uiPriority w:val="99"/>
    <w:semiHidden/>
    <w:rPr>
      <w:kern w:val="2"/>
      <w:sz w:val="21"/>
      <w:szCs w:val="22"/>
    </w:rPr>
  </w:style>
  <w:style w:type="paragraph" w:styleId="5">
    <w:name w:val="toc 5"/>
    <w:basedOn w:val="a"/>
    <w:next w:val="a"/>
    <w:uiPriority w:val="39"/>
    <w:unhideWhenUsed/>
    <w:pPr>
      <w:ind w:left="840"/>
      <w:jc w:val="left"/>
    </w:pPr>
    <w:rPr>
      <w:sz w:val="18"/>
      <w:szCs w:val="18"/>
    </w:rPr>
  </w:style>
  <w:style w:type="paragraph" w:styleId="31">
    <w:name w:val="toc 3"/>
    <w:basedOn w:val="a"/>
    <w:next w:val="a"/>
    <w:uiPriority w:val="39"/>
    <w:unhideWhenUsed/>
    <w:pPr>
      <w:ind w:left="420"/>
      <w:jc w:val="left"/>
    </w:pPr>
    <w:rPr>
      <w:i/>
      <w:iCs/>
      <w:sz w:val="20"/>
      <w:szCs w:val="20"/>
    </w:rPr>
  </w:style>
  <w:style w:type="paragraph" w:styleId="8">
    <w:name w:val="toc 8"/>
    <w:basedOn w:val="a"/>
    <w:next w:val="a"/>
    <w:uiPriority w:val="39"/>
    <w:unhideWhenUsed/>
    <w:pPr>
      <w:ind w:left="1470"/>
      <w:jc w:val="left"/>
    </w:pPr>
    <w:rPr>
      <w:sz w:val="18"/>
      <w:szCs w:val="18"/>
    </w:rPr>
  </w:style>
  <w:style w:type="paragraph" w:styleId="a9">
    <w:name w:val="Date"/>
    <w:basedOn w:val="a"/>
    <w:next w:val="a"/>
    <w:link w:val="aa"/>
    <w:uiPriority w:val="99"/>
    <w:unhideWhenUsed/>
    <w:pPr>
      <w:ind w:leftChars="2500" w:left="100"/>
    </w:pPr>
  </w:style>
  <w:style w:type="character" w:customStyle="1" w:styleId="aa">
    <w:name w:val="日期 字符"/>
    <w:link w:val="a9"/>
    <w:uiPriority w:val="99"/>
    <w:semiHidden/>
    <w:rPr>
      <w:kern w:val="2"/>
      <w:sz w:val="21"/>
      <w:szCs w:val="22"/>
    </w:rPr>
  </w:style>
  <w:style w:type="paragraph" w:styleId="ab">
    <w:name w:val="Balloon Text"/>
    <w:basedOn w:val="a"/>
    <w:link w:val="ac"/>
    <w:uiPriority w:val="99"/>
    <w:unhideWhenUsed/>
    <w:rPr>
      <w:sz w:val="18"/>
      <w:szCs w:val="18"/>
    </w:rPr>
  </w:style>
  <w:style w:type="character" w:customStyle="1" w:styleId="ac">
    <w:name w:val="批注框文本 字符"/>
    <w:link w:val="ab"/>
    <w:uiPriority w:val="99"/>
    <w:semiHidden/>
    <w:rPr>
      <w:kern w:val="2"/>
      <w:sz w:val="18"/>
      <w:szCs w:val="18"/>
    </w:rPr>
  </w:style>
  <w:style w:type="paragraph" w:styleId="ad">
    <w:name w:val="footer"/>
    <w:basedOn w:val="a"/>
    <w:link w:val="ae"/>
    <w:uiPriority w:val="99"/>
    <w:unhideWhenUsed/>
    <w:pPr>
      <w:tabs>
        <w:tab w:val="center" w:pos="4153"/>
        <w:tab w:val="right" w:pos="8306"/>
      </w:tabs>
      <w:snapToGrid w:val="0"/>
      <w:jc w:val="left"/>
    </w:pPr>
    <w:rPr>
      <w:sz w:val="18"/>
      <w:szCs w:val="18"/>
    </w:rPr>
  </w:style>
  <w:style w:type="character" w:customStyle="1" w:styleId="ae">
    <w:name w:val="页脚 字符"/>
    <w:link w:val="ad"/>
    <w:uiPriority w:val="99"/>
    <w:rPr>
      <w:kern w:val="2"/>
      <w:sz w:val="18"/>
      <w:szCs w:val="18"/>
    </w:rPr>
  </w:style>
  <w:style w:type="paragraph" w:styleId="af">
    <w:name w:val="header"/>
    <w:basedOn w:val="a"/>
    <w:link w:val="af0"/>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uiPriority w:val="99"/>
    <w:rPr>
      <w:kern w:val="2"/>
      <w:sz w:val="18"/>
      <w:szCs w:val="18"/>
    </w:rPr>
  </w:style>
  <w:style w:type="paragraph" w:styleId="11">
    <w:name w:val="toc 1"/>
    <w:basedOn w:val="a"/>
    <w:next w:val="a"/>
    <w:uiPriority w:val="39"/>
    <w:unhideWhenUsed/>
    <w:pPr>
      <w:tabs>
        <w:tab w:val="right" w:leader="dot" w:pos="8296"/>
      </w:tabs>
      <w:spacing w:line="400" w:lineRule="exact"/>
      <w:jc w:val="center"/>
    </w:pPr>
    <w:rPr>
      <w:rFonts w:ascii="Times New Roman" w:eastAsia="黑体" w:hAnsi="Times New Roman"/>
      <w:bCs/>
      <w:caps/>
      <w:color w:val="000000"/>
      <w:sz w:val="30"/>
      <w:szCs w:val="20"/>
      <w:lang w:val="en-US" w:eastAsia="zh-CN"/>
    </w:rPr>
  </w:style>
  <w:style w:type="paragraph" w:styleId="41">
    <w:name w:val="toc 4"/>
    <w:basedOn w:val="a"/>
    <w:next w:val="a"/>
    <w:uiPriority w:val="39"/>
    <w:unhideWhenUsed/>
    <w:pPr>
      <w:ind w:left="630"/>
      <w:jc w:val="left"/>
    </w:pPr>
    <w:rPr>
      <w:sz w:val="18"/>
      <w:szCs w:val="18"/>
    </w:rPr>
  </w:style>
  <w:style w:type="paragraph" w:styleId="6">
    <w:name w:val="toc 6"/>
    <w:basedOn w:val="a"/>
    <w:next w:val="a"/>
    <w:uiPriority w:val="39"/>
    <w:unhideWhenUsed/>
    <w:pPr>
      <w:ind w:left="1050"/>
      <w:jc w:val="left"/>
    </w:pPr>
    <w:rPr>
      <w:sz w:val="18"/>
      <w:szCs w:val="18"/>
    </w:rPr>
  </w:style>
  <w:style w:type="paragraph" w:styleId="21">
    <w:name w:val="toc 2"/>
    <w:basedOn w:val="a"/>
    <w:next w:val="a"/>
    <w:uiPriority w:val="39"/>
    <w:unhideWhenUsed/>
    <w:pPr>
      <w:ind w:left="210"/>
      <w:jc w:val="left"/>
    </w:pPr>
    <w:rPr>
      <w:rFonts w:eastAsia="方正楷体_GBK"/>
      <w:smallCaps/>
      <w:sz w:val="28"/>
      <w:szCs w:val="20"/>
    </w:rPr>
  </w:style>
  <w:style w:type="paragraph" w:styleId="9">
    <w:name w:val="toc 9"/>
    <w:basedOn w:val="a"/>
    <w:next w:val="a"/>
    <w:uiPriority w:val="39"/>
    <w:unhideWhenUsed/>
    <w:pPr>
      <w:ind w:left="1680"/>
      <w:jc w:val="left"/>
    </w:pPr>
    <w:rPr>
      <w:sz w:val="18"/>
      <w:szCs w:val="18"/>
    </w:rPr>
  </w:style>
  <w:style w:type="paragraph" w:styleId="HTML">
    <w:name w:val="HTML Preformatted"/>
    <w:basedOn w:val="a"/>
    <w:link w:val="HTM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Cs w:val="20"/>
    </w:rPr>
  </w:style>
  <w:style w:type="character" w:customStyle="1" w:styleId="HTML0">
    <w:name w:val="HTML 预设格式 字符"/>
    <w:link w:val="HTML"/>
    <w:rPr>
      <w:rFonts w:ascii="宋体" w:hAnsi="宋体"/>
      <w:sz w:val="24"/>
    </w:rPr>
  </w:style>
  <w:style w:type="paragraph" w:styleId="af1">
    <w:name w:val="Normal (Web)"/>
    <w:basedOn w:val="a"/>
    <w:uiPriority w:val="99"/>
    <w:pPr>
      <w:widowControl/>
      <w:spacing w:before="100" w:beforeAutospacing="1" w:after="100" w:afterAutospacing="1"/>
      <w:jc w:val="left"/>
    </w:pPr>
    <w:rPr>
      <w:rFonts w:ascii="宋体" w:hAnsi="宋体" w:cs="宋体"/>
      <w:kern w:val="0"/>
      <w:szCs w:val="24"/>
    </w:rPr>
  </w:style>
  <w:style w:type="paragraph" w:styleId="af2">
    <w:name w:val="annotation subject"/>
    <w:basedOn w:val="a5"/>
    <w:next w:val="a5"/>
    <w:link w:val="af3"/>
    <w:uiPriority w:val="99"/>
    <w:unhideWhenUsed/>
    <w:rPr>
      <w:b/>
      <w:bCs/>
    </w:rPr>
  </w:style>
  <w:style w:type="character" w:customStyle="1" w:styleId="af3">
    <w:name w:val="批注主题 字符"/>
    <w:link w:val="af2"/>
    <w:uiPriority w:val="99"/>
    <w:semiHidden/>
    <w:rPr>
      <w:b/>
      <w:bCs/>
      <w:kern w:val="2"/>
      <w:sz w:val="21"/>
      <w:szCs w:val="22"/>
    </w:rPr>
  </w:style>
  <w:style w:type="table" w:styleId="af4">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basedOn w:val="a0"/>
  </w:style>
  <w:style w:type="character" w:styleId="af6">
    <w:name w:val="Hyperlink"/>
    <w:uiPriority w:val="99"/>
    <w:unhideWhenUsed/>
    <w:rPr>
      <w:strike w:val="0"/>
      <w:dstrike w:val="0"/>
      <w:color w:val="136EC2"/>
      <w:u w:val="single"/>
    </w:rPr>
  </w:style>
  <w:style w:type="character" w:styleId="af7">
    <w:name w:val="annotation reference"/>
    <w:uiPriority w:val="99"/>
    <w:unhideWhenUsed/>
    <w:rPr>
      <w:sz w:val="21"/>
      <w:szCs w:val="21"/>
    </w:rPr>
  </w:style>
  <w:style w:type="paragraph" w:customStyle="1" w:styleId="af8">
    <w:name w:val="正文 + 宋体 小四"/>
    <w:basedOn w:val="a"/>
    <w:pPr>
      <w:adjustRightInd w:val="0"/>
      <w:snapToGrid w:val="0"/>
      <w:spacing w:line="360" w:lineRule="auto"/>
      <w:textAlignment w:val="baseline"/>
    </w:pPr>
    <w:rPr>
      <w:rFonts w:ascii="宋体" w:hAnsi="宋体" w:cs="黑体"/>
      <w:kern w:val="0"/>
      <w:szCs w:val="20"/>
    </w:rPr>
  </w:style>
  <w:style w:type="paragraph" w:customStyle="1" w:styleId="01">
    <w:name w:val="正文01"/>
    <w:basedOn w:val="a"/>
    <w:pPr>
      <w:spacing w:before="60" w:line="520" w:lineRule="exact"/>
      <w:ind w:firstLineChars="200" w:firstLine="200"/>
    </w:pPr>
    <w:rPr>
      <w:rFonts w:ascii="Times New Roman" w:eastAsia="仿宋_GB2312" w:hAnsi="Times New Roman"/>
      <w:sz w:val="28"/>
      <w:szCs w:val="20"/>
    </w:rPr>
  </w:style>
  <w:style w:type="paragraph" w:customStyle="1" w:styleId="Char2CharCharChar">
    <w:name w:val="Char2 Char Char Char"/>
    <w:basedOn w:val="a"/>
    <w:pPr>
      <w:tabs>
        <w:tab w:val="left" w:pos="1360"/>
      </w:tabs>
      <w:ind w:left="1360" w:hanging="720"/>
    </w:pPr>
    <w:rPr>
      <w:rFonts w:ascii="Times New Roman" w:hAnsi="Times New Roman"/>
      <w:szCs w:val="24"/>
    </w:rPr>
  </w:style>
  <w:style w:type="character" w:customStyle="1" w:styleId="3Char">
    <w:name w:val="标题 3 Char"/>
    <w:uiPriority w:val="9"/>
    <w:qFormat/>
    <w:rPr>
      <w:b/>
      <w:bCs/>
      <w:kern w:val="2"/>
      <w:sz w:val="32"/>
      <w:szCs w:val="32"/>
    </w:rPr>
  </w:style>
  <w:style w:type="character" w:styleId="af9">
    <w:name w:val="Intense Emphasis"/>
    <w:uiPriority w:val="21"/>
    <w:qFormat/>
    <w:rPr>
      <w:b/>
      <w:bCs/>
      <w:i/>
      <w:iCs/>
      <w:color w:val="4F81BD"/>
    </w:rPr>
  </w:style>
  <w:style w:type="paragraph" w:customStyle="1" w:styleId="afa">
    <w:name w:val="表格"/>
    <w:basedOn w:val="a"/>
    <w:link w:val="Char"/>
    <w:pPr>
      <w:spacing w:line="280" w:lineRule="exact"/>
      <w:ind w:firstLineChars="200" w:firstLine="200"/>
    </w:pPr>
    <w:rPr>
      <w:rFonts w:ascii="宋体" w:hAnsi="宋体"/>
      <w:szCs w:val="24"/>
    </w:rPr>
  </w:style>
  <w:style w:type="character" w:customStyle="1" w:styleId="Char">
    <w:name w:val="表格 Char"/>
    <w:aliases w:val="文本条款 Char Char"/>
    <w:link w:val="afa"/>
    <w:rPr>
      <w:rFonts w:ascii="宋体" w:hAnsi="宋体"/>
      <w:kern w:val="2"/>
      <w:sz w:val="21"/>
      <w:szCs w:val="24"/>
    </w:rPr>
  </w:style>
  <w:style w:type="paragraph" w:customStyle="1" w:styleId="CharCharChar1Char">
    <w:name w:val="Char Char Char1 Char"/>
    <w:basedOn w:val="a"/>
    <w:rPr>
      <w:rFonts w:ascii="Times New Roman" w:hAnsi="Times New Roman"/>
      <w:szCs w:val="20"/>
    </w:rPr>
  </w:style>
  <w:style w:type="paragraph" w:customStyle="1" w:styleId="Default">
    <w:name w:val="Default"/>
    <w:pPr>
      <w:widowControl w:val="0"/>
      <w:autoSpaceDE w:val="0"/>
      <w:autoSpaceDN w:val="0"/>
      <w:adjustRightInd w:val="0"/>
    </w:pPr>
    <w:rPr>
      <w:rFonts w:ascii="Simsun (Founder Extended)" w:eastAsia="Simsun (Founder Extended)" w:cs="Simsun (Founder Extended)"/>
      <w:color w:val="000000"/>
      <w:sz w:val="24"/>
      <w:szCs w:val="24"/>
    </w:rPr>
  </w:style>
  <w:style w:type="character" w:customStyle="1" w:styleId="detail1">
    <w:name w:val="detail1"/>
    <w:rPr>
      <w:rFonts w:ascii="ˎ̥" w:hAnsi="ˎ̥" w:hint="default"/>
      <w:strike w:val="0"/>
      <w:dstrike w:val="0"/>
      <w:sz w:val="28"/>
      <w:szCs w:val="28"/>
      <w:u w:val="none"/>
    </w:rPr>
  </w:style>
  <w:style w:type="character" w:customStyle="1" w:styleId="1Char2">
    <w:name w:val="标题 1 Char2"/>
    <w:aliases w:val="1 Char,h1 Char,H1 Char,PIM 1 Char,标书1 Char,1.标题 1 Char,一、 Char,1 南陵标题 1 Char,Section Head Char,Header1 Char,1st level Char,l1 Char,Heading 0 Char,Fab-1 Char,-*+ Char,章标题 1 Char1,章节 Char,NMP Heading 1 Char,章 Char,b1 Char,章标题 1 Char Char Char"/>
    <w:rPr>
      <w:rFonts w:ascii="Times New Roman" w:eastAsia="宋体" w:hAnsi="Times New Roman" w:cs="Times New Roman"/>
      <w:b/>
      <w:bCs/>
      <w:kern w:val="44"/>
      <w:sz w:val="44"/>
      <w:szCs w:val="44"/>
    </w:rPr>
  </w:style>
  <w:style w:type="paragraph" w:customStyle="1" w:styleId="pic-info">
    <w:name w:val="pic-info"/>
    <w:basedOn w:val="a"/>
    <w:pPr>
      <w:widowControl/>
      <w:spacing w:before="100" w:beforeAutospacing="1" w:after="100" w:afterAutospacing="1"/>
      <w:jc w:val="left"/>
    </w:pPr>
    <w:rPr>
      <w:rFonts w:ascii="宋体" w:hAnsi="宋体" w:cs="宋体"/>
      <w:kern w:val="0"/>
      <w:szCs w:val="24"/>
    </w:rPr>
  </w:style>
  <w:style w:type="paragraph" w:customStyle="1" w:styleId="Char2CharCharChar1">
    <w:name w:val="Char2 Char Char Char1"/>
    <w:basedOn w:val="a"/>
    <w:pPr>
      <w:tabs>
        <w:tab w:val="left" w:pos="1360"/>
      </w:tabs>
      <w:ind w:left="1360" w:hanging="720"/>
    </w:pPr>
    <w:rPr>
      <w:rFonts w:ascii="Times New Roman" w:hAnsi="Times New Roman"/>
      <w:szCs w:val="24"/>
    </w:rPr>
  </w:style>
  <w:style w:type="paragraph" w:styleId="TOC">
    <w:name w:val="TOC Heading"/>
    <w:basedOn w:val="1"/>
    <w:next w:val="a"/>
    <w:uiPriority w:val="39"/>
    <w:qFormat/>
    <w:pPr>
      <w:widowControl/>
      <w:spacing w:before="480" w:after="0" w:line="276" w:lineRule="auto"/>
      <w:jc w:val="left"/>
      <w:outlineLvl w:val="9"/>
    </w:pPr>
    <w:rPr>
      <w:rFonts w:ascii="Cambria" w:hAnsi="Cambria"/>
      <w:color w:val="365F91"/>
      <w:kern w:val="0"/>
      <w:sz w:val="28"/>
      <w:szCs w:val="28"/>
    </w:rPr>
  </w:style>
  <w:style w:type="paragraph" w:customStyle="1" w:styleId="CharCharCharCharChar1CharCharChar">
    <w:name w:val="Char Char Char Char Char1 Char Char Char"/>
    <w:basedOn w:val="a"/>
    <w:pPr>
      <w:widowControl/>
      <w:spacing w:after="160" w:line="240" w:lineRule="exact"/>
      <w:jc w:val="left"/>
    </w:pPr>
    <w:rPr>
      <w:rFonts w:ascii="Verdana" w:eastAsia="MS Mincho" w:hAnsi="Verdana" w:cs="Verdana"/>
      <w:kern w:val="0"/>
      <w:sz w:val="20"/>
      <w:szCs w:val="20"/>
      <w:lang w:eastAsia="en-US"/>
    </w:rPr>
  </w:style>
  <w:style w:type="character" w:customStyle="1" w:styleId="apple-style-span">
    <w:name w:val="apple-style-span"/>
  </w:style>
  <w:style w:type="paragraph" w:customStyle="1" w:styleId="CharChar18">
    <w:name w:val="Char Char18"/>
    <w:basedOn w:val="a"/>
    <w:rPr>
      <w:rFonts w:ascii="Times New Roman" w:hAnsi="Times New Roman"/>
      <w:szCs w:val="24"/>
    </w:rPr>
  </w:style>
  <w:style w:type="paragraph" w:customStyle="1" w:styleId="afb">
    <w:name w:val="正文 缩进"/>
    <w:basedOn w:val="a"/>
    <w:link w:val="Char0"/>
    <w:pPr>
      <w:adjustRightInd w:val="0"/>
      <w:snapToGrid w:val="0"/>
      <w:spacing w:line="360" w:lineRule="auto"/>
      <w:ind w:firstLineChars="200" w:firstLine="480"/>
    </w:pPr>
    <w:rPr>
      <w:rFonts w:ascii="Times New Roman" w:hAnsi="Times New Roman"/>
      <w:szCs w:val="20"/>
    </w:rPr>
  </w:style>
  <w:style w:type="character" w:customStyle="1" w:styleId="Char0">
    <w:name w:val="正文 缩进 Char"/>
    <w:link w:val="afb"/>
    <w:rPr>
      <w:rFonts w:ascii="Times New Roman" w:hAnsi="Times New Roman" w:cs="宋体"/>
      <w:kern w:val="2"/>
      <w:sz w:val="24"/>
    </w:rPr>
  </w:style>
  <w:style w:type="paragraph" w:customStyle="1" w:styleId="album-div1">
    <w:name w:val="album-div1"/>
    <w:basedOn w:val="a"/>
    <w:pPr>
      <w:widowControl/>
      <w:shd w:val="clear" w:color="auto" w:fill="FFFFFF"/>
      <w:spacing w:before="100" w:beforeAutospacing="1" w:after="100" w:afterAutospacing="1"/>
      <w:jc w:val="left"/>
    </w:pPr>
    <w:rPr>
      <w:rFonts w:ascii="宋体" w:hAnsi="宋体" w:cs="宋体"/>
      <w:kern w:val="0"/>
      <w:szCs w:val="24"/>
    </w:rPr>
  </w:style>
  <w:style w:type="character" w:customStyle="1" w:styleId="title12">
    <w:name w:val="title12"/>
    <w:basedOn w:val="a0"/>
  </w:style>
  <w:style w:type="character" w:customStyle="1" w:styleId="count4">
    <w:name w:val="count4"/>
    <w:basedOn w:val="a0"/>
  </w:style>
  <w:style w:type="paragraph" w:customStyle="1" w:styleId="CharCharCharCharCharCharCharCharCharCharCharCharCharCharCharCharCharCharCharCharCharChar1">
    <w:name w:val="Char Char Char Char Char Char Char Char Char Char Char Char Char Char Char Char Char Char Char Char Char Char1"/>
    <w:basedOn w:val="a"/>
    <w:uiPriority w:val="99"/>
    <w:rPr>
      <w:rFonts w:ascii="仿宋_GB2312" w:eastAsia="仿宋_GB2312" w:hAnsi="Times New Roman" w:cs="仿宋_GB2312"/>
      <w:b/>
      <w:bCs/>
      <w:sz w:val="32"/>
      <w:szCs w:val="32"/>
    </w:rPr>
  </w:style>
  <w:style w:type="table" w:customStyle="1" w:styleId="12">
    <w:name w:val="网格型1"/>
    <w:basedOn w:val="a1"/>
    <w:uiPriority w:val="59"/>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CharCharCharChar">
    <w:name w:val="默认段落字体 Para Char Char Char Char"/>
    <w:basedOn w:val="a"/>
    <w:rPr>
      <w:rFonts w:ascii="Times New Roman" w:hAnsi="Times New Roman"/>
      <w:szCs w:val="24"/>
    </w:rPr>
  </w:style>
  <w:style w:type="paragraph" w:customStyle="1" w:styleId="CharCharCharChar">
    <w:name w:val="Char Char Char Char"/>
    <w:basedOn w:val="a"/>
    <w:rPr>
      <w:rFonts w:ascii="Times New Roman" w:hAnsi="Times New Roman"/>
      <w:szCs w:val="20"/>
    </w:rPr>
  </w:style>
  <w:style w:type="paragraph" w:customStyle="1" w:styleId="13">
    <w:name w:val="长三角标题 1"/>
    <w:basedOn w:val="1"/>
    <w:pPr>
      <w:adjustRightInd w:val="0"/>
      <w:snapToGrid w:val="0"/>
      <w:spacing w:before="120" w:after="360" w:line="360" w:lineRule="auto"/>
      <w:jc w:val="center"/>
    </w:pPr>
    <w:rPr>
      <w:rFonts w:ascii="仿宋_GB2312" w:eastAsia="黑体" w:hAnsi="Times New Roman"/>
      <w:color w:val="000000"/>
      <w:sz w:val="32"/>
      <w:szCs w:val="20"/>
    </w:rPr>
  </w:style>
  <w:style w:type="character" w:customStyle="1" w:styleId="HTMLChar1">
    <w:name w:val="HTML 预设格式 Char1"/>
    <w:uiPriority w:val="99"/>
    <w:semiHidden/>
    <w:rPr>
      <w:rFonts w:ascii="Courier New" w:hAnsi="Courier New" w:cs="Courier New"/>
      <w:kern w:val="2"/>
    </w:rPr>
  </w:style>
  <w:style w:type="paragraph" w:styleId="afc">
    <w:name w:val="Revision"/>
    <w:uiPriority w:val="99"/>
    <w:semiHidden/>
    <w:rPr>
      <w:kern w:val="2"/>
      <w:sz w:val="21"/>
      <w:szCs w:val="22"/>
    </w:rPr>
  </w:style>
  <w:style w:type="paragraph" w:customStyle="1" w:styleId="14">
    <w:name w:val="样式1"/>
    <w:link w:val="1Char"/>
    <w:qFormat/>
    <w:rPr>
      <w:kern w:val="2"/>
      <w:sz w:val="18"/>
      <w:szCs w:val="18"/>
    </w:rPr>
  </w:style>
  <w:style w:type="character" w:customStyle="1" w:styleId="1Char">
    <w:name w:val="样式1 Char"/>
    <w:link w:val="14"/>
    <w:rPr>
      <w:kern w:val="2"/>
      <w:sz w:val="18"/>
      <w:szCs w:val="18"/>
      <w:lang w:val="en-US" w:eastAsia="zh-CN" w:bidi="ar-SA"/>
    </w:rPr>
  </w:style>
  <w:style w:type="paragraph" w:customStyle="1" w:styleId="afd">
    <w:name w:val="印数"/>
    <w:basedOn w:val="a"/>
    <w:pPr>
      <w:tabs>
        <w:tab w:val="right" w:pos="8465"/>
      </w:tabs>
      <w:autoSpaceDE w:val="0"/>
      <w:autoSpaceDN w:val="0"/>
      <w:adjustRightInd w:val="0"/>
      <w:spacing w:line="400" w:lineRule="atLeast"/>
      <w:jc w:val="right"/>
    </w:pPr>
    <w:rPr>
      <w:rFonts w:ascii="Times New Roman" w:hAnsi="Times New Roman"/>
      <w:kern w:val="0"/>
      <w:sz w:val="32"/>
      <w:szCs w:val="20"/>
    </w:rPr>
  </w:style>
  <w:style w:type="paragraph" w:customStyle="1" w:styleId="22">
    <w:name w:val="标题2"/>
    <w:basedOn w:val="a"/>
    <w:next w:val="a"/>
    <w:link w:val="2Char"/>
    <w:pPr>
      <w:autoSpaceDE w:val="0"/>
      <w:autoSpaceDN w:val="0"/>
      <w:snapToGrid w:val="0"/>
      <w:spacing w:line="590" w:lineRule="atLeast"/>
      <w:jc w:val="center"/>
    </w:pPr>
    <w:rPr>
      <w:rFonts w:ascii="Times New Roman" w:eastAsia="方正楷体_GBK" w:hAnsi="Times New Roman"/>
      <w:kern w:val="0"/>
      <w:sz w:val="32"/>
      <w:szCs w:val="20"/>
    </w:rPr>
  </w:style>
  <w:style w:type="character" w:customStyle="1" w:styleId="2Char">
    <w:name w:val="标题2 Char"/>
    <w:link w:val="22"/>
    <w:rPr>
      <w:rFonts w:ascii="Times New Roman" w:eastAsia="方正楷体_GBK" w:hAnsi="Times New Roman"/>
      <w:snapToGrid/>
      <w:sz w:val="32"/>
    </w:rPr>
  </w:style>
  <w:style w:type="paragraph" w:customStyle="1" w:styleId="CharCharChar">
    <w:name w:val="Char Char Char"/>
    <w:basedOn w:val="a"/>
    <w:pPr>
      <w:widowControl/>
      <w:spacing w:after="160" w:line="240" w:lineRule="exact"/>
      <w:jc w:val="left"/>
    </w:pPr>
    <w:rPr>
      <w:rFonts w:ascii="Arial" w:eastAsia="Times New Roman" w:hAnsi="Arial" w:cs="Verdana"/>
      <w:b/>
      <w:kern w:val="0"/>
      <w:szCs w:val="24"/>
      <w:lang w:eastAsia="en-US"/>
    </w:rPr>
  </w:style>
  <w:style w:type="character" w:customStyle="1" w:styleId="Char1">
    <w:name w:val="图表内容 Char"/>
    <w:link w:val="afe"/>
    <w:rPr>
      <w:rFonts w:ascii="Times New Roman" w:hAnsi="宋体"/>
      <w:color w:val="000000"/>
      <w:sz w:val="24"/>
    </w:rPr>
  </w:style>
  <w:style w:type="paragraph" w:customStyle="1" w:styleId="afe">
    <w:name w:val="图表内容"/>
    <w:basedOn w:val="a"/>
    <w:link w:val="Char1"/>
    <w:pPr>
      <w:widowControl/>
      <w:jc w:val="center"/>
    </w:pPr>
    <w:rPr>
      <w:rFonts w:ascii="Times New Roman" w:hAnsi="宋体"/>
      <w:color w:val="000000"/>
      <w:kern w:val="0"/>
      <w:szCs w:val="20"/>
    </w:rPr>
  </w:style>
  <w:style w:type="paragraph" w:customStyle="1" w:styleId="aff">
    <w:name w:val="表格标题"/>
    <w:basedOn w:val="a"/>
    <w:link w:val="Char2"/>
    <w:pPr>
      <w:adjustRightInd w:val="0"/>
      <w:spacing w:line="500" w:lineRule="exact"/>
      <w:jc w:val="center"/>
      <w:textAlignment w:val="baseline"/>
    </w:pPr>
    <w:rPr>
      <w:rFonts w:ascii="仿宋_GB2312" w:eastAsia="仿宋_GB2312" w:hAnsi="Times New Roman"/>
      <w:b/>
      <w:spacing w:val="8"/>
      <w:kern w:val="0"/>
      <w:szCs w:val="24"/>
      <w:lang w:val="en-US" w:eastAsia="zh-CN"/>
    </w:rPr>
  </w:style>
  <w:style w:type="character" w:customStyle="1" w:styleId="Char2">
    <w:name w:val="表格标题 Char"/>
    <w:aliases w:val="正文（首行缩进两字） Char Char Char Char Char Char Char Char,文本条款 Char,正文（首行缩进两字） Char1,正文缩进2 Char,表正文 Char,正文非缩进 Char,正文缩进1 Char,Standardeinz Char,Standardeinz1 Char,正文（首行缩进两字） Char Char1,正文（首行缩进两字） Char Char Char Char Char Char Char1,s4 Char,特点 Char,正"/>
    <w:link w:val="aff"/>
    <w:rPr>
      <w:rFonts w:ascii="仿宋_GB2312" w:eastAsia="仿宋_GB2312" w:hAnsi="Times New Roman"/>
      <w:b/>
      <w:spacing w:val="8"/>
      <w:sz w:val="24"/>
      <w:szCs w:val="24"/>
      <w:lang w:val="en-US" w:eastAsia="zh-CN"/>
    </w:rPr>
  </w:style>
  <w:style w:type="paragraph" w:customStyle="1" w:styleId="aff0">
    <w:name w:val="表头"/>
    <w:basedOn w:val="a"/>
    <w:link w:val="CharChar"/>
    <w:pPr>
      <w:adjustRightInd w:val="0"/>
      <w:snapToGrid w:val="0"/>
      <w:spacing w:line="320" w:lineRule="atLeast"/>
      <w:jc w:val="center"/>
      <w:textAlignment w:val="baseline"/>
    </w:pPr>
    <w:rPr>
      <w:rFonts w:ascii="Times New Roman" w:eastAsia="黑体" w:hAnsi="Times New Roman"/>
      <w:spacing w:val="-10"/>
      <w:kern w:val="0"/>
      <w:szCs w:val="20"/>
    </w:rPr>
  </w:style>
  <w:style w:type="character" w:customStyle="1" w:styleId="CharChar">
    <w:name w:val="表头 Char Char"/>
    <w:link w:val="aff0"/>
    <w:rPr>
      <w:rFonts w:ascii="Times New Roman" w:eastAsia="黑体" w:hAnsi="Times New Roman"/>
      <w:spacing w:val="-10"/>
      <w:sz w:val="21"/>
    </w:rPr>
  </w:style>
  <w:style w:type="paragraph" w:customStyle="1" w:styleId="aff1">
    <w:name w:val="表蕊"/>
    <w:basedOn w:val="a"/>
    <w:link w:val="Char10"/>
    <w:pPr>
      <w:adjustRightInd w:val="0"/>
      <w:spacing w:line="320" w:lineRule="atLeast"/>
      <w:jc w:val="left"/>
      <w:textAlignment w:val="baseline"/>
    </w:pPr>
    <w:rPr>
      <w:rFonts w:ascii="Times New Roman" w:eastAsia="楷体_GB2312" w:hAnsi="Times New Roman"/>
      <w:spacing w:val="-10"/>
      <w:kern w:val="0"/>
      <w:szCs w:val="20"/>
    </w:rPr>
  </w:style>
  <w:style w:type="character" w:customStyle="1" w:styleId="Char10">
    <w:name w:val="表蕊 Char1"/>
    <w:link w:val="aff1"/>
    <w:rPr>
      <w:rFonts w:ascii="Times New Roman" w:eastAsia="楷体_GB2312" w:hAnsi="Times New Roman"/>
      <w:spacing w:val="-10"/>
      <w:sz w:val="21"/>
    </w:rPr>
  </w:style>
  <w:style w:type="paragraph" w:styleId="aff2">
    <w:name w:val="List Paragraph"/>
    <w:basedOn w:val="a"/>
    <w:uiPriority w:val="34"/>
    <w:qFormat/>
    <w:pPr>
      <w:ind w:firstLineChars="200" w:firstLine="420"/>
    </w:pPr>
  </w:style>
  <w:style w:type="table" w:customStyle="1" w:styleId="23">
    <w:name w:val="网格型2"/>
    <w:basedOn w:val="a1"/>
    <w:uiPriority w:val="59"/>
    <w:rPr>
      <w:rFonts w:eastAsia="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59"/>
    <w:rPr>
      <w:rFonts w:eastAsia="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3">
    <w:name w:val="未处理的提及"/>
    <w:uiPriority w:val="99"/>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74</Pages>
  <Words>7362</Words>
  <Characters>41968</Characters>
  <Application>Microsoft Office Word</Application>
  <DocSecurity>0</DocSecurity>
  <Lines>349</Lines>
  <Paragraphs>98</Paragraphs>
  <ScaleCrop>false</ScaleCrop>
  <Company>Hewlett-Packard Company</Company>
  <LinksUpToDate>false</LinksUpToDate>
  <CharactersWithSpaces>49232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镇江市生态文明建设规划</dc:title>
  <dc:subject/>
  <dc:creator>sunzhaohai</dc:creator>
  <cp:keywords/>
  <cp:lastModifiedBy>avril</cp:lastModifiedBy>
  <cp:revision>2</cp:revision>
  <cp:lastPrinted>2021-04-07T09:43:00Z</cp:lastPrinted>
  <dcterms:created xsi:type="dcterms:W3CDTF">2023-01-14T19:23:00Z</dcterms:created>
  <dcterms:modified xsi:type="dcterms:W3CDTF">2023-01-14T19:23:00Z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523A3E58FC5541DA9A55342B8101462C</vt:lpwstr>
  </property>
</Properties>
</file>