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24AB" w14:textId="089DFDA5" w:rsidR="00867C57" w:rsidRDefault="000E1A0C">
      <w:r>
        <w:t>Optimized PCG</w:t>
      </w:r>
    </w:p>
    <w:p w14:paraId="3105B50D" w14:textId="3D06798D" w:rsidR="000E1A0C" w:rsidRDefault="000E1A0C">
      <w:r>
        <w:t xml:space="preserve">This project </w:t>
      </w:r>
      <w:r w:rsidR="002E6422">
        <w:t>utilizes</w:t>
      </w:r>
      <w:r>
        <w:t xml:space="preserve"> </w:t>
      </w:r>
      <w:r w:rsidR="00E6524F">
        <w:t xml:space="preserve">UE5’s asynchronous </w:t>
      </w:r>
      <w:r>
        <w:t>Runnable Threads to separate runtime world generation</w:t>
      </w:r>
      <w:r w:rsidR="00E6524F">
        <w:t xml:space="preserve"> from the main game thread. This allows single tick operations which remain expensive – even after thorough optimization – to </w:t>
      </w:r>
      <w:r w:rsidR="002E6422">
        <w:t>lesser</w:t>
      </w:r>
      <w:r w:rsidR="00E6524F">
        <w:t xml:space="preserve"> </w:t>
      </w:r>
      <w:r w:rsidR="002E6422">
        <w:t>impact FPS. Additionally, individual voxel (block) generation is cycled on a delay, avoiding sudden and noticeable lag spikes.</w:t>
      </w:r>
      <w:r w:rsidR="002E6422">
        <w:br/>
      </w:r>
      <w:r w:rsidR="00D45F3F">
        <w:t xml:space="preserve">Voxels are </w:t>
      </w:r>
      <w:r w:rsidR="002D3CFE">
        <w:t>grouped</w:t>
      </w:r>
      <w:r w:rsidR="00D45F3F">
        <w:t xml:space="preserve"> </w:t>
      </w:r>
      <w:r w:rsidR="002D3CFE">
        <w:t>under</w:t>
      </w:r>
      <w:r w:rsidR="00D45F3F">
        <w:t xml:space="preserve"> chunks, each of which handling the multi-instancing of </w:t>
      </w:r>
      <w:r w:rsidR="002D3CFE">
        <w:t xml:space="preserve">visible </w:t>
      </w:r>
      <w:r w:rsidR="00D45F3F">
        <w:t>meshes. This instancing drastically</w:t>
      </w:r>
      <w:r w:rsidR="002D3CFE">
        <w:t xml:space="preserve"> decreases GPU memory usage and</w:t>
      </w:r>
      <w:r w:rsidR="00D45F3F">
        <w:t xml:space="preserve"> increases </w:t>
      </w:r>
      <w:r w:rsidR="002D3CFE">
        <w:t xml:space="preserve">perceived </w:t>
      </w:r>
      <w:r w:rsidR="00D45F3F">
        <w:t>performance</w:t>
      </w:r>
      <w:r w:rsidR="002D3CFE">
        <w:t>.</w:t>
      </w:r>
    </w:p>
    <w:p w14:paraId="5FDB2037" w14:textId="184CDAB0" w:rsidR="0050188B" w:rsidRDefault="0050188B">
      <w:r>
        <w:t>Subterranean World</w:t>
      </w:r>
    </w:p>
    <w:p w14:paraId="3D8098A3" w14:textId="15C6870D" w:rsidR="0050188B" w:rsidRDefault="00021386">
      <w:r>
        <w:t>Inspired by the megastructure landscapes of Blame, this project combines both naturally cavernous and artificial grid-like topology. 3D seeded noise is used to produce large, organic open spaces. For mineshaft-esque excavations, various space-types are generated recursively.</w:t>
      </w:r>
    </w:p>
    <w:sectPr w:rsidR="00501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A3"/>
    <w:rsid w:val="00021386"/>
    <w:rsid w:val="000248C4"/>
    <w:rsid w:val="000E1A0C"/>
    <w:rsid w:val="002D3CFE"/>
    <w:rsid w:val="002E6422"/>
    <w:rsid w:val="004A00BD"/>
    <w:rsid w:val="0050188B"/>
    <w:rsid w:val="00756FC5"/>
    <w:rsid w:val="00805EA3"/>
    <w:rsid w:val="00867C57"/>
    <w:rsid w:val="00D45F3F"/>
    <w:rsid w:val="00E6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2199"/>
  <w15:chartTrackingRefBased/>
  <w15:docId w15:val="{6F913F2E-F5C2-49E3-AC9D-F2A83961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FELL</dc:creator>
  <cp:keywords/>
  <dc:description/>
  <cp:lastModifiedBy>VICTOR FELL</cp:lastModifiedBy>
  <cp:revision>5</cp:revision>
  <dcterms:created xsi:type="dcterms:W3CDTF">2025-12-30T23:27:00Z</dcterms:created>
  <dcterms:modified xsi:type="dcterms:W3CDTF">2025-12-31T00:10:00Z</dcterms:modified>
</cp:coreProperties>
</file>