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b/>
          <w:bCs/>
          <w:color w:val="1A3A5C"/>
          <w:sz w:val="40"/>
          <w:szCs w:val="40"/>
        </w:rPr>
        <w:t>Admissions Email Auto-Reply System</w:t>
      </w:r>
    </w:p>
    <w:p>
      <w:pPr>
        <w:pStyle w:val="Normal"/>
        <w:spacing w:before="0" w:after="240"/>
        <w:rPr/>
      </w:pPr>
      <w:r>
        <w:rPr>
          <w:b/>
          <w:bCs/>
          <w:color w:val="2E75B6"/>
          <w:sz w:val="24"/>
          <w:szCs w:val="24"/>
        </w:rPr>
        <w:t>Complete Solution Specification</w:t>
      </w:r>
    </w:p>
    <w:p>
      <w:pPr>
        <w:pStyle w:val="Normal"/>
        <w:spacing w:before="0" w:after="60"/>
        <w:rPr/>
      </w:pPr>
      <w:r>
        <w:rPr>
          <w:b/>
          <w:bCs/>
          <w:color w:val="595959"/>
        </w:rPr>
        <w:t xml:space="preserve">Project: </w:t>
      </w:r>
      <w:r>
        <w:rPr>
          <w:color w:val="595959"/>
        </w:rPr>
        <w:t>ML Internship — Problem 00: Admissions Email Overload</w:t>
      </w:r>
    </w:p>
    <w:p>
      <w:pPr>
        <w:pStyle w:val="Normal"/>
        <w:spacing w:before="0" w:after="60"/>
        <w:rPr/>
      </w:pPr>
      <w:r>
        <w:rPr>
          <w:b/>
          <w:bCs/>
          <w:color w:val="595959"/>
        </w:rPr>
        <w:t xml:space="preserve">Team: </w:t>
      </w:r>
      <w:r>
        <w:rPr>
          <w:b/>
          <w:bCs/>
          <w:color w:val="595959"/>
        </w:rPr>
        <w:t>Saliha Adan, Hassan</w:t>
      </w:r>
    </w:p>
    <w:p>
      <w:pPr>
        <w:pStyle w:val="Normal"/>
        <w:pBdr>
          <w:bottom w:val="single" w:sz="6" w:space="1" w:color="2E75B6"/>
        </w:pBdr>
        <w:spacing w:before="120" w:after="240"/>
        <w:rPr>
          <w:i/>
          <w:i/>
          <w:iCs/>
          <w:color w:val="333333"/>
        </w:rPr>
      </w:pPr>
      <w:r>
        <w:rPr/>
      </w:r>
    </w:p>
    <w:p>
      <w:pPr>
        <w:pStyle w:val="Heading1"/>
        <w:rPr/>
      </w:pPr>
      <w:r>
        <w:rPr/>
        <w:t>1. Problem Statement (Recap)</w:t>
      </w:r>
    </w:p>
    <w:p>
      <w:pPr>
        <w:pStyle w:val="Normal"/>
        <w:spacing w:before="0" w:after="160"/>
        <w:rPr/>
      </w:pPr>
      <w:r>
        <w:rPr/>
        <w:t>Pakistani private schools, colleges, and universities receive 50–200 admissions emails per day at peak season, with 70–85% answerable from existing prospectus, FAQ, and website content. A 2–5 person admissions team cannot keep pace, response times stretch to 2–3 days, and emails requiring genuine human judgement get buried under repetitive FAQ traffic. Email — typically Gmail — is the primary formal channel; no ticketing system is in use.</w:t>
      </w:r>
    </w:p>
    <w:p>
      <w:pPr>
        <w:pStyle w:val="Heading1"/>
        <w:rPr/>
      </w:pPr>
      <w:r>
        <w:rPr/>
        <w:t>2. Solution Summary</w:t>
      </w:r>
    </w:p>
    <w:p>
      <w:pPr>
        <w:pStyle w:val="Normal"/>
        <w:spacing w:before="0" w:after="160"/>
        <w:rPr/>
      </w:pPr>
      <w:r>
        <w:rPr/>
        <w:t>A Gmail-native pipeline that reads incoming admissions emails, determines whether each is safely auto-answerable from the institution’s own documents, and either (a) auto-replies in-thread and labels it, or (b) leaves it untouched for staff and labels it SPECIAL so it is immediately visible. No new channel for parents, no new interface for staff — Gmail continues to work exactly as before, only with less noise.</w:t>
      </w:r>
    </w:p>
    <w:p>
      <w:pPr>
        <w:pStyle w:val="Normal"/>
        <w:spacing w:before="0" w:after="160"/>
        <w:rPr/>
      </w:pPr>
      <w:r>
        <w:rPr/>
        <w:t>Two possible outcomes only: AUTO_REPLY or SPECIAL. No sub-categories on the label itself at this stage — a single catch-all avoids any email falling through an incomplete taxonomy. The reasoning behind each SPECIAL classification is preserved in the Google Sheet log so a proper taxonomy can be built later from real data.</w:t>
      </w:r>
    </w:p>
    <w:p>
      <w:pPr>
        <w:pStyle w:val="Heading1"/>
        <w:rPr/>
      </w:pPr>
      <w:r>
        <w:rPr/>
        <w:t>3. System Architecture — Components</w:t>
      </w:r>
    </w:p>
    <w:tbl>
      <w:tblPr>
        <w:tblW w:w="9360" w:type="dxa"/>
        <w:jc w:val="left"/>
        <w:tblInd w:w="0" w:type="dxa"/>
        <w:tblLayout w:type="fixed"/>
        <w:tblCellMar>
          <w:top w:w="80" w:type="dxa"/>
          <w:left w:w="120" w:type="dxa"/>
          <w:bottom w:w="80" w:type="dxa"/>
          <w:right w:w="120" w:type="dxa"/>
        </w:tblCellMar>
      </w:tblPr>
      <w:tblGrid>
        <w:gridCol w:w="3399"/>
        <w:gridCol w:w="5960"/>
      </w:tblGrid>
      <w:tr>
        <w:trPr>
          <w:tblHeader w:val="true"/>
        </w:trPr>
        <w:tc>
          <w:tcPr>
            <w:tcW w:w="339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b/>
                <w:bCs/>
                <w:color w:val="FFFFFF"/>
              </w:rPr>
              <w:t>Component</w:t>
            </w:r>
          </w:p>
        </w:tc>
        <w:tc>
          <w:tcPr>
            <w:tcW w:w="59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b/>
                <w:bCs/>
                <w:color w:val="FFFFFF"/>
              </w:rPr>
              <w:t>Role</w:t>
            </w:r>
          </w:p>
        </w:tc>
      </w:tr>
      <w:tr>
        <w:trPr/>
        <w:tc>
          <w:tcPr>
            <w:tcW w:w="3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Gmail inbox</w:t>
            </w:r>
          </w:p>
        </w:tc>
        <w:tc>
          <w:tcPr>
            <w:tcW w:w="59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Source of incoming emails; destination for auto-replies; carries the labels.</w:t>
            </w:r>
          </w:p>
        </w:tc>
      </w:tr>
      <w:tr>
        <w:trPr/>
        <w:tc>
          <w:tcPr>
            <w:tcW w:w="3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Knowledge base</w:t>
            </w:r>
          </w:p>
        </w:tc>
        <w:tc>
          <w:tcPr>
            <w:tcW w:w="59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Institution’s prospectus/FAQ/policy documents, chunked and embedded, stored in a local FAISS vector store.</w:t>
            </w:r>
          </w:p>
        </w:tc>
      </w:tr>
      <w:tr>
        <w:trPr/>
        <w:tc>
          <w:tcPr>
            <w:tcW w:w="3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Embedding model</w:t>
            </w:r>
          </w:p>
        </w:tc>
        <w:tc>
          <w:tcPr>
            <w:tcW w:w="59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sentence-transformers/all-MiniLM-L6-v2 (local, free). Converts email text and KB chunks into vectors for similarity search.</w:t>
            </w:r>
          </w:p>
        </w:tc>
      </w:tr>
      <w:tr>
        <w:trPr/>
        <w:tc>
          <w:tcPr>
            <w:tcW w:w="3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FAISS vector store</w:t>
            </w:r>
          </w:p>
        </w:tc>
        <w:tc>
          <w:tcPr>
            <w:tcW w:w="59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Holds embedded KB chunks locally; returns top-5 matches and cosine similarity scores for a query.</w:t>
            </w:r>
          </w:p>
        </w:tc>
      </w:tr>
      <w:tr>
        <w:trPr/>
        <w:tc>
          <w:tcPr>
            <w:tcW w:w="3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Stage 1 LLM — Intent/Sentiment Pre-Filter</w:t>
            </w:r>
          </w:p>
        </w:tc>
        <w:tc>
          <w:tcPr>
            <w:tcW w:w="59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Groq llama-3.1-8b-instant. Fast, low-cost model; judges the raw email for SPECIAL-triggering signals before any retrieval.</w:t>
            </w:r>
          </w:p>
        </w:tc>
      </w:tr>
      <w:tr>
        <w:trPr/>
        <w:tc>
          <w:tcPr>
            <w:tcW w:w="3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Stage 3 LLM — Answerability + Draft</w:t>
            </w:r>
          </w:p>
        </w:tc>
        <w:tc>
          <w:tcPr>
            <w:tcW w:w="59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Groq llama-3.3-70b-versatile. Judges whether retrieved chunks truly answer the question; drafts a reply if so.</w:t>
            </w:r>
          </w:p>
        </w:tc>
      </w:tr>
      <w:tr>
        <w:trPr/>
        <w:tc>
          <w:tcPr>
            <w:tcW w:w="3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Orchestration script</w:t>
            </w:r>
          </w:p>
        </w:tc>
        <w:tc>
          <w:tcPr>
            <w:tcW w:w="59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Plain Python; sequences all steps and applies routing logic.</w:t>
            </w:r>
          </w:p>
        </w:tc>
      </w:tr>
      <w:tr>
        <w:trPr/>
        <w:tc>
          <w:tcPr>
            <w:tcW w:w="3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Google Sheet</w:t>
            </w:r>
          </w:p>
        </w:tc>
        <w:tc>
          <w:tcPr>
            <w:tcW w:w="59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Acts as both the system’s log and the analytics view. No separate database used.</w:t>
            </w:r>
          </w:p>
        </w:tc>
      </w:tr>
    </w:tbl>
    <w:p>
      <w:pPr>
        <w:pStyle w:val="Heading1"/>
        <w:rPr/>
      </w:pPr>
      <w:r>
        <w:rPr/>
        <w:t>4. Knowledge Base Setup (One-Time, Before Go-Live)</w:t>
      </w:r>
    </w:p>
    <w:p>
      <w:pPr>
        <w:pStyle w:val="ListParagraph"/>
        <w:numPr>
          <w:ilvl w:val="0"/>
          <w:numId w:val="4"/>
        </w:numPr>
        <w:spacing w:before="0" w:after="100"/>
        <w:rPr/>
      </w:pPr>
      <w:r>
        <w:rPr/>
        <w:t>Collect the institution’s source documents: prospectus, FAQ content, fee structure sheet, scholarship policy, admission test schedule, document checklist, hostel information, etc.</w:t>
      </w:r>
    </w:p>
    <w:p>
      <w:pPr>
        <w:pStyle w:val="ListParagraph"/>
        <w:numPr>
          <w:ilvl w:val="0"/>
          <w:numId w:val="1"/>
        </w:numPr>
        <w:spacing w:before="0" w:after="100"/>
        <w:rPr/>
      </w:pPr>
      <w:r>
        <w:rPr/>
        <w:t>Place all PDF or TXT documents in the knowledge_base/ directory.</w:t>
      </w:r>
    </w:p>
    <w:p>
      <w:pPr>
        <w:pStyle w:val="ListParagraph"/>
        <w:numPr>
          <w:ilvl w:val="0"/>
          <w:numId w:val="1"/>
        </w:numPr>
        <w:spacing w:before="0" w:after="100"/>
        <w:rPr/>
      </w:pPr>
      <w:r>
        <w:rPr/>
        <w:t>Run the KB builder script (kb_manager.py). It extracts text from each document using PyMuPDF for standard PDFs, falling back to EasyOCR for scanned/image-based PDFs. Text is chunked into passages of approximately 300 words with 37-word overlap between adjacent chunks.</w:t>
      </w:r>
    </w:p>
    <w:p>
      <w:pPr>
        <w:pStyle w:val="ListParagraph"/>
        <w:numPr>
          <w:ilvl w:val="0"/>
          <w:numId w:val="1"/>
        </w:numPr>
        <w:spacing w:before="0" w:after="100"/>
        <w:rPr/>
      </w:pPr>
      <w:r>
        <w:rPr/>
        <w:t>Each chunk is embedded using sentence-transformers/all-MiniLM-L6-v2 and loaded into a local FAISS index (IndexFlatIP with L2-normalized vectors, equivalent to cosine similarity). The index and chunk metadata are saved to the index/ directory.</w:t>
      </w:r>
    </w:p>
    <w:p>
      <w:pPr>
        <w:pStyle w:val="ListParagraph"/>
        <w:numPr>
          <w:ilvl w:val="0"/>
          <w:numId w:val="1"/>
        </w:numPr>
        <w:spacing w:before="0" w:after="100"/>
        <w:rPr/>
      </w:pPr>
      <w:r>
        <w:rPr/>
        <w:t>Store each chunk’s source document name alongside it so a draft reply’s grounding can be traced back to a specific file.</w:t>
      </w:r>
    </w:p>
    <w:p>
      <w:pPr>
        <w:pStyle w:val="ListParagraph"/>
        <w:numPr>
          <w:ilvl w:val="0"/>
          <w:numId w:val="1"/>
        </w:numPr>
        <w:spacing w:before="0" w:after="100"/>
        <w:rPr/>
      </w:pPr>
      <w:r>
        <w:rPr/>
        <w:t>The knowledge base must be refreshed whenever the institution updates fees, deadlines, or policies. A stale knowledge base produces incorrect auto-replies. Flag this as an operational dependency for the client.</w:t>
      </w:r>
    </w:p>
    <w:p>
      <w:pPr>
        <w:pStyle w:val="Heading1"/>
        <w:rPr/>
      </w:pPr>
      <w:r>
        <w:rPr/>
        <w:t>5. Routing Logic — Full Decision Flow</w:t>
      </w:r>
    </w:p>
    <w:p>
      <w:pPr>
        <w:pStyle w:val="Normal"/>
        <w:spacing w:before="0" w:after="160"/>
        <w:rPr/>
      </w:pPr>
      <w:r>
        <w:rPr/>
        <w:t>Every incoming email passes through the following sequential stages. Each stage can short-circuit the pipeline to SPECIAL. The email only reaches AUTO_REPLY if all stages pass.</w:t>
      </w:r>
    </w:p>
    <w:p>
      <w:pPr>
        <w:pStyle w:val="Heading2"/>
        <w:rPr/>
      </w:pPr>
      <w:r>
        <w:rPr/>
        <w:t>5.0 Pre-Stage Gates (Code Logic Only — No LLM)</w:t>
      </w:r>
    </w:p>
    <w:p>
      <w:pPr>
        <w:pStyle w:val="Normal"/>
        <w:spacing w:before="0" w:after="160"/>
        <w:rPr/>
      </w:pPr>
      <w:r>
        <w:rPr/>
        <w:t>Two lightweight checks run before any LLM call:</w:t>
      </w:r>
    </w:p>
    <w:p>
      <w:pPr>
        <w:pStyle w:val="ListParagraph"/>
        <w:numPr>
          <w:ilvl w:val="0"/>
          <w:numId w:val="5"/>
        </w:numPr>
        <w:spacing w:before="0" w:after="80"/>
        <w:rPr/>
      </w:pPr>
      <w:r>
        <w:rPr/>
        <w:t>Empty body check: if the email body is missing or under 10 characters, label SPECIAL immediately. Prevents wasted LLM calls on blank or unreadable emails.</w:t>
      </w:r>
    </w:p>
    <w:p>
      <w:pPr>
        <w:pStyle w:val="ListParagraph"/>
        <w:numPr>
          <w:ilvl w:val="0"/>
          <w:numId w:val="2"/>
        </w:numPr>
        <w:spacing w:before="0" w:after="80"/>
        <w:rPr/>
      </w:pPr>
      <w:r>
        <w:rPr/>
        <w:t>Attachment check: if the email contains file attachments, label SPECIAL immediately. Attachments typically indicate receipts, transcripts, or documents requiring manual verification — human action is always needed.</w:t>
      </w:r>
    </w:p>
    <w:p>
      <w:pPr>
        <w:pStyle w:val="Normal"/>
        <w:pBdr>
          <w:left w:val="single" w:sz="12" w:space="6" w:color="2E75B6"/>
        </w:pBdr>
        <w:shd w:val="clear" w:fill="EAF1F8"/>
        <w:spacing w:before="80" w:after="200"/>
        <w:ind w:left="120" w:hanging="0"/>
        <w:rPr/>
      </w:pPr>
      <w:r>
        <w:rPr>
          <w:i/>
          <w:iCs/>
          <w:color w:val="333333"/>
        </w:rPr>
        <w:t>These two gates were not in the original design spec but were added during implementation as defensive pre-filters. They are pure code checks with no API cost.</w:t>
      </w:r>
    </w:p>
    <w:p>
      <w:pPr>
        <w:pStyle w:val="Heading2"/>
        <w:rPr/>
      </w:pPr>
      <w:r>
        <w:rPr/>
        <w:t>5.1 Stage 1 — Intent &amp; Sentiment Pre-Filter</w:t>
      </w:r>
    </w:p>
    <w:p>
      <w:pPr>
        <w:pStyle w:val="Normal"/>
        <w:spacing w:before="0" w:after="160"/>
        <w:rPr/>
      </w:pPr>
      <w:r>
        <w:rPr/>
        <w:t>Runs on the raw email body only, before any retrieval. Uses Groq llama-3.1-8b-instant (fast, cheap) to judge whether the email requires human action based on the following criteria:</w:t>
      </w:r>
    </w:p>
    <w:p>
      <w:pPr>
        <w:pStyle w:val="ListParagraph"/>
        <w:numPr>
          <w:ilvl w:val="0"/>
          <w:numId w:val="2"/>
        </w:numPr>
        <w:spacing w:before="0" w:after="80"/>
        <w:rPr/>
      </w:pPr>
      <w:r>
        <w:rPr/>
        <w:t>Does the email report a technical error (portal/site issue, 500 error, login failure, upload failure)?</w:t>
      </w:r>
    </w:p>
    <w:p>
      <w:pPr>
        <w:pStyle w:val="ListParagraph"/>
        <w:numPr>
          <w:ilvl w:val="0"/>
          <w:numId w:val="2"/>
        </w:numPr>
        <w:spacing w:before="0" w:after="80"/>
        <w:rPr/>
      </w:pPr>
      <w:r>
        <w:rPr/>
        <w:t>Does it reference an attachment or transaction receipt requiring manual or database verification?</w:t>
      </w:r>
    </w:p>
    <w:p>
      <w:pPr>
        <w:pStyle w:val="ListParagraph"/>
        <w:numPr>
          <w:ilvl w:val="0"/>
          <w:numId w:val="2"/>
        </w:numPr>
        <w:spacing w:before="0" w:after="80"/>
        <w:rPr/>
      </w:pPr>
      <w:r>
        <w:rPr/>
        <w:t>Is the sender requesting an exception, extension, grade waiver, or late submission?</w:t>
      </w:r>
    </w:p>
    <w:p>
      <w:pPr>
        <w:pStyle w:val="ListParagraph"/>
        <w:numPr>
          <w:ilvl w:val="0"/>
          <w:numId w:val="2"/>
        </w:numPr>
        <w:spacing w:before="0" w:after="80"/>
        <w:rPr/>
      </w:pPr>
      <w:r>
        <w:rPr/>
        <w:t>Is the sender expressing anger, severe frustration, or making an explicit complaint about staff or policies?</w:t>
      </w:r>
    </w:p>
    <w:p>
      <w:pPr>
        <w:pStyle w:val="ListParagraph"/>
        <w:numPr>
          <w:ilvl w:val="0"/>
          <w:numId w:val="2"/>
        </w:numPr>
        <w:spacing w:before="0" w:after="80"/>
        <w:rPr/>
      </w:pPr>
      <w:r>
        <w:rPr/>
        <w:t>Is the sender negotiating (e.g. requesting a scholarship match from a competing institution)?</w:t>
      </w:r>
    </w:p>
    <w:p>
      <w:pPr>
        <w:pStyle w:val="ListParagraph"/>
        <w:numPr>
          <w:ilvl w:val="0"/>
          <w:numId w:val="2"/>
        </w:numPr>
        <w:spacing w:before="0" w:after="80"/>
        <w:rPr/>
      </w:pPr>
      <w:r>
        <w:rPr/>
        <w:t>Does the email describe a complex personal condition (health issue, complex transfer inquiry)?</w:t>
      </w:r>
    </w:p>
    <w:p>
      <w:pPr>
        <w:pStyle w:val="Normal"/>
        <w:spacing w:before="0" w:after="60"/>
        <w:rPr/>
      </w:pPr>
      <w:r>
        <w:rPr/>
      </w:r>
    </w:p>
    <w:p>
      <w:pPr>
        <w:pStyle w:val="Normal"/>
        <w:spacing w:before="0" w:after="160"/>
        <w:rPr/>
      </w:pPr>
      <w:r>
        <w:rPr/>
        <w:t>The model returns a structured response in this exact format:</w:t>
      </w:r>
    </w:p>
    <w:p>
      <w:pPr>
        <w:pStyle w:val="ListParagraph"/>
        <w:numPr>
          <w:ilvl w:val="0"/>
          <w:numId w:val="2"/>
        </w:numPr>
        <w:spacing w:before="0" w:after="80"/>
        <w:rPr/>
      </w:pPr>
      <w:r>
        <w:rPr/>
        <w:t>VERDICT: SPECIAL or STANDARD</w:t>
      </w:r>
    </w:p>
    <w:p>
      <w:pPr>
        <w:pStyle w:val="ListParagraph"/>
        <w:numPr>
          <w:ilvl w:val="0"/>
          <w:numId w:val="2"/>
        </w:numPr>
        <w:spacing w:before="0" w:after="80"/>
        <w:rPr/>
      </w:pPr>
      <w:r>
        <w:rPr/>
        <w:t>REASON: one sentence explaining why, or ‘None’ if STANDARD</w:t>
      </w:r>
    </w:p>
    <w:p>
      <w:pPr>
        <w:pStyle w:val="Normal"/>
        <w:spacing w:before="0" w:after="60"/>
        <w:rPr/>
      </w:pPr>
      <w:r>
        <w:rPr/>
      </w:r>
    </w:p>
    <w:p>
      <w:pPr>
        <w:pStyle w:val="Normal"/>
        <w:spacing w:before="0" w:after="160"/>
        <w:rPr/>
      </w:pPr>
      <w:r>
        <w:rPr/>
        <w:t>If VERDICT is SPECIAL → label SPECIAL, log the reason, stop. Do not run retrieval. If VERDICT is STANDARD → continue to Stage 2.</w:t>
      </w:r>
    </w:p>
    <w:p>
      <w:pPr>
        <w:pStyle w:val="Normal"/>
        <w:pBdr>
          <w:left w:val="single" w:sz="12" w:space="6" w:color="2E75B6"/>
        </w:pBdr>
        <w:shd w:val="clear" w:fill="EAF1F8"/>
        <w:spacing w:before="80" w:after="200"/>
        <w:ind w:left="120" w:hanging="0"/>
        <w:rPr/>
      </w:pPr>
      <w:r>
        <w:rPr>
          <w:i/>
          <w:iCs/>
          <w:color w:val="333333"/>
        </w:rPr>
        <w:t>Why this runs before retrieval: a question can retrieve a high-similarity FAQ chunk while the actual underlying ask is for discretion or verification, not information. Judging intent on the raw email avoids the model being biased by a tempting-but-wrong answer chunk sitting in front of it. The REASON text is embedded in the Action Taken field of the Google Sheet log, preserving it for future taxonomy analysis even though the Gmail label is a single SPECIAL bucket.</w:t>
      </w:r>
    </w:p>
    <w:p>
      <w:pPr>
        <w:pStyle w:val="Heading2"/>
        <w:rPr/>
      </w:pPr>
      <w:r>
        <w:rPr/>
        <w:t>5.2 Stage 2 — Retrieval + Threshold Gate</w:t>
      </w:r>
    </w:p>
    <w:p>
      <w:pPr>
        <w:pStyle w:val="Normal"/>
        <w:spacing w:before="0" w:after="160"/>
        <w:rPr/>
      </w:pPr>
      <w:r>
        <w:rPr/>
        <w:t>Embed the email body using the local sentence-transformers model. Query the FAISS index. Retrieve the top-5 most similar chunks with cosine similarity scores.</w:t>
      </w:r>
    </w:p>
    <w:p>
      <w:pPr>
        <w:pStyle w:val="Normal"/>
        <w:spacing w:before="0" w:after="160"/>
        <w:rPr/>
      </w:pPr>
      <w:r>
        <w:rPr/>
        <w:t>Threshold gate (plain application code, no LLM call): if the top similarity score is below the configured threshold (default: 0.55, configurable via the SIMILARITY_THRESHOLD environment variable), label SPECIAL immediately. No further LLM call is spent on this email.</w:t>
      </w:r>
    </w:p>
    <w:p>
      <w:pPr>
        <w:pStyle w:val="Normal"/>
        <w:spacing w:before="0" w:after="160"/>
        <w:rPr/>
      </w:pPr>
      <w:r>
        <w:rPr/>
        <w:t>If zero matches are returned from the index (empty knowledge base or index not built), label SPECIAL immediately.</w:t>
      </w:r>
    </w:p>
    <w:p>
      <w:pPr>
        <w:pStyle w:val="Heading2"/>
        <w:rPr/>
      </w:pPr>
      <w:r>
        <w:rPr/>
        <w:t>5.3 Stage 3 — Answerability Judgment + Draft</w:t>
      </w:r>
    </w:p>
    <w:p>
      <w:pPr>
        <w:pStyle w:val="Normal"/>
        <w:spacing w:before="0" w:after="160"/>
        <w:rPr/>
      </w:pPr>
      <w:r>
        <w:rPr/>
        <w:t>Runs only if Stage 2 passed. The email body and the top retrieved chunks are passed to Groq llama-3.3-70b-versatile. The model is instructed to:</w:t>
      </w:r>
    </w:p>
    <w:p>
      <w:pPr>
        <w:pStyle w:val="ListParagraph"/>
        <w:numPr>
          <w:ilvl w:val="0"/>
          <w:numId w:val="2"/>
        </w:numPr>
        <w:spacing w:before="0" w:after="80"/>
        <w:rPr/>
      </w:pPr>
      <w:r>
        <w:rPr/>
        <w:t>Answer the query using only the facts in the retrieved chunks. Do not extrapolate, assume, or fabricate.</w:t>
      </w:r>
    </w:p>
    <w:p>
      <w:pPr>
        <w:pStyle w:val="ListParagraph"/>
        <w:numPr>
          <w:ilvl w:val="0"/>
          <w:numId w:val="2"/>
        </w:numPr>
        <w:spacing w:before="0" w:after="80"/>
        <w:rPr/>
      </w:pPr>
      <w:r>
        <w:rPr/>
        <w:t>If the chunks do not provide sufficient information, or if the query involves custom status updates, fee verifications, or waivers, return exactly the phrase ROUTE_TO_HUMAN and nothing else.</w:t>
      </w:r>
    </w:p>
    <w:p>
      <w:pPr>
        <w:pStyle w:val="ListParagraph"/>
        <w:numPr>
          <w:ilvl w:val="0"/>
          <w:numId w:val="2"/>
        </w:numPr>
        <w:spacing w:before="0" w:after="80"/>
        <w:rPr/>
      </w:pPr>
      <w:r>
        <w:rPr/>
        <w:t>If answerable, format the response as a structured email body with the institution’s signature.</w:t>
      </w:r>
    </w:p>
    <w:p>
      <w:pPr>
        <w:pStyle w:val="Normal"/>
        <w:spacing w:before="0" w:after="60"/>
        <w:rPr/>
      </w:pPr>
      <w:r>
        <w:rPr/>
      </w:r>
    </w:p>
    <w:p>
      <w:pPr>
        <w:pStyle w:val="Normal"/>
        <w:spacing w:before="0" w:after="160"/>
        <w:rPr/>
      </w:pPr>
      <w:r>
        <w:rPr/>
        <w:t>If the model returns ROUTE_TO_HUMAN (checked with strict equality, not substring match) → label SPECIAL. Otherwise the model’s output is the draft reply → proceed to auto-reply.</w:t>
      </w:r>
    </w:p>
    <w:p>
      <w:pPr>
        <w:pStyle w:val="Heading2"/>
        <w:rPr/>
      </w:pPr>
      <w:r>
        <w:rPr/>
        <w:t>5.4 Safety Defaults</w:t>
      </w:r>
    </w:p>
    <w:p>
      <w:pPr>
        <w:pStyle w:val="Normal"/>
        <w:spacing w:before="0" w:after="160"/>
        <w:rPr/>
      </w:pPr>
      <w:r>
        <w:rPr/>
        <w:t>At every stage, any failure mode — ambiguous LLM output, API error, rate limit, malformed response — defaults to SPECIAL. The system never defaults to auto-reply under uncertainty. A wrongly-escalated email costs a few seconds of staff time; a wrongly-auto-replied email with incorrect information is the exact reputational risk the project exists to prevent.</w:t>
      </w:r>
    </w:p>
    <w:p>
      <w:pPr>
        <w:pStyle w:val="Heading1"/>
        <w:rPr/>
      </w:pPr>
      <w:r>
        <w:rPr/>
        <w:t>6. Gmail Actions</w:t>
      </w:r>
    </w:p>
    <w:tbl>
      <w:tblPr>
        <w:tblW w:w="9360" w:type="dxa"/>
        <w:jc w:val="left"/>
        <w:tblInd w:w="0" w:type="dxa"/>
        <w:tblLayout w:type="fixed"/>
        <w:tblCellMar>
          <w:top w:w="80" w:type="dxa"/>
          <w:left w:w="120" w:type="dxa"/>
          <w:bottom w:w="80" w:type="dxa"/>
          <w:right w:w="120" w:type="dxa"/>
        </w:tblCellMar>
      </w:tblPr>
      <w:tblGrid>
        <w:gridCol w:w="1799"/>
        <w:gridCol w:w="5201"/>
        <w:gridCol w:w="2360"/>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b/>
                <w:bCs/>
                <w:color w:val="FFFFFF"/>
              </w:rPr>
              <w:t>Outcome</w:t>
            </w:r>
          </w:p>
        </w:tc>
        <w:tc>
          <w:tcPr>
            <w:tcW w:w="5201"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b/>
                <w:bCs/>
                <w:color w:val="FFFFFF"/>
              </w:rPr>
              <w:t>Gmail Action</w:t>
            </w:r>
          </w:p>
        </w:tc>
        <w:tc>
          <w:tcPr>
            <w:tcW w:w="23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b/>
                <w:bCs/>
                <w:color w:val="FFFFFF"/>
              </w:rPr>
              <w:t>Label Applied</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AUTO_REPLY</w:t>
            </w:r>
          </w:p>
        </w:tc>
        <w:tc>
          <w:tcPr>
            <w:tcW w:w="52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Send the drafted reply via Gmail API as an in-thread reply to the original sender. Mark email as read.</w:t>
            </w:r>
          </w:p>
        </w:tc>
        <w:tc>
          <w:tcPr>
            <w:tcW w:w="23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PROCESSED</w:t>
            </w:r>
          </w:p>
        </w:tc>
      </w:tr>
      <w:tr>
        <w:trPr/>
        <w:tc>
          <w:tcPr>
            <w:tcW w:w="17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SPECIAL</w:t>
            </w:r>
          </w:p>
        </w:tc>
        <w:tc>
          <w:tcPr>
            <w:tcW w:w="52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Send nothing. Leave email unread so it remains visible to staff. Staff respond manually in Gmail as usual.</w:t>
            </w:r>
          </w:p>
        </w:tc>
        <w:tc>
          <w:tcPr>
            <w:tcW w:w="23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SPECIAL</w:t>
            </w:r>
          </w:p>
        </w:tc>
      </w:tr>
    </w:tbl>
    <w:p>
      <w:pPr>
        <w:pStyle w:val="Normal"/>
        <w:spacing w:before="0" w:after="160"/>
        <w:rPr>
          <w:i/>
          <w:i/>
          <w:iCs/>
          <w:color w:val="333333"/>
        </w:rPr>
      </w:pPr>
      <w:r>
        <w:rPr/>
      </w:r>
    </w:p>
    <w:p>
      <w:pPr>
        <w:pStyle w:val="Heading1"/>
        <w:rPr/>
      </w:pPr>
      <w:r>
        <w:rPr/>
        <w:t>7. Logging (Google Sheets)</w:t>
      </w:r>
    </w:p>
    <w:p>
      <w:pPr>
        <w:pStyle w:val="Normal"/>
        <w:spacing w:before="0" w:after="160"/>
        <w:rPr/>
      </w:pPr>
      <w:r>
        <w:rPr/>
        <w:t>Google Sheets replaces a database at this scale. Every processed email — regardless of outcome — generates one appended row. The sheet is auto-initialized with headers on first run if empty.</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b/>
                <w:bCs/>
                <w:color w:val="FFFFFF"/>
              </w:rPr>
              <w:t>Column</w:t>
            </w:r>
          </w:p>
        </w:tc>
        <w:tc>
          <w:tcPr>
            <w:tcW w:w="69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b/>
                <w:bCs/>
                <w:color w:val="FFFFFF"/>
              </w:rPr>
              <w:t>Content</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Timestamp</w:t>
            </w:r>
          </w:p>
        </w:tc>
        <w:tc>
          <w:tcPr>
            <w:tcW w:w="69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Date and time the email was processed (YYYY-MM-DD HH:MM:SS).</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Sender Email</w:t>
            </w:r>
          </w:p>
        </w:tc>
        <w:tc>
          <w:tcPr>
            <w:tcW w:w="69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The From address of the incoming email.</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Subject</w:t>
            </w:r>
          </w:p>
        </w:tc>
        <w:tc>
          <w:tcPr>
            <w:tcW w:w="69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Email subject line.</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Message Snippet</w:t>
            </w:r>
          </w:p>
        </w:tc>
        <w:tc>
          <w:tcPr>
            <w:tcW w:w="69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First 150 characters of the email body, truncated with ellipsis if longer.</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RAG Score</w:t>
            </w:r>
          </w:p>
        </w:tc>
        <w:tc>
          <w:tcPr>
            <w:tcW w:w="69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Top cosine similarity score from FAISS retrieval. 0.0 if retrieval did not run.</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Classification</w:t>
            </w:r>
          </w:p>
        </w:tc>
        <w:tc>
          <w:tcPr>
            <w:tcW w:w="69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AUTO-REPLIED or SPECIAL.</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Action Taken</w:t>
            </w:r>
          </w:p>
        </w:tc>
        <w:tc>
          <w:tcPr>
            <w:tcW w:w="69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Human-readable description of the routing decision. For SPECIAL emails flagged at Stage 1, this field includes the model’s REASON text embedded inline (e.g. ‘Routed to SPECIAL (Pre-Filter) | Reason: User is requesting a late application exception due to illness’).</w:t>
            </w:r>
          </w:p>
        </w:tc>
      </w:tr>
    </w:tbl>
    <w:p>
      <w:pPr>
        <w:pStyle w:val="Normal"/>
        <w:spacing w:before="0" w:after="160"/>
        <w:rPr/>
      </w:pPr>
      <w:r>
        <w:rPr/>
      </w:r>
    </w:p>
    <w:p>
      <w:pPr>
        <w:pStyle w:val="Normal"/>
        <w:spacing w:before="0" w:after="160"/>
        <w:rPr/>
      </w:pPr>
      <w:r>
        <w:rPr/>
        <w:t>A second tab in the same Sheet uses formulas and pivot tables over the log to show: total volume processed, AUTO-REPLIED vs SPECIAL split, daily trend, and patterns within the Action Taken field. This is the analytics view shown to the Director or Registrar, and the basis for eventually formalizing SPECIAL sub-categories once real email volume has been observed.</w:t>
      </w:r>
    </w:p>
    <w:p>
      <w:pPr>
        <w:pStyle w:val="Heading1"/>
        <w:rPr/>
      </w:pPr>
      <w:r>
        <w:rPr/>
        <w:t>8. Tech Stack</w:t>
      </w:r>
    </w:p>
    <w:p>
      <w:pPr>
        <w:pStyle w:val="Heading2"/>
        <w:rPr/>
      </w:pPr>
      <w:r>
        <w:rPr/>
        <w:t>8.1 Implemented Stack (Demo — Zero Budget)</w:t>
      </w:r>
    </w:p>
    <w:tbl>
      <w:tblPr>
        <w:tblW w:w="9360" w:type="dxa"/>
        <w:jc w:val="left"/>
        <w:tblInd w:w="0" w:type="dxa"/>
        <w:tblLayout w:type="fixed"/>
        <w:tblCellMar>
          <w:top w:w="80" w:type="dxa"/>
          <w:left w:w="120" w:type="dxa"/>
          <w:bottom w:w="80" w:type="dxa"/>
          <w:right w:w="120" w:type="dxa"/>
        </w:tblCellMar>
      </w:tblPr>
      <w:tblGrid>
        <w:gridCol w:w="2199"/>
        <w:gridCol w:w="3601"/>
        <w:gridCol w:w="35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b/>
                <w:bCs/>
                <w:color w:val="FFFFFF"/>
              </w:rPr>
              <w:t>Layer</w:t>
            </w:r>
          </w:p>
        </w:tc>
        <w:tc>
          <w:tcPr>
            <w:tcW w:w="3601"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b/>
                <w:bCs/>
                <w:color w:val="FFFFFF"/>
              </w:rPr>
              <w:t>Choice</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b/>
                <w:bCs/>
                <w:color w:val="FFFFFF"/>
              </w:rPr>
              <w:t>Notes</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Email ingestion</w:t>
            </w:r>
          </w:p>
        </w:tc>
        <w:tc>
          <w:tcPr>
            <w:tcW w:w="36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Gmail API (polling every 60 seconds)</w:t>
            </w:r>
          </w:p>
        </w:tc>
        <w:tc>
          <w:tcPr>
            <w:tcW w:w="3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Poll interval configurable via POLL_INTERVAL env variable.</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Embeddings</w:t>
            </w:r>
          </w:p>
        </w:tc>
        <w:tc>
          <w:tcPr>
            <w:tcW w:w="36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sentence-transformers/all-MiniLM-L6-v2 (local)</w:t>
            </w:r>
          </w:p>
        </w:tc>
        <w:tc>
          <w:tcPr>
            <w:tcW w:w="3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Runs on CPU. No API key. No cost. Model cached in memory after first load.</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Vector store</w:t>
            </w:r>
          </w:p>
        </w:tc>
        <w:tc>
          <w:tcPr>
            <w:tcW w:w="36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FAISS (local, IndexFlatIP)</w:t>
            </w:r>
          </w:p>
        </w:tc>
        <w:tc>
          <w:tcPr>
            <w:tcW w:w="3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Index and metadata saved to index/ directory. Loaded and cached in memory at runtime.</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PDF extraction</w:t>
            </w:r>
          </w:p>
        </w:tc>
        <w:tc>
          <w:tcPr>
            <w:tcW w:w="36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PyMuPDF (primary) + EasyOCR (fallback for scanned PDFs)</w:t>
            </w:r>
          </w:p>
        </w:tc>
        <w:tc>
          <w:tcPr>
            <w:tcW w:w="3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OCR fallback downloads a PyTorch detection model on first run.</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Stage 1 LLM</w:t>
            </w:r>
          </w:p>
        </w:tc>
        <w:tc>
          <w:tcPr>
            <w:tcW w:w="36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Groq llama-3.1-8b-instant</w:t>
            </w:r>
          </w:p>
        </w:tc>
        <w:tc>
          <w:tcPr>
            <w:tcW w:w="3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Fast classifier. Temperature 0.0 for deterministic output. max_tokens: 50.</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Stage 3 LLM</w:t>
            </w:r>
          </w:p>
        </w:tc>
        <w:tc>
          <w:tcPr>
            <w:tcW w:w="36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Groq llama-3.3-70b-versatile</w:t>
            </w:r>
          </w:p>
        </w:tc>
        <w:tc>
          <w:tcPr>
            <w:tcW w:w="3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Draft generator. Temperature 0.2 for factual consistency. max_tokens: 800.</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Logging</w:t>
            </w:r>
          </w:p>
        </w:tc>
        <w:tc>
          <w:tcPr>
            <w:tcW w:w="36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Google Sheets API v4</w:t>
            </w:r>
          </w:p>
        </w:tc>
        <w:tc>
          <w:tcPr>
            <w:tcW w:w="3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Uses same OAuth credentials as Gmail. Auto-initializes headers on first run.</w:t>
            </w:r>
          </w:p>
        </w:tc>
      </w:tr>
      <w:tr>
        <w:trPr/>
        <w:tc>
          <w:tcPr>
            <w:tcW w:w="21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Orchestration</w:t>
            </w:r>
          </w:p>
        </w:tc>
        <w:tc>
          <w:tcPr>
            <w:tcW w:w="36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Plain Python (polling loop)</w:t>
            </w:r>
          </w:p>
        </w:tc>
        <w:tc>
          <w:tcPr>
            <w:tcW w:w="35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No external orchestration framework.</w:t>
            </w:r>
          </w:p>
        </w:tc>
      </w:tr>
    </w:tbl>
    <w:p>
      <w:pPr>
        <w:pStyle w:val="Normal"/>
        <w:spacing w:before="0" w:after="160"/>
        <w:rPr/>
      </w:pPr>
      <w:r>
        <w:rPr/>
      </w:r>
    </w:p>
    <w:p>
      <w:pPr>
        <w:pStyle w:val="Heading2"/>
        <w:rPr/>
      </w:pPr>
      <w:r>
        <w:rPr/>
        <w:t>8.2 Production Stack (Client-Facing, Paid)</w:t>
      </w:r>
    </w:p>
    <w:p>
      <w:pPr>
        <w:pStyle w:val="Normal"/>
        <w:spacing w:before="0" w:after="160"/>
        <w:rPr/>
      </w:pPr>
      <w:r>
        <w:rPr/>
        <w:t>Same architecture. Provider swaps only:</w:t>
      </w:r>
    </w:p>
    <w:p>
      <w:pPr>
        <w:pStyle w:val="ListParagraph"/>
        <w:numPr>
          <w:ilvl w:val="0"/>
          <w:numId w:val="2"/>
        </w:numPr>
        <w:spacing w:before="0" w:after="80"/>
        <w:rPr/>
      </w:pPr>
      <w:r>
        <w:rPr/>
        <w:t>Embeddings → OpenAI text-embedding-3-small or Voyage AI.</w:t>
      </w:r>
    </w:p>
    <w:p>
      <w:pPr>
        <w:pStyle w:val="ListParagraph"/>
        <w:numPr>
          <w:ilvl w:val="0"/>
          <w:numId w:val="2"/>
        </w:numPr>
        <w:spacing w:before="0" w:after="80"/>
        <w:rPr/>
      </w:pPr>
      <w:r>
        <w:rPr/>
        <w:t>Stage 1 + Stage 3 LLM → Claude Haiku 4.5 (upgrade path: Sonnet 4.6 for higher draft quality).</w:t>
      </w:r>
    </w:p>
    <w:p>
      <w:pPr>
        <w:pStyle w:val="ListParagraph"/>
        <w:numPr>
          <w:ilvl w:val="0"/>
          <w:numId w:val="2"/>
        </w:numPr>
        <w:spacing w:before="0" w:after="80"/>
        <w:rPr/>
      </w:pPr>
      <w:r>
        <w:rPr/>
        <w:t>Email ingestion → Gmail API with Google Cloud Pub/Sub push notifications (near real-time instead of 60-second polling).</w:t>
      </w:r>
    </w:p>
    <w:p>
      <w:pPr>
        <w:pStyle w:val="Normal"/>
        <w:spacing w:before="0" w:after="60"/>
        <w:rPr/>
      </w:pPr>
      <w:r>
        <w:rPr/>
      </w:r>
    </w:p>
    <w:p>
      <w:pPr>
        <w:pStyle w:val="Normal"/>
        <w:spacing w:before="0" w:after="160"/>
        <w:rPr/>
      </w:pPr>
      <w:r>
        <w:rPr/>
        <w:t>Estimated production cost: roughly $15–20/month at 150 emails/day peak volume on Claude Haiku 4.5 — negligible relative to the project brief’s own estimate of PKR 800,000–2,000,000 in annual revenue lost to slow admissions response.</w:t>
      </w:r>
    </w:p>
    <w:p>
      <w:pPr>
        <w:pStyle w:val="Heading1"/>
        <w:rPr/>
      </w:pPr>
      <w:r>
        <w:rPr/>
        <w:t>9. Orchestration Approach</w:t>
      </w:r>
    </w:p>
    <w:p>
      <w:pPr>
        <w:pStyle w:val="Normal"/>
        <w:spacing w:before="0" w:after="160"/>
        <w:rPr/>
      </w:pPr>
      <w:r>
        <w:rPr/>
        <w:t>The pipeline is implemented in plain Python. Each email is processed synchronously through the staged pipeline. The main loop polls Gmail every 60 seconds, processes all unread unhandled emails per cycle, and logs a dot to the console when idle. Exceptions inside the polling loop are caught and logged without crashing the process, so the system recovers automatically on the next cycle.</w:t>
      </w:r>
    </w:p>
    <w:p>
      <w:pPr>
        <w:pStyle w:val="Heading1"/>
        <w:rPr/>
      </w:pPr>
      <w:r>
        <w:rPr/>
        <w:t>1</w:t>
      </w:r>
      <w:r>
        <w:rPr/>
        <w:t>0</w:t>
      </w:r>
      <w:r>
        <w:rPr/>
        <w:t>. Status</w:t>
      </w:r>
    </w:p>
    <w:p>
      <w:pPr>
        <w:pStyle w:val="ListParagraph"/>
        <w:numPr>
          <w:ilvl w:val="0"/>
          <w:numId w:val="2"/>
        </w:numPr>
        <w:spacing w:before="0" w:after="80"/>
        <w:rPr/>
      </w:pPr>
      <w:r>
        <w:rPr/>
        <w:t>Solution design finalized jointly by both team members.</w:t>
      </w:r>
    </w:p>
    <w:p>
      <w:pPr>
        <w:pStyle w:val="ListParagraph"/>
        <w:numPr>
          <w:ilvl w:val="0"/>
          <w:numId w:val="2"/>
        </w:numPr>
        <w:spacing w:before="0" w:after="80"/>
        <w:rPr/>
      </w:pPr>
      <w:r>
        <w:rPr/>
        <w:t>Full codebase implemented and tested against standard FAQ scenarios and known edge cases.</w:t>
      </w:r>
    </w:p>
    <w:p>
      <w:pPr>
        <w:pStyle w:val="ListParagraph"/>
        <w:numPr>
          <w:ilvl w:val="0"/>
          <w:numId w:val="2"/>
        </w:numPr>
        <w:spacing w:before="0" w:after="80"/>
        <w:rPr/>
      </w:pPr>
      <w:r>
        <w:rPr/>
        <w:t>P</w:t>
      </w:r>
      <w:r>
        <w:rPr/>
        <w:t>itch Deck</w:t>
      </w:r>
      <w:r>
        <w:rPr/>
        <w:t xml:space="preserve"> prepared for client presentation.</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A3A5C"/>
      <w:sz w:val="30"/>
      <w:szCs w:val="30"/>
    </w:rPr>
  </w:style>
  <w:style w:type="paragraph" w:styleId="Heading2">
    <w:name w:val="Heading 2"/>
    <w:basedOn w:val="Heading"/>
    <w:qFormat/>
    <w:pPr>
      <w:spacing w:before="260" w:after="140"/>
      <w:outlineLvl w:val="1"/>
    </w:pPr>
    <w:rPr>
      <w:rFonts w:ascii="Arial" w:hAnsi="Arial" w:eastAsia="Arial" w:cs="Arial"/>
      <w:b/>
      <w:bCs/>
      <w:color w:val="2E75B6"/>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1A1A1A"/>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6</Pages>
  <Words>1713</Words>
  <Characters>9728</Characters>
  <CharactersWithSpaces>11293</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2026-07-03T09:57:09Z</dcterms:created>
  <dc:creator>Un-named</dc:creator>
  <dc:description/>
  <dc:language>en-US</dc:language>
  <cp:lastModifiedBy/>
  <dcterms:modified xsi:type="dcterms:W3CDTF">2026-07-03T15:38:37Z</dcterms:modified>
  <cp:revision>4</cp:revision>
  <dc:subject/>
  <dc:title/>
</cp:coreProperties>
</file>