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039DB" w14:textId="77777777" w:rsidR="007D4DCD" w:rsidRDefault="007D4DCD" w:rsidP="007D4DCD">
      <w:pPr>
        <w:pStyle w:val="Heading1"/>
        <w:jc w:val="center"/>
      </w:pPr>
      <w:bookmarkStart w:id="0" w:name="_Toc235682013"/>
      <w:r>
        <w:t>INVERTIS UNIVERSITY, BAREILLY</w:t>
      </w:r>
      <w:bookmarkEnd w:id="0"/>
    </w:p>
    <w:p w14:paraId="2E382BF3" w14:textId="77777777" w:rsidR="007D4DCD" w:rsidRDefault="007D4DCD" w:rsidP="007D4DCD">
      <w:pPr>
        <w:pStyle w:val="Heading2"/>
        <w:jc w:val="center"/>
      </w:pPr>
      <w:bookmarkStart w:id="1" w:name="m.sc.-physics-semester-iii"/>
      <w:bookmarkStart w:id="2" w:name="_Toc235682014"/>
      <w:r>
        <w:t>M.Sc. (Physics) — Semester III</w:t>
      </w:r>
      <w:bookmarkEnd w:id="2"/>
    </w:p>
    <w:p w14:paraId="3BFAD541" w14:textId="77777777" w:rsidR="007D4DCD" w:rsidRPr="007D4DCD" w:rsidRDefault="007D4DCD" w:rsidP="007D4DCD">
      <w:pPr>
        <w:pStyle w:val="Heading1"/>
        <w:jc w:val="center"/>
        <w:rPr>
          <w:sz w:val="52"/>
          <w:szCs w:val="52"/>
        </w:rPr>
      </w:pPr>
      <w:bookmarkStart w:id="3" w:name="_Toc235682015"/>
      <w:bookmarkEnd w:id="1"/>
      <w:r w:rsidRPr="007D4DCD">
        <w:rPr>
          <w:sz w:val="52"/>
          <w:szCs w:val="52"/>
        </w:rPr>
        <w:t>MPY 301: LASER PHYSICS</w:t>
      </w:r>
      <w:bookmarkEnd w:id="3"/>
    </w:p>
    <w:p w14:paraId="20D3FF7F" w14:textId="77777777" w:rsidR="007D4DCD" w:rsidRDefault="007D4DCD" w:rsidP="007D4DCD">
      <w:pPr>
        <w:pStyle w:val="Heading2"/>
        <w:jc w:val="center"/>
      </w:pPr>
      <w:bookmarkStart w:id="4" w:name="_Toc235682016"/>
      <w:r>
        <w:t>Comprehensive Lecture Notes</w:t>
      </w:r>
      <w:bookmarkEnd w:id="4"/>
    </w:p>
    <w:p w14:paraId="5F0DC023" w14:textId="2B20B69E" w:rsidR="007D4DCD" w:rsidRDefault="007D4DCD" w:rsidP="007D4DCD">
      <w:pPr>
        <w:pStyle w:val="BodyText"/>
        <w:jc w:val="center"/>
      </w:pPr>
      <w:r>
        <w:t>By</w:t>
      </w:r>
    </w:p>
    <w:p w14:paraId="2FA2F025" w14:textId="0F82817F" w:rsidR="007D4DCD" w:rsidRPr="007D4DCD" w:rsidRDefault="007D4DCD" w:rsidP="007D4DCD">
      <w:pPr>
        <w:pStyle w:val="BodyText"/>
        <w:jc w:val="center"/>
        <w:rPr>
          <w:b/>
          <w:bCs/>
          <w:sz w:val="48"/>
          <w:szCs w:val="52"/>
        </w:rPr>
      </w:pPr>
      <w:r w:rsidRPr="007D4DCD">
        <w:rPr>
          <w:b/>
          <w:bCs/>
          <w:sz w:val="48"/>
          <w:szCs w:val="52"/>
        </w:rPr>
        <w:t>Dr. S. K. Jain</w:t>
      </w:r>
    </w:p>
    <w:p w14:paraId="74C206EF" w14:textId="6142F0C4" w:rsidR="007D4DCD" w:rsidRPr="007D4DCD" w:rsidRDefault="007D4DCD" w:rsidP="007D4DCD">
      <w:pPr>
        <w:pStyle w:val="BodyText"/>
        <w:jc w:val="center"/>
        <w:rPr>
          <w:b/>
          <w:bCs/>
          <w:sz w:val="28"/>
          <w:szCs w:val="32"/>
        </w:rPr>
      </w:pPr>
      <w:r w:rsidRPr="007D4DCD">
        <w:rPr>
          <w:b/>
          <w:bCs/>
          <w:sz w:val="28"/>
          <w:szCs w:val="32"/>
        </w:rPr>
        <w:t>(Associate Professor in Physics)</w:t>
      </w:r>
    </w:p>
    <w:p w14:paraId="1AD26C0B" w14:textId="36F06C5B" w:rsidR="007D4DCD" w:rsidRPr="007D4DCD" w:rsidRDefault="007D4DCD" w:rsidP="007D4DCD">
      <w:pPr>
        <w:pStyle w:val="BodyText"/>
        <w:jc w:val="center"/>
        <w:rPr>
          <w:b/>
          <w:bCs/>
        </w:rPr>
      </w:pPr>
      <w:hyperlink r:id="rId8" w:history="1">
        <w:r w:rsidRPr="007D4DCD">
          <w:rPr>
            <w:rStyle w:val="Hyperlink"/>
            <w:b/>
            <w:bCs/>
          </w:rPr>
          <w:t>Sanjeev.j@invertis.org</w:t>
        </w:r>
      </w:hyperlink>
    </w:p>
    <w:p w14:paraId="4943D6C7" w14:textId="6C67226E" w:rsidR="007D4DCD" w:rsidRDefault="007D4DCD" w:rsidP="007D4DCD">
      <w:pPr>
        <w:pStyle w:val="BodyText"/>
        <w:jc w:val="center"/>
        <w:rPr>
          <w:b/>
          <w:bCs/>
        </w:rPr>
      </w:pPr>
      <w:r w:rsidRPr="007D4DCD">
        <w:rPr>
          <w:b/>
          <w:bCs/>
        </w:rPr>
        <w:t>Mob 8755169830</w:t>
      </w:r>
    </w:p>
    <w:p w14:paraId="29E35268" w14:textId="77777777" w:rsidR="007D4DCD" w:rsidRDefault="007D4DCD" w:rsidP="007D4DCD">
      <w:pPr>
        <w:pStyle w:val="BodyText"/>
        <w:jc w:val="center"/>
        <w:rPr>
          <w:b/>
          <w:bCs/>
        </w:rPr>
      </w:pPr>
    </w:p>
    <w:p w14:paraId="0E100771" w14:textId="77777777" w:rsidR="007D4DCD" w:rsidRDefault="007D4DCD" w:rsidP="007D4DCD">
      <w:pPr>
        <w:pStyle w:val="BodyText"/>
        <w:jc w:val="center"/>
        <w:rPr>
          <w:b/>
          <w:bCs/>
        </w:rPr>
      </w:pPr>
    </w:p>
    <w:p w14:paraId="75D38D24" w14:textId="77777777" w:rsidR="007D4DCD" w:rsidRDefault="007D4DCD" w:rsidP="007D4DCD">
      <w:pPr>
        <w:pStyle w:val="BodyText"/>
        <w:jc w:val="center"/>
        <w:rPr>
          <w:b/>
          <w:bCs/>
        </w:rPr>
      </w:pPr>
    </w:p>
    <w:p w14:paraId="0E8A1DD7" w14:textId="77777777" w:rsidR="007D4DCD" w:rsidRDefault="007D4DCD" w:rsidP="007D4DCD">
      <w:pPr>
        <w:pStyle w:val="BodyText"/>
        <w:jc w:val="center"/>
        <w:rPr>
          <w:b/>
          <w:bCs/>
        </w:rPr>
      </w:pPr>
    </w:p>
    <w:p w14:paraId="2C55511A" w14:textId="77777777" w:rsidR="007D4DCD" w:rsidRPr="007D4DCD" w:rsidRDefault="007D4DCD" w:rsidP="007D4DCD">
      <w:pPr>
        <w:pStyle w:val="BodyText"/>
        <w:jc w:val="center"/>
        <w:rPr>
          <w:b/>
          <w:bCs/>
        </w:rPr>
      </w:pPr>
    </w:p>
    <w:p w14:paraId="7FFD7FA7" w14:textId="77777777" w:rsidR="007D4DCD" w:rsidRPr="007D4DCD" w:rsidRDefault="00000000" w:rsidP="007D4DCD">
      <w:pPr>
        <w:jc w:val="center"/>
        <w:rPr>
          <w:sz w:val="22"/>
          <w:szCs w:val="22"/>
        </w:rPr>
      </w:pPr>
      <w:r>
        <w:rPr>
          <w:sz w:val="22"/>
          <w:szCs w:val="22"/>
        </w:rPr>
        <w:pict w14:anchorId="2EFF2020">
          <v:rect id="_x0000_i1025" style="width:0;height:1.5pt" o:hralign="center" o:hrstd="t" o:hr="t"/>
        </w:pict>
      </w:r>
    </w:p>
    <w:p w14:paraId="3B1725AD" w14:textId="77777777" w:rsidR="007D4DCD" w:rsidRPr="007D4DCD" w:rsidRDefault="007D4DCD" w:rsidP="007D4DCD">
      <w:pPr>
        <w:pStyle w:val="FirstParagraph"/>
        <w:jc w:val="center"/>
        <w:rPr>
          <w:sz w:val="22"/>
          <w:szCs w:val="22"/>
        </w:rPr>
      </w:pPr>
      <w:r w:rsidRPr="007D4DCD">
        <w:rPr>
          <w:b/>
          <w:bCs/>
          <w:sz w:val="22"/>
          <w:szCs w:val="22"/>
        </w:rPr>
        <w:t>Course:</w:t>
      </w:r>
      <w:r w:rsidRPr="007D4DCD">
        <w:rPr>
          <w:sz w:val="22"/>
          <w:szCs w:val="22"/>
        </w:rPr>
        <w:t xml:space="preserve"> MPY 301 — Laser Physics </w:t>
      </w:r>
      <w:r w:rsidRPr="007D4DCD">
        <w:rPr>
          <w:b/>
          <w:bCs/>
          <w:sz w:val="22"/>
          <w:szCs w:val="22"/>
        </w:rPr>
        <w:t>Credits:</w:t>
      </w:r>
      <w:r w:rsidRPr="007D4DCD">
        <w:rPr>
          <w:sz w:val="22"/>
          <w:szCs w:val="22"/>
        </w:rPr>
        <w:t xml:space="preserve"> 4 (L–T: 3–1) </w:t>
      </w:r>
      <w:r w:rsidRPr="007D4DCD">
        <w:rPr>
          <w:b/>
          <w:bCs/>
          <w:sz w:val="22"/>
          <w:szCs w:val="22"/>
        </w:rPr>
        <w:t>Class Test:</w:t>
      </w:r>
      <w:r w:rsidRPr="007D4DCD">
        <w:rPr>
          <w:sz w:val="22"/>
          <w:szCs w:val="22"/>
        </w:rPr>
        <w:t xml:space="preserve"> 12 Marks · </w:t>
      </w:r>
      <w:r w:rsidRPr="007D4DCD">
        <w:rPr>
          <w:b/>
          <w:bCs/>
          <w:sz w:val="22"/>
          <w:szCs w:val="22"/>
        </w:rPr>
        <w:t>Teacher’s Assessment:</w:t>
      </w:r>
      <w:r w:rsidRPr="007D4DCD">
        <w:rPr>
          <w:sz w:val="22"/>
          <w:szCs w:val="22"/>
        </w:rPr>
        <w:t xml:space="preserve"> 6 Marks · </w:t>
      </w:r>
      <w:r w:rsidRPr="007D4DCD">
        <w:rPr>
          <w:b/>
          <w:bCs/>
          <w:sz w:val="22"/>
          <w:szCs w:val="22"/>
        </w:rPr>
        <w:t>Attendance:</w:t>
      </w:r>
      <w:r w:rsidRPr="007D4DCD">
        <w:rPr>
          <w:sz w:val="22"/>
          <w:szCs w:val="22"/>
        </w:rPr>
        <w:t xml:space="preserve"> 12 Marks · </w:t>
      </w:r>
      <w:r w:rsidRPr="007D4DCD">
        <w:rPr>
          <w:b/>
          <w:bCs/>
          <w:sz w:val="22"/>
          <w:szCs w:val="22"/>
        </w:rPr>
        <w:t>End Semester Exam:</w:t>
      </w:r>
      <w:r w:rsidRPr="007D4DCD">
        <w:rPr>
          <w:sz w:val="22"/>
          <w:szCs w:val="22"/>
        </w:rPr>
        <w:t xml:space="preserve"> 70 Marks</w:t>
      </w:r>
    </w:p>
    <w:p w14:paraId="5D29FDEC" w14:textId="77777777" w:rsidR="007D4DCD" w:rsidRDefault="007D4DCD">
      <w:pPr>
        <w:pStyle w:val="Title"/>
      </w:pPr>
    </w:p>
    <w:p w14:paraId="6FD84DF5" w14:textId="77777777" w:rsidR="007D4DCD" w:rsidRDefault="007D4DCD">
      <w:pPr>
        <w:spacing w:after="200" w:line="240" w:lineRule="auto"/>
        <w:rPr>
          <w:rFonts w:asciiTheme="majorHAnsi" w:eastAsiaTheme="majorEastAsia" w:hAnsiTheme="majorHAnsi" w:cstheme="majorBidi"/>
          <w:b/>
          <w:bCs/>
          <w:color w:val="345A8A" w:themeColor="accent1" w:themeShade="B5"/>
          <w:sz w:val="36"/>
          <w:szCs w:val="36"/>
        </w:rPr>
      </w:pPr>
      <w:r>
        <w:br w:type="page"/>
      </w:r>
    </w:p>
    <w:p w14:paraId="4022C5EB" w14:textId="4BA0B8A4" w:rsidR="007B35FE" w:rsidRDefault="00000000">
      <w:pPr>
        <w:pStyle w:val="Title"/>
      </w:pPr>
      <w:r>
        <w:lastRenderedPageBreak/>
        <w:t>MPY 301: LASER PHYSICS</w:t>
      </w:r>
    </w:p>
    <w:sdt>
      <w:sdtPr>
        <w:rPr>
          <w:rFonts w:ascii="Cambria" w:eastAsiaTheme="minorHAnsi" w:hAnsi="Cambria" w:cstheme="minorBidi"/>
          <w:color w:val="auto"/>
          <w:sz w:val="23"/>
          <w:szCs w:val="24"/>
        </w:rPr>
        <w:id w:val="403955064"/>
        <w:docPartObj>
          <w:docPartGallery w:val="Table of Contents"/>
          <w:docPartUnique/>
        </w:docPartObj>
      </w:sdtPr>
      <w:sdtContent>
        <w:p w14:paraId="110FA86F" w14:textId="77777777" w:rsidR="007B35FE" w:rsidRPr="00D476D4" w:rsidRDefault="00000000" w:rsidP="00D476D4">
          <w:pPr>
            <w:pStyle w:val="TOCHeading"/>
            <w:jc w:val="center"/>
            <w:rPr>
              <w:b/>
              <w:bCs/>
            </w:rPr>
          </w:pPr>
          <w:r w:rsidRPr="00D476D4">
            <w:rPr>
              <w:b/>
              <w:bCs/>
            </w:rPr>
            <w:t>Table of Contents</w:t>
          </w:r>
        </w:p>
        <w:p w14:paraId="1A2203E5" w14:textId="6F3A7210" w:rsidR="00D476D4" w:rsidRDefault="00000000">
          <w:pPr>
            <w:pStyle w:val="TOC1"/>
            <w:tabs>
              <w:tab w:val="right" w:leader="dot" w:pos="8774"/>
            </w:tabs>
            <w:rPr>
              <w:rFonts w:asciiTheme="minorHAnsi" w:eastAsiaTheme="minorEastAsia" w:hAnsiTheme="minorHAnsi"/>
              <w:noProof/>
              <w:kern w:val="2"/>
              <w:sz w:val="24"/>
              <w:lang w:val="en-IN" w:eastAsia="en-IN"/>
              <w14:ligatures w14:val="standardContextual"/>
            </w:rPr>
          </w:pPr>
          <w:r>
            <w:fldChar w:fldCharType="begin"/>
          </w:r>
          <w:r>
            <w:instrText>TOC \o "1-2" \h \z \u</w:instrText>
          </w:r>
          <w:r>
            <w:fldChar w:fldCharType="separate"/>
          </w:r>
          <w:hyperlink w:anchor="_Toc235682013" w:history="1">
            <w:r w:rsidR="00D476D4" w:rsidRPr="00C43FEE">
              <w:rPr>
                <w:rStyle w:val="Hyperlink"/>
                <w:noProof/>
              </w:rPr>
              <w:t>INVERTIS UNIVERSITY, BAREILLY</w:t>
            </w:r>
            <w:r w:rsidR="00D476D4">
              <w:rPr>
                <w:noProof/>
                <w:webHidden/>
              </w:rPr>
              <w:tab/>
            </w:r>
            <w:r w:rsidR="00D476D4">
              <w:rPr>
                <w:noProof/>
                <w:webHidden/>
              </w:rPr>
              <w:fldChar w:fldCharType="begin"/>
            </w:r>
            <w:r w:rsidR="00D476D4">
              <w:rPr>
                <w:noProof/>
                <w:webHidden/>
              </w:rPr>
              <w:instrText xml:space="preserve"> PAGEREF _Toc235682013 \h </w:instrText>
            </w:r>
            <w:r w:rsidR="00D476D4">
              <w:rPr>
                <w:noProof/>
                <w:webHidden/>
              </w:rPr>
            </w:r>
            <w:r w:rsidR="00D476D4">
              <w:rPr>
                <w:noProof/>
                <w:webHidden/>
              </w:rPr>
              <w:fldChar w:fldCharType="separate"/>
            </w:r>
            <w:r w:rsidR="00D476D4">
              <w:rPr>
                <w:noProof/>
                <w:webHidden/>
              </w:rPr>
              <w:t>1</w:t>
            </w:r>
            <w:r w:rsidR="00D476D4">
              <w:rPr>
                <w:noProof/>
                <w:webHidden/>
              </w:rPr>
              <w:fldChar w:fldCharType="end"/>
            </w:r>
          </w:hyperlink>
        </w:p>
        <w:p w14:paraId="25FC3B1A" w14:textId="4207D8ED" w:rsidR="00D476D4" w:rsidRDefault="00D476D4">
          <w:pPr>
            <w:pStyle w:val="TOC2"/>
            <w:tabs>
              <w:tab w:val="right" w:leader="dot" w:pos="8774"/>
            </w:tabs>
            <w:rPr>
              <w:rFonts w:asciiTheme="minorHAnsi" w:eastAsiaTheme="minorEastAsia" w:hAnsiTheme="minorHAnsi"/>
              <w:noProof/>
              <w:kern w:val="2"/>
              <w:sz w:val="24"/>
              <w:lang w:val="en-IN" w:eastAsia="en-IN"/>
              <w14:ligatures w14:val="standardContextual"/>
            </w:rPr>
          </w:pPr>
          <w:hyperlink w:anchor="_Toc235682014" w:history="1">
            <w:r w:rsidRPr="00C43FEE">
              <w:rPr>
                <w:rStyle w:val="Hyperlink"/>
                <w:noProof/>
              </w:rPr>
              <w:t>M.Sc. (Physics) — Semester III</w:t>
            </w:r>
            <w:r>
              <w:rPr>
                <w:noProof/>
                <w:webHidden/>
              </w:rPr>
              <w:tab/>
            </w:r>
            <w:r>
              <w:rPr>
                <w:noProof/>
                <w:webHidden/>
              </w:rPr>
              <w:fldChar w:fldCharType="begin"/>
            </w:r>
            <w:r>
              <w:rPr>
                <w:noProof/>
                <w:webHidden/>
              </w:rPr>
              <w:instrText xml:space="preserve"> PAGEREF _Toc235682014 \h </w:instrText>
            </w:r>
            <w:r>
              <w:rPr>
                <w:noProof/>
                <w:webHidden/>
              </w:rPr>
            </w:r>
            <w:r>
              <w:rPr>
                <w:noProof/>
                <w:webHidden/>
              </w:rPr>
              <w:fldChar w:fldCharType="separate"/>
            </w:r>
            <w:r>
              <w:rPr>
                <w:noProof/>
                <w:webHidden/>
              </w:rPr>
              <w:t>1</w:t>
            </w:r>
            <w:r>
              <w:rPr>
                <w:noProof/>
                <w:webHidden/>
              </w:rPr>
              <w:fldChar w:fldCharType="end"/>
            </w:r>
          </w:hyperlink>
        </w:p>
        <w:p w14:paraId="58741A8A" w14:textId="751FBF1F" w:rsidR="00D476D4" w:rsidRDefault="00D476D4">
          <w:pPr>
            <w:pStyle w:val="TOC1"/>
            <w:tabs>
              <w:tab w:val="right" w:leader="dot" w:pos="8774"/>
            </w:tabs>
            <w:rPr>
              <w:rFonts w:asciiTheme="minorHAnsi" w:eastAsiaTheme="minorEastAsia" w:hAnsiTheme="minorHAnsi"/>
              <w:noProof/>
              <w:kern w:val="2"/>
              <w:sz w:val="24"/>
              <w:lang w:val="en-IN" w:eastAsia="en-IN"/>
              <w14:ligatures w14:val="standardContextual"/>
            </w:rPr>
          </w:pPr>
          <w:hyperlink w:anchor="_Toc235682015" w:history="1">
            <w:r w:rsidRPr="00C43FEE">
              <w:rPr>
                <w:rStyle w:val="Hyperlink"/>
                <w:noProof/>
              </w:rPr>
              <w:t>MPY 301: LASER PHYSICS</w:t>
            </w:r>
            <w:r>
              <w:rPr>
                <w:noProof/>
                <w:webHidden/>
              </w:rPr>
              <w:tab/>
            </w:r>
            <w:r>
              <w:rPr>
                <w:noProof/>
                <w:webHidden/>
              </w:rPr>
              <w:fldChar w:fldCharType="begin"/>
            </w:r>
            <w:r>
              <w:rPr>
                <w:noProof/>
                <w:webHidden/>
              </w:rPr>
              <w:instrText xml:space="preserve"> PAGEREF _Toc235682015 \h </w:instrText>
            </w:r>
            <w:r>
              <w:rPr>
                <w:noProof/>
                <w:webHidden/>
              </w:rPr>
            </w:r>
            <w:r>
              <w:rPr>
                <w:noProof/>
                <w:webHidden/>
              </w:rPr>
              <w:fldChar w:fldCharType="separate"/>
            </w:r>
            <w:r>
              <w:rPr>
                <w:noProof/>
                <w:webHidden/>
              </w:rPr>
              <w:t>1</w:t>
            </w:r>
            <w:r>
              <w:rPr>
                <w:noProof/>
                <w:webHidden/>
              </w:rPr>
              <w:fldChar w:fldCharType="end"/>
            </w:r>
          </w:hyperlink>
        </w:p>
        <w:p w14:paraId="792B0A44" w14:textId="765FEA1D" w:rsidR="00D476D4" w:rsidRDefault="00D476D4">
          <w:pPr>
            <w:pStyle w:val="TOC2"/>
            <w:tabs>
              <w:tab w:val="right" w:leader="dot" w:pos="8774"/>
            </w:tabs>
            <w:rPr>
              <w:rFonts w:asciiTheme="minorHAnsi" w:eastAsiaTheme="minorEastAsia" w:hAnsiTheme="minorHAnsi"/>
              <w:noProof/>
              <w:kern w:val="2"/>
              <w:sz w:val="24"/>
              <w:lang w:val="en-IN" w:eastAsia="en-IN"/>
              <w14:ligatures w14:val="standardContextual"/>
            </w:rPr>
          </w:pPr>
          <w:hyperlink w:anchor="_Toc235682016" w:history="1">
            <w:r w:rsidRPr="00C43FEE">
              <w:rPr>
                <w:rStyle w:val="Hyperlink"/>
                <w:noProof/>
              </w:rPr>
              <w:t>Comprehensive Lecture Notes</w:t>
            </w:r>
            <w:r>
              <w:rPr>
                <w:noProof/>
                <w:webHidden/>
              </w:rPr>
              <w:tab/>
            </w:r>
            <w:r>
              <w:rPr>
                <w:noProof/>
                <w:webHidden/>
              </w:rPr>
              <w:fldChar w:fldCharType="begin"/>
            </w:r>
            <w:r>
              <w:rPr>
                <w:noProof/>
                <w:webHidden/>
              </w:rPr>
              <w:instrText xml:space="preserve"> PAGEREF _Toc235682016 \h </w:instrText>
            </w:r>
            <w:r>
              <w:rPr>
                <w:noProof/>
                <w:webHidden/>
              </w:rPr>
            </w:r>
            <w:r>
              <w:rPr>
                <w:noProof/>
                <w:webHidden/>
              </w:rPr>
              <w:fldChar w:fldCharType="separate"/>
            </w:r>
            <w:r>
              <w:rPr>
                <w:noProof/>
                <w:webHidden/>
              </w:rPr>
              <w:t>1</w:t>
            </w:r>
            <w:r>
              <w:rPr>
                <w:noProof/>
                <w:webHidden/>
              </w:rPr>
              <w:fldChar w:fldCharType="end"/>
            </w:r>
          </w:hyperlink>
        </w:p>
        <w:p w14:paraId="0335CB0B" w14:textId="5AAAF593" w:rsidR="00D476D4" w:rsidRDefault="00D476D4">
          <w:pPr>
            <w:pStyle w:val="TOC1"/>
            <w:tabs>
              <w:tab w:val="right" w:leader="dot" w:pos="8774"/>
            </w:tabs>
            <w:rPr>
              <w:rFonts w:asciiTheme="minorHAnsi" w:eastAsiaTheme="minorEastAsia" w:hAnsiTheme="minorHAnsi"/>
              <w:noProof/>
              <w:kern w:val="2"/>
              <w:sz w:val="24"/>
              <w:lang w:val="en-IN" w:eastAsia="en-IN"/>
              <w14:ligatures w14:val="standardContextual"/>
            </w:rPr>
          </w:pPr>
          <w:hyperlink w:anchor="_Toc235682017" w:history="1">
            <w:r w:rsidRPr="00C43FEE">
              <w:rPr>
                <w:rStyle w:val="Hyperlink"/>
                <w:noProof/>
              </w:rPr>
              <w:t>Preface</w:t>
            </w:r>
            <w:r>
              <w:rPr>
                <w:noProof/>
                <w:webHidden/>
              </w:rPr>
              <w:tab/>
            </w:r>
            <w:r>
              <w:rPr>
                <w:noProof/>
                <w:webHidden/>
              </w:rPr>
              <w:fldChar w:fldCharType="begin"/>
            </w:r>
            <w:r>
              <w:rPr>
                <w:noProof/>
                <w:webHidden/>
              </w:rPr>
              <w:instrText xml:space="preserve"> PAGEREF _Toc235682017 \h </w:instrText>
            </w:r>
            <w:r>
              <w:rPr>
                <w:noProof/>
                <w:webHidden/>
              </w:rPr>
            </w:r>
            <w:r>
              <w:rPr>
                <w:noProof/>
                <w:webHidden/>
              </w:rPr>
              <w:fldChar w:fldCharType="separate"/>
            </w:r>
            <w:r>
              <w:rPr>
                <w:noProof/>
                <w:webHidden/>
              </w:rPr>
              <w:t>6</w:t>
            </w:r>
            <w:r>
              <w:rPr>
                <w:noProof/>
                <w:webHidden/>
              </w:rPr>
              <w:fldChar w:fldCharType="end"/>
            </w:r>
          </w:hyperlink>
        </w:p>
        <w:p w14:paraId="41BB0DAF" w14:textId="59B5AE7E" w:rsidR="00D476D4" w:rsidRDefault="00D476D4">
          <w:pPr>
            <w:pStyle w:val="TOC1"/>
            <w:tabs>
              <w:tab w:val="right" w:leader="dot" w:pos="8774"/>
            </w:tabs>
            <w:rPr>
              <w:rFonts w:asciiTheme="minorHAnsi" w:eastAsiaTheme="minorEastAsia" w:hAnsiTheme="minorHAnsi"/>
              <w:noProof/>
              <w:kern w:val="2"/>
              <w:sz w:val="24"/>
              <w:lang w:val="en-IN" w:eastAsia="en-IN"/>
              <w14:ligatures w14:val="standardContextual"/>
            </w:rPr>
          </w:pPr>
          <w:hyperlink w:anchor="_Toc235682018" w:history="1">
            <w:r w:rsidRPr="00C43FEE">
              <w:rPr>
                <w:rStyle w:val="Hyperlink"/>
                <w:noProof/>
              </w:rPr>
              <w:t>Table of Contents</w:t>
            </w:r>
            <w:r>
              <w:rPr>
                <w:noProof/>
                <w:webHidden/>
              </w:rPr>
              <w:tab/>
            </w:r>
            <w:r>
              <w:rPr>
                <w:noProof/>
                <w:webHidden/>
              </w:rPr>
              <w:fldChar w:fldCharType="begin"/>
            </w:r>
            <w:r>
              <w:rPr>
                <w:noProof/>
                <w:webHidden/>
              </w:rPr>
              <w:instrText xml:space="preserve"> PAGEREF _Toc235682018 \h </w:instrText>
            </w:r>
            <w:r>
              <w:rPr>
                <w:noProof/>
                <w:webHidden/>
              </w:rPr>
            </w:r>
            <w:r>
              <w:rPr>
                <w:noProof/>
                <w:webHidden/>
              </w:rPr>
              <w:fldChar w:fldCharType="separate"/>
            </w:r>
            <w:r>
              <w:rPr>
                <w:noProof/>
                <w:webHidden/>
              </w:rPr>
              <w:t>7</w:t>
            </w:r>
            <w:r>
              <w:rPr>
                <w:noProof/>
                <w:webHidden/>
              </w:rPr>
              <w:fldChar w:fldCharType="end"/>
            </w:r>
          </w:hyperlink>
        </w:p>
        <w:p w14:paraId="4008BE41" w14:textId="0E9A24EF" w:rsidR="00D476D4" w:rsidRDefault="00D476D4">
          <w:pPr>
            <w:pStyle w:val="TOC1"/>
            <w:tabs>
              <w:tab w:val="right" w:leader="dot" w:pos="8774"/>
            </w:tabs>
            <w:rPr>
              <w:rFonts w:asciiTheme="minorHAnsi" w:eastAsiaTheme="minorEastAsia" w:hAnsiTheme="minorHAnsi"/>
              <w:noProof/>
              <w:kern w:val="2"/>
              <w:sz w:val="24"/>
              <w:lang w:val="en-IN" w:eastAsia="en-IN"/>
              <w14:ligatures w14:val="standardContextual"/>
            </w:rPr>
          </w:pPr>
          <w:hyperlink w:anchor="_Toc235682019" w:history="1">
            <w:r w:rsidRPr="00C43FEE">
              <w:rPr>
                <w:rStyle w:val="Hyperlink"/>
                <w:noProof/>
              </w:rPr>
              <w:t>UNIT 1 — PROPERTIES OF LASERS</w:t>
            </w:r>
            <w:r>
              <w:rPr>
                <w:noProof/>
                <w:webHidden/>
              </w:rPr>
              <w:tab/>
            </w:r>
            <w:r>
              <w:rPr>
                <w:noProof/>
                <w:webHidden/>
              </w:rPr>
              <w:fldChar w:fldCharType="begin"/>
            </w:r>
            <w:r>
              <w:rPr>
                <w:noProof/>
                <w:webHidden/>
              </w:rPr>
              <w:instrText xml:space="preserve"> PAGEREF _Toc235682019 \h </w:instrText>
            </w:r>
            <w:r>
              <w:rPr>
                <w:noProof/>
                <w:webHidden/>
              </w:rPr>
            </w:r>
            <w:r>
              <w:rPr>
                <w:noProof/>
                <w:webHidden/>
              </w:rPr>
              <w:fldChar w:fldCharType="separate"/>
            </w:r>
            <w:r>
              <w:rPr>
                <w:noProof/>
                <w:webHidden/>
              </w:rPr>
              <w:t>7</w:t>
            </w:r>
            <w:r>
              <w:rPr>
                <w:noProof/>
                <w:webHidden/>
              </w:rPr>
              <w:fldChar w:fldCharType="end"/>
            </w:r>
          </w:hyperlink>
        </w:p>
        <w:p w14:paraId="2A779FA0" w14:textId="50E47CE2" w:rsidR="00D476D4" w:rsidRDefault="00D476D4">
          <w:pPr>
            <w:pStyle w:val="TOC2"/>
            <w:tabs>
              <w:tab w:val="right" w:leader="dot" w:pos="8774"/>
            </w:tabs>
            <w:rPr>
              <w:rFonts w:asciiTheme="minorHAnsi" w:eastAsiaTheme="minorEastAsia" w:hAnsiTheme="minorHAnsi"/>
              <w:noProof/>
              <w:kern w:val="2"/>
              <w:sz w:val="24"/>
              <w:lang w:val="en-IN" w:eastAsia="en-IN"/>
              <w14:ligatures w14:val="standardContextual"/>
            </w:rPr>
          </w:pPr>
          <w:hyperlink w:anchor="_Toc235682020" w:history="1">
            <w:r w:rsidRPr="00C43FEE">
              <w:rPr>
                <w:rStyle w:val="Hyperlink"/>
                <w:noProof/>
              </w:rPr>
              <w:t>1.1 Introduction</w:t>
            </w:r>
            <w:r>
              <w:rPr>
                <w:noProof/>
                <w:webHidden/>
              </w:rPr>
              <w:tab/>
            </w:r>
            <w:r>
              <w:rPr>
                <w:noProof/>
                <w:webHidden/>
              </w:rPr>
              <w:fldChar w:fldCharType="begin"/>
            </w:r>
            <w:r>
              <w:rPr>
                <w:noProof/>
                <w:webHidden/>
              </w:rPr>
              <w:instrText xml:space="preserve"> PAGEREF _Toc235682020 \h </w:instrText>
            </w:r>
            <w:r>
              <w:rPr>
                <w:noProof/>
                <w:webHidden/>
              </w:rPr>
            </w:r>
            <w:r>
              <w:rPr>
                <w:noProof/>
                <w:webHidden/>
              </w:rPr>
              <w:fldChar w:fldCharType="separate"/>
            </w:r>
            <w:r>
              <w:rPr>
                <w:noProof/>
                <w:webHidden/>
              </w:rPr>
              <w:t>7</w:t>
            </w:r>
            <w:r>
              <w:rPr>
                <w:noProof/>
                <w:webHidden/>
              </w:rPr>
              <w:fldChar w:fldCharType="end"/>
            </w:r>
          </w:hyperlink>
        </w:p>
        <w:p w14:paraId="4A339910" w14:textId="21BD80CB" w:rsidR="00D476D4" w:rsidRDefault="00D476D4">
          <w:pPr>
            <w:pStyle w:val="TOC2"/>
            <w:tabs>
              <w:tab w:val="right" w:leader="dot" w:pos="8774"/>
            </w:tabs>
            <w:rPr>
              <w:rFonts w:asciiTheme="minorHAnsi" w:eastAsiaTheme="minorEastAsia" w:hAnsiTheme="minorHAnsi"/>
              <w:noProof/>
              <w:kern w:val="2"/>
              <w:sz w:val="24"/>
              <w:lang w:val="en-IN" w:eastAsia="en-IN"/>
              <w14:ligatures w14:val="standardContextual"/>
            </w:rPr>
          </w:pPr>
          <w:hyperlink w:anchor="_Toc235682021" w:history="1">
            <w:r w:rsidRPr="00C43FEE">
              <w:rPr>
                <w:rStyle w:val="Hyperlink"/>
                <w:noProof/>
              </w:rPr>
              <w:t>1.2 Laser Fundamentals: Interaction of Radiation with Matter</w:t>
            </w:r>
            <w:r>
              <w:rPr>
                <w:noProof/>
                <w:webHidden/>
              </w:rPr>
              <w:tab/>
            </w:r>
            <w:r>
              <w:rPr>
                <w:noProof/>
                <w:webHidden/>
              </w:rPr>
              <w:fldChar w:fldCharType="begin"/>
            </w:r>
            <w:r>
              <w:rPr>
                <w:noProof/>
                <w:webHidden/>
              </w:rPr>
              <w:instrText xml:space="preserve"> PAGEREF _Toc235682021 \h </w:instrText>
            </w:r>
            <w:r>
              <w:rPr>
                <w:noProof/>
                <w:webHidden/>
              </w:rPr>
            </w:r>
            <w:r>
              <w:rPr>
                <w:noProof/>
                <w:webHidden/>
              </w:rPr>
              <w:fldChar w:fldCharType="separate"/>
            </w:r>
            <w:r>
              <w:rPr>
                <w:noProof/>
                <w:webHidden/>
              </w:rPr>
              <w:t>7</w:t>
            </w:r>
            <w:r>
              <w:rPr>
                <w:noProof/>
                <w:webHidden/>
              </w:rPr>
              <w:fldChar w:fldCharType="end"/>
            </w:r>
          </w:hyperlink>
        </w:p>
        <w:p w14:paraId="3883CFC8" w14:textId="48607FD3" w:rsidR="00D476D4" w:rsidRDefault="00D476D4">
          <w:pPr>
            <w:pStyle w:val="TOC2"/>
            <w:tabs>
              <w:tab w:val="right" w:leader="dot" w:pos="8774"/>
            </w:tabs>
            <w:rPr>
              <w:rFonts w:asciiTheme="minorHAnsi" w:eastAsiaTheme="minorEastAsia" w:hAnsiTheme="minorHAnsi"/>
              <w:noProof/>
              <w:kern w:val="2"/>
              <w:sz w:val="24"/>
              <w:lang w:val="en-IN" w:eastAsia="en-IN"/>
              <w14:ligatures w14:val="standardContextual"/>
            </w:rPr>
          </w:pPr>
          <w:hyperlink w:anchor="_Toc235682022" w:history="1">
            <w:r w:rsidRPr="00C43FEE">
              <w:rPr>
                <w:rStyle w:val="Hyperlink"/>
                <w:noProof/>
              </w:rPr>
              <w:t>1.3 Einstein’s Theory and the Einstein A and B Coefficients — Derivation</w:t>
            </w:r>
            <w:r>
              <w:rPr>
                <w:noProof/>
                <w:webHidden/>
              </w:rPr>
              <w:tab/>
            </w:r>
            <w:r>
              <w:rPr>
                <w:noProof/>
                <w:webHidden/>
              </w:rPr>
              <w:fldChar w:fldCharType="begin"/>
            </w:r>
            <w:r>
              <w:rPr>
                <w:noProof/>
                <w:webHidden/>
              </w:rPr>
              <w:instrText xml:space="preserve"> PAGEREF _Toc235682022 \h </w:instrText>
            </w:r>
            <w:r>
              <w:rPr>
                <w:noProof/>
                <w:webHidden/>
              </w:rPr>
            </w:r>
            <w:r>
              <w:rPr>
                <w:noProof/>
                <w:webHidden/>
              </w:rPr>
              <w:fldChar w:fldCharType="separate"/>
            </w:r>
            <w:r>
              <w:rPr>
                <w:noProof/>
                <w:webHidden/>
              </w:rPr>
              <w:t>10</w:t>
            </w:r>
            <w:r>
              <w:rPr>
                <w:noProof/>
                <w:webHidden/>
              </w:rPr>
              <w:fldChar w:fldCharType="end"/>
            </w:r>
          </w:hyperlink>
        </w:p>
        <w:p w14:paraId="33C704BF" w14:textId="655C10EE" w:rsidR="00D476D4" w:rsidRDefault="00D476D4">
          <w:pPr>
            <w:pStyle w:val="TOC2"/>
            <w:tabs>
              <w:tab w:val="right" w:leader="dot" w:pos="8774"/>
            </w:tabs>
            <w:rPr>
              <w:rFonts w:asciiTheme="minorHAnsi" w:eastAsiaTheme="minorEastAsia" w:hAnsiTheme="minorHAnsi"/>
              <w:noProof/>
              <w:kern w:val="2"/>
              <w:sz w:val="24"/>
              <w:lang w:val="en-IN" w:eastAsia="en-IN"/>
              <w14:ligatures w14:val="standardContextual"/>
            </w:rPr>
          </w:pPr>
          <w:hyperlink w:anchor="_Toc235682023" w:history="1">
            <w:r w:rsidRPr="00C43FEE">
              <w:rPr>
                <w:rStyle w:val="Hyperlink"/>
                <w:noProof/>
              </w:rPr>
              <w:t>1.4 Condition for Light Amplification: Population Inversion</w:t>
            </w:r>
            <w:r>
              <w:rPr>
                <w:noProof/>
                <w:webHidden/>
              </w:rPr>
              <w:tab/>
            </w:r>
            <w:r>
              <w:rPr>
                <w:noProof/>
                <w:webHidden/>
              </w:rPr>
              <w:fldChar w:fldCharType="begin"/>
            </w:r>
            <w:r>
              <w:rPr>
                <w:noProof/>
                <w:webHidden/>
              </w:rPr>
              <w:instrText xml:space="preserve"> PAGEREF _Toc235682023 \h </w:instrText>
            </w:r>
            <w:r>
              <w:rPr>
                <w:noProof/>
                <w:webHidden/>
              </w:rPr>
            </w:r>
            <w:r>
              <w:rPr>
                <w:noProof/>
                <w:webHidden/>
              </w:rPr>
              <w:fldChar w:fldCharType="separate"/>
            </w:r>
            <w:r>
              <w:rPr>
                <w:noProof/>
                <w:webHidden/>
              </w:rPr>
              <w:t>11</w:t>
            </w:r>
            <w:r>
              <w:rPr>
                <w:noProof/>
                <w:webHidden/>
              </w:rPr>
              <w:fldChar w:fldCharType="end"/>
            </w:r>
          </w:hyperlink>
        </w:p>
        <w:p w14:paraId="750DEC19" w14:textId="2C859E5A" w:rsidR="00D476D4" w:rsidRDefault="00D476D4">
          <w:pPr>
            <w:pStyle w:val="TOC2"/>
            <w:tabs>
              <w:tab w:val="right" w:leader="dot" w:pos="8774"/>
            </w:tabs>
            <w:rPr>
              <w:rFonts w:asciiTheme="minorHAnsi" w:eastAsiaTheme="minorEastAsia" w:hAnsiTheme="minorHAnsi"/>
              <w:noProof/>
              <w:kern w:val="2"/>
              <w:sz w:val="24"/>
              <w:lang w:val="en-IN" w:eastAsia="en-IN"/>
              <w14:ligatures w14:val="standardContextual"/>
            </w:rPr>
          </w:pPr>
          <w:hyperlink w:anchor="_Toc235682024" w:history="1">
            <w:r w:rsidRPr="00C43FEE">
              <w:rPr>
                <w:rStyle w:val="Hyperlink"/>
                <w:noProof/>
              </w:rPr>
              <w:t>1.5 Pumping — Mechanisms of Producing Population Inversion</w:t>
            </w:r>
            <w:r>
              <w:rPr>
                <w:noProof/>
                <w:webHidden/>
              </w:rPr>
              <w:tab/>
            </w:r>
            <w:r>
              <w:rPr>
                <w:noProof/>
                <w:webHidden/>
              </w:rPr>
              <w:fldChar w:fldCharType="begin"/>
            </w:r>
            <w:r>
              <w:rPr>
                <w:noProof/>
                <w:webHidden/>
              </w:rPr>
              <w:instrText xml:space="preserve"> PAGEREF _Toc235682024 \h </w:instrText>
            </w:r>
            <w:r>
              <w:rPr>
                <w:noProof/>
                <w:webHidden/>
              </w:rPr>
            </w:r>
            <w:r>
              <w:rPr>
                <w:noProof/>
                <w:webHidden/>
              </w:rPr>
              <w:fldChar w:fldCharType="separate"/>
            </w:r>
            <w:r>
              <w:rPr>
                <w:noProof/>
                <w:webHidden/>
              </w:rPr>
              <w:t>12</w:t>
            </w:r>
            <w:r>
              <w:rPr>
                <w:noProof/>
                <w:webHidden/>
              </w:rPr>
              <w:fldChar w:fldCharType="end"/>
            </w:r>
          </w:hyperlink>
        </w:p>
        <w:p w14:paraId="32277DAF" w14:textId="58872B21" w:rsidR="00D476D4" w:rsidRDefault="00D476D4">
          <w:pPr>
            <w:pStyle w:val="TOC2"/>
            <w:tabs>
              <w:tab w:val="right" w:leader="dot" w:pos="8774"/>
            </w:tabs>
            <w:rPr>
              <w:rFonts w:asciiTheme="minorHAnsi" w:eastAsiaTheme="minorEastAsia" w:hAnsiTheme="minorHAnsi"/>
              <w:noProof/>
              <w:kern w:val="2"/>
              <w:sz w:val="24"/>
              <w:lang w:val="en-IN" w:eastAsia="en-IN"/>
              <w14:ligatures w14:val="standardContextual"/>
            </w:rPr>
          </w:pPr>
          <w:hyperlink w:anchor="_Toc235682025" w:history="1">
            <w:r w:rsidRPr="00C43FEE">
              <w:rPr>
                <w:rStyle w:val="Hyperlink"/>
                <w:noProof/>
              </w:rPr>
              <w:t>1.6 Two-Level, Three-Level and Four-Level Laser Systems</w:t>
            </w:r>
            <w:r>
              <w:rPr>
                <w:noProof/>
                <w:webHidden/>
              </w:rPr>
              <w:tab/>
            </w:r>
            <w:r>
              <w:rPr>
                <w:noProof/>
                <w:webHidden/>
              </w:rPr>
              <w:fldChar w:fldCharType="begin"/>
            </w:r>
            <w:r>
              <w:rPr>
                <w:noProof/>
                <w:webHidden/>
              </w:rPr>
              <w:instrText xml:space="preserve"> PAGEREF _Toc235682025 \h </w:instrText>
            </w:r>
            <w:r>
              <w:rPr>
                <w:noProof/>
                <w:webHidden/>
              </w:rPr>
            </w:r>
            <w:r>
              <w:rPr>
                <w:noProof/>
                <w:webHidden/>
              </w:rPr>
              <w:fldChar w:fldCharType="separate"/>
            </w:r>
            <w:r>
              <w:rPr>
                <w:noProof/>
                <w:webHidden/>
              </w:rPr>
              <w:t>13</w:t>
            </w:r>
            <w:r>
              <w:rPr>
                <w:noProof/>
                <w:webHidden/>
              </w:rPr>
              <w:fldChar w:fldCharType="end"/>
            </w:r>
          </w:hyperlink>
        </w:p>
        <w:p w14:paraId="300D6D21" w14:textId="7AC1295A" w:rsidR="00D476D4" w:rsidRDefault="00D476D4">
          <w:pPr>
            <w:pStyle w:val="TOC2"/>
            <w:tabs>
              <w:tab w:val="right" w:leader="dot" w:pos="8774"/>
            </w:tabs>
            <w:rPr>
              <w:rFonts w:asciiTheme="minorHAnsi" w:eastAsiaTheme="minorEastAsia" w:hAnsiTheme="minorHAnsi"/>
              <w:noProof/>
              <w:kern w:val="2"/>
              <w:sz w:val="24"/>
              <w:lang w:val="en-IN" w:eastAsia="en-IN"/>
              <w14:ligatures w14:val="standardContextual"/>
            </w:rPr>
          </w:pPr>
          <w:hyperlink w:anchor="_Toc235682026" w:history="1">
            <w:r w:rsidRPr="00C43FEE">
              <w:rPr>
                <w:rStyle w:val="Hyperlink"/>
                <w:noProof/>
              </w:rPr>
              <w:t>1.7 Optical Gain (Amplification Coefficient)</w:t>
            </w:r>
            <w:r>
              <w:rPr>
                <w:noProof/>
                <w:webHidden/>
              </w:rPr>
              <w:tab/>
            </w:r>
            <w:r>
              <w:rPr>
                <w:noProof/>
                <w:webHidden/>
              </w:rPr>
              <w:fldChar w:fldCharType="begin"/>
            </w:r>
            <w:r>
              <w:rPr>
                <w:noProof/>
                <w:webHidden/>
              </w:rPr>
              <w:instrText xml:space="preserve"> PAGEREF _Toc235682026 \h </w:instrText>
            </w:r>
            <w:r>
              <w:rPr>
                <w:noProof/>
                <w:webHidden/>
              </w:rPr>
            </w:r>
            <w:r>
              <w:rPr>
                <w:noProof/>
                <w:webHidden/>
              </w:rPr>
              <w:fldChar w:fldCharType="separate"/>
            </w:r>
            <w:r>
              <w:rPr>
                <w:noProof/>
                <w:webHidden/>
              </w:rPr>
              <w:t>16</w:t>
            </w:r>
            <w:r>
              <w:rPr>
                <w:noProof/>
                <w:webHidden/>
              </w:rPr>
              <w:fldChar w:fldCharType="end"/>
            </w:r>
          </w:hyperlink>
        </w:p>
        <w:p w14:paraId="0E205A91" w14:textId="74419C06" w:rsidR="00D476D4" w:rsidRDefault="00D476D4">
          <w:pPr>
            <w:pStyle w:val="TOC2"/>
            <w:tabs>
              <w:tab w:val="right" w:leader="dot" w:pos="8774"/>
            </w:tabs>
            <w:rPr>
              <w:rFonts w:asciiTheme="minorHAnsi" w:eastAsiaTheme="minorEastAsia" w:hAnsiTheme="minorHAnsi"/>
              <w:noProof/>
              <w:kern w:val="2"/>
              <w:sz w:val="24"/>
              <w:lang w:val="en-IN" w:eastAsia="en-IN"/>
              <w14:ligatures w14:val="standardContextual"/>
            </w:rPr>
          </w:pPr>
          <w:hyperlink w:anchor="_Toc235682027" w:history="1">
            <w:r w:rsidRPr="00C43FEE">
              <w:rPr>
                <w:rStyle w:val="Hyperlink"/>
                <w:noProof/>
              </w:rPr>
              <w:t>1.8 Main Components of a Laser</w:t>
            </w:r>
            <w:r>
              <w:rPr>
                <w:noProof/>
                <w:webHidden/>
              </w:rPr>
              <w:tab/>
            </w:r>
            <w:r>
              <w:rPr>
                <w:noProof/>
                <w:webHidden/>
              </w:rPr>
              <w:fldChar w:fldCharType="begin"/>
            </w:r>
            <w:r>
              <w:rPr>
                <w:noProof/>
                <w:webHidden/>
              </w:rPr>
              <w:instrText xml:space="preserve"> PAGEREF _Toc235682027 \h </w:instrText>
            </w:r>
            <w:r>
              <w:rPr>
                <w:noProof/>
                <w:webHidden/>
              </w:rPr>
            </w:r>
            <w:r>
              <w:rPr>
                <w:noProof/>
                <w:webHidden/>
              </w:rPr>
              <w:fldChar w:fldCharType="separate"/>
            </w:r>
            <w:r>
              <w:rPr>
                <w:noProof/>
                <w:webHidden/>
              </w:rPr>
              <w:t>16</w:t>
            </w:r>
            <w:r>
              <w:rPr>
                <w:noProof/>
                <w:webHidden/>
              </w:rPr>
              <w:fldChar w:fldCharType="end"/>
            </w:r>
          </w:hyperlink>
        </w:p>
        <w:p w14:paraId="0A3F1C69" w14:textId="1C3A9D12" w:rsidR="00D476D4" w:rsidRDefault="00D476D4">
          <w:pPr>
            <w:pStyle w:val="TOC2"/>
            <w:tabs>
              <w:tab w:val="right" w:leader="dot" w:pos="8774"/>
            </w:tabs>
            <w:rPr>
              <w:rFonts w:asciiTheme="minorHAnsi" w:eastAsiaTheme="minorEastAsia" w:hAnsiTheme="minorHAnsi"/>
              <w:noProof/>
              <w:kern w:val="2"/>
              <w:sz w:val="24"/>
              <w:lang w:val="en-IN" w:eastAsia="en-IN"/>
              <w14:ligatures w14:val="standardContextual"/>
            </w:rPr>
          </w:pPr>
          <w:hyperlink w:anchor="_Toc235682028" w:history="1">
            <w:r w:rsidRPr="00C43FEE">
              <w:rPr>
                <w:rStyle w:val="Hyperlink"/>
                <w:noProof/>
              </w:rPr>
              <w:t>1.9 The Optical Resonator (Cavity)</w:t>
            </w:r>
            <w:r>
              <w:rPr>
                <w:noProof/>
                <w:webHidden/>
              </w:rPr>
              <w:tab/>
            </w:r>
            <w:r>
              <w:rPr>
                <w:noProof/>
                <w:webHidden/>
              </w:rPr>
              <w:fldChar w:fldCharType="begin"/>
            </w:r>
            <w:r>
              <w:rPr>
                <w:noProof/>
                <w:webHidden/>
              </w:rPr>
              <w:instrText xml:space="preserve"> PAGEREF _Toc235682028 \h </w:instrText>
            </w:r>
            <w:r>
              <w:rPr>
                <w:noProof/>
                <w:webHidden/>
              </w:rPr>
            </w:r>
            <w:r>
              <w:rPr>
                <w:noProof/>
                <w:webHidden/>
              </w:rPr>
              <w:fldChar w:fldCharType="separate"/>
            </w:r>
            <w:r>
              <w:rPr>
                <w:noProof/>
                <w:webHidden/>
              </w:rPr>
              <w:t>17</w:t>
            </w:r>
            <w:r>
              <w:rPr>
                <w:noProof/>
                <w:webHidden/>
              </w:rPr>
              <w:fldChar w:fldCharType="end"/>
            </w:r>
          </w:hyperlink>
        </w:p>
        <w:p w14:paraId="3231904F" w14:textId="4E2D41CD" w:rsidR="00D476D4" w:rsidRDefault="00D476D4">
          <w:pPr>
            <w:pStyle w:val="TOC2"/>
            <w:tabs>
              <w:tab w:val="right" w:leader="dot" w:pos="8774"/>
            </w:tabs>
            <w:rPr>
              <w:rFonts w:asciiTheme="minorHAnsi" w:eastAsiaTheme="minorEastAsia" w:hAnsiTheme="minorHAnsi"/>
              <w:noProof/>
              <w:kern w:val="2"/>
              <w:sz w:val="24"/>
              <w:lang w:val="en-IN" w:eastAsia="en-IN"/>
              <w14:ligatures w14:val="standardContextual"/>
            </w:rPr>
          </w:pPr>
          <w:hyperlink w:anchor="_Toc235682029" w:history="1">
            <w:r w:rsidRPr="00C43FEE">
              <w:rPr>
                <w:rStyle w:val="Hyperlink"/>
                <w:noProof/>
              </w:rPr>
              <w:t>1.10 Properties of Laser Light</w:t>
            </w:r>
            <w:r>
              <w:rPr>
                <w:noProof/>
                <w:webHidden/>
              </w:rPr>
              <w:tab/>
            </w:r>
            <w:r>
              <w:rPr>
                <w:noProof/>
                <w:webHidden/>
              </w:rPr>
              <w:fldChar w:fldCharType="begin"/>
            </w:r>
            <w:r>
              <w:rPr>
                <w:noProof/>
                <w:webHidden/>
              </w:rPr>
              <w:instrText xml:space="preserve"> PAGEREF _Toc235682029 \h </w:instrText>
            </w:r>
            <w:r>
              <w:rPr>
                <w:noProof/>
                <w:webHidden/>
              </w:rPr>
            </w:r>
            <w:r>
              <w:rPr>
                <w:noProof/>
                <w:webHidden/>
              </w:rPr>
              <w:fldChar w:fldCharType="separate"/>
            </w:r>
            <w:r>
              <w:rPr>
                <w:noProof/>
                <w:webHidden/>
              </w:rPr>
              <w:t>20</w:t>
            </w:r>
            <w:r>
              <w:rPr>
                <w:noProof/>
                <w:webHidden/>
              </w:rPr>
              <w:fldChar w:fldCharType="end"/>
            </w:r>
          </w:hyperlink>
        </w:p>
        <w:p w14:paraId="3279E7F7" w14:textId="3DC72316" w:rsidR="00D476D4" w:rsidRDefault="00D476D4">
          <w:pPr>
            <w:pStyle w:val="TOC2"/>
            <w:tabs>
              <w:tab w:val="right" w:leader="dot" w:pos="8774"/>
            </w:tabs>
            <w:rPr>
              <w:rFonts w:asciiTheme="minorHAnsi" w:eastAsiaTheme="minorEastAsia" w:hAnsiTheme="minorHAnsi"/>
              <w:noProof/>
              <w:kern w:val="2"/>
              <w:sz w:val="24"/>
              <w:lang w:val="en-IN" w:eastAsia="en-IN"/>
              <w14:ligatures w14:val="standardContextual"/>
            </w:rPr>
          </w:pPr>
          <w:hyperlink w:anchor="_Toc235682030" w:history="1">
            <w:r w:rsidRPr="00C43FEE">
              <w:rPr>
                <w:rStyle w:val="Hyperlink"/>
                <w:noProof/>
              </w:rPr>
              <w:t>1.10.6 Experimental Measurement of Coherence</w:t>
            </w:r>
            <w:r>
              <w:rPr>
                <w:noProof/>
                <w:webHidden/>
              </w:rPr>
              <w:tab/>
            </w:r>
            <w:r>
              <w:rPr>
                <w:noProof/>
                <w:webHidden/>
              </w:rPr>
              <w:fldChar w:fldCharType="begin"/>
            </w:r>
            <w:r>
              <w:rPr>
                <w:noProof/>
                <w:webHidden/>
              </w:rPr>
              <w:instrText xml:space="preserve"> PAGEREF _Toc235682030 \h </w:instrText>
            </w:r>
            <w:r>
              <w:rPr>
                <w:noProof/>
                <w:webHidden/>
              </w:rPr>
            </w:r>
            <w:r>
              <w:rPr>
                <w:noProof/>
                <w:webHidden/>
              </w:rPr>
              <w:fldChar w:fldCharType="separate"/>
            </w:r>
            <w:r>
              <w:rPr>
                <w:noProof/>
                <w:webHidden/>
              </w:rPr>
              <w:t>22</w:t>
            </w:r>
            <w:r>
              <w:rPr>
                <w:noProof/>
                <w:webHidden/>
              </w:rPr>
              <w:fldChar w:fldCharType="end"/>
            </w:r>
          </w:hyperlink>
        </w:p>
        <w:p w14:paraId="09C4AA3A" w14:textId="7604E837" w:rsidR="00D476D4" w:rsidRDefault="00D476D4">
          <w:pPr>
            <w:pStyle w:val="TOC2"/>
            <w:tabs>
              <w:tab w:val="right" w:leader="dot" w:pos="8774"/>
            </w:tabs>
            <w:rPr>
              <w:rFonts w:asciiTheme="minorHAnsi" w:eastAsiaTheme="minorEastAsia" w:hAnsiTheme="minorHAnsi"/>
              <w:noProof/>
              <w:kern w:val="2"/>
              <w:sz w:val="24"/>
              <w:lang w:val="en-IN" w:eastAsia="en-IN"/>
              <w14:ligatures w14:val="standardContextual"/>
            </w:rPr>
          </w:pPr>
          <w:hyperlink w:anchor="_Toc235682031" w:history="1">
            <w:r w:rsidRPr="00C43FEE">
              <w:rPr>
                <w:rStyle w:val="Hyperlink"/>
                <w:noProof/>
              </w:rPr>
              <w:t>1.10.7 Resonator Stability Diagram (Extended Discussion)</w:t>
            </w:r>
            <w:r>
              <w:rPr>
                <w:noProof/>
                <w:webHidden/>
              </w:rPr>
              <w:tab/>
            </w:r>
            <w:r>
              <w:rPr>
                <w:noProof/>
                <w:webHidden/>
              </w:rPr>
              <w:fldChar w:fldCharType="begin"/>
            </w:r>
            <w:r>
              <w:rPr>
                <w:noProof/>
                <w:webHidden/>
              </w:rPr>
              <w:instrText xml:space="preserve"> PAGEREF _Toc235682031 \h </w:instrText>
            </w:r>
            <w:r>
              <w:rPr>
                <w:noProof/>
                <w:webHidden/>
              </w:rPr>
            </w:r>
            <w:r>
              <w:rPr>
                <w:noProof/>
                <w:webHidden/>
              </w:rPr>
              <w:fldChar w:fldCharType="separate"/>
            </w:r>
            <w:r>
              <w:rPr>
                <w:noProof/>
                <w:webHidden/>
              </w:rPr>
              <w:t>23</w:t>
            </w:r>
            <w:r>
              <w:rPr>
                <w:noProof/>
                <w:webHidden/>
              </w:rPr>
              <w:fldChar w:fldCharType="end"/>
            </w:r>
          </w:hyperlink>
        </w:p>
        <w:p w14:paraId="58C32F16" w14:textId="796C72E4" w:rsidR="00D476D4" w:rsidRDefault="00D476D4">
          <w:pPr>
            <w:pStyle w:val="TOC2"/>
            <w:tabs>
              <w:tab w:val="right" w:leader="dot" w:pos="8774"/>
            </w:tabs>
            <w:rPr>
              <w:rFonts w:asciiTheme="minorHAnsi" w:eastAsiaTheme="minorEastAsia" w:hAnsiTheme="minorHAnsi"/>
              <w:noProof/>
              <w:kern w:val="2"/>
              <w:sz w:val="24"/>
              <w:lang w:val="en-IN" w:eastAsia="en-IN"/>
              <w14:ligatures w14:val="standardContextual"/>
            </w:rPr>
          </w:pPr>
          <w:hyperlink w:anchor="_Toc235682032" w:history="1">
            <w:r w:rsidRPr="00C43FEE">
              <w:rPr>
                <w:rStyle w:val="Hyperlink"/>
                <w:noProof/>
              </w:rPr>
              <w:t>1.11 CW and Pulsed Lasers</w:t>
            </w:r>
            <w:r>
              <w:rPr>
                <w:noProof/>
                <w:webHidden/>
              </w:rPr>
              <w:tab/>
            </w:r>
            <w:r>
              <w:rPr>
                <w:noProof/>
                <w:webHidden/>
              </w:rPr>
              <w:fldChar w:fldCharType="begin"/>
            </w:r>
            <w:r>
              <w:rPr>
                <w:noProof/>
                <w:webHidden/>
              </w:rPr>
              <w:instrText xml:space="preserve"> PAGEREF _Toc235682032 \h </w:instrText>
            </w:r>
            <w:r>
              <w:rPr>
                <w:noProof/>
                <w:webHidden/>
              </w:rPr>
            </w:r>
            <w:r>
              <w:rPr>
                <w:noProof/>
                <w:webHidden/>
              </w:rPr>
              <w:fldChar w:fldCharType="separate"/>
            </w:r>
            <w:r>
              <w:rPr>
                <w:noProof/>
                <w:webHidden/>
              </w:rPr>
              <w:t>23</w:t>
            </w:r>
            <w:r>
              <w:rPr>
                <w:noProof/>
                <w:webHidden/>
              </w:rPr>
              <w:fldChar w:fldCharType="end"/>
            </w:r>
          </w:hyperlink>
        </w:p>
        <w:p w14:paraId="52F24BCA" w14:textId="6E7AD5E4" w:rsidR="00D476D4" w:rsidRDefault="00D476D4">
          <w:pPr>
            <w:pStyle w:val="TOC2"/>
            <w:tabs>
              <w:tab w:val="right" w:leader="dot" w:pos="8774"/>
            </w:tabs>
            <w:rPr>
              <w:rFonts w:asciiTheme="minorHAnsi" w:eastAsiaTheme="minorEastAsia" w:hAnsiTheme="minorHAnsi"/>
              <w:noProof/>
              <w:kern w:val="2"/>
              <w:sz w:val="24"/>
              <w:lang w:val="en-IN" w:eastAsia="en-IN"/>
              <w14:ligatures w14:val="standardContextual"/>
            </w:rPr>
          </w:pPr>
          <w:hyperlink w:anchor="_Toc235682033" w:history="1">
            <w:r w:rsidRPr="00C43FEE">
              <w:rPr>
                <w:rStyle w:val="Hyperlink"/>
                <w:noProof/>
              </w:rPr>
              <w:t>1.12 Introduction to General Types of Lasers</w:t>
            </w:r>
            <w:r>
              <w:rPr>
                <w:noProof/>
                <w:webHidden/>
              </w:rPr>
              <w:tab/>
            </w:r>
            <w:r>
              <w:rPr>
                <w:noProof/>
                <w:webHidden/>
              </w:rPr>
              <w:fldChar w:fldCharType="begin"/>
            </w:r>
            <w:r>
              <w:rPr>
                <w:noProof/>
                <w:webHidden/>
              </w:rPr>
              <w:instrText xml:space="preserve"> PAGEREF _Toc235682033 \h </w:instrText>
            </w:r>
            <w:r>
              <w:rPr>
                <w:noProof/>
                <w:webHidden/>
              </w:rPr>
            </w:r>
            <w:r>
              <w:rPr>
                <w:noProof/>
                <w:webHidden/>
              </w:rPr>
              <w:fldChar w:fldCharType="separate"/>
            </w:r>
            <w:r>
              <w:rPr>
                <w:noProof/>
                <w:webHidden/>
              </w:rPr>
              <w:t>24</w:t>
            </w:r>
            <w:r>
              <w:rPr>
                <w:noProof/>
                <w:webHidden/>
              </w:rPr>
              <w:fldChar w:fldCharType="end"/>
            </w:r>
          </w:hyperlink>
        </w:p>
        <w:p w14:paraId="34525455" w14:textId="53000F57" w:rsidR="00D476D4" w:rsidRDefault="00D476D4">
          <w:pPr>
            <w:pStyle w:val="TOC2"/>
            <w:tabs>
              <w:tab w:val="right" w:leader="dot" w:pos="8774"/>
            </w:tabs>
            <w:rPr>
              <w:rFonts w:asciiTheme="minorHAnsi" w:eastAsiaTheme="minorEastAsia" w:hAnsiTheme="minorHAnsi"/>
              <w:noProof/>
              <w:kern w:val="2"/>
              <w:sz w:val="24"/>
              <w:lang w:val="en-IN" w:eastAsia="en-IN"/>
              <w14:ligatures w14:val="standardContextual"/>
            </w:rPr>
          </w:pPr>
          <w:hyperlink w:anchor="_Toc235682034" w:history="1">
            <w:r w:rsidRPr="00C43FEE">
              <w:rPr>
                <w:rStyle w:val="Hyperlink"/>
                <w:noProof/>
              </w:rPr>
              <w:t>1.12A Rate Equations and Threshold Population Inversion — Four-Level System</w:t>
            </w:r>
            <w:r>
              <w:rPr>
                <w:noProof/>
                <w:webHidden/>
              </w:rPr>
              <w:tab/>
            </w:r>
            <w:r>
              <w:rPr>
                <w:noProof/>
                <w:webHidden/>
              </w:rPr>
              <w:fldChar w:fldCharType="begin"/>
            </w:r>
            <w:r>
              <w:rPr>
                <w:noProof/>
                <w:webHidden/>
              </w:rPr>
              <w:instrText xml:space="preserve"> PAGEREF _Toc235682034 \h </w:instrText>
            </w:r>
            <w:r>
              <w:rPr>
                <w:noProof/>
                <w:webHidden/>
              </w:rPr>
            </w:r>
            <w:r>
              <w:rPr>
                <w:noProof/>
                <w:webHidden/>
              </w:rPr>
              <w:fldChar w:fldCharType="separate"/>
            </w:r>
            <w:r>
              <w:rPr>
                <w:noProof/>
                <w:webHidden/>
              </w:rPr>
              <w:t>25</w:t>
            </w:r>
            <w:r>
              <w:rPr>
                <w:noProof/>
                <w:webHidden/>
              </w:rPr>
              <w:fldChar w:fldCharType="end"/>
            </w:r>
          </w:hyperlink>
        </w:p>
        <w:p w14:paraId="557A1373" w14:textId="352A847F" w:rsidR="00D476D4" w:rsidRDefault="00D476D4">
          <w:pPr>
            <w:pStyle w:val="TOC2"/>
            <w:tabs>
              <w:tab w:val="right" w:leader="dot" w:pos="8774"/>
            </w:tabs>
            <w:rPr>
              <w:rFonts w:asciiTheme="minorHAnsi" w:eastAsiaTheme="minorEastAsia" w:hAnsiTheme="minorHAnsi"/>
              <w:noProof/>
              <w:kern w:val="2"/>
              <w:sz w:val="24"/>
              <w:lang w:val="en-IN" w:eastAsia="en-IN"/>
              <w14:ligatures w14:val="standardContextual"/>
            </w:rPr>
          </w:pPr>
          <w:hyperlink w:anchor="_Toc235682035" w:history="1">
            <w:r w:rsidRPr="00C43FEE">
              <w:rPr>
                <w:rStyle w:val="Hyperlink"/>
                <w:noProof/>
              </w:rPr>
              <w:t>1.12B Linewidth of Laser Radiation — the Schawlow-Townes Limit</w:t>
            </w:r>
            <w:r>
              <w:rPr>
                <w:noProof/>
                <w:webHidden/>
              </w:rPr>
              <w:tab/>
            </w:r>
            <w:r>
              <w:rPr>
                <w:noProof/>
                <w:webHidden/>
              </w:rPr>
              <w:fldChar w:fldCharType="begin"/>
            </w:r>
            <w:r>
              <w:rPr>
                <w:noProof/>
                <w:webHidden/>
              </w:rPr>
              <w:instrText xml:space="preserve"> PAGEREF _Toc235682035 \h </w:instrText>
            </w:r>
            <w:r>
              <w:rPr>
                <w:noProof/>
                <w:webHidden/>
              </w:rPr>
            </w:r>
            <w:r>
              <w:rPr>
                <w:noProof/>
                <w:webHidden/>
              </w:rPr>
              <w:fldChar w:fldCharType="separate"/>
            </w:r>
            <w:r>
              <w:rPr>
                <w:noProof/>
                <w:webHidden/>
              </w:rPr>
              <w:t>26</w:t>
            </w:r>
            <w:r>
              <w:rPr>
                <w:noProof/>
                <w:webHidden/>
              </w:rPr>
              <w:fldChar w:fldCharType="end"/>
            </w:r>
          </w:hyperlink>
        </w:p>
        <w:p w14:paraId="4749030F" w14:textId="4E89EEEC" w:rsidR="00D476D4" w:rsidRDefault="00D476D4">
          <w:pPr>
            <w:pStyle w:val="TOC2"/>
            <w:tabs>
              <w:tab w:val="right" w:leader="dot" w:pos="8774"/>
            </w:tabs>
            <w:rPr>
              <w:rFonts w:asciiTheme="minorHAnsi" w:eastAsiaTheme="minorEastAsia" w:hAnsiTheme="minorHAnsi"/>
              <w:noProof/>
              <w:kern w:val="2"/>
              <w:sz w:val="24"/>
              <w:lang w:val="en-IN" w:eastAsia="en-IN"/>
              <w14:ligatures w14:val="standardContextual"/>
            </w:rPr>
          </w:pPr>
          <w:hyperlink w:anchor="_Toc235682036" w:history="1">
            <w:r w:rsidRPr="00C43FEE">
              <w:rPr>
                <w:rStyle w:val="Hyperlink"/>
                <w:noProof/>
              </w:rPr>
              <w:t>1.12C Worked Examples</w:t>
            </w:r>
            <w:r>
              <w:rPr>
                <w:noProof/>
                <w:webHidden/>
              </w:rPr>
              <w:tab/>
            </w:r>
            <w:r>
              <w:rPr>
                <w:noProof/>
                <w:webHidden/>
              </w:rPr>
              <w:fldChar w:fldCharType="begin"/>
            </w:r>
            <w:r>
              <w:rPr>
                <w:noProof/>
                <w:webHidden/>
              </w:rPr>
              <w:instrText xml:space="preserve"> PAGEREF _Toc235682036 \h </w:instrText>
            </w:r>
            <w:r>
              <w:rPr>
                <w:noProof/>
                <w:webHidden/>
              </w:rPr>
            </w:r>
            <w:r>
              <w:rPr>
                <w:noProof/>
                <w:webHidden/>
              </w:rPr>
              <w:fldChar w:fldCharType="separate"/>
            </w:r>
            <w:r>
              <w:rPr>
                <w:noProof/>
                <w:webHidden/>
              </w:rPr>
              <w:t>26</w:t>
            </w:r>
            <w:r>
              <w:rPr>
                <w:noProof/>
                <w:webHidden/>
              </w:rPr>
              <w:fldChar w:fldCharType="end"/>
            </w:r>
          </w:hyperlink>
        </w:p>
        <w:p w14:paraId="57073FF2" w14:textId="37B290F8" w:rsidR="00D476D4" w:rsidRDefault="00D476D4">
          <w:pPr>
            <w:pStyle w:val="TOC2"/>
            <w:tabs>
              <w:tab w:val="right" w:leader="dot" w:pos="8774"/>
            </w:tabs>
            <w:rPr>
              <w:rFonts w:asciiTheme="minorHAnsi" w:eastAsiaTheme="minorEastAsia" w:hAnsiTheme="minorHAnsi"/>
              <w:noProof/>
              <w:kern w:val="2"/>
              <w:sz w:val="24"/>
              <w:lang w:val="en-IN" w:eastAsia="en-IN"/>
              <w14:ligatures w14:val="standardContextual"/>
            </w:rPr>
          </w:pPr>
          <w:hyperlink w:anchor="_Toc235682037" w:history="1">
            <w:r w:rsidRPr="00C43FEE">
              <w:rPr>
                <w:rStyle w:val="Hyperlink"/>
                <w:noProof/>
              </w:rPr>
              <w:t>1.13 Unit Summary</w:t>
            </w:r>
            <w:r>
              <w:rPr>
                <w:noProof/>
                <w:webHidden/>
              </w:rPr>
              <w:tab/>
            </w:r>
            <w:r>
              <w:rPr>
                <w:noProof/>
                <w:webHidden/>
              </w:rPr>
              <w:fldChar w:fldCharType="begin"/>
            </w:r>
            <w:r>
              <w:rPr>
                <w:noProof/>
                <w:webHidden/>
              </w:rPr>
              <w:instrText xml:space="preserve"> PAGEREF _Toc235682037 \h </w:instrText>
            </w:r>
            <w:r>
              <w:rPr>
                <w:noProof/>
                <w:webHidden/>
              </w:rPr>
            </w:r>
            <w:r>
              <w:rPr>
                <w:noProof/>
                <w:webHidden/>
              </w:rPr>
              <w:fldChar w:fldCharType="separate"/>
            </w:r>
            <w:r>
              <w:rPr>
                <w:noProof/>
                <w:webHidden/>
              </w:rPr>
              <w:t>27</w:t>
            </w:r>
            <w:r>
              <w:rPr>
                <w:noProof/>
                <w:webHidden/>
              </w:rPr>
              <w:fldChar w:fldCharType="end"/>
            </w:r>
          </w:hyperlink>
        </w:p>
        <w:p w14:paraId="4C2D1D86" w14:textId="655FAB61" w:rsidR="00D476D4" w:rsidRDefault="00D476D4">
          <w:pPr>
            <w:pStyle w:val="TOC2"/>
            <w:tabs>
              <w:tab w:val="right" w:leader="dot" w:pos="8774"/>
            </w:tabs>
            <w:rPr>
              <w:rFonts w:asciiTheme="minorHAnsi" w:eastAsiaTheme="minorEastAsia" w:hAnsiTheme="minorHAnsi"/>
              <w:noProof/>
              <w:kern w:val="2"/>
              <w:sz w:val="24"/>
              <w:lang w:val="en-IN" w:eastAsia="en-IN"/>
              <w14:ligatures w14:val="standardContextual"/>
            </w:rPr>
          </w:pPr>
          <w:hyperlink w:anchor="_Toc235682038" w:history="1">
            <w:r w:rsidRPr="00C43FEE">
              <w:rPr>
                <w:rStyle w:val="Hyperlink"/>
                <w:noProof/>
              </w:rPr>
              <w:t>1.14 Important Formulae (Unit 1)</w:t>
            </w:r>
            <w:r>
              <w:rPr>
                <w:noProof/>
                <w:webHidden/>
              </w:rPr>
              <w:tab/>
            </w:r>
            <w:r>
              <w:rPr>
                <w:noProof/>
                <w:webHidden/>
              </w:rPr>
              <w:fldChar w:fldCharType="begin"/>
            </w:r>
            <w:r>
              <w:rPr>
                <w:noProof/>
                <w:webHidden/>
              </w:rPr>
              <w:instrText xml:space="preserve"> PAGEREF _Toc235682038 \h </w:instrText>
            </w:r>
            <w:r>
              <w:rPr>
                <w:noProof/>
                <w:webHidden/>
              </w:rPr>
            </w:r>
            <w:r>
              <w:rPr>
                <w:noProof/>
                <w:webHidden/>
              </w:rPr>
              <w:fldChar w:fldCharType="separate"/>
            </w:r>
            <w:r>
              <w:rPr>
                <w:noProof/>
                <w:webHidden/>
              </w:rPr>
              <w:t>28</w:t>
            </w:r>
            <w:r>
              <w:rPr>
                <w:noProof/>
                <w:webHidden/>
              </w:rPr>
              <w:fldChar w:fldCharType="end"/>
            </w:r>
          </w:hyperlink>
        </w:p>
        <w:p w14:paraId="79D28C1F" w14:textId="53D48224" w:rsidR="00D476D4" w:rsidRDefault="00D476D4">
          <w:pPr>
            <w:pStyle w:val="TOC2"/>
            <w:tabs>
              <w:tab w:val="right" w:leader="dot" w:pos="8774"/>
            </w:tabs>
            <w:rPr>
              <w:rFonts w:asciiTheme="minorHAnsi" w:eastAsiaTheme="minorEastAsia" w:hAnsiTheme="minorHAnsi"/>
              <w:noProof/>
              <w:kern w:val="2"/>
              <w:sz w:val="24"/>
              <w:lang w:val="en-IN" w:eastAsia="en-IN"/>
              <w14:ligatures w14:val="standardContextual"/>
            </w:rPr>
          </w:pPr>
          <w:hyperlink w:anchor="_Toc235682039" w:history="1">
            <w:r w:rsidRPr="00C43FEE">
              <w:rPr>
                <w:rStyle w:val="Hyperlink"/>
                <w:noProof/>
              </w:rPr>
              <w:t>1.15 Review Questions</w:t>
            </w:r>
            <w:r>
              <w:rPr>
                <w:noProof/>
                <w:webHidden/>
              </w:rPr>
              <w:tab/>
            </w:r>
            <w:r>
              <w:rPr>
                <w:noProof/>
                <w:webHidden/>
              </w:rPr>
              <w:fldChar w:fldCharType="begin"/>
            </w:r>
            <w:r>
              <w:rPr>
                <w:noProof/>
                <w:webHidden/>
              </w:rPr>
              <w:instrText xml:space="preserve"> PAGEREF _Toc235682039 \h </w:instrText>
            </w:r>
            <w:r>
              <w:rPr>
                <w:noProof/>
                <w:webHidden/>
              </w:rPr>
            </w:r>
            <w:r>
              <w:rPr>
                <w:noProof/>
                <w:webHidden/>
              </w:rPr>
              <w:fldChar w:fldCharType="separate"/>
            </w:r>
            <w:r>
              <w:rPr>
                <w:noProof/>
                <w:webHidden/>
              </w:rPr>
              <w:t>28</w:t>
            </w:r>
            <w:r>
              <w:rPr>
                <w:noProof/>
                <w:webHidden/>
              </w:rPr>
              <w:fldChar w:fldCharType="end"/>
            </w:r>
          </w:hyperlink>
        </w:p>
        <w:p w14:paraId="1D56776D" w14:textId="5DC6B3C7" w:rsidR="00D476D4" w:rsidRDefault="00D476D4">
          <w:pPr>
            <w:pStyle w:val="TOC1"/>
            <w:tabs>
              <w:tab w:val="right" w:leader="dot" w:pos="8774"/>
            </w:tabs>
            <w:rPr>
              <w:rFonts w:asciiTheme="minorHAnsi" w:eastAsiaTheme="minorEastAsia" w:hAnsiTheme="minorHAnsi"/>
              <w:noProof/>
              <w:kern w:val="2"/>
              <w:sz w:val="24"/>
              <w:lang w:val="en-IN" w:eastAsia="en-IN"/>
              <w14:ligatures w14:val="standardContextual"/>
            </w:rPr>
          </w:pPr>
          <w:hyperlink w:anchor="_Toc235682040" w:history="1">
            <w:r w:rsidRPr="00C43FEE">
              <w:rPr>
                <w:rStyle w:val="Hyperlink"/>
                <w:noProof/>
              </w:rPr>
              <w:t>UNIT 2 — TYPES OF LASERS</w:t>
            </w:r>
            <w:r>
              <w:rPr>
                <w:noProof/>
                <w:webHidden/>
              </w:rPr>
              <w:tab/>
            </w:r>
            <w:r>
              <w:rPr>
                <w:noProof/>
                <w:webHidden/>
              </w:rPr>
              <w:fldChar w:fldCharType="begin"/>
            </w:r>
            <w:r>
              <w:rPr>
                <w:noProof/>
                <w:webHidden/>
              </w:rPr>
              <w:instrText xml:space="preserve"> PAGEREF _Toc235682040 \h </w:instrText>
            </w:r>
            <w:r>
              <w:rPr>
                <w:noProof/>
                <w:webHidden/>
              </w:rPr>
            </w:r>
            <w:r>
              <w:rPr>
                <w:noProof/>
                <w:webHidden/>
              </w:rPr>
              <w:fldChar w:fldCharType="separate"/>
            </w:r>
            <w:r>
              <w:rPr>
                <w:noProof/>
                <w:webHidden/>
              </w:rPr>
              <w:t>29</w:t>
            </w:r>
            <w:r>
              <w:rPr>
                <w:noProof/>
                <w:webHidden/>
              </w:rPr>
              <w:fldChar w:fldCharType="end"/>
            </w:r>
          </w:hyperlink>
        </w:p>
        <w:p w14:paraId="1930554F" w14:textId="3182D729" w:rsidR="00D476D4" w:rsidRDefault="00D476D4">
          <w:pPr>
            <w:pStyle w:val="TOC2"/>
            <w:tabs>
              <w:tab w:val="right" w:leader="dot" w:pos="8774"/>
            </w:tabs>
            <w:rPr>
              <w:rFonts w:asciiTheme="minorHAnsi" w:eastAsiaTheme="minorEastAsia" w:hAnsiTheme="minorHAnsi"/>
              <w:noProof/>
              <w:kern w:val="2"/>
              <w:sz w:val="24"/>
              <w:lang w:val="en-IN" w:eastAsia="en-IN"/>
              <w14:ligatures w14:val="standardContextual"/>
            </w:rPr>
          </w:pPr>
          <w:hyperlink w:anchor="_Toc235682041" w:history="1">
            <w:r w:rsidRPr="00C43FEE">
              <w:rPr>
                <w:rStyle w:val="Hyperlink"/>
                <w:noProof/>
              </w:rPr>
              <w:t>2.0 Introduction</w:t>
            </w:r>
            <w:r>
              <w:rPr>
                <w:noProof/>
                <w:webHidden/>
              </w:rPr>
              <w:tab/>
            </w:r>
            <w:r>
              <w:rPr>
                <w:noProof/>
                <w:webHidden/>
              </w:rPr>
              <w:fldChar w:fldCharType="begin"/>
            </w:r>
            <w:r>
              <w:rPr>
                <w:noProof/>
                <w:webHidden/>
              </w:rPr>
              <w:instrText xml:space="preserve"> PAGEREF _Toc235682041 \h </w:instrText>
            </w:r>
            <w:r>
              <w:rPr>
                <w:noProof/>
                <w:webHidden/>
              </w:rPr>
            </w:r>
            <w:r>
              <w:rPr>
                <w:noProof/>
                <w:webHidden/>
              </w:rPr>
              <w:fldChar w:fldCharType="separate"/>
            </w:r>
            <w:r>
              <w:rPr>
                <w:noProof/>
                <w:webHidden/>
              </w:rPr>
              <w:t>29</w:t>
            </w:r>
            <w:r>
              <w:rPr>
                <w:noProof/>
                <w:webHidden/>
              </w:rPr>
              <w:fldChar w:fldCharType="end"/>
            </w:r>
          </w:hyperlink>
        </w:p>
        <w:p w14:paraId="6E4580D4" w14:textId="215EF3D2" w:rsidR="00D476D4" w:rsidRDefault="00D476D4">
          <w:pPr>
            <w:pStyle w:val="TOC2"/>
            <w:tabs>
              <w:tab w:val="right" w:leader="dot" w:pos="8774"/>
            </w:tabs>
            <w:rPr>
              <w:rFonts w:asciiTheme="minorHAnsi" w:eastAsiaTheme="minorEastAsia" w:hAnsiTheme="minorHAnsi"/>
              <w:noProof/>
              <w:kern w:val="2"/>
              <w:sz w:val="24"/>
              <w:lang w:val="en-IN" w:eastAsia="en-IN"/>
              <w14:ligatures w14:val="standardContextual"/>
            </w:rPr>
          </w:pPr>
          <w:hyperlink w:anchor="_Toc235682042" w:history="1">
            <w:r w:rsidRPr="00C43FEE">
              <w:rPr>
                <w:rStyle w:val="Hyperlink"/>
                <w:noProof/>
              </w:rPr>
              <w:t>2.1 Atomic Gas Lasers — The Helium–Neon (He-Ne) Laser</w:t>
            </w:r>
            <w:r>
              <w:rPr>
                <w:noProof/>
                <w:webHidden/>
              </w:rPr>
              <w:tab/>
            </w:r>
            <w:r>
              <w:rPr>
                <w:noProof/>
                <w:webHidden/>
              </w:rPr>
              <w:fldChar w:fldCharType="begin"/>
            </w:r>
            <w:r>
              <w:rPr>
                <w:noProof/>
                <w:webHidden/>
              </w:rPr>
              <w:instrText xml:space="preserve"> PAGEREF _Toc235682042 \h </w:instrText>
            </w:r>
            <w:r>
              <w:rPr>
                <w:noProof/>
                <w:webHidden/>
              </w:rPr>
            </w:r>
            <w:r>
              <w:rPr>
                <w:noProof/>
                <w:webHidden/>
              </w:rPr>
              <w:fldChar w:fldCharType="separate"/>
            </w:r>
            <w:r>
              <w:rPr>
                <w:noProof/>
                <w:webHidden/>
              </w:rPr>
              <w:t>29</w:t>
            </w:r>
            <w:r>
              <w:rPr>
                <w:noProof/>
                <w:webHidden/>
              </w:rPr>
              <w:fldChar w:fldCharType="end"/>
            </w:r>
          </w:hyperlink>
        </w:p>
        <w:p w14:paraId="7B6C29A4" w14:textId="241E08C5" w:rsidR="00D476D4" w:rsidRDefault="00D476D4">
          <w:pPr>
            <w:pStyle w:val="TOC2"/>
            <w:tabs>
              <w:tab w:val="right" w:leader="dot" w:pos="8774"/>
            </w:tabs>
            <w:rPr>
              <w:rFonts w:asciiTheme="minorHAnsi" w:eastAsiaTheme="minorEastAsia" w:hAnsiTheme="minorHAnsi"/>
              <w:noProof/>
              <w:kern w:val="2"/>
              <w:sz w:val="24"/>
              <w:lang w:val="en-IN" w:eastAsia="en-IN"/>
              <w14:ligatures w14:val="standardContextual"/>
            </w:rPr>
          </w:pPr>
          <w:hyperlink w:anchor="_Toc235682043" w:history="1">
            <w:r w:rsidRPr="00C43FEE">
              <w:rPr>
                <w:rStyle w:val="Hyperlink"/>
                <w:noProof/>
              </w:rPr>
              <w:t>2.2 Ionic Gas Lasers — The Argon-Ion Laser</w:t>
            </w:r>
            <w:r>
              <w:rPr>
                <w:noProof/>
                <w:webHidden/>
              </w:rPr>
              <w:tab/>
            </w:r>
            <w:r>
              <w:rPr>
                <w:noProof/>
                <w:webHidden/>
              </w:rPr>
              <w:fldChar w:fldCharType="begin"/>
            </w:r>
            <w:r>
              <w:rPr>
                <w:noProof/>
                <w:webHidden/>
              </w:rPr>
              <w:instrText xml:space="preserve"> PAGEREF _Toc235682043 \h </w:instrText>
            </w:r>
            <w:r>
              <w:rPr>
                <w:noProof/>
                <w:webHidden/>
              </w:rPr>
            </w:r>
            <w:r>
              <w:rPr>
                <w:noProof/>
                <w:webHidden/>
              </w:rPr>
              <w:fldChar w:fldCharType="separate"/>
            </w:r>
            <w:r>
              <w:rPr>
                <w:noProof/>
                <w:webHidden/>
              </w:rPr>
              <w:t>32</w:t>
            </w:r>
            <w:r>
              <w:rPr>
                <w:noProof/>
                <w:webHidden/>
              </w:rPr>
              <w:fldChar w:fldCharType="end"/>
            </w:r>
          </w:hyperlink>
        </w:p>
        <w:p w14:paraId="7F8676AE" w14:textId="42CC75D1" w:rsidR="00D476D4" w:rsidRDefault="00D476D4">
          <w:pPr>
            <w:pStyle w:val="TOC2"/>
            <w:tabs>
              <w:tab w:val="right" w:leader="dot" w:pos="8774"/>
            </w:tabs>
            <w:rPr>
              <w:rFonts w:asciiTheme="minorHAnsi" w:eastAsiaTheme="minorEastAsia" w:hAnsiTheme="minorHAnsi"/>
              <w:noProof/>
              <w:kern w:val="2"/>
              <w:sz w:val="24"/>
              <w:lang w:val="en-IN" w:eastAsia="en-IN"/>
              <w14:ligatures w14:val="standardContextual"/>
            </w:rPr>
          </w:pPr>
          <w:hyperlink w:anchor="_Toc235682044" w:history="1">
            <w:r w:rsidRPr="00C43FEE">
              <w:rPr>
                <w:rStyle w:val="Hyperlink"/>
                <w:noProof/>
              </w:rPr>
              <w:t>2.3 Molecular Gas Lasers — The Carbon Dioxide (CO₂) Laser</w:t>
            </w:r>
            <w:r>
              <w:rPr>
                <w:noProof/>
                <w:webHidden/>
              </w:rPr>
              <w:tab/>
            </w:r>
            <w:r>
              <w:rPr>
                <w:noProof/>
                <w:webHidden/>
              </w:rPr>
              <w:fldChar w:fldCharType="begin"/>
            </w:r>
            <w:r>
              <w:rPr>
                <w:noProof/>
                <w:webHidden/>
              </w:rPr>
              <w:instrText xml:space="preserve"> PAGEREF _Toc235682044 \h </w:instrText>
            </w:r>
            <w:r>
              <w:rPr>
                <w:noProof/>
                <w:webHidden/>
              </w:rPr>
            </w:r>
            <w:r>
              <w:rPr>
                <w:noProof/>
                <w:webHidden/>
              </w:rPr>
              <w:fldChar w:fldCharType="separate"/>
            </w:r>
            <w:r>
              <w:rPr>
                <w:noProof/>
                <w:webHidden/>
              </w:rPr>
              <w:t>33</w:t>
            </w:r>
            <w:r>
              <w:rPr>
                <w:noProof/>
                <w:webHidden/>
              </w:rPr>
              <w:fldChar w:fldCharType="end"/>
            </w:r>
          </w:hyperlink>
        </w:p>
        <w:p w14:paraId="6483E606" w14:textId="373EBB5C" w:rsidR="00D476D4" w:rsidRDefault="00D476D4">
          <w:pPr>
            <w:pStyle w:val="TOC2"/>
            <w:tabs>
              <w:tab w:val="right" w:leader="dot" w:pos="8774"/>
            </w:tabs>
            <w:rPr>
              <w:rFonts w:asciiTheme="minorHAnsi" w:eastAsiaTheme="minorEastAsia" w:hAnsiTheme="minorHAnsi"/>
              <w:noProof/>
              <w:kern w:val="2"/>
              <w:sz w:val="24"/>
              <w:lang w:val="en-IN" w:eastAsia="en-IN"/>
              <w14:ligatures w14:val="standardContextual"/>
            </w:rPr>
          </w:pPr>
          <w:hyperlink w:anchor="_Toc235682045" w:history="1">
            <w:r w:rsidRPr="00C43FEE">
              <w:rPr>
                <w:rStyle w:val="Hyperlink"/>
                <w:noProof/>
              </w:rPr>
              <w:t>2.4 Excimer Lasers</w:t>
            </w:r>
            <w:r>
              <w:rPr>
                <w:noProof/>
                <w:webHidden/>
              </w:rPr>
              <w:tab/>
            </w:r>
            <w:r>
              <w:rPr>
                <w:noProof/>
                <w:webHidden/>
              </w:rPr>
              <w:fldChar w:fldCharType="begin"/>
            </w:r>
            <w:r>
              <w:rPr>
                <w:noProof/>
                <w:webHidden/>
              </w:rPr>
              <w:instrText xml:space="preserve"> PAGEREF _Toc235682045 \h </w:instrText>
            </w:r>
            <w:r>
              <w:rPr>
                <w:noProof/>
                <w:webHidden/>
              </w:rPr>
            </w:r>
            <w:r>
              <w:rPr>
                <w:noProof/>
                <w:webHidden/>
              </w:rPr>
              <w:fldChar w:fldCharType="separate"/>
            </w:r>
            <w:r>
              <w:rPr>
                <w:noProof/>
                <w:webHidden/>
              </w:rPr>
              <w:t>35</w:t>
            </w:r>
            <w:r>
              <w:rPr>
                <w:noProof/>
                <w:webHidden/>
              </w:rPr>
              <w:fldChar w:fldCharType="end"/>
            </w:r>
          </w:hyperlink>
        </w:p>
        <w:p w14:paraId="331C54EA" w14:textId="1D62A4B9" w:rsidR="00D476D4" w:rsidRDefault="00D476D4">
          <w:pPr>
            <w:pStyle w:val="TOC2"/>
            <w:tabs>
              <w:tab w:val="right" w:leader="dot" w:pos="8774"/>
            </w:tabs>
            <w:rPr>
              <w:rFonts w:asciiTheme="minorHAnsi" w:eastAsiaTheme="minorEastAsia" w:hAnsiTheme="minorHAnsi"/>
              <w:noProof/>
              <w:kern w:val="2"/>
              <w:sz w:val="24"/>
              <w:lang w:val="en-IN" w:eastAsia="en-IN"/>
              <w14:ligatures w14:val="standardContextual"/>
            </w:rPr>
          </w:pPr>
          <w:hyperlink w:anchor="_Toc235682046" w:history="1">
            <w:r w:rsidRPr="00C43FEE">
              <w:rPr>
                <w:rStyle w:val="Hyperlink"/>
                <w:noProof/>
              </w:rPr>
              <w:t>2.5 Liquid (Dye) Lasers</w:t>
            </w:r>
            <w:r>
              <w:rPr>
                <w:noProof/>
                <w:webHidden/>
              </w:rPr>
              <w:tab/>
            </w:r>
            <w:r>
              <w:rPr>
                <w:noProof/>
                <w:webHidden/>
              </w:rPr>
              <w:fldChar w:fldCharType="begin"/>
            </w:r>
            <w:r>
              <w:rPr>
                <w:noProof/>
                <w:webHidden/>
              </w:rPr>
              <w:instrText xml:space="preserve"> PAGEREF _Toc235682046 \h </w:instrText>
            </w:r>
            <w:r>
              <w:rPr>
                <w:noProof/>
                <w:webHidden/>
              </w:rPr>
            </w:r>
            <w:r>
              <w:rPr>
                <w:noProof/>
                <w:webHidden/>
              </w:rPr>
              <w:fldChar w:fldCharType="separate"/>
            </w:r>
            <w:r>
              <w:rPr>
                <w:noProof/>
                <w:webHidden/>
              </w:rPr>
              <w:t>36</w:t>
            </w:r>
            <w:r>
              <w:rPr>
                <w:noProof/>
                <w:webHidden/>
              </w:rPr>
              <w:fldChar w:fldCharType="end"/>
            </w:r>
          </w:hyperlink>
        </w:p>
        <w:p w14:paraId="60F25B97" w14:textId="39E690F0" w:rsidR="00D476D4" w:rsidRDefault="00D476D4">
          <w:pPr>
            <w:pStyle w:val="TOC2"/>
            <w:tabs>
              <w:tab w:val="right" w:leader="dot" w:pos="8774"/>
            </w:tabs>
            <w:rPr>
              <w:rFonts w:asciiTheme="minorHAnsi" w:eastAsiaTheme="minorEastAsia" w:hAnsiTheme="minorHAnsi"/>
              <w:noProof/>
              <w:kern w:val="2"/>
              <w:sz w:val="24"/>
              <w:lang w:val="en-IN" w:eastAsia="en-IN"/>
              <w14:ligatures w14:val="standardContextual"/>
            </w:rPr>
          </w:pPr>
          <w:hyperlink w:anchor="_Toc235682047" w:history="1">
            <w:r w:rsidRPr="00C43FEE">
              <w:rPr>
                <w:rStyle w:val="Hyperlink"/>
                <w:noProof/>
              </w:rPr>
              <w:t>2.6 Solid-State Lasers</w:t>
            </w:r>
            <w:r>
              <w:rPr>
                <w:noProof/>
                <w:webHidden/>
              </w:rPr>
              <w:tab/>
            </w:r>
            <w:r>
              <w:rPr>
                <w:noProof/>
                <w:webHidden/>
              </w:rPr>
              <w:fldChar w:fldCharType="begin"/>
            </w:r>
            <w:r>
              <w:rPr>
                <w:noProof/>
                <w:webHidden/>
              </w:rPr>
              <w:instrText xml:space="preserve"> PAGEREF _Toc235682047 \h </w:instrText>
            </w:r>
            <w:r>
              <w:rPr>
                <w:noProof/>
                <w:webHidden/>
              </w:rPr>
            </w:r>
            <w:r>
              <w:rPr>
                <w:noProof/>
                <w:webHidden/>
              </w:rPr>
              <w:fldChar w:fldCharType="separate"/>
            </w:r>
            <w:r>
              <w:rPr>
                <w:noProof/>
                <w:webHidden/>
              </w:rPr>
              <w:t>37</w:t>
            </w:r>
            <w:r>
              <w:rPr>
                <w:noProof/>
                <w:webHidden/>
              </w:rPr>
              <w:fldChar w:fldCharType="end"/>
            </w:r>
          </w:hyperlink>
        </w:p>
        <w:p w14:paraId="4CB08DBD" w14:textId="5788EDD6" w:rsidR="00D476D4" w:rsidRDefault="00D476D4">
          <w:pPr>
            <w:pStyle w:val="TOC2"/>
            <w:tabs>
              <w:tab w:val="right" w:leader="dot" w:pos="8774"/>
            </w:tabs>
            <w:rPr>
              <w:rFonts w:asciiTheme="minorHAnsi" w:eastAsiaTheme="minorEastAsia" w:hAnsiTheme="minorHAnsi"/>
              <w:noProof/>
              <w:kern w:val="2"/>
              <w:sz w:val="24"/>
              <w:lang w:val="en-IN" w:eastAsia="en-IN"/>
              <w14:ligatures w14:val="standardContextual"/>
            </w:rPr>
          </w:pPr>
          <w:hyperlink w:anchor="_Toc235682048" w:history="1">
            <w:r w:rsidRPr="00C43FEE">
              <w:rPr>
                <w:rStyle w:val="Hyperlink"/>
                <w:noProof/>
              </w:rPr>
              <w:t>2.7 Semiconductor (Diode) Lasers</w:t>
            </w:r>
            <w:r>
              <w:rPr>
                <w:noProof/>
                <w:webHidden/>
              </w:rPr>
              <w:tab/>
            </w:r>
            <w:r>
              <w:rPr>
                <w:noProof/>
                <w:webHidden/>
              </w:rPr>
              <w:fldChar w:fldCharType="begin"/>
            </w:r>
            <w:r>
              <w:rPr>
                <w:noProof/>
                <w:webHidden/>
              </w:rPr>
              <w:instrText xml:space="preserve"> PAGEREF _Toc235682048 \h </w:instrText>
            </w:r>
            <w:r>
              <w:rPr>
                <w:noProof/>
                <w:webHidden/>
              </w:rPr>
            </w:r>
            <w:r>
              <w:rPr>
                <w:noProof/>
                <w:webHidden/>
              </w:rPr>
              <w:fldChar w:fldCharType="separate"/>
            </w:r>
            <w:r>
              <w:rPr>
                <w:noProof/>
                <w:webHidden/>
              </w:rPr>
              <w:t>39</w:t>
            </w:r>
            <w:r>
              <w:rPr>
                <w:noProof/>
                <w:webHidden/>
              </w:rPr>
              <w:fldChar w:fldCharType="end"/>
            </w:r>
          </w:hyperlink>
        </w:p>
        <w:p w14:paraId="2C3A7C5B" w14:textId="4C723B8A" w:rsidR="00D476D4" w:rsidRDefault="00D476D4">
          <w:pPr>
            <w:pStyle w:val="TOC2"/>
            <w:tabs>
              <w:tab w:val="right" w:leader="dot" w:pos="8774"/>
            </w:tabs>
            <w:rPr>
              <w:rFonts w:asciiTheme="minorHAnsi" w:eastAsiaTheme="minorEastAsia" w:hAnsiTheme="minorHAnsi"/>
              <w:noProof/>
              <w:kern w:val="2"/>
              <w:sz w:val="24"/>
              <w:lang w:val="en-IN" w:eastAsia="en-IN"/>
              <w14:ligatures w14:val="standardContextual"/>
            </w:rPr>
          </w:pPr>
          <w:hyperlink w:anchor="_Toc235682049" w:history="1">
            <w:r w:rsidRPr="00C43FEE">
              <w:rPr>
                <w:rStyle w:val="Hyperlink"/>
                <w:noProof/>
              </w:rPr>
              <w:t>2.8 Fibre Lasers</w:t>
            </w:r>
            <w:r>
              <w:rPr>
                <w:noProof/>
                <w:webHidden/>
              </w:rPr>
              <w:tab/>
            </w:r>
            <w:r>
              <w:rPr>
                <w:noProof/>
                <w:webHidden/>
              </w:rPr>
              <w:fldChar w:fldCharType="begin"/>
            </w:r>
            <w:r>
              <w:rPr>
                <w:noProof/>
                <w:webHidden/>
              </w:rPr>
              <w:instrText xml:space="preserve"> PAGEREF _Toc235682049 \h </w:instrText>
            </w:r>
            <w:r>
              <w:rPr>
                <w:noProof/>
                <w:webHidden/>
              </w:rPr>
            </w:r>
            <w:r>
              <w:rPr>
                <w:noProof/>
                <w:webHidden/>
              </w:rPr>
              <w:fldChar w:fldCharType="separate"/>
            </w:r>
            <w:r>
              <w:rPr>
                <w:noProof/>
                <w:webHidden/>
              </w:rPr>
              <w:t>41</w:t>
            </w:r>
            <w:r>
              <w:rPr>
                <w:noProof/>
                <w:webHidden/>
              </w:rPr>
              <w:fldChar w:fldCharType="end"/>
            </w:r>
          </w:hyperlink>
        </w:p>
        <w:p w14:paraId="5AC169BA" w14:textId="4FCF09F5" w:rsidR="00D476D4" w:rsidRDefault="00D476D4">
          <w:pPr>
            <w:pStyle w:val="TOC2"/>
            <w:tabs>
              <w:tab w:val="right" w:leader="dot" w:pos="8774"/>
            </w:tabs>
            <w:rPr>
              <w:rFonts w:asciiTheme="minorHAnsi" w:eastAsiaTheme="minorEastAsia" w:hAnsiTheme="minorHAnsi"/>
              <w:noProof/>
              <w:kern w:val="2"/>
              <w:sz w:val="24"/>
              <w:lang w:val="en-IN" w:eastAsia="en-IN"/>
              <w14:ligatures w14:val="standardContextual"/>
            </w:rPr>
          </w:pPr>
          <w:hyperlink w:anchor="_Toc235682050" w:history="1">
            <w:r w:rsidRPr="00C43FEE">
              <w:rPr>
                <w:rStyle w:val="Hyperlink"/>
                <w:noProof/>
              </w:rPr>
              <w:t>2.8A Additional Gas Lasers — Nitrogen, Helium-Cadmium and Chemical Lasers</w:t>
            </w:r>
            <w:r>
              <w:rPr>
                <w:noProof/>
                <w:webHidden/>
              </w:rPr>
              <w:tab/>
            </w:r>
            <w:r>
              <w:rPr>
                <w:noProof/>
                <w:webHidden/>
              </w:rPr>
              <w:fldChar w:fldCharType="begin"/>
            </w:r>
            <w:r>
              <w:rPr>
                <w:noProof/>
                <w:webHidden/>
              </w:rPr>
              <w:instrText xml:space="preserve"> PAGEREF _Toc235682050 \h </w:instrText>
            </w:r>
            <w:r>
              <w:rPr>
                <w:noProof/>
                <w:webHidden/>
              </w:rPr>
            </w:r>
            <w:r>
              <w:rPr>
                <w:noProof/>
                <w:webHidden/>
              </w:rPr>
              <w:fldChar w:fldCharType="separate"/>
            </w:r>
            <w:r>
              <w:rPr>
                <w:noProof/>
                <w:webHidden/>
              </w:rPr>
              <w:t>42</w:t>
            </w:r>
            <w:r>
              <w:rPr>
                <w:noProof/>
                <w:webHidden/>
              </w:rPr>
              <w:fldChar w:fldCharType="end"/>
            </w:r>
          </w:hyperlink>
        </w:p>
        <w:p w14:paraId="4901E707" w14:textId="12A1C70E" w:rsidR="00D476D4" w:rsidRDefault="00D476D4">
          <w:pPr>
            <w:pStyle w:val="TOC2"/>
            <w:tabs>
              <w:tab w:val="right" w:leader="dot" w:pos="8774"/>
            </w:tabs>
            <w:rPr>
              <w:rFonts w:asciiTheme="minorHAnsi" w:eastAsiaTheme="minorEastAsia" w:hAnsiTheme="minorHAnsi"/>
              <w:noProof/>
              <w:kern w:val="2"/>
              <w:sz w:val="24"/>
              <w:lang w:val="en-IN" w:eastAsia="en-IN"/>
              <w14:ligatures w14:val="standardContextual"/>
            </w:rPr>
          </w:pPr>
          <w:hyperlink w:anchor="_Toc235682051" w:history="1">
            <w:r w:rsidRPr="00C43FEE">
              <w:rPr>
                <w:rStyle w:val="Hyperlink"/>
                <w:noProof/>
              </w:rPr>
              <w:t>2.8B Worked Example</w:t>
            </w:r>
            <w:r>
              <w:rPr>
                <w:noProof/>
                <w:webHidden/>
              </w:rPr>
              <w:tab/>
            </w:r>
            <w:r>
              <w:rPr>
                <w:noProof/>
                <w:webHidden/>
              </w:rPr>
              <w:fldChar w:fldCharType="begin"/>
            </w:r>
            <w:r>
              <w:rPr>
                <w:noProof/>
                <w:webHidden/>
              </w:rPr>
              <w:instrText xml:space="preserve"> PAGEREF _Toc235682051 \h </w:instrText>
            </w:r>
            <w:r>
              <w:rPr>
                <w:noProof/>
                <w:webHidden/>
              </w:rPr>
            </w:r>
            <w:r>
              <w:rPr>
                <w:noProof/>
                <w:webHidden/>
              </w:rPr>
              <w:fldChar w:fldCharType="separate"/>
            </w:r>
            <w:r>
              <w:rPr>
                <w:noProof/>
                <w:webHidden/>
              </w:rPr>
              <w:t>43</w:t>
            </w:r>
            <w:r>
              <w:rPr>
                <w:noProof/>
                <w:webHidden/>
              </w:rPr>
              <w:fldChar w:fldCharType="end"/>
            </w:r>
          </w:hyperlink>
        </w:p>
        <w:p w14:paraId="6908C4F1" w14:textId="2F3B98A3" w:rsidR="00D476D4" w:rsidRDefault="00D476D4">
          <w:pPr>
            <w:pStyle w:val="TOC2"/>
            <w:tabs>
              <w:tab w:val="right" w:leader="dot" w:pos="8774"/>
            </w:tabs>
            <w:rPr>
              <w:rFonts w:asciiTheme="minorHAnsi" w:eastAsiaTheme="minorEastAsia" w:hAnsiTheme="minorHAnsi"/>
              <w:noProof/>
              <w:kern w:val="2"/>
              <w:sz w:val="24"/>
              <w:lang w:val="en-IN" w:eastAsia="en-IN"/>
              <w14:ligatures w14:val="standardContextual"/>
            </w:rPr>
          </w:pPr>
          <w:hyperlink w:anchor="_Toc235682052" w:history="1">
            <w:r w:rsidRPr="00C43FEE">
              <w:rPr>
                <w:rStyle w:val="Hyperlink"/>
                <w:noProof/>
              </w:rPr>
              <w:t>2.7A Threshold Current in Semiconductor Lasers</w:t>
            </w:r>
            <w:r>
              <w:rPr>
                <w:noProof/>
                <w:webHidden/>
              </w:rPr>
              <w:tab/>
            </w:r>
            <w:r>
              <w:rPr>
                <w:noProof/>
                <w:webHidden/>
              </w:rPr>
              <w:fldChar w:fldCharType="begin"/>
            </w:r>
            <w:r>
              <w:rPr>
                <w:noProof/>
                <w:webHidden/>
              </w:rPr>
              <w:instrText xml:space="preserve"> PAGEREF _Toc235682052 \h </w:instrText>
            </w:r>
            <w:r>
              <w:rPr>
                <w:noProof/>
                <w:webHidden/>
              </w:rPr>
            </w:r>
            <w:r>
              <w:rPr>
                <w:noProof/>
                <w:webHidden/>
              </w:rPr>
              <w:fldChar w:fldCharType="separate"/>
            </w:r>
            <w:r>
              <w:rPr>
                <w:noProof/>
                <w:webHidden/>
              </w:rPr>
              <w:t>44</w:t>
            </w:r>
            <w:r>
              <w:rPr>
                <w:noProof/>
                <w:webHidden/>
              </w:rPr>
              <w:fldChar w:fldCharType="end"/>
            </w:r>
          </w:hyperlink>
        </w:p>
        <w:p w14:paraId="107843BF" w14:textId="7A1DF0AC" w:rsidR="00D476D4" w:rsidRDefault="00D476D4">
          <w:pPr>
            <w:pStyle w:val="TOC2"/>
            <w:tabs>
              <w:tab w:val="right" w:leader="dot" w:pos="8774"/>
            </w:tabs>
            <w:rPr>
              <w:rFonts w:asciiTheme="minorHAnsi" w:eastAsiaTheme="minorEastAsia" w:hAnsiTheme="minorHAnsi"/>
              <w:noProof/>
              <w:kern w:val="2"/>
              <w:sz w:val="24"/>
              <w:lang w:val="en-IN" w:eastAsia="en-IN"/>
              <w14:ligatures w14:val="standardContextual"/>
            </w:rPr>
          </w:pPr>
          <w:hyperlink w:anchor="_Toc235682053" w:history="1">
            <w:r w:rsidRPr="00C43FEE">
              <w:rPr>
                <w:rStyle w:val="Hyperlink"/>
                <w:noProof/>
              </w:rPr>
              <w:t>2.8C Free-Electron Lasers (FEL) — Brief Overview</w:t>
            </w:r>
            <w:r>
              <w:rPr>
                <w:noProof/>
                <w:webHidden/>
              </w:rPr>
              <w:tab/>
            </w:r>
            <w:r>
              <w:rPr>
                <w:noProof/>
                <w:webHidden/>
              </w:rPr>
              <w:fldChar w:fldCharType="begin"/>
            </w:r>
            <w:r>
              <w:rPr>
                <w:noProof/>
                <w:webHidden/>
              </w:rPr>
              <w:instrText xml:space="preserve"> PAGEREF _Toc235682053 \h </w:instrText>
            </w:r>
            <w:r>
              <w:rPr>
                <w:noProof/>
                <w:webHidden/>
              </w:rPr>
            </w:r>
            <w:r>
              <w:rPr>
                <w:noProof/>
                <w:webHidden/>
              </w:rPr>
              <w:fldChar w:fldCharType="separate"/>
            </w:r>
            <w:r>
              <w:rPr>
                <w:noProof/>
                <w:webHidden/>
              </w:rPr>
              <w:t>44</w:t>
            </w:r>
            <w:r>
              <w:rPr>
                <w:noProof/>
                <w:webHidden/>
              </w:rPr>
              <w:fldChar w:fldCharType="end"/>
            </w:r>
          </w:hyperlink>
        </w:p>
        <w:p w14:paraId="70CBA2F7" w14:textId="45471034" w:rsidR="00D476D4" w:rsidRDefault="00D476D4">
          <w:pPr>
            <w:pStyle w:val="TOC2"/>
            <w:tabs>
              <w:tab w:val="right" w:leader="dot" w:pos="8774"/>
            </w:tabs>
            <w:rPr>
              <w:rFonts w:asciiTheme="minorHAnsi" w:eastAsiaTheme="minorEastAsia" w:hAnsiTheme="minorHAnsi"/>
              <w:noProof/>
              <w:kern w:val="2"/>
              <w:sz w:val="24"/>
              <w:lang w:val="en-IN" w:eastAsia="en-IN"/>
              <w14:ligatures w14:val="standardContextual"/>
            </w:rPr>
          </w:pPr>
          <w:hyperlink w:anchor="_Toc235682054" w:history="1">
            <w:r w:rsidRPr="00C43FEE">
              <w:rPr>
                <w:rStyle w:val="Hyperlink"/>
                <w:noProof/>
              </w:rPr>
              <w:t>2.9 Comparative Overview of Laser Types</w:t>
            </w:r>
            <w:r>
              <w:rPr>
                <w:noProof/>
                <w:webHidden/>
              </w:rPr>
              <w:tab/>
            </w:r>
            <w:r>
              <w:rPr>
                <w:noProof/>
                <w:webHidden/>
              </w:rPr>
              <w:fldChar w:fldCharType="begin"/>
            </w:r>
            <w:r>
              <w:rPr>
                <w:noProof/>
                <w:webHidden/>
              </w:rPr>
              <w:instrText xml:space="preserve"> PAGEREF _Toc235682054 \h </w:instrText>
            </w:r>
            <w:r>
              <w:rPr>
                <w:noProof/>
                <w:webHidden/>
              </w:rPr>
            </w:r>
            <w:r>
              <w:rPr>
                <w:noProof/>
                <w:webHidden/>
              </w:rPr>
              <w:fldChar w:fldCharType="separate"/>
            </w:r>
            <w:r>
              <w:rPr>
                <w:noProof/>
                <w:webHidden/>
              </w:rPr>
              <w:t>45</w:t>
            </w:r>
            <w:r>
              <w:rPr>
                <w:noProof/>
                <w:webHidden/>
              </w:rPr>
              <w:fldChar w:fldCharType="end"/>
            </w:r>
          </w:hyperlink>
        </w:p>
        <w:p w14:paraId="4F37E0DB" w14:textId="4B4EB61E" w:rsidR="00D476D4" w:rsidRDefault="00D476D4">
          <w:pPr>
            <w:pStyle w:val="TOC2"/>
            <w:tabs>
              <w:tab w:val="right" w:leader="dot" w:pos="8774"/>
            </w:tabs>
            <w:rPr>
              <w:rFonts w:asciiTheme="minorHAnsi" w:eastAsiaTheme="minorEastAsia" w:hAnsiTheme="minorHAnsi"/>
              <w:noProof/>
              <w:kern w:val="2"/>
              <w:sz w:val="24"/>
              <w:lang w:val="en-IN" w:eastAsia="en-IN"/>
              <w14:ligatures w14:val="standardContextual"/>
            </w:rPr>
          </w:pPr>
          <w:hyperlink w:anchor="_Toc235682055" w:history="1">
            <w:r w:rsidRPr="00C43FEE">
              <w:rPr>
                <w:rStyle w:val="Hyperlink"/>
                <w:noProof/>
              </w:rPr>
              <w:t>2.10 Unit Summary</w:t>
            </w:r>
            <w:r>
              <w:rPr>
                <w:noProof/>
                <w:webHidden/>
              </w:rPr>
              <w:tab/>
            </w:r>
            <w:r>
              <w:rPr>
                <w:noProof/>
                <w:webHidden/>
              </w:rPr>
              <w:fldChar w:fldCharType="begin"/>
            </w:r>
            <w:r>
              <w:rPr>
                <w:noProof/>
                <w:webHidden/>
              </w:rPr>
              <w:instrText xml:space="preserve"> PAGEREF _Toc235682055 \h </w:instrText>
            </w:r>
            <w:r>
              <w:rPr>
                <w:noProof/>
                <w:webHidden/>
              </w:rPr>
            </w:r>
            <w:r>
              <w:rPr>
                <w:noProof/>
                <w:webHidden/>
              </w:rPr>
              <w:fldChar w:fldCharType="separate"/>
            </w:r>
            <w:r>
              <w:rPr>
                <w:noProof/>
                <w:webHidden/>
              </w:rPr>
              <w:t>45</w:t>
            </w:r>
            <w:r>
              <w:rPr>
                <w:noProof/>
                <w:webHidden/>
              </w:rPr>
              <w:fldChar w:fldCharType="end"/>
            </w:r>
          </w:hyperlink>
        </w:p>
        <w:p w14:paraId="2DBA069B" w14:textId="0ABF61B0" w:rsidR="00D476D4" w:rsidRDefault="00D476D4">
          <w:pPr>
            <w:pStyle w:val="TOC2"/>
            <w:tabs>
              <w:tab w:val="right" w:leader="dot" w:pos="8774"/>
            </w:tabs>
            <w:rPr>
              <w:rFonts w:asciiTheme="minorHAnsi" w:eastAsiaTheme="minorEastAsia" w:hAnsiTheme="minorHAnsi"/>
              <w:noProof/>
              <w:kern w:val="2"/>
              <w:sz w:val="24"/>
              <w:lang w:val="en-IN" w:eastAsia="en-IN"/>
              <w14:ligatures w14:val="standardContextual"/>
            </w:rPr>
          </w:pPr>
          <w:hyperlink w:anchor="_Toc235682056" w:history="1">
            <w:r w:rsidRPr="00C43FEE">
              <w:rPr>
                <w:rStyle w:val="Hyperlink"/>
                <w:noProof/>
              </w:rPr>
              <w:t>2.11 Review Questions</w:t>
            </w:r>
            <w:r>
              <w:rPr>
                <w:noProof/>
                <w:webHidden/>
              </w:rPr>
              <w:tab/>
            </w:r>
            <w:r>
              <w:rPr>
                <w:noProof/>
                <w:webHidden/>
              </w:rPr>
              <w:fldChar w:fldCharType="begin"/>
            </w:r>
            <w:r>
              <w:rPr>
                <w:noProof/>
                <w:webHidden/>
              </w:rPr>
              <w:instrText xml:space="preserve"> PAGEREF _Toc235682056 \h </w:instrText>
            </w:r>
            <w:r>
              <w:rPr>
                <w:noProof/>
                <w:webHidden/>
              </w:rPr>
            </w:r>
            <w:r>
              <w:rPr>
                <w:noProof/>
                <w:webHidden/>
              </w:rPr>
              <w:fldChar w:fldCharType="separate"/>
            </w:r>
            <w:r>
              <w:rPr>
                <w:noProof/>
                <w:webHidden/>
              </w:rPr>
              <w:t>46</w:t>
            </w:r>
            <w:r>
              <w:rPr>
                <w:noProof/>
                <w:webHidden/>
              </w:rPr>
              <w:fldChar w:fldCharType="end"/>
            </w:r>
          </w:hyperlink>
        </w:p>
        <w:p w14:paraId="549C2201" w14:textId="6198C64E" w:rsidR="00D476D4" w:rsidRDefault="00D476D4">
          <w:pPr>
            <w:pStyle w:val="TOC1"/>
            <w:tabs>
              <w:tab w:val="right" w:leader="dot" w:pos="8774"/>
            </w:tabs>
            <w:rPr>
              <w:rFonts w:asciiTheme="minorHAnsi" w:eastAsiaTheme="minorEastAsia" w:hAnsiTheme="minorHAnsi"/>
              <w:noProof/>
              <w:kern w:val="2"/>
              <w:sz w:val="24"/>
              <w:lang w:val="en-IN" w:eastAsia="en-IN"/>
              <w14:ligatures w14:val="standardContextual"/>
            </w:rPr>
          </w:pPr>
          <w:hyperlink w:anchor="_Toc235682057" w:history="1">
            <w:r w:rsidRPr="00C43FEE">
              <w:rPr>
                <w:rStyle w:val="Hyperlink"/>
                <w:noProof/>
              </w:rPr>
              <w:t>UNIT 3 — HOLOGRAPHY AND FIBRE OPTICS</w:t>
            </w:r>
            <w:r>
              <w:rPr>
                <w:noProof/>
                <w:webHidden/>
              </w:rPr>
              <w:tab/>
            </w:r>
            <w:r>
              <w:rPr>
                <w:noProof/>
                <w:webHidden/>
              </w:rPr>
              <w:fldChar w:fldCharType="begin"/>
            </w:r>
            <w:r>
              <w:rPr>
                <w:noProof/>
                <w:webHidden/>
              </w:rPr>
              <w:instrText xml:space="preserve"> PAGEREF _Toc235682057 \h </w:instrText>
            </w:r>
            <w:r>
              <w:rPr>
                <w:noProof/>
                <w:webHidden/>
              </w:rPr>
            </w:r>
            <w:r>
              <w:rPr>
                <w:noProof/>
                <w:webHidden/>
              </w:rPr>
              <w:fldChar w:fldCharType="separate"/>
            </w:r>
            <w:r>
              <w:rPr>
                <w:noProof/>
                <w:webHidden/>
              </w:rPr>
              <w:t>46</w:t>
            </w:r>
            <w:r>
              <w:rPr>
                <w:noProof/>
                <w:webHidden/>
              </w:rPr>
              <w:fldChar w:fldCharType="end"/>
            </w:r>
          </w:hyperlink>
        </w:p>
        <w:p w14:paraId="04D154F6" w14:textId="3D9DDC61" w:rsidR="00D476D4" w:rsidRDefault="00D476D4">
          <w:pPr>
            <w:pStyle w:val="TOC2"/>
            <w:tabs>
              <w:tab w:val="right" w:leader="dot" w:pos="8774"/>
            </w:tabs>
            <w:rPr>
              <w:rFonts w:asciiTheme="minorHAnsi" w:eastAsiaTheme="minorEastAsia" w:hAnsiTheme="minorHAnsi"/>
              <w:noProof/>
              <w:kern w:val="2"/>
              <w:sz w:val="24"/>
              <w:lang w:val="en-IN" w:eastAsia="en-IN"/>
              <w14:ligatures w14:val="standardContextual"/>
            </w:rPr>
          </w:pPr>
          <w:hyperlink w:anchor="_Toc235682058" w:history="1">
            <w:r w:rsidRPr="00C43FEE">
              <w:rPr>
                <w:rStyle w:val="Hyperlink"/>
                <w:noProof/>
              </w:rPr>
              <w:t>Part A: Holography</w:t>
            </w:r>
            <w:r>
              <w:rPr>
                <w:noProof/>
                <w:webHidden/>
              </w:rPr>
              <w:tab/>
            </w:r>
            <w:r>
              <w:rPr>
                <w:noProof/>
                <w:webHidden/>
              </w:rPr>
              <w:fldChar w:fldCharType="begin"/>
            </w:r>
            <w:r>
              <w:rPr>
                <w:noProof/>
                <w:webHidden/>
              </w:rPr>
              <w:instrText xml:space="preserve"> PAGEREF _Toc235682058 \h </w:instrText>
            </w:r>
            <w:r>
              <w:rPr>
                <w:noProof/>
                <w:webHidden/>
              </w:rPr>
            </w:r>
            <w:r>
              <w:rPr>
                <w:noProof/>
                <w:webHidden/>
              </w:rPr>
              <w:fldChar w:fldCharType="separate"/>
            </w:r>
            <w:r>
              <w:rPr>
                <w:noProof/>
                <w:webHidden/>
              </w:rPr>
              <w:t>46</w:t>
            </w:r>
            <w:r>
              <w:rPr>
                <w:noProof/>
                <w:webHidden/>
              </w:rPr>
              <w:fldChar w:fldCharType="end"/>
            </w:r>
          </w:hyperlink>
        </w:p>
        <w:p w14:paraId="6DB5179D" w14:textId="16E9EEBB" w:rsidR="00D476D4" w:rsidRDefault="00D476D4">
          <w:pPr>
            <w:pStyle w:val="TOC2"/>
            <w:tabs>
              <w:tab w:val="right" w:leader="dot" w:pos="8774"/>
            </w:tabs>
            <w:rPr>
              <w:rFonts w:asciiTheme="minorHAnsi" w:eastAsiaTheme="minorEastAsia" w:hAnsiTheme="minorHAnsi"/>
              <w:noProof/>
              <w:kern w:val="2"/>
              <w:sz w:val="24"/>
              <w:lang w:val="en-IN" w:eastAsia="en-IN"/>
              <w14:ligatures w14:val="standardContextual"/>
            </w:rPr>
          </w:pPr>
          <w:hyperlink w:anchor="_Toc235682059" w:history="1">
            <w:r w:rsidRPr="00C43FEE">
              <w:rPr>
                <w:rStyle w:val="Hyperlink"/>
                <w:noProof/>
              </w:rPr>
              <w:t>3.1 Introduction and Basic Principle</w:t>
            </w:r>
            <w:r>
              <w:rPr>
                <w:noProof/>
                <w:webHidden/>
              </w:rPr>
              <w:tab/>
            </w:r>
            <w:r>
              <w:rPr>
                <w:noProof/>
                <w:webHidden/>
              </w:rPr>
              <w:fldChar w:fldCharType="begin"/>
            </w:r>
            <w:r>
              <w:rPr>
                <w:noProof/>
                <w:webHidden/>
              </w:rPr>
              <w:instrText xml:space="preserve"> PAGEREF _Toc235682059 \h </w:instrText>
            </w:r>
            <w:r>
              <w:rPr>
                <w:noProof/>
                <w:webHidden/>
              </w:rPr>
            </w:r>
            <w:r>
              <w:rPr>
                <w:noProof/>
                <w:webHidden/>
              </w:rPr>
              <w:fldChar w:fldCharType="separate"/>
            </w:r>
            <w:r>
              <w:rPr>
                <w:noProof/>
                <w:webHidden/>
              </w:rPr>
              <w:t>46</w:t>
            </w:r>
            <w:r>
              <w:rPr>
                <w:noProof/>
                <w:webHidden/>
              </w:rPr>
              <w:fldChar w:fldCharType="end"/>
            </w:r>
          </w:hyperlink>
        </w:p>
        <w:p w14:paraId="5757CF5B" w14:textId="4AE787FC" w:rsidR="00D476D4" w:rsidRDefault="00D476D4">
          <w:pPr>
            <w:pStyle w:val="TOC2"/>
            <w:tabs>
              <w:tab w:val="right" w:leader="dot" w:pos="8774"/>
            </w:tabs>
            <w:rPr>
              <w:rFonts w:asciiTheme="minorHAnsi" w:eastAsiaTheme="minorEastAsia" w:hAnsiTheme="minorHAnsi"/>
              <w:noProof/>
              <w:kern w:val="2"/>
              <w:sz w:val="24"/>
              <w:lang w:val="en-IN" w:eastAsia="en-IN"/>
              <w14:ligatures w14:val="standardContextual"/>
            </w:rPr>
          </w:pPr>
          <w:hyperlink w:anchor="_Toc235682060" w:history="1">
            <w:r w:rsidRPr="00C43FEE">
              <w:rPr>
                <w:rStyle w:val="Hyperlink"/>
                <w:noProof/>
              </w:rPr>
              <w:t>3.2 Basic Principle of Holography — Interference Recording</w:t>
            </w:r>
            <w:r>
              <w:rPr>
                <w:noProof/>
                <w:webHidden/>
              </w:rPr>
              <w:tab/>
            </w:r>
            <w:r>
              <w:rPr>
                <w:noProof/>
                <w:webHidden/>
              </w:rPr>
              <w:fldChar w:fldCharType="begin"/>
            </w:r>
            <w:r>
              <w:rPr>
                <w:noProof/>
                <w:webHidden/>
              </w:rPr>
              <w:instrText xml:space="preserve"> PAGEREF _Toc235682060 \h </w:instrText>
            </w:r>
            <w:r>
              <w:rPr>
                <w:noProof/>
                <w:webHidden/>
              </w:rPr>
            </w:r>
            <w:r>
              <w:rPr>
                <w:noProof/>
                <w:webHidden/>
              </w:rPr>
              <w:fldChar w:fldCharType="separate"/>
            </w:r>
            <w:r>
              <w:rPr>
                <w:noProof/>
                <w:webHidden/>
              </w:rPr>
              <w:t>47</w:t>
            </w:r>
            <w:r>
              <w:rPr>
                <w:noProof/>
                <w:webHidden/>
              </w:rPr>
              <w:fldChar w:fldCharType="end"/>
            </w:r>
          </w:hyperlink>
        </w:p>
        <w:p w14:paraId="5EBAB07F" w14:textId="79575794" w:rsidR="00D476D4" w:rsidRDefault="00D476D4">
          <w:pPr>
            <w:pStyle w:val="TOC2"/>
            <w:tabs>
              <w:tab w:val="right" w:leader="dot" w:pos="8774"/>
            </w:tabs>
            <w:rPr>
              <w:rFonts w:asciiTheme="minorHAnsi" w:eastAsiaTheme="minorEastAsia" w:hAnsiTheme="minorHAnsi"/>
              <w:noProof/>
              <w:kern w:val="2"/>
              <w:sz w:val="24"/>
              <w:lang w:val="en-IN" w:eastAsia="en-IN"/>
              <w14:ligatures w14:val="standardContextual"/>
            </w:rPr>
          </w:pPr>
          <w:hyperlink w:anchor="_Toc235682061" w:history="1">
            <w:r w:rsidRPr="00C43FEE">
              <w:rPr>
                <w:rStyle w:val="Hyperlink"/>
                <w:noProof/>
              </w:rPr>
              <w:t>3.3 Construction (Recording) of a Hologram</w:t>
            </w:r>
            <w:r>
              <w:rPr>
                <w:noProof/>
                <w:webHidden/>
              </w:rPr>
              <w:tab/>
            </w:r>
            <w:r>
              <w:rPr>
                <w:noProof/>
                <w:webHidden/>
              </w:rPr>
              <w:fldChar w:fldCharType="begin"/>
            </w:r>
            <w:r>
              <w:rPr>
                <w:noProof/>
                <w:webHidden/>
              </w:rPr>
              <w:instrText xml:space="preserve"> PAGEREF _Toc235682061 \h </w:instrText>
            </w:r>
            <w:r>
              <w:rPr>
                <w:noProof/>
                <w:webHidden/>
              </w:rPr>
            </w:r>
            <w:r>
              <w:rPr>
                <w:noProof/>
                <w:webHidden/>
              </w:rPr>
              <w:fldChar w:fldCharType="separate"/>
            </w:r>
            <w:r>
              <w:rPr>
                <w:noProof/>
                <w:webHidden/>
              </w:rPr>
              <w:t>48</w:t>
            </w:r>
            <w:r>
              <w:rPr>
                <w:noProof/>
                <w:webHidden/>
              </w:rPr>
              <w:fldChar w:fldCharType="end"/>
            </w:r>
          </w:hyperlink>
        </w:p>
        <w:p w14:paraId="3B11DB31" w14:textId="59812352" w:rsidR="00D476D4" w:rsidRDefault="00D476D4">
          <w:pPr>
            <w:pStyle w:val="TOC2"/>
            <w:tabs>
              <w:tab w:val="right" w:leader="dot" w:pos="8774"/>
            </w:tabs>
            <w:rPr>
              <w:rFonts w:asciiTheme="minorHAnsi" w:eastAsiaTheme="minorEastAsia" w:hAnsiTheme="minorHAnsi"/>
              <w:noProof/>
              <w:kern w:val="2"/>
              <w:sz w:val="24"/>
              <w:lang w:val="en-IN" w:eastAsia="en-IN"/>
              <w14:ligatures w14:val="standardContextual"/>
            </w:rPr>
          </w:pPr>
          <w:hyperlink w:anchor="_Toc235682062" w:history="1">
            <w:r w:rsidRPr="00C43FEE">
              <w:rPr>
                <w:rStyle w:val="Hyperlink"/>
                <w:noProof/>
              </w:rPr>
              <w:t>3.4 Reconstruction of the Hologram</w:t>
            </w:r>
            <w:r>
              <w:rPr>
                <w:noProof/>
                <w:webHidden/>
              </w:rPr>
              <w:tab/>
            </w:r>
            <w:r>
              <w:rPr>
                <w:noProof/>
                <w:webHidden/>
              </w:rPr>
              <w:fldChar w:fldCharType="begin"/>
            </w:r>
            <w:r>
              <w:rPr>
                <w:noProof/>
                <w:webHidden/>
              </w:rPr>
              <w:instrText xml:space="preserve"> PAGEREF _Toc235682062 \h </w:instrText>
            </w:r>
            <w:r>
              <w:rPr>
                <w:noProof/>
                <w:webHidden/>
              </w:rPr>
            </w:r>
            <w:r>
              <w:rPr>
                <w:noProof/>
                <w:webHidden/>
              </w:rPr>
              <w:fldChar w:fldCharType="separate"/>
            </w:r>
            <w:r>
              <w:rPr>
                <w:noProof/>
                <w:webHidden/>
              </w:rPr>
              <w:t>49</w:t>
            </w:r>
            <w:r>
              <w:rPr>
                <w:noProof/>
                <w:webHidden/>
              </w:rPr>
              <w:fldChar w:fldCharType="end"/>
            </w:r>
          </w:hyperlink>
        </w:p>
        <w:p w14:paraId="3712C596" w14:textId="6CF59325" w:rsidR="00D476D4" w:rsidRDefault="00D476D4">
          <w:pPr>
            <w:pStyle w:val="TOC2"/>
            <w:tabs>
              <w:tab w:val="right" w:leader="dot" w:pos="8774"/>
            </w:tabs>
            <w:rPr>
              <w:rFonts w:asciiTheme="minorHAnsi" w:eastAsiaTheme="minorEastAsia" w:hAnsiTheme="minorHAnsi"/>
              <w:noProof/>
              <w:kern w:val="2"/>
              <w:sz w:val="24"/>
              <w:lang w:val="en-IN" w:eastAsia="en-IN"/>
              <w14:ligatures w14:val="standardContextual"/>
            </w:rPr>
          </w:pPr>
          <w:hyperlink w:anchor="_Toc235682063" w:history="1">
            <w:r w:rsidRPr="00C43FEE">
              <w:rPr>
                <w:rStyle w:val="Hyperlink"/>
                <w:noProof/>
              </w:rPr>
              <w:t>3.5 Types of Holograms (brief classification)</w:t>
            </w:r>
            <w:r>
              <w:rPr>
                <w:noProof/>
                <w:webHidden/>
              </w:rPr>
              <w:tab/>
            </w:r>
            <w:r>
              <w:rPr>
                <w:noProof/>
                <w:webHidden/>
              </w:rPr>
              <w:fldChar w:fldCharType="begin"/>
            </w:r>
            <w:r>
              <w:rPr>
                <w:noProof/>
                <w:webHidden/>
              </w:rPr>
              <w:instrText xml:space="preserve"> PAGEREF _Toc235682063 \h </w:instrText>
            </w:r>
            <w:r>
              <w:rPr>
                <w:noProof/>
                <w:webHidden/>
              </w:rPr>
            </w:r>
            <w:r>
              <w:rPr>
                <w:noProof/>
                <w:webHidden/>
              </w:rPr>
              <w:fldChar w:fldCharType="separate"/>
            </w:r>
            <w:r>
              <w:rPr>
                <w:noProof/>
                <w:webHidden/>
              </w:rPr>
              <w:t>51</w:t>
            </w:r>
            <w:r>
              <w:rPr>
                <w:noProof/>
                <w:webHidden/>
              </w:rPr>
              <w:fldChar w:fldCharType="end"/>
            </w:r>
          </w:hyperlink>
        </w:p>
        <w:p w14:paraId="6632DCB6" w14:textId="34B10598" w:rsidR="00D476D4" w:rsidRDefault="00D476D4">
          <w:pPr>
            <w:pStyle w:val="TOC2"/>
            <w:tabs>
              <w:tab w:val="right" w:leader="dot" w:pos="8774"/>
            </w:tabs>
            <w:rPr>
              <w:rFonts w:asciiTheme="minorHAnsi" w:eastAsiaTheme="minorEastAsia" w:hAnsiTheme="minorHAnsi"/>
              <w:noProof/>
              <w:kern w:val="2"/>
              <w:sz w:val="24"/>
              <w:lang w:val="en-IN" w:eastAsia="en-IN"/>
              <w14:ligatures w14:val="standardContextual"/>
            </w:rPr>
          </w:pPr>
          <w:hyperlink w:anchor="_Toc235682064" w:history="1">
            <w:r w:rsidRPr="00C43FEE">
              <w:rPr>
                <w:rStyle w:val="Hyperlink"/>
                <w:noProof/>
              </w:rPr>
              <w:t>3.6 Applications of Holography</w:t>
            </w:r>
            <w:r>
              <w:rPr>
                <w:noProof/>
                <w:webHidden/>
              </w:rPr>
              <w:tab/>
            </w:r>
            <w:r>
              <w:rPr>
                <w:noProof/>
                <w:webHidden/>
              </w:rPr>
              <w:fldChar w:fldCharType="begin"/>
            </w:r>
            <w:r>
              <w:rPr>
                <w:noProof/>
                <w:webHidden/>
              </w:rPr>
              <w:instrText xml:space="preserve"> PAGEREF _Toc235682064 \h </w:instrText>
            </w:r>
            <w:r>
              <w:rPr>
                <w:noProof/>
                <w:webHidden/>
              </w:rPr>
            </w:r>
            <w:r>
              <w:rPr>
                <w:noProof/>
                <w:webHidden/>
              </w:rPr>
              <w:fldChar w:fldCharType="separate"/>
            </w:r>
            <w:r>
              <w:rPr>
                <w:noProof/>
                <w:webHidden/>
              </w:rPr>
              <w:t>51</w:t>
            </w:r>
            <w:r>
              <w:rPr>
                <w:noProof/>
                <w:webHidden/>
              </w:rPr>
              <w:fldChar w:fldCharType="end"/>
            </w:r>
          </w:hyperlink>
        </w:p>
        <w:p w14:paraId="484A2E6C" w14:textId="0AABA59A" w:rsidR="00D476D4" w:rsidRDefault="00D476D4">
          <w:pPr>
            <w:pStyle w:val="TOC2"/>
            <w:tabs>
              <w:tab w:val="right" w:leader="dot" w:pos="8774"/>
            </w:tabs>
            <w:rPr>
              <w:rFonts w:asciiTheme="minorHAnsi" w:eastAsiaTheme="minorEastAsia" w:hAnsiTheme="minorHAnsi"/>
              <w:noProof/>
              <w:kern w:val="2"/>
              <w:sz w:val="24"/>
              <w:lang w:val="en-IN" w:eastAsia="en-IN"/>
              <w14:ligatures w14:val="standardContextual"/>
            </w:rPr>
          </w:pPr>
          <w:hyperlink w:anchor="_Toc235682065" w:history="1">
            <w:r w:rsidRPr="00C43FEE">
              <w:rPr>
                <w:rStyle w:val="Hyperlink"/>
                <w:noProof/>
              </w:rPr>
              <w:t>3.7 Holographic Non-Destructive Testing (HNDT)</w:t>
            </w:r>
            <w:r>
              <w:rPr>
                <w:noProof/>
                <w:webHidden/>
              </w:rPr>
              <w:tab/>
            </w:r>
            <w:r>
              <w:rPr>
                <w:noProof/>
                <w:webHidden/>
              </w:rPr>
              <w:fldChar w:fldCharType="begin"/>
            </w:r>
            <w:r>
              <w:rPr>
                <w:noProof/>
                <w:webHidden/>
              </w:rPr>
              <w:instrText xml:space="preserve"> PAGEREF _Toc235682065 \h </w:instrText>
            </w:r>
            <w:r>
              <w:rPr>
                <w:noProof/>
                <w:webHidden/>
              </w:rPr>
            </w:r>
            <w:r>
              <w:rPr>
                <w:noProof/>
                <w:webHidden/>
              </w:rPr>
              <w:fldChar w:fldCharType="separate"/>
            </w:r>
            <w:r>
              <w:rPr>
                <w:noProof/>
                <w:webHidden/>
              </w:rPr>
              <w:t>51</w:t>
            </w:r>
            <w:r>
              <w:rPr>
                <w:noProof/>
                <w:webHidden/>
              </w:rPr>
              <w:fldChar w:fldCharType="end"/>
            </w:r>
          </w:hyperlink>
        </w:p>
        <w:p w14:paraId="60E3CC2F" w14:textId="7972CD77" w:rsidR="00D476D4" w:rsidRDefault="00D476D4">
          <w:pPr>
            <w:pStyle w:val="TOC2"/>
            <w:tabs>
              <w:tab w:val="right" w:leader="dot" w:pos="8774"/>
            </w:tabs>
            <w:rPr>
              <w:rFonts w:asciiTheme="minorHAnsi" w:eastAsiaTheme="minorEastAsia" w:hAnsiTheme="minorHAnsi"/>
              <w:noProof/>
              <w:kern w:val="2"/>
              <w:sz w:val="24"/>
              <w:lang w:val="en-IN" w:eastAsia="en-IN"/>
              <w14:ligatures w14:val="standardContextual"/>
            </w:rPr>
          </w:pPr>
          <w:hyperlink w:anchor="_Toc235682066" w:history="1">
            <w:r w:rsidRPr="00C43FEE">
              <w:rPr>
                <w:rStyle w:val="Hyperlink"/>
                <w:noProof/>
              </w:rPr>
              <w:t>3.8 Holographic Data Storage</w:t>
            </w:r>
            <w:r>
              <w:rPr>
                <w:noProof/>
                <w:webHidden/>
              </w:rPr>
              <w:tab/>
            </w:r>
            <w:r>
              <w:rPr>
                <w:noProof/>
                <w:webHidden/>
              </w:rPr>
              <w:fldChar w:fldCharType="begin"/>
            </w:r>
            <w:r>
              <w:rPr>
                <w:noProof/>
                <w:webHidden/>
              </w:rPr>
              <w:instrText xml:space="preserve"> PAGEREF _Toc235682066 \h </w:instrText>
            </w:r>
            <w:r>
              <w:rPr>
                <w:noProof/>
                <w:webHidden/>
              </w:rPr>
            </w:r>
            <w:r>
              <w:rPr>
                <w:noProof/>
                <w:webHidden/>
              </w:rPr>
              <w:fldChar w:fldCharType="separate"/>
            </w:r>
            <w:r>
              <w:rPr>
                <w:noProof/>
                <w:webHidden/>
              </w:rPr>
              <w:t>52</w:t>
            </w:r>
            <w:r>
              <w:rPr>
                <w:noProof/>
                <w:webHidden/>
              </w:rPr>
              <w:fldChar w:fldCharType="end"/>
            </w:r>
          </w:hyperlink>
        </w:p>
        <w:p w14:paraId="1E1D16F2" w14:textId="18D2456B" w:rsidR="00D476D4" w:rsidRDefault="00D476D4">
          <w:pPr>
            <w:pStyle w:val="TOC2"/>
            <w:tabs>
              <w:tab w:val="right" w:leader="dot" w:pos="8774"/>
            </w:tabs>
            <w:rPr>
              <w:rFonts w:asciiTheme="minorHAnsi" w:eastAsiaTheme="minorEastAsia" w:hAnsiTheme="minorHAnsi"/>
              <w:noProof/>
              <w:kern w:val="2"/>
              <w:sz w:val="24"/>
              <w:lang w:val="en-IN" w:eastAsia="en-IN"/>
              <w14:ligatures w14:val="standardContextual"/>
            </w:rPr>
          </w:pPr>
          <w:hyperlink w:anchor="_Toc235682067" w:history="1">
            <w:r w:rsidRPr="00C43FEE">
              <w:rPr>
                <w:rStyle w:val="Hyperlink"/>
                <w:noProof/>
              </w:rPr>
              <w:t>3.9 Comparison — Holography vs. Conventional Photography</w:t>
            </w:r>
            <w:r>
              <w:rPr>
                <w:noProof/>
                <w:webHidden/>
              </w:rPr>
              <w:tab/>
            </w:r>
            <w:r>
              <w:rPr>
                <w:noProof/>
                <w:webHidden/>
              </w:rPr>
              <w:fldChar w:fldCharType="begin"/>
            </w:r>
            <w:r>
              <w:rPr>
                <w:noProof/>
                <w:webHidden/>
              </w:rPr>
              <w:instrText xml:space="preserve"> PAGEREF _Toc235682067 \h </w:instrText>
            </w:r>
            <w:r>
              <w:rPr>
                <w:noProof/>
                <w:webHidden/>
              </w:rPr>
            </w:r>
            <w:r>
              <w:rPr>
                <w:noProof/>
                <w:webHidden/>
              </w:rPr>
              <w:fldChar w:fldCharType="separate"/>
            </w:r>
            <w:r>
              <w:rPr>
                <w:noProof/>
                <w:webHidden/>
              </w:rPr>
              <w:t>53</w:t>
            </w:r>
            <w:r>
              <w:rPr>
                <w:noProof/>
                <w:webHidden/>
              </w:rPr>
              <w:fldChar w:fldCharType="end"/>
            </w:r>
          </w:hyperlink>
        </w:p>
        <w:p w14:paraId="5D05FCA8" w14:textId="6F392CF5" w:rsidR="00D476D4" w:rsidRDefault="00D476D4">
          <w:pPr>
            <w:pStyle w:val="TOC2"/>
            <w:tabs>
              <w:tab w:val="right" w:leader="dot" w:pos="8774"/>
            </w:tabs>
            <w:rPr>
              <w:rFonts w:asciiTheme="minorHAnsi" w:eastAsiaTheme="minorEastAsia" w:hAnsiTheme="minorHAnsi"/>
              <w:noProof/>
              <w:kern w:val="2"/>
              <w:sz w:val="24"/>
              <w:lang w:val="en-IN" w:eastAsia="en-IN"/>
              <w14:ligatures w14:val="standardContextual"/>
            </w:rPr>
          </w:pPr>
          <w:hyperlink w:anchor="_Toc235682068" w:history="1">
            <w:r w:rsidRPr="00C43FEE">
              <w:rPr>
                <w:rStyle w:val="Hyperlink"/>
                <w:noProof/>
              </w:rPr>
              <w:t>Part B: Fibre Optics</w:t>
            </w:r>
            <w:r>
              <w:rPr>
                <w:noProof/>
                <w:webHidden/>
              </w:rPr>
              <w:tab/>
            </w:r>
            <w:r>
              <w:rPr>
                <w:noProof/>
                <w:webHidden/>
              </w:rPr>
              <w:fldChar w:fldCharType="begin"/>
            </w:r>
            <w:r>
              <w:rPr>
                <w:noProof/>
                <w:webHidden/>
              </w:rPr>
              <w:instrText xml:space="preserve"> PAGEREF _Toc235682068 \h </w:instrText>
            </w:r>
            <w:r>
              <w:rPr>
                <w:noProof/>
                <w:webHidden/>
              </w:rPr>
            </w:r>
            <w:r>
              <w:rPr>
                <w:noProof/>
                <w:webHidden/>
              </w:rPr>
              <w:fldChar w:fldCharType="separate"/>
            </w:r>
            <w:r>
              <w:rPr>
                <w:noProof/>
                <w:webHidden/>
              </w:rPr>
              <w:t>53</w:t>
            </w:r>
            <w:r>
              <w:rPr>
                <w:noProof/>
                <w:webHidden/>
              </w:rPr>
              <w:fldChar w:fldCharType="end"/>
            </w:r>
          </w:hyperlink>
        </w:p>
        <w:p w14:paraId="49BAA275" w14:textId="36DF55C5" w:rsidR="00D476D4" w:rsidRDefault="00D476D4">
          <w:pPr>
            <w:pStyle w:val="TOC2"/>
            <w:tabs>
              <w:tab w:val="right" w:leader="dot" w:pos="8774"/>
            </w:tabs>
            <w:rPr>
              <w:rFonts w:asciiTheme="minorHAnsi" w:eastAsiaTheme="minorEastAsia" w:hAnsiTheme="minorHAnsi"/>
              <w:noProof/>
              <w:kern w:val="2"/>
              <w:sz w:val="24"/>
              <w:lang w:val="en-IN" w:eastAsia="en-IN"/>
              <w14:ligatures w14:val="standardContextual"/>
            </w:rPr>
          </w:pPr>
          <w:hyperlink w:anchor="_Toc235682069" w:history="1">
            <w:r w:rsidRPr="00C43FEE">
              <w:rPr>
                <w:rStyle w:val="Hyperlink"/>
                <w:noProof/>
              </w:rPr>
              <w:t>3.10 Introduction — Optical Fibre Principle</w:t>
            </w:r>
            <w:r>
              <w:rPr>
                <w:noProof/>
                <w:webHidden/>
              </w:rPr>
              <w:tab/>
            </w:r>
            <w:r>
              <w:rPr>
                <w:noProof/>
                <w:webHidden/>
              </w:rPr>
              <w:fldChar w:fldCharType="begin"/>
            </w:r>
            <w:r>
              <w:rPr>
                <w:noProof/>
                <w:webHidden/>
              </w:rPr>
              <w:instrText xml:space="preserve"> PAGEREF _Toc235682069 \h </w:instrText>
            </w:r>
            <w:r>
              <w:rPr>
                <w:noProof/>
                <w:webHidden/>
              </w:rPr>
            </w:r>
            <w:r>
              <w:rPr>
                <w:noProof/>
                <w:webHidden/>
              </w:rPr>
              <w:fldChar w:fldCharType="separate"/>
            </w:r>
            <w:r>
              <w:rPr>
                <w:noProof/>
                <w:webHidden/>
              </w:rPr>
              <w:t>53</w:t>
            </w:r>
            <w:r>
              <w:rPr>
                <w:noProof/>
                <w:webHidden/>
              </w:rPr>
              <w:fldChar w:fldCharType="end"/>
            </w:r>
          </w:hyperlink>
        </w:p>
        <w:p w14:paraId="17F72BC9" w14:textId="224BCEC5" w:rsidR="00D476D4" w:rsidRDefault="00D476D4">
          <w:pPr>
            <w:pStyle w:val="TOC2"/>
            <w:tabs>
              <w:tab w:val="right" w:leader="dot" w:pos="8774"/>
            </w:tabs>
            <w:rPr>
              <w:rFonts w:asciiTheme="minorHAnsi" w:eastAsiaTheme="minorEastAsia" w:hAnsiTheme="minorHAnsi"/>
              <w:noProof/>
              <w:kern w:val="2"/>
              <w:sz w:val="24"/>
              <w:lang w:val="en-IN" w:eastAsia="en-IN"/>
              <w14:ligatures w14:val="standardContextual"/>
            </w:rPr>
          </w:pPr>
          <w:hyperlink w:anchor="_Toc235682070" w:history="1">
            <w:r w:rsidRPr="00C43FEE">
              <w:rPr>
                <w:rStyle w:val="Hyperlink"/>
                <w:noProof/>
              </w:rPr>
              <w:t>3.11 Numerical Aperture (NA) and Acceptance Angle — Derivation</w:t>
            </w:r>
            <w:r>
              <w:rPr>
                <w:noProof/>
                <w:webHidden/>
              </w:rPr>
              <w:tab/>
            </w:r>
            <w:r>
              <w:rPr>
                <w:noProof/>
                <w:webHidden/>
              </w:rPr>
              <w:fldChar w:fldCharType="begin"/>
            </w:r>
            <w:r>
              <w:rPr>
                <w:noProof/>
                <w:webHidden/>
              </w:rPr>
              <w:instrText xml:space="preserve"> PAGEREF _Toc235682070 \h </w:instrText>
            </w:r>
            <w:r>
              <w:rPr>
                <w:noProof/>
                <w:webHidden/>
              </w:rPr>
            </w:r>
            <w:r>
              <w:rPr>
                <w:noProof/>
                <w:webHidden/>
              </w:rPr>
              <w:fldChar w:fldCharType="separate"/>
            </w:r>
            <w:r>
              <w:rPr>
                <w:noProof/>
                <w:webHidden/>
              </w:rPr>
              <w:t>54</w:t>
            </w:r>
            <w:r>
              <w:rPr>
                <w:noProof/>
                <w:webHidden/>
              </w:rPr>
              <w:fldChar w:fldCharType="end"/>
            </w:r>
          </w:hyperlink>
        </w:p>
        <w:p w14:paraId="00578A3A" w14:textId="582A7FFD" w:rsidR="00D476D4" w:rsidRDefault="00D476D4">
          <w:pPr>
            <w:pStyle w:val="TOC2"/>
            <w:tabs>
              <w:tab w:val="right" w:leader="dot" w:pos="8774"/>
            </w:tabs>
            <w:rPr>
              <w:rFonts w:asciiTheme="minorHAnsi" w:eastAsiaTheme="minorEastAsia" w:hAnsiTheme="minorHAnsi"/>
              <w:noProof/>
              <w:kern w:val="2"/>
              <w:sz w:val="24"/>
              <w:lang w:val="en-IN" w:eastAsia="en-IN"/>
              <w14:ligatures w14:val="standardContextual"/>
            </w:rPr>
          </w:pPr>
          <w:hyperlink w:anchor="_Toc235682071" w:history="1">
            <w:r w:rsidRPr="00C43FEE">
              <w:rPr>
                <w:rStyle w:val="Hyperlink"/>
                <w:noProof/>
              </w:rPr>
              <w:t>3.12 Types of Optical Fibres</w:t>
            </w:r>
            <w:r>
              <w:rPr>
                <w:noProof/>
                <w:webHidden/>
              </w:rPr>
              <w:tab/>
            </w:r>
            <w:r>
              <w:rPr>
                <w:noProof/>
                <w:webHidden/>
              </w:rPr>
              <w:fldChar w:fldCharType="begin"/>
            </w:r>
            <w:r>
              <w:rPr>
                <w:noProof/>
                <w:webHidden/>
              </w:rPr>
              <w:instrText xml:space="preserve"> PAGEREF _Toc235682071 \h </w:instrText>
            </w:r>
            <w:r>
              <w:rPr>
                <w:noProof/>
                <w:webHidden/>
              </w:rPr>
            </w:r>
            <w:r>
              <w:rPr>
                <w:noProof/>
                <w:webHidden/>
              </w:rPr>
              <w:fldChar w:fldCharType="separate"/>
            </w:r>
            <w:r>
              <w:rPr>
                <w:noProof/>
                <w:webHidden/>
              </w:rPr>
              <w:t>56</w:t>
            </w:r>
            <w:r>
              <w:rPr>
                <w:noProof/>
                <w:webHidden/>
              </w:rPr>
              <w:fldChar w:fldCharType="end"/>
            </w:r>
          </w:hyperlink>
        </w:p>
        <w:p w14:paraId="395E7C22" w14:textId="62C681BA" w:rsidR="00D476D4" w:rsidRDefault="00D476D4">
          <w:pPr>
            <w:pStyle w:val="TOC2"/>
            <w:tabs>
              <w:tab w:val="right" w:leader="dot" w:pos="8774"/>
            </w:tabs>
            <w:rPr>
              <w:rFonts w:asciiTheme="minorHAnsi" w:eastAsiaTheme="minorEastAsia" w:hAnsiTheme="minorHAnsi"/>
              <w:noProof/>
              <w:kern w:val="2"/>
              <w:sz w:val="24"/>
              <w:lang w:val="en-IN" w:eastAsia="en-IN"/>
              <w14:ligatures w14:val="standardContextual"/>
            </w:rPr>
          </w:pPr>
          <w:hyperlink w:anchor="_Toc235682072" w:history="1">
            <w:r w:rsidRPr="00C43FEE">
              <w:rPr>
                <w:rStyle w:val="Hyperlink"/>
                <w:noProof/>
              </w:rPr>
              <w:t>3.13 Losses (Attenuation) in Optical Fibres</w:t>
            </w:r>
            <w:r>
              <w:rPr>
                <w:noProof/>
                <w:webHidden/>
              </w:rPr>
              <w:tab/>
            </w:r>
            <w:r>
              <w:rPr>
                <w:noProof/>
                <w:webHidden/>
              </w:rPr>
              <w:fldChar w:fldCharType="begin"/>
            </w:r>
            <w:r>
              <w:rPr>
                <w:noProof/>
                <w:webHidden/>
              </w:rPr>
              <w:instrText xml:space="preserve"> PAGEREF _Toc235682072 \h </w:instrText>
            </w:r>
            <w:r>
              <w:rPr>
                <w:noProof/>
                <w:webHidden/>
              </w:rPr>
            </w:r>
            <w:r>
              <w:rPr>
                <w:noProof/>
                <w:webHidden/>
              </w:rPr>
              <w:fldChar w:fldCharType="separate"/>
            </w:r>
            <w:r>
              <w:rPr>
                <w:noProof/>
                <w:webHidden/>
              </w:rPr>
              <w:t>57</w:t>
            </w:r>
            <w:r>
              <w:rPr>
                <w:noProof/>
                <w:webHidden/>
              </w:rPr>
              <w:fldChar w:fldCharType="end"/>
            </w:r>
          </w:hyperlink>
        </w:p>
        <w:p w14:paraId="78CCEC81" w14:textId="606FF50E" w:rsidR="00D476D4" w:rsidRDefault="00D476D4">
          <w:pPr>
            <w:pStyle w:val="TOC2"/>
            <w:tabs>
              <w:tab w:val="right" w:leader="dot" w:pos="8774"/>
            </w:tabs>
            <w:rPr>
              <w:rFonts w:asciiTheme="minorHAnsi" w:eastAsiaTheme="minorEastAsia" w:hAnsiTheme="minorHAnsi"/>
              <w:noProof/>
              <w:kern w:val="2"/>
              <w:sz w:val="24"/>
              <w:lang w:val="en-IN" w:eastAsia="en-IN"/>
              <w14:ligatures w14:val="standardContextual"/>
            </w:rPr>
          </w:pPr>
          <w:hyperlink w:anchor="_Toc235682073" w:history="1">
            <w:r w:rsidRPr="00C43FEE">
              <w:rPr>
                <w:rStyle w:val="Hyperlink"/>
                <w:noProof/>
              </w:rPr>
              <w:t>3.13A Dispersion in Optical Fibres and the Bandwidth-Length Product</w:t>
            </w:r>
            <w:r>
              <w:rPr>
                <w:noProof/>
                <w:webHidden/>
              </w:rPr>
              <w:tab/>
            </w:r>
            <w:r>
              <w:rPr>
                <w:noProof/>
                <w:webHidden/>
              </w:rPr>
              <w:fldChar w:fldCharType="begin"/>
            </w:r>
            <w:r>
              <w:rPr>
                <w:noProof/>
                <w:webHidden/>
              </w:rPr>
              <w:instrText xml:space="preserve"> PAGEREF _Toc235682073 \h </w:instrText>
            </w:r>
            <w:r>
              <w:rPr>
                <w:noProof/>
                <w:webHidden/>
              </w:rPr>
            </w:r>
            <w:r>
              <w:rPr>
                <w:noProof/>
                <w:webHidden/>
              </w:rPr>
              <w:fldChar w:fldCharType="separate"/>
            </w:r>
            <w:r>
              <w:rPr>
                <w:noProof/>
                <w:webHidden/>
              </w:rPr>
              <w:t>58</w:t>
            </w:r>
            <w:r>
              <w:rPr>
                <w:noProof/>
                <w:webHidden/>
              </w:rPr>
              <w:fldChar w:fldCharType="end"/>
            </w:r>
          </w:hyperlink>
        </w:p>
        <w:p w14:paraId="689A1C61" w14:textId="52D11714" w:rsidR="00D476D4" w:rsidRDefault="00D476D4">
          <w:pPr>
            <w:pStyle w:val="TOC2"/>
            <w:tabs>
              <w:tab w:val="right" w:leader="dot" w:pos="8774"/>
            </w:tabs>
            <w:rPr>
              <w:rFonts w:asciiTheme="minorHAnsi" w:eastAsiaTheme="minorEastAsia" w:hAnsiTheme="minorHAnsi"/>
              <w:noProof/>
              <w:kern w:val="2"/>
              <w:sz w:val="24"/>
              <w:lang w:val="en-IN" w:eastAsia="en-IN"/>
              <w14:ligatures w14:val="standardContextual"/>
            </w:rPr>
          </w:pPr>
          <w:hyperlink w:anchor="_Toc235682074" w:history="1">
            <w:r w:rsidRPr="00C43FEE">
              <w:rPr>
                <w:rStyle w:val="Hyperlink"/>
                <w:noProof/>
              </w:rPr>
              <w:t>3.13B Worked Examples</w:t>
            </w:r>
            <w:r>
              <w:rPr>
                <w:noProof/>
                <w:webHidden/>
              </w:rPr>
              <w:tab/>
            </w:r>
            <w:r>
              <w:rPr>
                <w:noProof/>
                <w:webHidden/>
              </w:rPr>
              <w:fldChar w:fldCharType="begin"/>
            </w:r>
            <w:r>
              <w:rPr>
                <w:noProof/>
                <w:webHidden/>
              </w:rPr>
              <w:instrText xml:space="preserve"> PAGEREF _Toc235682074 \h </w:instrText>
            </w:r>
            <w:r>
              <w:rPr>
                <w:noProof/>
                <w:webHidden/>
              </w:rPr>
            </w:r>
            <w:r>
              <w:rPr>
                <w:noProof/>
                <w:webHidden/>
              </w:rPr>
              <w:fldChar w:fldCharType="separate"/>
            </w:r>
            <w:r>
              <w:rPr>
                <w:noProof/>
                <w:webHidden/>
              </w:rPr>
              <w:t>59</w:t>
            </w:r>
            <w:r>
              <w:rPr>
                <w:noProof/>
                <w:webHidden/>
              </w:rPr>
              <w:fldChar w:fldCharType="end"/>
            </w:r>
          </w:hyperlink>
        </w:p>
        <w:p w14:paraId="7B3F9777" w14:textId="58AFF026" w:rsidR="00D476D4" w:rsidRDefault="00D476D4">
          <w:pPr>
            <w:pStyle w:val="TOC2"/>
            <w:tabs>
              <w:tab w:val="right" w:leader="dot" w:pos="8774"/>
            </w:tabs>
            <w:rPr>
              <w:rFonts w:asciiTheme="minorHAnsi" w:eastAsiaTheme="minorEastAsia" w:hAnsiTheme="minorHAnsi"/>
              <w:noProof/>
              <w:kern w:val="2"/>
              <w:sz w:val="24"/>
              <w:lang w:val="en-IN" w:eastAsia="en-IN"/>
              <w14:ligatures w14:val="standardContextual"/>
            </w:rPr>
          </w:pPr>
          <w:hyperlink w:anchor="_Toc235682075" w:history="1">
            <w:r w:rsidRPr="00C43FEE">
              <w:rPr>
                <w:rStyle w:val="Hyperlink"/>
                <w:noProof/>
              </w:rPr>
              <w:t>3.14 Fibre Optic Communication</w:t>
            </w:r>
            <w:r>
              <w:rPr>
                <w:noProof/>
                <w:webHidden/>
              </w:rPr>
              <w:tab/>
            </w:r>
            <w:r>
              <w:rPr>
                <w:noProof/>
                <w:webHidden/>
              </w:rPr>
              <w:fldChar w:fldCharType="begin"/>
            </w:r>
            <w:r>
              <w:rPr>
                <w:noProof/>
                <w:webHidden/>
              </w:rPr>
              <w:instrText xml:space="preserve"> PAGEREF _Toc235682075 \h </w:instrText>
            </w:r>
            <w:r>
              <w:rPr>
                <w:noProof/>
                <w:webHidden/>
              </w:rPr>
            </w:r>
            <w:r>
              <w:rPr>
                <w:noProof/>
                <w:webHidden/>
              </w:rPr>
              <w:fldChar w:fldCharType="separate"/>
            </w:r>
            <w:r>
              <w:rPr>
                <w:noProof/>
                <w:webHidden/>
              </w:rPr>
              <w:t>59</w:t>
            </w:r>
            <w:r>
              <w:rPr>
                <w:noProof/>
                <w:webHidden/>
              </w:rPr>
              <w:fldChar w:fldCharType="end"/>
            </w:r>
          </w:hyperlink>
        </w:p>
        <w:p w14:paraId="51A2B574" w14:textId="4B41534C" w:rsidR="00D476D4" w:rsidRDefault="00D476D4">
          <w:pPr>
            <w:pStyle w:val="TOC2"/>
            <w:tabs>
              <w:tab w:val="right" w:leader="dot" w:pos="8774"/>
            </w:tabs>
            <w:rPr>
              <w:rFonts w:asciiTheme="minorHAnsi" w:eastAsiaTheme="minorEastAsia" w:hAnsiTheme="minorHAnsi"/>
              <w:noProof/>
              <w:kern w:val="2"/>
              <w:sz w:val="24"/>
              <w:lang w:val="en-IN" w:eastAsia="en-IN"/>
              <w14:ligatures w14:val="standardContextual"/>
            </w:rPr>
          </w:pPr>
          <w:hyperlink w:anchor="_Toc235682076" w:history="1">
            <w:r w:rsidRPr="00C43FEE">
              <w:rPr>
                <w:rStyle w:val="Hyperlink"/>
                <w:noProof/>
              </w:rPr>
              <w:t>3.15 Fibre Amplifiers</w:t>
            </w:r>
            <w:r>
              <w:rPr>
                <w:noProof/>
                <w:webHidden/>
              </w:rPr>
              <w:tab/>
            </w:r>
            <w:r>
              <w:rPr>
                <w:noProof/>
                <w:webHidden/>
              </w:rPr>
              <w:fldChar w:fldCharType="begin"/>
            </w:r>
            <w:r>
              <w:rPr>
                <w:noProof/>
                <w:webHidden/>
              </w:rPr>
              <w:instrText xml:space="preserve"> PAGEREF _Toc235682076 \h </w:instrText>
            </w:r>
            <w:r>
              <w:rPr>
                <w:noProof/>
                <w:webHidden/>
              </w:rPr>
            </w:r>
            <w:r>
              <w:rPr>
                <w:noProof/>
                <w:webHidden/>
              </w:rPr>
              <w:fldChar w:fldCharType="separate"/>
            </w:r>
            <w:r>
              <w:rPr>
                <w:noProof/>
                <w:webHidden/>
              </w:rPr>
              <w:t>60</w:t>
            </w:r>
            <w:r>
              <w:rPr>
                <w:noProof/>
                <w:webHidden/>
              </w:rPr>
              <w:fldChar w:fldCharType="end"/>
            </w:r>
          </w:hyperlink>
        </w:p>
        <w:p w14:paraId="6A17FB7B" w14:textId="4B79CB34" w:rsidR="00D476D4" w:rsidRDefault="00D476D4">
          <w:pPr>
            <w:pStyle w:val="TOC2"/>
            <w:tabs>
              <w:tab w:val="right" w:leader="dot" w:pos="8774"/>
            </w:tabs>
            <w:rPr>
              <w:rFonts w:asciiTheme="minorHAnsi" w:eastAsiaTheme="minorEastAsia" w:hAnsiTheme="minorHAnsi"/>
              <w:noProof/>
              <w:kern w:val="2"/>
              <w:sz w:val="24"/>
              <w:lang w:val="en-IN" w:eastAsia="en-IN"/>
              <w14:ligatures w14:val="standardContextual"/>
            </w:rPr>
          </w:pPr>
          <w:hyperlink w:anchor="_Toc235682077" w:history="1">
            <w:r w:rsidRPr="00C43FEE">
              <w:rPr>
                <w:rStyle w:val="Hyperlink"/>
                <w:noProof/>
              </w:rPr>
              <w:t>3.16 Fibre-Optic Sensors</w:t>
            </w:r>
            <w:r>
              <w:rPr>
                <w:noProof/>
                <w:webHidden/>
              </w:rPr>
              <w:tab/>
            </w:r>
            <w:r>
              <w:rPr>
                <w:noProof/>
                <w:webHidden/>
              </w:rPr>
              <w:fldChar w:fldCharType="begin"/>
            </w:r>
            <w:r>
              <w:rPr>
                <w:noProof/>
                <w:webHidden/>
              </w:rPr>
              <w:instrText xml:space="preserve"> PAGEREF _Toc235682077 \h </w:instrText>
            </w:r>
            <w:r>
              <w:rPr>
                <w:noProof/>
                <w:webHidden/>
              </w:rPr>
            </w:r>
            <w:r>
              <w:rPr>
                <w:noProof/>
                <w:webHidden/>
              </w:rPr>
              <w:fldChar w:fldCharType="separate"/>
            </w:r>
            <w:r>
              <w:rPr>
                <w:noProof/>
                <w:webHidden/>
              </w:rPr>
              <w:t>61</w:t>
            </w:r>
            <w:r>
              <w:rPr>
                <w:noProof/>
                <w:webHidden/>
              </w:rPr>
              <w:fldChar w:fldCharType="end"/>
            </w:r>
          </w:hyperlink>
        </w:p>
        <w:p w14:paraId="35177D71" w14:textId="2770ECB9" w:rsidR="00D476D4" w:rsidRDefault="00D476D4">
          <w:pPr>
            <w:pStyle w:val="TOC2"/>
            <w:tabs>
              <w:tab w:val="right" w:leader="dot" w:pos="8774"/>
            </w:tabs>
            <w:rPr>
              <w:rFonts w:asciiTheme="minorHAnsi" w:eastAsiaTheme="minorEastAsia" w:hAnsiTheme="minorHAnsi"/>
              <w:noProof/>
              <w:kern w:val="2"/>
              <w:sz w:val="24"/>
              <w:lang w:val="en-IN" w:eastAsia="en-IN"/>
              <w14:ligatures w14:val="standardContextual"/>
            </w:rPr>
          </w:pPr>
          <w:hyperlink w:anchor="_Toc235682078" w:history="1">
            <w:r w:rsidRPr="00C43FEE">
              <w:rPr>
                <w:rStyle w:val="Hyperlink"/>
                <w:noProof/>
              </w:rPr>
              <w:t>3.16A The Bragg Condition for Fibre Bragg Gratings</w:t>
            </w:r>
            <w:r>
              <w:rPr>
                <w:noProof/>
                <w:webHidden/>
              </w:rPr>
              <w:tab/>
            </w:r>
            <w:r>
              <w:rPr>
                <w:noProof/>
                <w:webHidden/>
              </w:rPr>
              <w:fldChar w:fldCharType="begin"/>
            </w:r>
            <w:r>
              <w:rPr>
                <w:noProof/>
                <w:webHidden/>
              </w:rPr>
              <w:instrText xml:space="preserve"> PAGEREF _Toc235682078 \h </w:instrText>
            </w:r>
            <w:r>
              <w:rPr>
                <w:noProof/>
                <w:webHidden/>
              </w:rPr>
            </w:r>
            <w:r>
              <w:rPr>
                <w:noProof/>
                <w:webHidden/>
              </w:rPr>
              <w:fldChar w:fldCharType="separate"/>
            </w:r>
            <w:r>
              <w:rPr>
                <w:noProof/>
                <w:webHidden/>
              </w:rPr>
              <w:t>61</w:t>
            </w:r>
            <w:r>
              <w:rPr>
                <w:noProof/>
                <w:webHidden/>
              </w:rPr>
              <w:fldChar w:fldCharType="end"/>
            </w:r>
          </w:hyperlink>
        </w:p>
        <w:p w14:paraId="61343722" w14:textId="679D5B60" w:rsidR="00D476D4" w:rsidRDefault="00D476D4">
          <w:pPr>
            <w:pStyle w:val="TOC2"/>
            <w:tabs>
              <w:tab w:val="right" w:leader="dot" w:pos="8774"/>
            </w:tabs>
            <w:rPr>
              <w:rFonts w:asciiTheme="minorHAnsi" w:eastAsiaTheme="minorEastAsia" w:hAnsiTheme="minorHAnsi"/>
              <w:noProof/>
              <w:kern w:val="2"/>
              <w:sz w:val="24"/>
              <w:lang w:val="en-IN" w:eastAsia="en-IN"/>
              <w14:ligatures w14:val="standardContextual"/>
            </w:rPr>
          </w:pPr>
          <w:hyperlink w:anchor="_Toc235682079" w:history="1">
            <w:r w:rsidRPr="00C43FEE">
              <w:rPr>
                <w:rStyle w:val="Hyperlink"/>
                <w:noProof/>
              </w:rPr>
              <w:t>3.17 Unit Summary</w:t>
            </w:r>
            <w:r>
              <w:rPr>
                <w:noProof/>
                <w:webHidden/>
              </w:rPr>
              <w:tab/>
            </w:r>
            <w:r>
              <w:rPr>
                <w:noProof/>
                <w:webHidden/>
              </w:rPr>
              <w:fldChar w:fldCharType="begin"/>
            </w:r>
            <w:r>
              <w:rPr>
                <w:noProof/>
                <w:webHidden/>
              </w:rPr>
              <w:instrText xml:space="preserve"> PAGEREF _Toc235682079 \h </w:instrText>
            </w:r>
            <w:r>
              <w:rPr>
                <w:noProof/>
                <w:webHidden/>
              </w:rPr>
            </w:r>
            <w:r>
              <w:rPr>
                <w:noProof/>
                <w:webHidden/>
              </w:rPr>
              <w:fldChar w:fldCharType="separate"/>
            </w:r>
            <w:r>
              <w:rPr>
                <w:noProof/>
                <w:webHidden/>
              </w:rPr>
              <w:t>62</w:t>
            </w:r>
            <w:r>
              <w:rPr>
                <w:noProof/>
                <w:webHidden/>
              </w:rPr>
              <w:fldChar w:fldCharType="end"/>
            </w:r>
          </w:hyperlink>
        </w:p>
        <w:p w14:paraId="2B340073" w14:textId="6E09169C" w:rsidR="00D476D4" w:rsidRDefault="00D476D4">
          <w:pPr>
            <w:pStyle w:val="TOC2"/>
            <w:tabs>
              <w:tab w:val="right" w:leader="dot" w:pos="8774"/>
            </w:tabs>
            <w:rPr>
              <w:rFonts w:asciiTheme="minorHAnsi" w:eastAsiaTheme="minorEastAsia" w:hAnsiTheme="minorHAnsi"/>
              <w:noProof/>
              <w:kern w:val="2"/>
              <w:sz w:val="24"/>
              <w:lang w:val="en-IN" w:eastAsia="en-IN"/>
              <w14:ligatures w14:val="standardContextual"/>
            </w:rPr>
          </w:pPr>
          <w:hyperlink w:anchor="_Toc235682080" w:history="1">
            <w:r w:rsidRPr="00C43FEE">
              <w:rPr>
                <w:rStyle w:val="Hyperlink"/>
                <w:noProof/>
              </w:rPr>
              <w:t>3.18 Important Formulae (Unit 3)</w:t>
            </w:r>
            <w:r>
              <w:rPr>
                <w:noProof/>
                <w:webHidden/>
              </w:rPr>
              <w:tab/>
            </w:r>
            <w:r>
              <w:rPr>
                <w:noProof/>
                <w:webHidden/>
              </w:rPr>
              <w:fldChar w:fldCharType="begin"/>
            </w:r>
            <w:r>
              <w:rPr>
                <w:noProof/>
                <w:webHidden/>
              </w:rPr>
              <w:instrText xml:space="preserve"> PAGEREF _Toc235682080 \h </w:instrText>
            </w:r>
            <w:r>
              <w:rPr>
                <w:noProof/>
                <w:webHidden/>
              </w:rPr>
            </w:r>
            <w:r>
              <w:rPr>
                <w:noProof/>
                <w:webHidden/>
              </w:rPr>
              <w:fldChar w:fldCharType="separate"/>
            </w:r>
            <w:r>
              <w:rPr>
                <w:noProof/>
                <w:webHidden/>
              </w:rPr>
              <w:t>63</w:t>
            </w:r>
            <w:r>
              <w:rPr>
                <w:noProof/>
                <w:webHidden/>
              </w:rPr>
              <w:fldChar w:fldCharType="end"/>
            </w:r>
          </w:hyperlink>
        </w:p>
        <w:p w14:paraId="0502013D" w14:textId="61E30AAC" w:rsidR="00D476D4" w:rsidRDefault="00D476D4">
          <w:pPr>
            <w:pStyle w:val="TOC2"/>
            <w:tabs>
              <w:tab w:val="right" w:leader="dot" w:pos="8774"/>
            </w:tabs>
            <w:rPr>
              <w:rFonts w:asciiTheme="minorHAnsi" w:eastAsiaTheme="minorEastAsia" w:hAnsiTheme="minorHAnsi"/>
              <w:noProof/>
              <w:kern w:val="2"/>
              <w:sz w:val="24"/>
              <w:lang w:val="en-IN" w:eastAsia="en-IN"/>
              <w14:ligatures w14:val="standardContextual"/>
            </w:rPr>
          </w:pPr>
          <w:hyperlink w:anchor="_Toc235682081" w:history="1">
            <w:r w:rsidRPr="00C43FEE">
              <w:rPr>
                <w:rStyle w:val="Hyperlink"/>
                <w:noProof/>
              </w:rPr>
              <w:t>3.19 Review Questions</w:t>
            </w:r>
            <w:r>
              <w:rPr>
                <w:noProof/>
                <w:webHidden/>
              </w:rPr>
              <w:tab/>
            </w:r>
            <w:r>
              <w:rPr>
                <w:noProof/>
                <w:webHidden/>
              </w:rPr>
              <w:fldChar w:fldCharType="begin"/>
            </w:r>
            <w:r>
              <w:rPr>
                <w:noProof/>
                <w:webHidden/>
              </w:rPr>
              <w:instrText xml:space="preserve"> PAGEREF _Toc235682081 \h </w:instrText>
            </w:r>
            <w:r>
              <w:rPr>
                <w:noProof/>
                <w:webHidden/>
              </w:rPr>
            </w:r>
            <w:r>
              <w:rPr>
                <w:noProof/>
                <w:webHidden/>
              </w:rPr>
              <w:fldChar w:fldCharType="separate"/>
            </w:r>
            <w:r>
              <w:rPr>
                <w:noProof/>
                <w:webHidden/>
              </w:rPr>
              <w:t>63</w:t>
            </w:r>
            <w:r>
              <w:rPr>
                <w:noProof/>
                <w:webHidden/>
              </w:rPr>
              <w:fldChar w:fldCharType="end"/>
            </w:r>
          </w:hyperlink>
        </w:p>
        <w:p w14:paraId="38F6433F" w14:textId="262C9D4E" w:rsidR="00D476D4" w:rsidRDefault="00D476D4">
          <w:pPr>
            <w:pStyle w:val="TOC1"/>
            <w:tabs>
              <w:tab w:val="right" w:leader="dot" w:pos="8774"/>
            </w:tabs>
            <w:rPr>
              <w:rFonts w:asciiTheme="minorHAnsi" w:eastAsiaTheme="minorEastAsia" w:hAnsiTheme="minorHAnsi"/>
              <w:noProof/>
              <w:kern w:val="2"/>
              <w:sz w:val="24"/>
              <w:lang w:val="en-IN" w:eastAsia="en-IN"/>
              <w14:ligatures w14:val="standardContextual"/>
            </w:rPr>
          </w:pPr>
          <w:hyperlink w:anchor="_Toc235682082" w:history="1">
            <w:r w:rsidRPr="00C43FEE">
              <w:rPr>
                <w:rStyle w:val="Hyperlink"/>
                <w:noProof/>
              </w:rPr>
              <w:t>UNIT 4 — LASERS IN SCIENCE</w:t>
            </w:r>
            <w:r>
              <w:rPr>
                <w:noProof/>
                <w:webHidden/>
              </w:rPr>
              <w:tab/>
            </w:r>
            <w:r>
              <w:rPr>
                <w:noProof/>
                <w:webHidden/>
              </w:rPr>
              <w:fldChar w:fldCharType="begin"/>
            </w:r>
            <w:r>
              <w:rPr>
                <w:noProof/>
                <w:webHidden/>
              </w:rPr>
              <w:instrText xml:space="preserve"> PAGEREF _Toc235682082 \h </w:instrText>
            </w:r>
            <w:r>
              <w:rPr>
                <w:noProof/>
                <w:webHidden/>
              </w:rPr>
            </w:r>
            <w:r>
              <w:rPr>
                <w:noProof/>
                <w:webHidden/>
              </w:rPr>
              <w:fldChar w:fldCharType="separate"/>
            </w:r>
            <w:r>
              <w:rPr>
                <w:noProof/>
                <w:webHidden/>
              </w:rPr>
              <w:t>64</w:t>
            </w:r>
            <w:r>
              <w:rPr>
                <w:noProof/>
                <w:webHidden/>
              </w:rPr>
              <w:fldChar w:fldCharType="end"/>
            </w:r>
          </w:hyperlink>
        </w:p>
        <w:p w14:paraId="5A7EA9AB" w14:textId="21534F14" w:rsidR="00D476D4" w:rsidRDefault="00D476D4">
          <w:pPr>
            <w:pStyle w:val="TOC2"/>
            <w:tabs>
              <w:tab w:val="right" w:leader="dot" w:pos="8774"/>
            </w:tabs>
            <w:rPr>
              <w:rFonts w:asciiTheme="minorHAnsi" w:eastAsiaTheme="minorEastAsia" w:hAnsiTheme="minorHAnsi"/>
              <w:noProof/>
              <w:kern w:val="2"/>
              <w:sz w:val="24"/>
              <w:lang w:val="en-IN" w:eastAsia="en-IN"/>
              <w14:ligatures w14:val="standardContextual"/>
            </w:rPr>
          </w:pPr>
          <w:hyperlink w:anchor="_Toc235682083" w:history="1">
            <w:r w:rsidRPr="00C43FEE">
              <w:rPr>
                <w:rStyle w:val="Hyperlink"/>
                <w:noProof/>
              </w:rPr>
              <w:t>4.0 Introduction</w:t>
            </w:r>
            <w:r>
              <w:rPr>
                <w:noProof/>
                <w:webHidden/>
              </w:rPr>
              <w:tab/>
            </w:r>
            <w:r>
              <w:rPr>
                <w:noProof/>
                <w:webHidden/>
              </w:rPr>
              <w:fldChar w:fldCharType="begin"/>
            </w:r>
            <w:r>
              <w:rPr>
                <w:noProof/>
                <w:webHidden/>
              </w:rPr>
              <w:instrText xml:space="preserve"> PAGEREF _Toc235682083 \h </w:instrText>
            </w:r>
            <w:r>
              <w:rPr>
                <w:noProof/>
                <w:webHidden/>
              </w:rPr>
            </w:r>
            <w:r>
              <w:rPr>
                <w:noProof/>
                <w:webHidden/>
              </w:rPr>
              <w:fldChar w:fldCharType="separate"/>
            </w:r>
            <w:r>
              <w:rPr>
                <w:noProof/>
                <w:webHidden/>
              </w:rPr>
              <w:t>64</w:t>
            </w:r>
            <w:r>
              <w:rPr>
                <w:noProof/>
                <w:webHidden/>
              </w:rPr>
              <w:fldChar w:fldCharType="end"/>
            </w:r>
          </w:hyperlink>
        </w:p>
        <w:p w14:paraId="483FE089" w14:textId="60D6FDC3" w:rsidR="00D476D4" w:rsidRDefault="00D476D4">
          <w:pPr>
            <w:pStyle w:val="TOC2"/>
            <w:tabs>
              <w:tab w:val="right" w:leader="dot" w:pos="8774"/>
            </w:tabs>
            <w:rPr>
              <w:rFonts w:asciiTheme="minorHAnsi" w:eastAsiaTheme="minorEastAsia" w:hAnsiTheme="minorHAnsi"/>
              <w:noProof/>
              <w:kern w:val="2"/>
              <w:sz w:val="24"/>
              <w:lang w:val="en-IN" w:eastAsia="en-IN"/>
              <w14:ligatures w14:val="standardContextual"/>
            </w:rPr>
          </w:pPr>
          <w:hyperlink w:anchor="_Toc235682084" w:history="1">
            <w:r w:rsidRPr="00C43FEE">
              <w:rPr>
                <w:rStyle w:val="Hyperlink"/>
                <w:noProof/>
              </w:rPr>
              <w:t>4.1 Conventional (Doppler-Broadened) Spectroscopy — the Motivation for Laser Techniques</w:t>
            </w:r>
            <w:r>
              <w:rPr>
                <w:noProof/>
                <w:webHidden/>
              </w:rPr>
              <w:tab/>
            </w:r>
            <w:r>
              <w:rPr>
                <w:noProof/>
                <w:webHidden/>
              </w:rPr>
              <w:fldChar w:fldCharType="begin"/>
            </w:r>
            <w:r>
              <w:rPr>
                <w:noProof/>
                <w:webHidden/>
              </w:rPr>
              <w:instrText xml:space="preserve"> PAGEREF _Toc235682084 \h </w:instrText>
            </w:r>
            <w:r>
              <w:rPr>
                <w:noProof/>
                <w:webHidden/>
              </w:rPr>
            </w:r>
            <w:r>
              <w:rPr>
                <w:noProof/>
                <w:webHidden/>
              </w:rPr>
              <w:fldChar w:fldCharType="separate"/>
            </w:r>
            <w:r>
              <w:rPr>
                <w:noProof/>
                <w:webHidden/>
              </w:rPr>
              <w:t>64</w:t>
            </w:r>
            <w:r>
              <w:rPr>
                <w:noProof/>
                <w:webHidden/>
              </w:rPr>
              <w:fldChar w:fldCharType="end"/>
            </w:r>
          </w:hyperlink>
        </w:p>
        <w:p w14:paraId="5595B252" w14:textId="40C1A511" w:rsidR="00D476D4" w:rsidRDefault="00D476D4">
          <w:pPr>
            <w:pStyle w:val="TOC2"/>
            <w:tabs>
              <w:tab w:val="right" w:leader="dot" w:pos="8774"/>
            </w:tabs>
            <w:rPr>
              <w:rFonts w:asciiTheme="minorHAnsi" w:eastAsiaTheme="minorEastAsia" w:hAnsiTheme="minorHAnsi"/>
              <w:noProof/>
              <w:kern w:val="2"/>
              <w:sz w:val="24"/>
              <w:lang w:val="en-IN" w:eastAsia="en-IN"/>
              <w14:ligatures w14:val="standardContextual"/>
            </w:rPr>
          </w:pPr>
          <w:hyperlink w:anchor="_Toc235682085" w:history="1">
            <w:r w:rsidRPr="00C43FEE">
              <w:rPr>
                <w:rStyle w:val="Hyperlink"/>
                <w:noProof/>
              </w:rPr>
              <w:t>4.2 Saturation Spectroscopy</w:t>
            </w:r>
            <w:r>
              <w:rPr>
                <w:noProof/>
                <w:webHidden/>
              </w:rPr>
              <w:tab/>
            </w:r>
            <w:r>
              <w:rPr>
                <w:noProof/>
                <w:webHidden/>
              </w:rPr>
              <w:fldChar w:fldCharType="begin"/>
            </w:r>
            <w:r>
              <w:rPr>
                <w:noProof/>
                <w:webHidden/>
              </w:rPr>
              <w:instrText xml:space="preserve"> PAGEREF _Toc235682085 \h </w:instrText>
            </w:r>
            <w:r>
              <w:rPr>
                <w:noProof/>
                <w:webHidden/>
              </w:rPr>
            </w:r>
            <w:r>
              <w:rPr>
                <w:noProof/>
                <w:webHidden/>
              </w:rPr>
              <w:fldChar w:fldCharType="separate"/>
            </w:r>
            <w:r>
              <w:rPr>
                <w:noProof/>
                <w:webHidden/>
              </w:rPr>
              <w:t>64</w:t>
            </w:r>
            <w:r>
              <w:rPr>
                <w:noProof/>
                <w:webHidden/>
              </w:rPr>
              <w:fldChar w:fldCharType="end"/>
            </w:r>
          </w:hyperlink>
        </w:p>
        <w:p w14:paraId="6AE6E9B9" w14:textId="233A7F67" w:rsidR="00D476D4" w:rsidRDefault="00D476D4">
          <w:pPr>
            <w:pStyle w:val="TOC2"/>
            <w:tabs>
              <w:tab w:val="right" w:leader="dot" w:pos="8774"/>
            </w:tabs>
            <w:rPr>
              <w:rFonts w:asciiTheme="minorHAnsi" w:eastAsiaTheme="minorEastAsia" w:hAnsiTheme="minorHAnsi"/>
              <w:noProof/>
              <w:kern w:val="2"/>
              <w:sz w:val="24"/>
              <w:lang w:val="en-IN" w:eastAsia="en-IN"/>
              <w14:ligatures w14:val="standardContextual"/>
            </w:rPr>
          </w:pPr>
          <w:hyperlink w:anchor="_Toc235682086" w:history="1">
            <w:r w:rsidRPr="00C43FEE">
              <w:rPr>
                <w:rStyle w:val="Hyperlink"/>
                <w:noProof/>
              </w:rPr>
              <w:t>4.3 Excited-State Spectroscopy</w:t>
            </w:r>
            <w:r>
              <w:rPr>
                <w:noProof/>
                <w:webHidden/>
              </w:rPr>
              <w:tab/>
            </w:r>
            <w:r>
              <w:rPr>
                <w:noProof/>
                <w:webHidden/>
              </w:rPr>
              <w:fldChar w:fldCharType="begin"/>
            </w:r>
            <w:r>
              <w:rPr>
                <w:noProof/>
                <w:webHidden/>
              </w:rPr>
              <w:instrText xml:space="preserve"> PAGEREF _Toc235682086 \h </w:instrText>
            </w:r>
            <w:r>
              <w:rPr>
                <w:noProof/>
                <w:webHidden/>
              </w:rPr>
            </w:r>
            <w:r>
              <w:rPr>
                <w:noProof/>
                <w:webHidden/>
              </w:rPr>
              <w:fldChar w:fldCharType="separate"/>
            </w:r>
            <w:r>
              <w:rPr>
                <w:noProof/>
                <w:webHidden/>
              </w:rPr>
              <w:t>66</w:t>
            </w:r>
            <w:r>
              <w:rPr>
                <w:noProof/>
                <w:webHidden/>
              </w:rPr>
              <w:fldChar w:fldCharType="end"/>
            </w:r>
          </w:hyperlink>
        </w:p>
        <w:p w14:paraId="37A15AAA" w14:textId="3D745939" w:rsidR="00D476D4" w:rsidRDefault="00D476D4">
          <w:pPr>
            <w:pStyle w:val="TOC2"/>
            <w:tabs>
              <w:tab w:val="right" w:leader="dot" w:pos="8774"/>
            </w:tabs>
            <w:rPr>
              <w:rFonts w:asciiTheme="minorHAnsi" w:eastAsiaTheme="minorEastAsia" w:hAnsiTheme="minorHAnsi"/>
              <w:noProof/>
              <w:kern w:val="2"/>
              <w:sz w:val="24"/>
              <w:lang w:val="en-IN" w:eastAsia="en-IN"/>
              <w14:ligatures w14:val="standardContextual"/>
            </w:rPr>
          </w:pPr>
          <w:hyperlink w:anchor="_Toc235682087" w:history="1">
            <w:r w:rsidRPr="00C43FEE">
              <w:rPr>
                <w:rStyle w:val="Hyperlink"/>
                <w:noProof/>
              </w:rPr>
              <w:t>4.4 Nonlinear Spectroscopy</w:t>
            </w:r>
            <w:r>
              <w:rPr>
                <w:noProof/>
                <w:webHidden/>
              </w:rPr>
              <w:tab/>
            </w:r>
            <w:r>
              <w:rPr>
                <w:noProof/>
                <w:webHidden/>
              </w:rPr>
              <w:fldChar w:fldCharType="begin"/>
            </w:r>
            <w:r>
              <w:rPr>
                <w:noProof/>
                <w:webHidden/>
              </w:rPr>
              <w:instrText xml:space="preserve"> PAGEREF _Toc235682087 \h </w:instrText>
            </w:r>
            <w:r>
              <w:rPr>
                <w:noProof/>
                <w:webHidden/>
              </w:rPr>
            </w:r>
            <w:r>
              <w:rPr>
                <w:noProof/>
                <w:webHidden/>
              </w:rPr>
              <w:fldChar w:fldCharType="separate"/>
            </w:r>
            <w:r>
              <w:rPr>
                <w:noProof/>
                <w:webHidden/>
              </w:rPr>
              <w:t>66</w:t>
            </w:r>
            <w:r>
              <w:rPr>
                <w:noProof/>
                <w:webHidden/>
              </w:rPr>
              <w:fldChar w:fldCharType="end"/>
            </w:r>
          </w:hyperlink>
        </w:p>
        <w:p w14:paraId="441FFA5C" w14:textId="2AFF0AD8" w:rsidR="00D476D4" w:rsidRDefault="00D476D4">
          <w:pPr>
            <w:pStyle w:val="TOC2"/>
            <w:tabs>
              <w:tab w:val="right" w:leader="dot" w:pos="8774"/>
            </w:tabs>
            <w:rPr>
              <w:rFonts w:asciiTheme="minorHAnsi" w:eastAsiaTheme="minorEastAsia" w:hAnsiTheme="minorHAnsi"/>
              <w:noProof/>
              <w:kern w:val="2"/>
              <w:sz w:val="24"/>
              <w:lang w:val="en-IN" w:eastAsia="en-IN"/>
              <w14:ligatures w14:val="standardContextual"/>
            </w:rPr>
          </w:pPr>
          <w:hyperlink w:anchor="_Toc235682088" w:history="1">
            <w:r w:rsidRPr="00C43FEE">
              <w:rPr>
                <w:rStyle w:val="Hyperlink"/>
                <w:noProof/>
              </w:rPr>
              <w:t>4.5 Time-Domain Spectroscopy and its Applications</w:t>
            </w:r>
            <w:r>
              <w:rPr>
                <w:noProof/>
                <w:webHidden/>
              </w:rPr>
              <w:tab/>
            </w:r>
            <w:r>
              <w:rPr>
                <w:noProof/>
                <w:webHidden/>
              </w:rPr>
              <w:fldChar w:fldCharType="begin"/>
            </w:r>
            <w:r>
              <w:rPr>
                <w:noProof/>
                <w:webHidden/>
              </w:rPr>
              <w:instrText xml:space="preserve"> PAGEREF _Toc235682088 \h </w:instrText>
            </w:r>
            <w:r>
              <w:rPr>
                <w:noProof/>
                <w:webHidden/>
              </w:rPr>
            </w:r>
            <w:r>
              <w:rPr>
                <w:noProof/>
                <w:webHidden/>
              </w:rPr>
              <w:fldChar w:fldCharType="separate"/>
            </w:r>
            <w:r>
              <w:rPr>
                <w:noProof/>
                <w:webHidden/>
              </w:rPr>
              <w:t>67</w:t>
            </w:r>
            <w:r>
              <w:rPr>
                <w:noProof/>
                <w:webHidden/>
              </w:rPr>
              <w:fldChar w:fldCharType="end"/>
            </w:r>
          </w:hyperlink>
        </w:p>
        <w:p w14:paraId="19D463A8" w14:textId="31DEACBD" w:rsidR="00D476D4" w:rsidRDefault="00D476D4">
          <w:pPr>
            <w:pStyle w:val="TOC2"/>
            <w:tabs>
              <w:tab w:val="right" w:leader="dot" w:pos="8774"/>
            </w:tabs>
            <w:rPr>
              <w:rFonts w:asciiTheme="minorHAnsi" w:eastAsiaTheme="minorEastAsia" w:hAnsiTheme="minorHAnsi"/>
              <w:noProof/>
              <w:kern w:val="2"/>
              <w:sz w:val="24"/>
              <w:lang w:val="en-IN" w:eastAsia="en-IN"/>
              <w14:ligatures w14:val="standardContextual"/>
            </w:rPr>
          </w:pPr>
          <w:hyperlink w:anchor="_Toc235682089" w:history="1">
            <w:r w:rsidRPr="00C43FEE">
              <w:rPr>
                <w:rStyle w:val="Hyperlink"/>
                <w:noProof/>
              </w:rPr>
              <w:t>4.6 Stimulated Raman Emission (Raman Scattering and Stimulated Raman Scattering)</w:t>
            </w:r>
            <w:r>
              <w:rPr>
                <w:noProof/>
                <w:webHidden/>
              </w:rPr>
              <w:tab/>
            </w:r>
            <w:r>
              <w:rPr>
                <w:noProof/>
                <w:webHidden/>
              </w:rPr>
              <w:fldChar w:fldCharType="begin"/>
            </w:r>
            <w:r>
              <w:rPr>
                <w:noProof/>
                <w:webHidden/>
              </w:rPr>
              <w:instrText xml:space="preserve"> PAGEREF _Toc235682089 \h </w:instrText>
            </w:r>
            <w:r>
              <w:rPr>
                <w:noProof/>
                <w:webHidden/>
              </w:rPr>
            </w:r>
            <w:r>
              <w:rPr>
                <w:noProof/>
                <w:webHidden/>
              </w:rPr>
              <w:fldChar w:fldCharType="separate"/>
            </w:r>
            <w:r>
              <w:rPr>
                <w:noProof/>
                <w:webHidden/>
              </w:rPr>
              <w:t>68</w:t>
            </w:r>
            <w:r>
              <w:rPr>
                <w:noProof/>
                <w:webHidden/>
              </w:rPr>
              <w:fldChar w:fldCharType="end"/>
            </w:r>
          </w:hyperlink>
        </w:p>
        <w:p w14:paraId="03FFDB68" w14:textId="7212BA59" w:rsidR="00D476D4" w:rsidRDefault="00D476D4">
          <w:pPr>
            <w:pStyle w:val="TOC2"/>
            <w:tabs>
              <w:tab w:val="right" w:leader="dot" w:pos="8774"/>
            </w:tabs>
            <w:rPr>
              <w:rFonts w:asciiTheme="minorHAnsi" w:eastAsiaTheme="minorEastAsia" w:hAnsiTheme="minorHAnsi"/>
              <w:noProof/>
              <w:kern w:val="2"/>
              <w:sz w:val="24"/>
              <w:lang w:val="en-IN" w:eastAsia="en-IN"/>
              <w14:ligatures w14:val="standardContextual"/>
            </w:rPr>
          </w:pPr>
          <w:hyperlink w:anchor="_Toc235682090" w:history="1">
            <w:r w:rsidRPr="00C43FEE">
              <w:rPr>
                <w:rStyle w:val="Hyperlink"/>
                <w:noProof/>
              </w:rPr>
              <w:t>4.7 Laser Fusion (Inertial Confinement Fusion)</w:t>
            </w:r>
            <w:r>
              <w:rPr>
                <w:noProof/>
                <w:webHidden/>
              </w:rPr>
              <w:tab/>
            </w:r>
            <w:r>
              <w:rPr>
                <w:noProof/>
                <w:webHidden/>
              </w:rPr>
              <w:fldChar w:fldCharType="begin"/>
            </w:r>
            <w:r>
              <w:rPr>
                <w:noProof/>
                <w:webHidden/>
              </w:rPr>
              <w:instrText xml:space="preserve"> PAGEREF _Toc235682090 \h </w:instrText>
            </w:r>
            <w:r>
              <w:rPr>
                <w:noProof/>
                <w:webHidden/>
              </w:rPr>
            </w:r>
            <w:r>
              <w:rPr>
                <w:noProof/>
                <w:webHidden/>
              </w:rPr>
              <w:fldChar w:fldCharType="separate"/>
            </w:r>
            <w:r>
              <w:rPr>
                <w:noProof/>
                <w:webHidden/>
              </w:rPr>
              <w:t>70</w:t>
            </w:r>
            <w:r>
              <w:rPr>
                <w:noProof/>
                <w:webHidden/>
              </w:rPr>
              <w:fldChar w:fldCharType="end"/>
            </w:r>
          </w:hyperlink>
        </w:p>
        <w:p w14:paraId="0990E12D" w14:textId="0493F781" w:rsidR="00D476D4" w:rsidRDefault="00D476D4">
          <w:pPr>
            <w:pStyle w:val="TOC2"/>
            <w:tabs>
              <w:tab w:val="right" w:leader="dot" w:pos="8774"/>
            </w:tabs>
            <w:rPr>
              <w:rFonts w:asciiTheme="minorHAnsi" w:eastAsiaTheme="minorEastAsia" w:hAnsiTheme="minorHAnsi"/>
              <w:noProof/>
              <w:kern w:val="2"/>
              <w:sz w:val="24"/>
              <w:lang w:val="en-IN" w:eastAsia="en-IN"/>
              <w14:ligatures w14:val="standardContextual"/>
            </w:rPr>
          </w:pPr>
          <w:hyperlink w:anchor="_Toc235682091" w:history="1">
            <w:r w:rsidRPr="00C43FEE">
              <w:rPr>
                <w:rStyle w:val="Hyperlink"/>
                <w:noProof/>
              </w:rPr>
              <w:t>4.8 Medical Applications of Lasers</w:t>
            </w:r>
            <w:r>
              <w:rPr>
                <w:noProof/>
                <w:webHidden/>
              </w:rPr>
              <w:tab/>
            </w:r>
            <w:r>
              <w:rPr>
                <w:noProof/>
                <w:webHidden/>
              </w:rPr>
              <w:fldChar w:fldCharType="begin"/>
            </w:r>
            <w:r>
              <w:rPr>
                <w:noProof/>
                <w:webHidden/>
              </w:rPr>
              <w:instrText xml:space="preserve"> PAGEREF _Toc235682091 \h </w:instrText>
            </w:r>
            <w:r>
              <w:rPr>
                <w:noProof/>
                <w:webHidden/>
              </w:rPr>
            </w:r>
            <w:r>
              <w:rPr>
                <w:noProof/>
                <w:webHidden/>
              </w:rPr>
              <w:fldChar w:fldCharType="separate"/>
            </w:r>
            <w:r>
              <w:rPr>
                <w:noProof/>
                <w:webHidden/>
              </w:rPr>
              <w:t>71</w:t>
            </w:r>
            <w:r>
              <w:rPr>
                <w:noProof/>
                <w:webHidden/>
              </w:rPr>
              <w:fldChar w:fldCharType="end"/>
            </w:r>
          </w:hyperlink>
        </w:p>
        <w:p w14:paraId="161B3E43" w14:textId="57EFF5B2" w:rsidR="00D476D4" w:rsidRDefault="00D476D4">
          <w:pPr>
            <w:pStyle w:val="TOC2"/>
            <w:tabs>
              <w:tab w:val="right" w:leader="dot" w:pos="8774"/>
            </w:tabs>
            <w:rPr>
              <w:rFonts w:asciiTheme="minorHAnsi" w:eastAsiaTheme="minorEastAsia" w:hAnsiTheme="minorHAnsi"/>
              <w:noProof/>
              <w:kern w:val="2"/>
              <w:sz w:val="24"/>
              <w:lang w:val="en-IN" w:eastAsia="en-IN"/>
              <w14:ligatures w14:val="standardContextual"/>
            </w:rPr>
          </w:pPr>
          <w:hyperlink w:anchor="_Toc235682092" w:history="1">
            <w:r w:rsidRPr="00C43FEE">
              <w:rPr>
                <w:rStyle w:val="Hyperlink"/>
                <w:noProof/>
              </w:rPr>
              <w:t>4.8A Physical Mechanisms of Laser-Tissue Interaction</w:t>
            </w:r>
            <w:r>
              <w:rPr>
                <w:noProof/>
                <w:webHidden/>
              </w:rPr>
              <w:tab/>
            </w:r>
            <w:r>
              <w:rPr>
                <w:noProof/>
                <w:webHidden/>
              </w:rPr>
              <w:fldChar w:fldCharType="begin"/>
            </w:r>
            <w:r>
              <w:rPr>
                <w:noProof/>
                <w:webHidden/>
              </w:rPr>
              <w:instrText xml:space="preserve"> PAGEREF _Toc235682092 \h </w:instrText>
            </w:r>
            <w:r>
              <w:rPr>
                <w:noProof/>
                <w:webHidden/>
              </w:rPr>
            </w:r>
            <w:r>
              <w:rPr>
                <w:noProof/>
                <w:webHidden/>
              </w:rPr>
              <w:fldChar w:fldCharType="separate"/>
            </w:r>
            <w:r>
              <w:rPr>
                <w:noProof/>
                <w:webHidden/>
              </w:rPr>
              <w:t>72</w:t>
            </w:r>
            <w:r>
              <w:rPr>
                <w:noProof/>
                <w:webHidden/>
              </w:rPr>
              <w:fldChar w:fldCharType="end"/>
            </w:r>
          </w:hyperlink>
        </w:p>
        <w:p w14:paraId="2E304BAF" w14:textId="5615411C" w:rsidR="00D476D4" w:rsidRDefault="00D476D4">
          <w:pPr>
            <w:pStyle w:val="TOC2"/>
            <w:tabs>
              <w:tab w:val="right" w:leader="dot" w:pos="8774"/>
            </w:tabs>
            <w:rPr>
              <w:rFonts w:asciiTheme="minorHAnsi" w:eastAsiaTheme="minorEastAsia" w:hAnsiTheme="minorHAnsi"/>
              <w:noProof/>
              <w:kern w:val="2"/>
              <w:sz w:val="24"/>
              <w:lang w:val="en-IN" w:eastAsia="en-IN"/>
              <w14:ligatures w14:val="standardContextual"/>
            </w:rPr>
          </w:pPr>
          <w:hyperlink w:anchor="_Toc235682093" w:history="1">
            <w:r w:rsidRPr="00C43FEE">
              <w:rPr>
                <w:rStyle w:val="Hyperlink"/>
                <w:noProof/>
              </w:rPr>
              <w:t>4.9 Photochemical Applications</w:t>
            </w:r>
            <w:r>
              <w:rPr>
                <w:noProof/>
                <w:webHidden/>
              </w:rPr>
              <w:tab/>
            </w:r>
            <w:r>
              <w:rPr>
                <w:noProof/>
                <w:webHidden/>
              </w:rPr>
              <w:fldChar w:fldCharType="begin"/>
            </w:r>
            <w:r>
              <w:rPr>
                <w:noProof/>
                <w:webHidden/>
              </w:rPr>
              <w:instrText xml:space="preserve"> PAGEREF _Toc235682093 \h </w:instrText>
            </w:r>
            <w:r>
              <w:rPr>
                <w:noProof/>
                <w:webHidden/>
              </w:rPr>
            </w:r>
            <w:r>
              <w:rPr>
                <w:noProof/>
                <w:webHidden/>
              </w:rPr>
              <w:fldChar w:fldCharType="separate"/>
            </w:r>
            <w:r>
              <w:rPr>
                <w:noProof/>
                <w:webHidden/>
              </w:rPr>
              <w:t>72</w:t>
            </w:r>
            <w:r>
              <w:rPr>
                <w:noProof/>
                <w:webHidden/>
              </w:rPr>
              <w:fldChar w:fldCharType="end"/>
            </w:r>
          </w:hyperlink>
        </w:p>
        <w:p w14:paraId="0DD44D06" w14:textId="40B072DF" w:rsidR="00D476D4" w:rsidRDefault="00D476D4">
          <w:pPr>
            <w:pStyle w:val="TOC2"/>
            <w:tabs>
              <w:tab w:val="right" w:leader="dot" w:pos="8774"/>
            </w:tabs>
            <w:rPr>
              <w:rFonts w:asciiTheme="minorHAnsi" w:eastAsiaTheme="minorEastAsia" w:hAnsiTheme="minorHAnsi"/>
              <w:noProof/>
              <w:kern w:val="2"/>
              <w:sz w:val="24"/>
              <w:lang w:val="en-IN" w:eastAsia="en-IN"/>
              <w14:ligatures w14:val="standardContextual"/>
            </w:rPr>
          </w:pPr>
          <w:hyperlink w:anchor="_Toc235682094" w:history="1">
            <w:r w:rsidRPr="00C43FEE">
              <w:rPr>
                <w:rStyle w:val="Hyperlink"/>
                <w:noProof/>
              </w:rPr>
              <w:t>4.9A Worked Examples</w:t>
            </w:r>
            <w:r>
              <w:rPr>
                <w:noProof/>
                <w:webHidden/>
              </w:rPr>
              <w:tab/>
            </w:r>
            <w:r>
              <w:rPr>
                <w:noProof/>
                <w:webHidden/>
              </w:rPr>
              <w:fldChar w:fldCharType="begin"/>
            </w:r>
            <w:r>
              <w:rPr>
                <w:noProof/>
                <w:webHidden/>
              </w:rPr>
              <w:instrText xml:space="preserve"> PAGEREF _Toc235682094 \h </w:instrText>
            </w:r>
            <w:r>
              <w:rPr>
                <w:noProof/>
                <w:webHidden/>
              </w:rPr>
            </w:r>
            <w:r>
              <w:rPr>
                <w:noProof/>
                <w:webHidden/>
              </w:rPr>
              <w:fldChar w:fldCharType="separate"/>
            </w:r>
            <w:r>
              <w:rPr>
                <w:noProof/>
                <w:webHidden/>
              </w:rPr>
              <w:t>73</w:t>
            </w:r>
            <w:r>
              <w:rPr>
                <w:noProof/>
                <w:webHidden/>
              </w:rPr>
              <w:fldChar w:fldCharType="end"/>
            </w:r>
          </w:hyperlink>
        </w:p>
        <w:p w14:paraId="249B877E" w14:textId="75A2548C" w:rsidR="00D476D4" w:rsidRDefault="00D476D4">
          <w:pPr>
            <w:pStyle w:val="TOC2"/>
            <w:tabs>
              <w:tab w:val="right" w:leader="dot" w:pos="8774"/>
            </w:tabs>
            <w:rPr>
              <w:rFonts w:asciiTheme="minorHAnsi" w:eastAsiaTheme="minorEastAsia" w:hAnsiTheme="minorHAnsi"/>
              <w:noProof/>
              <w:kern w:val="2"/>
              <w:sz w:val="24"/>
              <w:lang w:val="en-IN" w:eastAsia="en-IN"/>
              <w14:ligatures w14:val="standardContextual"/>
            </w:rPr>
          </w:pPr>
          <w:hyperlink w:anchor="_Toc235682095" w:history="1">
            <w:r w:rsidRPr="00C43FEE">
              <w:rPr>
                <w:rStyle w:val="Hyperlink"/>
                <w:noProof/>
              </w:rPr>
              <w:t>4.10 Unit Summary</w:t>
            </w:r>
            <w:r>
              <w:rPr>
                <w:noProof/>
                <w:webHidden/>
              </w:rPr>
              <w:tab/>
            </w:r>
            <w:r>
              <w:rPr>
                <w:noProof/>
                <w:webHidden/>
              </w:rPr>
              <w:fldChar w:fldCharType="begin"/>
            </w:r>
            <w:r>
              <w:rPr>
                <w:noProof/>
                <w:webHidden/>
              </w:rPr>
              <w:instrText xml:space="preserve"> PAGEREF _Toc235682095 \h </w:instrText>
            </w:r>
            <w:r>
              <w:rPr>
                <w:noProof/>
                <w:webHidden/>
              </w:rPr>
            </w:r>
            <w:r>
              <w:rPr>
                <w:noProof/>
                <w:webHidden/>
              </w:rPr>
              <w:fldChar w:fldCharType="separate"/>
            </w:r>
            <w:r>
              <w:rPr>
                <w:noProof/>
                <w:webHidden/>
              </w:rPr>
              <w:t>74</w:t>
            </w:r>
            <w:r>
              <w:rPr>
                <w:noProof/>
                <w:webHidden/>
              </w:rPr>
              <w:fldChar w:fldCharType="end"/>
            </w:r>
          </w:hyperlink>
        </w:p>
        <w:p w14:paraId="7DA9BBF8" w14:textId="5E97E338" w:rsidR="00D476D4" w:rsidRDefault="00D476D4">
          <w:pPr>
            <w:pStyle w:val="TOC2"/>
            <w:tabs>
              <w:tab w:val="right" w:leader="dot" w:pos="8774"/>
            </w:tabs>
            <w:rPr>
              <w:rFonts w:asciiTheme="minorHAnsi" w:eastAsiaTheme="minorEastAsia" w:hAnsiTheme="minorHAnsi"/>
              <w:noProof/>
              <w:kern w:val="2"/>
              <w:sz w:val="24"/>
              <w:lang w:val="en-IN" w:eastAsia="en-IN"/>
              <w14:ligatures w14:val="standardContextual"/>
            </w:rPr>
          </w:pPr>
          <w:hyperlink w:anchor="_Toc235682096" w:history="1">
            <w:r w:rsidRPr="00C43FEE">
              <w:rPr>
                <w:rStyle w:val="Hyperlink"/>
                <w:noProof/>
              </w:rPr>
              <w:t>4.11 Review Questions</w:t>
            </w:r>
            <w:r>
              <w:rPr>
                <w:noProof/>
                <w:webHidden/>
              </w:rPr>
              <w:tab/>
            </w:r>
            <w:r>
              <w:rPr>
                <w:noProof/>
                <w:webHidden/>
              </w:rPr>
              <w:fldChar w:fldCharType="begin"/>
            </w:r>
            <w:r>
              <w:rPr>
                <w:noProof/>
                <w:webHidden/>
              </w:rPr>
              <w:instrText xml:space="preserve"> PAGEREF _Toc235682096 \h </w:instrText>
            </w:r>
            <w:r>
              <w:rPr>
                <w:noProof/>
                <w:webHidden/>
              </w:rPr>
            </w:r>
            <w:r>
              <w:rPr>
                <w:noProof/>
                <w:webHidden/>
              </w:rPr>
              <w:fldChar w:fldCharType="separate"/>
            </w:r>
            <w:r>
              <w:rPr>
                <w:noProof/>
                <w:webHidden/>
              </w:rPr>
              <w:t>74</w:t>
            </w:r>
            <w:r>
              <w:rPr>
                <w:noProof/>
                <w:webHidden/>
              </w:rPr>
              <w:fldChar w:fldCharType="end"/>
            </w:r>
          </w:hyperlink>
        </w:p>
        <w:p w14:paraId="739D1912" w14:textId="629A66E9" w:rsidR="00D476D4" w:rsidRDefault="00D476D4">
          <w:pPr>
            <w:pStyle w:val="TOC1"/>
            <w:tabs>
              <w:tab w:val="right" w:leader="dot" w:pos="8774"/>
            </w:tabs>
            <w:rPr>
              <w:rFonts w:asciiTheme="minorHAnsi" w:eastAsiaTheme="minorEastAsia" w:hAnsiTheme="minorHAnsi"/>
              <w:noProof/>
              <w:kern w:val="2"/>
              <w:sz w:val="24"/>
              <w:lang w:val="en-IN" w:eastAsia="en-IN"/>
              <w14:ligatures w14:val="standardContextual"/>
            </w:rPr>
          </w:pPr>
          <w:hyperlink w:anchor="_Toc235682097" w:history="1">
            <w:r w:rsidRPr="00C43FEE">
              <w:rPr>
                <w:rStyle w:val="Hyperlink"/>
                <w:noProof/>
              </w:rPr>
              <w:t>UNIT 5 — LASERS IN INDUSTRY</w:t>
            </w:r>
            <w:r>
              <w:rPr>
                <w:noProof/>
                <w:webHidden/>
              </w:rPr>
              <w:tab/>
            </w:r>
            <w:r>
              <w:rPr>
                <w:noProof/>
                <w:webHidden/>
              </w:rPr>
              <w:fldChar w:fldCharType="begin"/>
            </w:r>
            <w:r>
              <w:rPr>
                <w:noProof/>
                <w:webHidden/>
              </w:rPr>
              <w:instrText xml:space="preserve"> PAGEREF _Toc235682097 \h </w:instrText>
            </w:r>
            <w:r>
              <w:rPr>
                <w:noProof/>
                <w:webHidden/>
              </w:rPr>
            </w:r>
            <w:r>
              <w:rPr>
                <w:noProof/>
                <w:webHidden/>
              </w:rPr>
              <w:fldChar w:fldCharType="separate"/>
            </w:r>
            <w:r>
              <w:rPr>
                <w:noProof/>
                <w:webHidden/>
              </w:rPr>
              <w:t>75</w:t>
            </w:r>
            <w:r>
              <w:rPr>
                <w:noProof/>
                <w:webHidden/>
              </w:rPr>
              <w:fldChar w:fldCharType="end"/>
            </w:r>
          </w:hyperlink>
        </w:p>
        <w:p w14:paraId="6CD7AAAB" w14:textId="17A3537E" w:rsidR="00D476D4" w:rsidRDefault="00D476D4">
          <w:pPr>
            <w:pStyle w:val="TOC2"/>
            <w:tabs>
              <w:tab w:val="right" w:leader="dot" w:pos="8774"/>
            </w:tabs>
            <w:rPr>
              <w:rFonts w:asciiTheme="minorHAnsi" w:eastAsiaTheme="minorEastAsia" w:hAnsiTheme="minorHAnsi"/>
              <w:noProof/>
              <w:kern w:val="2"/>
              <w:sz w:val="24"/>
              <w:lang w:val="en-IN" w:eastAsia="en-IN"/>
              <w14:ligatures w14:val="standardContextual"/>
            </w:rPr>
          </w:pPr>
          <w:hyperlink w:anchor="_Toc235682098" w:history="1">
            <w:r w:rsidRPr="00C43FEE">
              <w:rPr>
                <w:rStyle w:val="Hyperlink"/>
                <w:noProof/>
              </w:rPr>
              <w:t>5.0 Introduction</w:t>
            </w:r>
            <w:r>
              <w:rPr>
                <w:noProof/>
                <w:webHidden/>
              </w:rPr>
              <w:tab/>
            </w:r>
            <w:r>
              <w:rPr>
                <w:noProof/>
                <w:webHidden/>
              </w:rPr>
              <w:fldChar w:fldCharType="begin"/>
            </w:r>
            <w:r>
              <w:rPr>
                <w:noProof/>
                <w:webHidden/>
              </w:rPr>
              <w:instrText xml:space="preserve"> PAGEREF _Toc235682098 \h </w:instrText>
            </w:r>
            <w:r>
              <w:rPr>
                <w:noProof/>
                <w:webHidden/>
              </w:rPr>
            </w:r>
            <w:r>
              <w:rPr>
                <w:noProof/>
                <w:webHidden/>
              </w:rPr>
              <w:fldChar w:fldCharType="separate"/>
            </w:r>
            <w:r>
              <w:rPr>
                <w:noProof/>
                <w:webHidden/>
              </w:rPr>
              <w:t>75</w:t>
            </w:r>
            <w:r>
              <w:rPr>
                <w:noProof/>
                <w:webHidden/>
              </w:rPr>
              <w:fldChar w:fldCharType="end"/>
            </w:r>
          </w:hyperlink>
        </w:p>
        <w:p w14:paraId="28BB47F3" w14:textId="3A4705D9" w:rsidR="00D476D4" w:rsidRDefault="00D476D4">
          <w:pPr>
            <w:pStyle w:val="TOC2"/>
            <w:tabs>
              <w:tab w:val="right" w:leader="dot" w:pos="8774"/>
            </w:tabs>
            <w:rPr>
              <w:rFonts w:asciiTheme="minorHAnsi" w:eastAsiaTheme="minorEastAsia" w:hAnsiTheme="minorHAnsi"/>
              <w:noProof/>
              <w:kern w:val="2"/>
              <w:sz w:val="24"/>
              <w:lang w:val="en-IN" w:eastAsia="en-IN"/>
              <w14:ligatures w14:val="standardContextual"/>
            </w:rPr>
          </w:pPr>
          <w:hyperlink w:anchor="_Toc235682099" w:history="1">
            <w:r w:rsidRPr="00C43FEE">
              <w:rPr>
                <w:rStyle w:val="Hyperlink"/>
                <w:noProof/>
              </w:rPr>
              <w:t>5.1 Physical Basis of Laser Materials Processing</w:t>
            </w:r>
            <w:r>
              <w:rPr>
                <w:noProof/>
                <w:webHidden/>
              </w:rPr>
              <w:tab/>
            </w:r>
            <w:r>
              <w:rPr>
                <w:noProof/>
                <w:webHidden/>
              </w:rPr>
              <w:fldChar w:fldCharType="begin"/>
            </w:r>
            <w:r>
              <w:rPr>
                <w:noProof/>
                <w:webHidden/>
              </w:rPr>
              <w:instrText xml:space="preserve"> PAGEREF _Toc235682099 \h </w:instrText>
            </w:r>
            <w:r>
              <w:rPr>
                <w:noProof/>
                <w:webHidden/>
              </w:rPr>
            </w:r>
            <w:r>
              <w:rPr>
                <w:noProof/>
                <w:webHidden/>
              </w:rPr>
              <w:fldChar w:fldCharType="separate"/>
            </w:r>
            <w:r>
              <w:rPr>
                <w:noProof/>
                <w:webHidden/>
              </w:rPr>
              <w:t>75</w:t>
            </w:r>
            <w:r>
              <w:rPr>
                <w:noProof/>
                <w:webHidden/>
              </w:rPr>
              <w:fldChar w:fldCharType="end"/>
            </w:r>
          </w:hyperlink>
        </w:p>
        <w:p w14:paraId="33C4096C" w14:textId="2168B267" w:rsidR="00D476D4" w:rsidRDefault="00D476D4">
          <w:pPr>
            <w:pStyle w:val="TOC2"/>
            <w:tabs>
              <w:tab w:val="right" w:leader="dot" w:pos="8774"/>
            </w:tabs>
            <w:rPr>
              <w:rFonts w:asciiTheme="minorHAnsi" w:eastAsiaTheme="minorEastAsia" w:hAnsiTheme="minorHAnsi"/>
              <w:noProof/>
              <w:kern w:val="2"/>
              <w:sz w:val="24"/>
              <w:lang w:val="en-IN" w:eastAsia="en-IN"/>
              <w14:ligatures w14:val="standardContextual"/>
            </w:rPr>
          </w:pPr>
          <w:hyperlink w:anchor="_Toc235682100" w:history="1">
            <w:r w:rsidRPr="00C43FEE">
              <w:rPr>
                <w:rStyle w:val="Hyperlink"/>
                <w:noProof/>
              </w:rPr>
              <w:t>5.2 Laser Drilling</w:t>
            </w:r>
            <w:r>
              <w:rPr>
                <w:noProof/>
                <w:webHidden/>
              </w:rPr>
              <w:tab/>
            </w:r>
            <w:r>
              <w:rPr>
                <w:noProof/>
                <w:webHidden/>
              </w:rPr>
              <w:fldChar w:fldCharType="begin"/>
            </w:r>
            <w:r>
              <w:rPr>
                <w:noProof/>
                <w:webHidden/>
              </w:rPr>
              <w:instrText xml:space="preserve"> PAGEREF _Toc235682100 \h </w:instrText>
            </w:r>
            <w:r>
              <w:rPr>
                <w:noProof/>
                <w:webHidden/>
              </w:rPr>
            </w:r>
            <w:r>
              <w:rPr>
                <w:noProof/>
                <w:webHidden/>
              </w:rPr>
              <w:fldChar w:fldCharType="separate"/>
            </w:r>
            <w:r>
              <w:rPr>
                <w:noProof/>
                <w:webHidden/>
              </w:rPr>
              <w:t>76</w:t>
            </w:r>
            <w:r>
              <w:rPr>
                <w:noProof/>
                <w:webHidden/>
              </w:rPr>
              <w:fldChar w:fldCharType="end"/>
            </w:r>
          </w:hyperlink>
        </w:p>
        <w:p w14:paraId="02AA4D67" w14:textId="7616FE9A" w:rsidR="00D476D4" w:rsidRDefault="00D476D4">
          <w:pPr>
            <w:pStyle w:val="TOC2"/>
            <w:tabs>
              <w:tab w:val="right" w:leader="dot" w:pos="8774"/>
            </w:tabs>
            <w:rPr>
              <w:rFonts w:asciiTheme="minorHAnsi" w:eastAsiaTheme="minorEastAsia" w:hAnsiTheme="minorHAnsi"/>
              <w:noProof/>
              <w:kern w:val="2"/>
              <w:sz w:val="24"/>
              <w:lang w:val="en-IN" w:eastAsia="en-IN"/>
              <w14:ligatures w14:val="standardContextual"/>
            </w:rPr>
          </w:pPr>
          <w:hyperlink w:anchor="_Toc235682101" w:history="1">
            <w:r w:rsidRPr="00C43FEE">
              <w:rPr>
                <w:rStyle w:val="Hyperlink"/>
                <w:noProof/>
              </w:rPr>
              <w:t>5.3 Laser Cutting</w:t>
            </w:r>
            <w:r>
              <w:rPr>
                <w:noProof/>
                <w:webHidden/>
              </w:rPr>
              <w:tab/>
            </w:r>
            <w:r>
              <w:rPr>
                <w:noProof/>
                <w:webHidden/>
              </w:rPr>
              <w:fldChar w:fldCharType="begin"/>
            </w:r>
            <w:r>
              <w:rPr>
                <w:noProof/>
                <w:webHidden/>
              </w:rPr>
              <w:instrText xml:space="preserve"> PAGEREF _Toc235682101 \h </w:instrText>
            </w:r>
            <w:r>
              <w:rPr>
                <w:noProof/>
                <w:webHidden/>
              </w:rPr>
            </w:r>
            <w:r>
              <w:rPr>
                <w:noProof/>
                <w:webHidden/>
              </w:rPr>
              <w:fldChar w:fldCharType="separate"/>
            </w:r>
            <w:r>
              <w:rPr>
                <w:noProof/>
                <w:webHidden/>
              </w:rPr>
              <w:t>77</w:t>
            </w:r>
            <w:r>
              <w:rPr>
                <w:noProof/>
                <w:webHidden/>
              </w:rPr>
              <w:fldChar w:fldCharType="end"/>
            </w:r>
          </w:hyperlink>
        </w:p>
        <w:p w14:paraId="5A6821BD" w14:textId="046BC48F" w:rsidR="00D476D4" w:rsidRDefault="00D476D4">
          <w:pPr>
            <w:pStyle w:val="TOC2"/>
            <w:tabs>
              <w:tab w:val="right" w:leader="dot" w:pos="8774"/>
            </w:tabs>
            <w:rPr>
              <w:rFonts w:asciiTheme="minorHAnsi" w:eastAsiaTheme="minorEastAsia" w:hAnsiTheme="minorHAnsi"/>
              <w:noProof/>
              <w:kern w:val="2"/>
              <w:sz w:val="24"/>
              <w:lang w:val="en-IN" w:eastAsia="en-IN"/>
              <w14:ligatures w14:val="standardContextual"/>
            </w:rPr>
          </w:pPr>
          <w:hyperlink w:anchor="_Toc235682102" w:history="1">
            <w:r w:rsidRPr="00C43FEE">
              <w:rPr>
                <w:rStyle w:val="Hyperlink"/>
                <w:noProof/>
              </w:rPr>
              <w:t>5.4 Laser Welding</w:t>
            </w:r>
            <w:r>
              <w:rPr>
                <w:noProof/>
                <w:webHidden/>
              </w:rPr>
              <w:tab/>
            </w:r>
            <w:r>
              <w:rPr>
                <w:noProof/>
                <w:webHidden/>
              </w:rPr>
              <w:fldChar w:fldCharType="begin"/>
            </w:r>
            <w:r>
              <w:rPr>
                <w:noProof/>
                <w:webHidden/>
              </w:rPr>
              <w:instrText xml:space="preserve"> PAGEREF _Toc235682102 \h </w:instrText>
            </w:r>
            <w:r>
              <w:rPr>
                <w:noProof/>
                <w:webHidden/>
              </w:rPr>
            </w:r>
            <w:r>
              <w:rPr>
                <w:noProof/>
                <w:webHidden/>
              </w:rPr>
              <w:fldChar w:fldCharType="separate"/>
            </w:r>
            <w:r>
              <w:rPr>
                <w:noProof/>
                <w:webHidden/>
              </w:rPr>
              <w:t>78</w:t>
            </w:r>
            <w:r>
              <w:rPr>
                <w:noProof/>
                <w:webHidden/>
              </w:rPr>
              <w:fldChar w:fldCharType="end"/>
            </w:r>
          </w:hyperlink>
        </w:p>
        <w:p w14:paraId="67E327C7" w14:textId="499DA095" w:rsidR="00D476D4" w:rsidRDefault="00D476D4">
          <w:pPr>
            <w:pStyle w:val="TOC2"/>
            <w:tabs>
              <w:tab w:val="right" w:leader="dot" w:pos="8774"/>
            </w:tabs>
            <w:rPr>
              <w:rFonts w:asciiTheme="minorHAnsi" w:eastAsiaTheme="minorEastAsia" w:hAnsiTheme="minorHAnsi"/>
              <w:noProof/>
              <w:kern w:val="2"/>
              <w:sz w:val="24"/>
              <w:lang w:val="en-IN" w:eastAsia="en-IN"/>
              <w14:ligatures w14:val="standardContextual"/>
            </w:rPr>
          </w:pPr>
          <w:hyperlink w:anchor="_Toc235682103" w:history="1">
            <w:r w:rsidRPr="00C43FEE">
              <w:rPr>
                <w:rStyle w:val="Hyperlink"/>
                <w:noProof/>
              </w:rPr>
              <w:t>5.5 Laser Alloying and Cladding</w:t>
            </w:r>
            <w:r>
              <w:rPr>
                <w:noProof/>
                <w:webHidden/>
              </w:rPr>
              <w:tab/>
            </w:r>
            <w:r>
              <w:rPr>
                <w:noProof/>
                <w:webHidden/>
              </w:rPr>
              <w:fldChar w:fldCharType="begin"/>
            </w:r>
            <w:r>
              <w:rPr>
                <w:noProof/>
                <w:webHidden/>
              </w:rPr>
              <w:instrText xml:space="preserve"> PAGEREF _Toc235682103 \h </w:instrText>
            </w:r>
            <w:r>
              <w:rPr>
                <w:noProof/>
                <w:webHidden/>
              </w:rPr>
            </w:r>
            <w:r>
              <w:rPr>
                <w:noProof/>
                <w:webHidden/>
              </w:rPr>
              <w:fldChar w:fldCharType="separate"/>
            </w:r>
            <w:r>
              <w:rPr>
                <w:noProof/>
                <w:webHidden/>
              </w:rPr>
              <w:t>78</w:t>
            </w:r>
            <w:r>
              <w:rPr>
                <w:noProof/>
                <w:webHidden/>
              </w:rPr>
              <w:fldChar w:fldCharType="end"/>
            </w:r>
          </w:hyperlink>
        </w:p>
        <w:p w14:paraId="1079DF27" w14:textId="3C98289C" w:rsidR="00D476D4" w:rsidRDefault="00D476D4">
          <w:pPr>
            <w:pStyle w:val="TOC2"/>
            <w:tabs>
              <w:tab w:val="right" w:leader="dot" w:pos="8774"/>
            </w:tabs>
            <w:rPr>
              <w:rFonts w:asciiTheme="minorHAnsi" w:eastAsiaTheme="minorEastAsia" w:hAnsiTheme="minorHAnsi"/>
              <w:noProof/>
              <w:kern w:val="2"/>
              <w:sz w:val="24"/>
              <w:lang w:val="en-IN" w:eastAsia="en-IN"/>
              <w14:ligatures w14:val="standardContextual"/>
            </w:rPr>
          </w:pPr>
          <w:hyperlink w:anchor="_Toc235682104" w:history="1">
            <w:r w:rsidRPr="00C43FEE">
              <w:rPr>
                <w:rStyle w:val="Hyperlink"/>
                <w:noProof/>
              </w:rPr>
              <w:t>5.6 Thermal (Laser) Deposition and Laser Chemical Vapour Deposition (LCVD)</w:t>
            </w:r>
            <w:r>
              <w:rPr>
                <w:noProof/>
                <w:webHidden/>
              </w:rPr>
              <w:tab/>
            </w:r>
            <w:r>
              <w:rPr>
                <w:noProof/>
                <w:webHidden/>
              </w:rPr>
              <w:fldChar w:fldCharType="begin"/>
            </w:r>
            <w:r>
              <w:rPr>
                <w:noProof/>
                <w:webHidden/>
              </w:rPr>
              <w:instrText xml:space="preserve"> PAGEREF _Toc235682104 \h </w:instrText>
            </w:r>
            <w:r>
              <w:rPr>
                <w:noProof/>
                <w:webHidden/>
              </w:rPr>
            </w:r>
            <w:r>
              <w:rPr>
                <w:noProof/>
                <w:webHidden/>
              </w:rPr>
              <w:fldChar w:fldCharType="separate"/>
            </w:r>
            <w:r>
              <w:rPr>
                <w:noProof/>
                <w:webHidden/>
              </w:rPr>
              <w:t>79</w:t>
            </w:r>
            <w:r>
              <w:rPr>
                <w:noProof/>
                <w:webHidden/>
              </w:rPr>
              <w:fldChar w:fldCharType="end"/>
            </w:r>
          </w:hyperlink>
        </w:p>
        <w:p w14:paraId="2E729730" w14:textId="1843F482" w:rsidR="00D476D4" w:rsidRDefault="00D476D4">
          <w:pPr>
            <w:pStyle w:val="TOC2"/>
            <w:tabs>
              <w:tab w:val="right" w:leader="dot" w:pos="8774"/>
            </w:tabs>
            <w:rPr>
              <w:rFonts w:asciiTheme="minorHAnsi" w:eastAsiaTheme="minorEastAsia" w:hAnsiTheme="minorHAnsi"/>
              <w:noProof/>
              <w:kern w:val="2"/>
              <w:sz w:val="24"/>
              <w:lang w:val="en-IN" w:eastAsia="en-IN"/>
              <w14:ligatures w14:val="standardContextual"/>
            </w:rPr>
          </w:pPr>
          <w:hyperlink w:anchor="_Toc235682105" w:history="1">
            <w:r w:rsidRPr="00C43FEE">
              <w:rPr>
                <w:rStyle w:val="Hyperlink"/>
                <w:noProof/>
              </w:rPr>
              <w:t>5.7 Laser Hardening (Transformation Hardening)</w:t>
            </w:r>
            <w:r>
              <w:rPr>
                <w:noProof/>
                <w:webHidden/>
              </w:rPr>
              <w:tab/>
            </w:r>
            <w:r>
              <w:rPr>
                <w:noProof/>
                <w:webHidden/>
              </w:rPr>
              <w:fldChar w:fldCharType="begin"/>
            </w:r>
            <w:r>
              <w:rPr>
                <w:noProof/>
                <w:webHidden/>
              </w:rPr>
              <w:instrText xml:space="preserve"> PAGEREF _Toc235682105 \h </w:instrText>
            </w:r>
            <w:r>
              <w:rPr>
                <w:noProof/>
                <w:webHidden/>
              </w:rPr>
            </w:r>
            <w:r>
              <w:rPr>
                <w:noProof/>
                <w:webHidden/>
              </w:rPr>
              <w:fldChar w:fldCharType="separate"/>
            </w:r>
            <w:r>
              <w:rPr>
                <w:noProof/>
                <w:webHidden/>
              </w:rPr>
              <w:t>80</w:t>
            </w:r>
            <w:r>
              <w:rPr>
                <w:noProof/>
                <w:webHidden/>
              </w:rPr>
              <w:fldChar w:fldCharType="end"/>
            </w:r>
          </w:hyperlink>
        </w:p>
        <w:p w14:paraId="7D1ED2DE" w14:textId="0130D4CF" w:rsidR="00D476D4" w:rsidRDefault="00D476D4">
          <w:pPr>
            <w:pStyle w:val="TOC2"/>
            <w:tabs>
              <w:tab w:val="right" w:leader="dot" w:pos="8774"/>
            </w:tabs>
            <w:rPr>
              <w:rFonts w:asciiTheme="minorHAnsi" w:eastAsiaTheme="minorEastAsia" w:hAnsiTheme="minorHAnsi"/>
              <w:noProof/>
              <w:kern w:val="2"/>
              <w:sz w:val="24"/>
              <w:lang w:val="en-IN" w:eastAsia="en-IN"/>
              <w14:ligatures w14:val="standardContextual"/>
            </w:rPr>
          </w:pPr>
          <w:hyperlink w:anchor="_Toc235682106" w:history="1">
            <w:r w:rsidRPr="00C43FEE">
              <w:rPr>
                <w:rStyle w:val="Hyperlink"/>
                <w:noProof/>
              </w:rPr>
              <w:t>5.8 Laser Annealing</w:t>
            </w:r>
            <w:r>
              <w:rPr>
                <w:noProof/>
                <w:webHidden/>
              </w:rPr>
              <w:tab/>
            </w:r>
            <w:r>
              <w:rPr>
                <w:noProof/>
                <w:webHidden/>
              </w:rPr>
              <w:fldChar w:fldCharType="begin"/>
            </w:r>
            <w:r>
              <w:rPr>
                <w:noProof/>
                <w:webHidden/>
              </w:rPr>
              <w:instrText xml:space="preserve"> PAGEREF _Toc235682106 \h </w:instrText>
            </w:r>
            <w:r>
              <w:rPr>
                <w:noProof/>
                <w:webHidden/>
              </w:rPr>
            </w:r>
            <w:r>
              <w:rPr>
                <w:noProof/>
                <w:webHidden/>
              </w:rPr>
              <w:fldChar w:fldCharType="separate"/>
            </w:r>
            <w:r>
              <w:rPr>
                <w:noProof/>
                <w:webHidden/>
              </w:rPr>
              <w:t>80</w:t>
            </w:r>
            <w:r>
              <w:rPr>
                <w:noProof/>
                <w:webHidden/>
              </w:rPr>
              <w:fldChar w:fldCharType="end"/>
            </w:r>
          </w:hyperlink>
        </w:p>
        <w:p w14:paraId="228C84F6" w14:textId="1DE5B085" w:rsidR="00D476D4" w:rsidRDefault="00D476D4">
          <w:pPr>
            <w:pStyle w:val="TOC2"/>
            <w:tabs>
              <w:tab w:val="right" w:leader="dot" w:pos="8774"/>
            </w:tabs>
            <w:rPr>
              <w:rFonts w:asciiTheme="minorHAnsi" w:eastAsiaTheme="minorEastAsia" w:hAnsiTheme="minorHAnsi"/>
              <w:noProof/>
              <w:kern w:val="2"/>
              <w:sz w:val="24"/>
              <w:lang w:val="en-IN" w:eastAsia="en-IN"/>
              <w14:ligatures w14:val="standardContextual"/>
            </w:rPr>
          </w:pPr>
          <w:hyperlink w:anchor="_Toc235682107" w:history="1">
            <w:r w:rsidRPr="00C43FEE">
              <w:rPr>
                <w:rStyle w:val="Hyperlink"/>
                <w:noProof/>
              </w:rPr>
              <w:t>5.9 LIDAR (Light Detection and Ranging)</w:t>
            </w:r>
            <w:r>
              <w:rPr>
                <w:noProof/>
                <w:webHidden/>
              </w:rPr>
              <w:tab/>
            </w:r>
            <w:r>
              <w:rPr>
                <w:noProof/>
                <w:webHidden/>
              </w:rPr>
              <w:fldChar w:fldCharType="begin"/>
            </w:r>
            <w:r>
              <w:rPr>
                <w:noProof/>
                <w:webHidden/>
              </w:rPr>
              <w:instrText xml:space="preserve"> PAGEREF _Toc235682107 \h </w:instrText>
            </w:r>
            <w:r>
              <w:rPr>
                <w:noProof/>
                <w:webHidden/>
              </w:rPr>
            </w:r>
            <w:r>
              <w:rPr>
                <w:noProof/>
                <w:webHidden/>
              </w:rPr>
              <w:fldChar w:fldCharType="separate"/>
            </w:r>
            <w:r>
              <w:rPr>
                <w:noProof/>
                <w:webHidden/>
              </w:rPr>
              <w:t>81</w:t>
            </w:r>
            <w:r>
              <w:rPr>
                <w:noProof/>
                <w:webHidden/>
              </w:rPr>
              <w:fldChar w:fldCharType="end"/>
            </w:r>
          </w:hyperlink>
        </w:p>
        <w:p w14:paraId="03D5A404" w14:textId="2E4EFB16" w:rsidR="00D476D4" w:rsidRDefault="00D476D4">
          <w:pPr>
            <w:pStyle w:val="TOC2"/>
            <w:tabs>
              <w:tab w:val="right" w:leader="dot" w:pos="8774"/>
            </w:tabs>
            <w:rPr>
              <w:rFonts w:asciiTheme="minorHAnsi" w:eastAsiaTheme="minorEastAsia" w:hAnsiTheme="minorHAnsi"/>
              <w:noProof/>
              <w:kern w:val="2"/>
              <w:sz w:val="24"/>
              <w:lang w:val="en-IN" w:eastAsia="en-IN"/>
              <w14:ligatures w14:val="standardContextual"/>
            </w:rPr>
          </w:pPr>
          <w:hyperlink w:anchor="_Toc235682108" w:history="1">
            <w:r w:rsidRPr="00C43FEE">
              <w:rPr>
                <w:rStyle w:val="Hyperlink"/>
                <w:noProof/>
              </w:rPr>
              <w:t>5.10 Comparative Summary — Laser Materials-Processing Operations</w:t>
            </w:r>
            <w:r>
              <w:rPr>
                <w:noProof/>
                <w:webHidden/>
              </w:rPr>
              <w:tab/>
            </w:r>
            <w:r>
              <w:rPr>
                <w:noProof/>
                <w:webHidden/>
              </w:rPr>
              <w:fldChar w:fldCharType="begin"/>
            </w:r>
            <w:r>
              <w:rPr>
                <w:noProof/>
                <w:webHidden/>
              </w:rPr>
              <w:instrText xml:space="preserve"> PAGEREF _Toc235682108 \h </w:instrText>
            </w:r>
            <w:r>
              <w:rPr>
                <w:noProof/>
                <w:webHidden/>
              </w:rPr>
            </w:r>
            <w:r>
              <w:rPr>
                <w:noProof/>
                <w:webHidden/>
              </w:rPr>
              <w:fldChar w:fldCharType="separate"/>
            </w:r>
            <w:r>
              <w:rPr>
                <w:noProof/>
                <w:webHidden/>
              </w:rPr>
              <w:t>82</w:t>
            </w:r>
            <w:r>
              <w:rPr>
                <w:noProof/>
                <w:webHidden/>
              </w:rPr>
              <w:fldChar w:fldCharType="end"/>
            </w:r>
          </w:hyperlink>
        </w:p>
        <w:p w14:paraId="3601EE58" w14:textId="43F756C7" w:rsidR="00D476D4" w:rsidRDefault="00D476D4">
          <w:pPr>
            <w:pStyle w:val="TOC2"/>
            <w:tabs>
              <w:tab w:val="right" w:leader="dot" w:pos="8774"/>
            </w:tabs>
            <w:rPr>
              <w:rFonts w:asciiTheme="minorHAnsi" w:eastAsiaTheme="minorEastAsia" w:hAnsiTheme="minorHAnsi"/>
              <w:noProof/>
              <w:kern w:val="2"/>
              <w:sz w:val="24"/>
              <w:lang w:val="en-IN" w:eastAsia="en-IN"/>
              <w14:ligatures w14:val="standardContextual"/>
            </w:rPr>
          </w:pPr>
          <w:hyperlink w:anchor="_Toc235682109" w:history="1">
            <w:r w:rsidRPr="00C43FEE">
              <w:rPr>
                <w:rStyle w:val="Hyperlink"/>
                <w:noProof/>
              </w:rPr>
              <w:t>5.10A Worked Examples</w:t>
            </w:r>
            <w:r>
              <w:rPr>
                <w:noProof/>
                <w:webHidden/>
              </w:rPr>
              <w:tab/>
            </w:r>
            <w:r>
              <w:rPr>
                <w:noProof/>
                <w:webHidden/>
              </w:rPr>
              <w:fldChar w:fldCharType="begin"/>
            </w:r>
            <w:r>
              <w:rPr>
                <w:noProof/>
                <w:webHidden/>
              </w:rPr>
              <w:instrText xml:space="preserve"> PAGEREF _Toc235682109 \h </w:instrText>
            </w:r>
            <w:r>
              <w:rPr>
                <w:noProof/>
                <w:webHidden/>
              </w:rPr>
            </w:r>
            <w:r>
              <w:rPr>
                <w:noProof/>
                <w:webHidden/>
              </w:rPr>
              <w:fldChar w:fldCharType="separate"/>
            </w:r>
            <w:r>
              <w:rPr>
                <w:noProof/>
                <w:webHidden/>
              </w:rPr>
              <w:t>83</w:t>
            </w:r>
            <w:r>
              <w:rPr>
                <w:noProof/>
                <w:webHidden/>
              </w:rPr>
              <w:fldChar w:fldCharType="end"/>
            </w:r>
          </w:hyperlink>
        </w:p>
        <w:p w14:paraId="032164FD" w14:textId="70FEA9B1" w:rsidR="00D476D4" w:rsidRDefault="00D476D4">
          <w:pPr>
            <w:pStyle w:val="TOC2"/>
            <w:tabs>
              <w:tab w:val="right" w:leader="dot" w:pos="8774"/>
            </w:tabs>
            <w:rPr>
              <w:rFonts w:asciiTheme="minorHAnsi" w:eastAsiaTheme="minorEastAsia" w:hAnsiTheme="minorHAnsi"/>
              <w:noProof/>
              <w:kern w:val="2"/>
              <w:sz w:val="24"/>
              <w:lang w:val="en-IN" w:eastAsia="en-IN"/>
              <w14:ligatures w14:val="standardContextual"/>
            </w:rPr>
          </w:pPr>
          <w:hyperlink w:anchor="_Toc235682110" w:history="1">
            <w:r w:rsidRPr="00C43FEE">
              <w:rPr>
                <w:rStyle w:val="Hyperlink"/>
                <w:noProof/>
              </w:rPr>
              <w:t>5.11 Unit Summary</w:t>
            </w:r>
            <w:r>
              <w:rPr>
                <w:noProof/>
                <w:webHidden/>
              </w:rPr>
              <w:tab/>
            </w:r>
            <w:r>
              <w:rPr>
                <w:noProof/>
                <w:webHidden/>
              </w:rPr>
              <w:fldChar w:fldCharType="begin"/>
            </w:r>
            <w:r>
              <w:rPr>
                <w:noProof/>
                <w:webHidden/>
              </w:rPr>
              <w:instrText xml:space="preserve"> PAGEREF _Toc235682110 \h </w:instrText>
            </w:r>
            <w:r>
              <w:rPr>
                <w:noProof/>
                <w:webHidden/>
              </w:rPr>
            </w:r>
            <w:r>
              <w:rPr>
                <w:noProof/>
                <w:webHidden/>
              </w:rPr>
              <w:fldChar w:fldCharType="separate"/>
            </w:r>
            <w:r>
              <w:rPr>
                <w:noProof/>
                <w:webHidden/>
              </w:rPr>
              <w:t>84</w:t>
            </w:r>
            <w:r>
              <w:rPr>
                <w:noProof/>
                <w:webHidden/>
              </w:rPr>
              <w:fldChar w:fldCharType="end"/>
            </w:r>
          </w:hyperlink>
        </w:p>
        <w:p w14:paraId="332BE82C" w14:textId="286818EB" w:rsidR="00D476D4" w:rsidRDefault="00D476D4">
          <w:pPr>
            <w:pStyle w:val="TOC2"/>
            <w:tabs>
              <w:tab w:val="right" w:leader="dot" w:pos="8774"/>
            </w:tabs>
            <w:rPr>
              <w:rFonts w:asciiTheme="minorHAnsi" w:eastAsiaTheme="minorEastAsia" w:hAnsiTheme="minorHAnsi"/>
              <w:noProof/>
              <w:kern w:val="2"/>
              <w:sz w:val="24"/>
              <w:lang w:val="en-IN" w:eastAsia="en-IN"/>
              <w14:ligatures w14:val="standardContextual"/>
            </w:rPr>
          </w:pPr>
          <w:hyperlink w:anchor="_Toc235682111" w:history="1">
            <w:r w:rsidRPr="00C43FEE">
              <w:rPr>
                <w:rStyle w:val="Hyperlink"/>
                <w:noProof/>
              </w:rPr>
              <w:t>5.12 Important Formulae (Unit 5)</w:t>
            </w:r>
            <w:r>
              <w:rPr>
                <w:noProof/>
                <w:webHidden/>
              </w:rPr>
              <w:tab/>
            </w:r>
            <w:r>
              <w:rPr>
                <w:noProof/>
                <w:webHidden/>
              </w:rPr>
              <w:fldChar w:fldCharType="begin"/>
            </w:r>
            <w:r>
              <w:rPr>
                <w:noProof/>
                <w:webHidden/>
              </w:rPr>
              <w:instrText xml:space="preserve"> PAGEREF _Toc235682111 \h </w:instrText>
            </w:r>
            <w:r>
              <w:rPr>
                <w:noProof/>
                <w:webHidden/>
              </w:rPr>
            </w:r>
            <w:r>
              <w:rPr>
                <w:noProof/>
                <w:webHidden/>
              </w:rPr>
              <w:fldChar w:fldCharType="separate"/>
            </w:r>
            <w:r>
              <w:rPr>
                <w:noProof/>
                <w:webHidden/>
              </w:rPr>
              <w:t>84</w:t>
            </w:r>
            <w:r>
              <w:rPr>
                <w:noProof/>
                <w:webHidden/>
              </w:rPr>
              <w:fldChar w:fldCharType="end"/>
            </w:r>
          </w:hyperlink>
        </w:p>
        <w:p w14:paraId="3676A48C" w14:textId="180E3F1B" w:rsidR="00D476D4" w:rsidRDefault="00D476D4">
          <w:pPr>
            <w:pStyle w:val="TOC2"/>
            <w:tabs>
              <w:tab w:val="right" w:leader="dot" w:pos="8774"/>
            </w:tabs>
            <w:rPr>
              <w:rFonts w:asciiTheme="minorHAnsi" w:eastAsiaTheme="minorEastAsia" w:hAnsiTheme="minorHAnsi"/>
              <w:noProof/>
              <w:kern w:val="2"/>
              <w:sz w:val="24"/>
              <w:lang w:val="en-IN" w:eastAsia="en-IN"/>
              <w14:ligatures w14:val="standardContextual"/>
            </w:rPr>
          </w:pPr>
          <w:hyperlink w:anchor="_Toc235682112" w:history="1">
            <w:r w:rsidRPr="00C43FEE">
              <w:rPr>
                <w:rStyle w:val="Hyperlink"/>
                <w:noProof/>
              </w:rPr>
              <w:t>5.13 Review Questions</w:t>
            </w:r>
            <w:r>
              <w:rPr>
                <w:noProof/>
                <w:webHidden/>
              </w:rPr>
              <w:tab/>
            </w:r>
            <w:r>
              <w:rPr>
                <w:noProof/>
                <w:webHidden/>
              </w:rPr>
              <w:fldChar w:fldCharType="begin"/>
            </w:r>
            <w:r>
              <w:rPr>
                <w:noProof/>
                <w:webHidden/>
              </w:rPr>
              <w:instrText xml:space="preserve"> PAGEREF _Toc235682112 \h </w:instrText>
            </w:r>
            <w:r>
              <w:rPr>
                <w:noProof/>
                <w:webHidden/>
              </w:rPr>
            </w:r>
            <w:r>
              <w:rPr>
                <w:noProof/>
                <w:webHidden/>
              </w:rPr>
              <w:fldChar w:fldCharType="separate"/>
            </w:r>
            <w:r>
              <w:rPr>
                <w:noProof/>
                <w:webHidden/>
              </w:rPr>
              <w:t>84</w:t>
            </w:r>
            <w:r>
              <w:rPr>
                <w:noProof/>
                <w:webHidden/>
              </w:rPr>
              <w:fldChar w:fldCharType="end"/>
            </w:r>
          </w:hyperlink>
        </w:p>
        <w:p w14:paraId="0093610F" w14:textId="54F49F4B" w:rsidR="00D476D4" w:rsidRDefault="00D476D4">
          <w:pPr>
            <w:pStyle w:val="TOC1"/>
            <w:tabs>
              <w:tab w:val="right" w:leader="dot" w:pos="8774"/>
            </w:tabs>
            <w:rPr>
              <w:rFonts w:asciiTheme="minorHAnsi" w:eastAsiaTheme="minorEastAsia" w:hAnsiTheme="minorHAnsi"/>
              <w:noProof/>
              <w:kern w:val="2"/>
              <w:sz w:val="24"/>
              <w:lang w:val="en-IN" w:eastAsia="en-IN"/>
              <w14:ligatures w14:val="standardContextual"/>
            </w:rPr>
          </w:pPr>
          <w:hyperlink w:anchor="_Toc235682113" w:history="1">
            <w:r w:rsidRPr="00C43FEE">
              <w:rPr>
                <w:rStyle w:val="Hyperlink"/>
                <w:noProof/>
              </w:rPr>
              <w:t>Text and Reference Books</w:t>
            </w:r>
            <w:r>
              <w:rPr>
                <w:noProof/>
                <w:webHidden/>
              </w:rPr>
              <w:tab/>
            </w:r>
            <w:r>
              <w:rPr>
                <w:noProof/>
                <w:webHidden/>
              </w:rPr>
              <w:fldChar w:fldCharType="begin"/>
            </w:r>
            <w:r>
              <w:rPr>
                <w:noProof/>
                <w:webHidden/>
              </w:rPr>
              <w:instrText xml:space="preserve"> PAGEREF _Toc235682113 \h </w:instrText>
            </w:r>
            <w:r>
              <w:rPr>
                <w:noProof/>
                <w:webHidden/>
              </w:rPr>
            </w:r>
            <w:r>
              <w:rPr>
                <w:noProof/>
                <w:webHidden/>
              </w:rPr>
              <w:fldChar w:fldCharType="separate"/>
            </w:r>
            <w:r>
              <w:rPr>
                <w:noProof/>
                <w:webHidden/>
              </w:rPr>
              <w:t>85</w:t>
            </w:r>
            <w:r>
              <w:rPr>
                <w:noProof/>
                <w:webHidden/>
              </w:rPr>
              <w:fldChar w:fldCharType="end"/>
            </w:r>
          </w:hyperlink>
        </w:p>
        <w:p w14:paraId="5AC264F7" w14:textId="30FF39E4" w:rsidR="007B35FE" w:rsidRDefault="00000000">
          <w:r>
            <w:fldChar w:fldCharType="end"/>
          </w:r>
        </w:p>
      </w:sdtContent>
    </w:sdt>
    <w:p w14:paraId="16C4A1B2" w14:textId="77777777" w:rsidR="007D4DCD" w:rsidRDefault="007D4DCD">
      <w:pPr>
        <w:spacing w:after="200" w:line="240" w:lineRule="auto"/>
        <w:rPr>
          <w:rFonts w:asciiTheme="majorHAnsi" w:eastAsiaTheme="majorEastAsia" w:hAnsiTheme="majorHAnsi" w:cstheme="majorBidi"/>
          <w:b/>
          <w:bCs/>
          <w:color w:val="4F81BD" w:themeColor="accent1"/>
          <w:sz w:val="32"/>
          <w:szCs w:val="32"/>
        </w:rPr>
      </w:pPr>
      <w:bookmarkStart w:id="5" w:name="invertis-university-bareilly"/>
      <w:r>
        <w:br w:type="page"/>
      </w:r>
    </w:p>
    <w:p w14:paraId="20DCC84C" w14:textId="77777777" w:rsidR="007B35FE" w:rsidRDefault="00000000">
      <w:bookmarkStart w:id="6" w:name="mpy-301-laser-physics"/>
      <w:bookmarkStart w:id="7" w:name="comprehensive-lecture-notes"/>
      <w:bookmarkEnd w:id="5"/>
      <w:r>
        <w:lastRenderedPageBreak/>
        <w:pict w14:anchorId="178E0C17">
          <v:rect id="_x0000_i1026" style="width:0;height:1.5pt" o:hralign="center" o:hrstd="t" o:hr="t"/>
        </w:pict>
      </w:r>
    </w:p>
    <w:p w14:paraId="50FCC980" w14:textId="77777777" w:rsidR="007B35FE" w:rsidRDefault="00000000" w:rsidP="007D4DCD">
      <w:pPr>
        <w:pStyle w:val="Heading1"/>
        <w:jc w:val="center"/>
      </w:pPr>
      <w:bookmarkStart w:id="8" w:name="preface"/>
      <w:bookmarkStart w:id="9" w:name="_Toc235682017"/>
      <w:bookmarkEnd w:id="6"/>
      <w:bookmarkEnd w:id="7"/>
      <w:r>
        <w:t>Preface</w:t>
      </w:r>
      <w:bookmarkEnd w:id="9"/>
    </w:p>
    <w:p w14:paraId="0CCB0EB1" w14:textId="77777777" w:rsidR="007B35FE" w:rsidRDefault="00000000" w:rsidP="007D4DCD">
      <w:pPr>
        <w:pStyle w:val="FirstParagraph"/>
        <w:jc w:val="both"/>
      </w:pPr>
      <w:r>
        <w:t>These notes have been prepared to provide M.Sc. (Physics) students with a complete, self-contained, postgraduate-level treatment of Laser Physics as prescribed in the MPY 301 syllabus. Each unit develops the subject from first principles — definitions, physical laws, and rigorous derivations — through to constructional details of real laser systems, and finally to their limitations, comparisons, and applications in science and industry. Labelled schematic diagrams accompany every major construction and every important physical process, and each unit closes with a summary, important formulae, and self-assessment questions aligned with the course outcomes (CO1–CO6).</w:t>
      </w:r>
    </w:p>
    <w:p w14:paraId="64FF51F3" w14:textId="77777777" w:rsidR="007B35FE" w:rsidRDefault="00000000" w:rsidP="007D4DCD">
      <w:pPr>
        <w:pStyle w:val="BodyText"/>
        <w:jc w:val="both"/>
      </w:pPr>
      <w:r>
        <w:rPr>
          <w:b/>
          <w:bCs/>
        </w:rPr>
        <w:t>Prerequisite background:</w:t>
      </w:r>
      <w:r>
        <w:t xml:space="preserve"> Properties of Lasers, Types of Lasers, Holography and Fibre Optics, Lasers in Science, Lasers in Industry (as listed in the syllabus), together with a working knowledge of quantum mechanics, atomic physics and electromagnetic theory at the undergraduate level.</w:t>
      </w:r>
    </w:p>
    <w:p w14:paraId="31F7B337" w14:textId="77777777" w:rsidR="007B35FE" w:rsidRDefault="00000000" w:rsidP="007D4DCD">
      <w:pPr>
        <w:pStyle w:val="BodyText"/>
        <w:jc w:val="both"/>
      </w:pPr>
      <w:r>
        <w:rPr>
          <w:b/>
          <w:bCs/>
        </w:rPr>
        <w:t>Course Objectives</w:t>
      </w:r>
    </w:p>
    <w:p w14:paraId="06A319F4" w14:textId="77777777" w:rsidR="007B35FE" w:rsidRDefault="00000000" w:rsidP="007D4DCD">
      <w:pPr>
        <w:pStyle w:val="Compact"/>
        <w:numPr>
          <w:ilvl w:val="0"/>
          <w:numId w:val="2"/>
        </w:numPr>
        <w:jc w:val="both"/>
      </w:pPr>
      <w:r>
        <w:t>To describe the basic laser physics, working of lasers, holography and the principle of propagation of light in optical fibres.</w:t>
      </w:r>
    </w:p>
    <w:p w14:paraId="3A27585E" w14:textId="77777777" w:rsidR="007B35FE" w:rsidRDefault="00000000" w:rsidP="007D4DCD">
      <w:pPr>
        <w:pStyle w:val="Compact"/>
        <w:numPr>
          <w:ilvl w:val="0"/>
          <w:numId w:val="2"/>
        </w:numPr>
        <w:jc w:val="both"/>
      </w:pPr>
      <w:r>
        <w:t>To describe the fundamentals of light–matter interaction.</w:t>
      </w:r>
    </w:p>
    <w:p w14:paraId="1275E6DE" w14:textId="77777777" w:rsidR="007B35FE" w:rsidRDefault="00000000" w:rsidP="007D4DCD">
      <w:pPr>
        <w:pStyle w:val="FirstParagraph"/>
        <w:jc w:val="both"/>
      </w:pPr>
      <w:r>
        <w:rPr>
          <w:b/>
          <w:bCs/>
        </w:rPr>
        <w:t>Course Outcomes</w:t>
      </w:r>
    </w:p>
    <w:p w14:paraId="50268885" w14:textId="77777777" w:rsidR="007B35FE" w:rsidRDefault="00000000" w:rsidP="007D4DCD">
      <w:pPr>
        <w:pStyle w:val="Compact"/>
        <w:numPr>
          <w:ilvl w:val="0"/>
          <w:numId w:val="3"/>
        </w:numPr>
        <w:jc w:val="both"/>
      </w:pPr>
      <w:r>
        <w:rPr>
          <w:b/>
          <w:bCs/>
        </w:rPr>
        <w:t>CO1.</w:t>
      </w:r>
      <w:r>
        <w:t xml:space="preserve"> Recognize and classify LASER fundamentals, holography and optical fibre, material processing, etc.</w:t>
      </w:r>
    </w:p>
    <w:p w14:paraId="71504728" w14:textId="77777777" w:rsidR="007B35FE" w:rsidRDefault="00000000" w:rsidP="007D4DCD">
      <w:pPr>
        <w:pStyle w:val="Compact"/>
        <w:numPr>
          <w:ilvl w:val="0"/>
          <w:numId w:val="3"/>
        </w:numPr>
        <w:jc w:val="both"/>
      </w:pPr>
      <w:r>
        <w:rPr>
          <w:b/>
          <w:bCs/>
        </w:rPr>
        <w:t>CO2.</w:t>
      </w:r>
      <w:r>
        <w:t xml:space="preserve"> Develop the understanding of the difference between spontaneous and stimulated emission, types of laser, construction and reconstruction of hologram, types of fibres, spectroscopy, annealing.</w:t>
      </w:r>
    </w:p>
    <w:p w14:paraId="2FC6B880" w14:textId="77777777" w:rsidR="007B35FE" w:rsidRDefault="00000000" w:rsidP="007D4DCD">
      <w:pPr>
        <w:pStyle w:val="Compact"/>
        <w:numPr>
          <w:ilvl w:val="0"/>
          <w:numId w:val="3"/>
        </w:numPr>
        <w:jc w:val="both"/>
      </w:pPr>
      <w:r>
        <w:rPr>
          <w:b/>
          <w:bCs/>
        </w:rPr>
        <w:t>CO3.</w:t>
      </w:r>
      <w:r>
        <w:t xml:space="preserve"> Apply the different applications: medical laser, holography, photochemical spectroscopy, etc.</w:t>
      </w:r>
    </w:p>
    <w:p w14:paraId="75A0E0C9" w14:textId="77777777" w:rsidR="007B35FE" w:rsidRDefault="00000000" w:rsidP="007D4DCD">
      <w:pPr>
        <w:pStyle w:val="Compact"/>
        <w:numPr>
          <w:ilvl w:val="0"/>
          <w:numId w:val="3"/>
        </w:numPr>
        <w:jc w:val="both"/>
      </w:pPr>
      <w:r>
        <w:rPr>
          <w:b/>
          <w:bCs/>
        </w:rPr>
        <w:t>CO4.</w:t>
      </w:r>
      <w:r>
        <w:t xml:space="preserve"> Analyze three-level, four-level, CW and pulsed lasers, fibre amplifiers, fibre optic sensors.</w:t>
      </w:r>
    </w:p>
    <w:p w14:paraId="37DC7A81" w14:textId="77777777" w:rsidR="007B35FE" w:rsidRDefault="00000000" w:rsidP="007D4DCD">
      <w:pPr>
        <w:pStyle w:val="Compact"/>
        <w:numPr>
          <w:ilvl w:val="0"/>
          <w:numId w:val="3"/>
        </w:numPr>
        <w:jc w:val="both"/>
      </w:pPr>
      <w:r>
        <w:rPr>
          <w:b/>
          <w:bCs/>
        </w:rPr>
        <w:t>CO5.</w:t>
      </w:r>
      <w:r>
        <w:t xml:space="preserve"> Evaluate the Einstein coefficients for spontaneous and stimulated emission, HNDT (Holographic Non-Destructive Testing), time-domain spectroscopy.</w:t>
      </w:r>
    </w:p>
    <w:p w14:paraId="20546787" w14:textId="77777777" w:rsidR="007B35FE" w:rsidRDefault="00000000" w:rsidP="007D4DCD">
      <w:pPr>
        <w:pStyle w:val="Compact"/>
        <w:numPr>
          <w:ilvl w:val="0"/>
          <w:numId w:val="3"/>
        </w:numPr>
        <w:jc w:val="both"/>
      </w:pPr>
      <w:r>
        <w:rPr>
          <w:b/>
          <w:bCs/>
        </w:rPr>
        <w:lastRenderedPageBreak/>
        <w:t>CO6.</w:t>
      </w:r>
      <w:r>
        <w:t xml:space="preserve"> Design material-processing operations — drilling, cutting, welding, alloying, laser action.</w:t>
      </w:r>
    </w:p>
    <w:p w14:paraId="61147684" w14:textId="77777777" w:rsidR="007B35FE" w:rsidRDefault="00000000" w:rsidP="007D4DCD">
      <w:pPr>
        <w:pStyle w:val="Heading1"/>
        <w:jc w:val="both"/>
      </w:pPr>
      <w:bookmarkStart w:id="10" w:name="table-of-contents"/>
      <w:bookmarkStart w:id="11" w:name="_Toc235682018"/>
      <w:bookmarkEnd w:id="8"/>
      <w:r>
        <w:t>Table of Contents</w:t>
      </w:r>
      <w:bookmarkEnd w:id="11"/>
    </w:p>
    <w:p w14:paraId="691382F0" w14:textId="77777777" w:rsidR="007B35FE" w:rsidRDefault="00000000" w:rsidP="007D4DCD">
      <w:pPr>
        <w:pStyle w:val="Compact"/>
        <w:numPr>
          <w:ilvl w:val="0"/>
          <w:numId w:val="4"/>
        </w:numPr>
        <w:jc w:val="both"/>
      </w:pPr>
      <w:r>
        <w:rPr>
          <w:b/>
          <w:bCs/>
        </w:rPr>
        <w:t>Unit 1 — Properties of Lasers</w:t>
      </w:r>
    </w:p>
    <w:p w14:paraId="2C931AFD" w14:textId="77777777" w:rsidR="007B35FE" w:rsidRDefault="00000000" w:rsidP="007D4DCD">
      <w:pPr>
        <w:pStyle w:val="Compact"/>
        <w:numPr>
          <w:ilvl w:val="0"/>
          <w:numId w:val="4"/>
        </w:numPr>
        <w:jc w:val="both"/>
      </w:pPr>
      <w:r>
        <w:rPr>
          <w:b/>
          <w:bCs/>
        </w:rPr>
        <w:t>Unit 2 — Types of Lasers</w:t>
      </w:r>
    </w:p>
    <w:p w14:paraId="227F21AC" w14:textId="77777777" w:rsidR="007B35FE" w:rsidRDefault="00000000" w:rsidP="007D4DCD">
      <w:pPr>
        <w:pStyle w:val="Compact"/>
        <w:numPr>
          <w:ilvl w:val="0"/>
          <w:numId w:val="4"/>
        </w:numPr>
        <w:jc w:val="both"/>
      </w:pPr>
      <w:r>
        <w:rPr>
          <w:b/>
          <w:bCs/>
        </w:rPr>
        <w:t>Unit 3 — Holography and Fibre Optics</w:t>
      </w:r>
    </w:p>
    <w:p w14:paraId="023B7B16" w14:textId="77777777" w:rsidR="007B35FE" w:rsidRDefault="00000000" w:rsidP="007D4DCD">
      <w:pPr>
        <w:pStyle w:val="Compact"/>
        <w:numPr>
          <w:ilvl w:val="0"/>
          <w:numId w:val="4"/>
        </w:numPr>
        <w:jc w:val="both"/>
      </w:pPr>
      <w:r>
        <w:rPr>
          <w:b/>
          <w:bCs/>
        </w:rPr>
        <w:t>Unit 4 — Lasers in Science</w:t>
      </w:r>
    </w:p>
    <w:p w14:paraId="3EEDA5ED" w14:textId="77777777" w:rsidR="007B35FE" w:rsidRDefault="00000000" w:rsidP="007D4DCD">
      <w:pPr>
        <w:pStyle w:val="Compact"/>
        <w:numPr>
          <w:ilvl w:val="0"/>
          <w:numId w:val="4"/>
        </w:numPr>
        <w:jc w:val="both"/>
      </w:pPr>
      <w:r>
        <w:rPr>
          <w:b/>
          <w:bCs/>
        </w:rPr>
        <w:t>Unit 5 — Lasers in Industry</w:t>
      </w:r>
    </w:p>
    <w:p w14:paraId="3E035203" w14:textId="77777777" w:rsidR="007B35FE" w:rsidRDefault="00000000" w:rsidP="007D4DCD">
      <w:pPr>
        <w:pStyle w:val="Compact"/>
        <w:numPr>
          <w:ilvl w:val="0"/>
          <w:numId w:val="4"/>
        </w:numPr>
        <w:jc w:val="both"/>
      </w:pPr>
      <w:r>
        <w:rPr>
          <w:b/>
          <w:bCs/>
        </w:rPr>
        <w:t>Text and Reference Books</w:t>
      </w:r>
    </w:p>
    <w:p w14:paraId="206E1090" w14:textId="77777777" w:rsidR="007B35FE" w:rsidRDefault="00000000" w:rsidP="007D4DCD">
      <w:pPr>
        <w:pStyle w:val="Heading1"/>
        <w:jc w:val="both"/>
      </w:pPr>
      <w:bookmarkStart w:id="12" w:name="unit-1"/>
      <w:bookmarkStart w:id="13" w:name="_Toc235682019"/>
      <w:bookmarkEnd w:id="10"/>
      <w:r>
        <w:t>UNIT 1 — PROPERTIES OF LASERS</w:t>
      </w:r>
      <w:bookmarkEnd w:id="13"/>
    </w:p>
    <w:p w14:paraId="397E2520" w14:textId="77777777" w:rsidR="007B35FE" w:rsidRDefault="00000000" w:rsidP="007D4DCD">
      <w:pPr>
        <w:pStyle w:val="Heading2"/>
        <w:jc w:val="both"/>
      </w:pPr>
      <w:bookmarkStart w:id="14" w:name="introduction"/>
      <w:bookmarkStart w:id="15" w:name="_Toc235682020"/>
      <w:r>
        <w:t>1.1 Introduction</w:t>
      </w:r>
      <w:bookmarkEnd w:id="15"/>
    </w:p>
    <w:p w14:paraId="37631B09" w14:textId="77777777" w:rsidR="007B35FE" w:rsidRDefault="00000000" w:rsidP="007D4DCD">
      <w:pPr>
        <w:pStyle w:val="FirstParagraph"/>
        <w:jc w:val="both"/>
      </w:pPr>
      <w:r>
        <w:t xml:space="preserve">The word </w:t>
      </w:r>
      <w:r>
        <w:rPr>
          <w:b/>
          <w:bCs/>
        </w:rPr>
        <w:t>LASER</w:t>
      </w:r>
      <w:r>
        <w:t xml:space="preserve"> is an acronym for </w:t>
      </w:r>
      <w:r>
        <w:rPr>
          <w:i/>
          <w:iCs/>
        </w:rPr>
        <w:t>Light Amplification by Stimulated Emission of Radiation</w:t>
      </w:r>
      <w:r>
        <w:t xml:space="preserve">. A laser is a device that produces and amplifies a narrow, intense, coherent beam of electromagnetic radiation through the process of </w:t>
      </w:r>
      <w:r>
        <w:rPr>
          <w:b/>
          <w:bCs/>
        </w:rPr>
        <w:t>stimulated emission</w:t>
      </w:r>
      <w:r>
        <w:t>, first predicted theoretically by Albert Einstein in 1917 and first realised experimentally as the ruby laser by T. H. Maiman in 1960 (following the maser — microwave amplification by stimulated emission of radiation — of Townes, Basov and Prokhorov in 1954).</w:t>
      </w:r>
    </w:p>
    <w:p w14:paraId="7010FD03" w14:textId="77777777" w:rsidR="007B35FE" w:rsidRDefault="00000000" w:rsidP="007D4DCD">
      <w:pPr>
        <w:pStyle w:val="BodyText"/>
        <w:jc w:val="both"/>
      </w:pPr>
      <w:r>
        <w:t xml:space="preserve">Unlike conventional (thermal or spontaneous) light sources such as incandescent lamps or gas-discharge lamps, laser light is characterised by an extraordinary degree of </w:t>
      </w:r>
      <w:r>
        <w:rPr>
          <w:b/>
          <w:bCs/>
        </w:rPr>
        <w:t>coherence</w:t>
      </w:r>
      <w:r>
        <w:t xml:space="preserve"> (temporal and spatial), </w:t>
      </w:r>
      <w:r>
        <w:rPr>
          <w:b/>
          <w:bCs/>
        </w:rPr>
        <w:t>monochromaticity</w:t>
      </w:r>
      <w:r>
        <w:t xml:space="preserve">, </w:t>
      </w:r>
      <w:r>
        <w:rPr>
          <w:b/>
          <w:bCs/>
        </w:rPr>
        <w:t>directionality</w:t>
      </w:r>
      <w:r>
        <w:t xml:space="preserve"> and </w:t>
      </w:r>
      <w:r>
        <w:rPr>
          <w:b/>
          <w:bCs/>
        </w:rPr>
        <w:t>brightness (intensity)</w:t>
      </w:r>
      <w:r>
        <w:t>. These unique properties arise directly from the quantum-mechanical process of stimulated emission occurring inside an optical resonator, and form the subject matter of this unit.</w:t>
      </w:r>
    </w:p>
    <w:p w14:paraId="56C746A3" w14:textId="77777777" w:rsidR="007B35FE" w:rsidRDefault="00000000" w:rsidP="007D4DCD">
      <w:pPr>
        <w:pStyle w:val="Heading2"/>
        <w:jc w:val="both"/>
      </w:pPr>
      <w:bookmarkStart w:id="16" w:name="X59b5b7301f8ddf2e519bacf11db18af45faffc2"/>
      <w:bookmarkStart w:id="17" w:name="_Toc235682021"/>
      <w:bookmarkEnd w:id="14"/>
      <w:r>
        <w:t>1.2 Laser Fundamentals: Interaction of Radiation with Matter</w:t>
      </w:r>
      <w:bookmarkEnd w:id="17"/>
    </w:p>
    <w:p w14:paraId="35EDC072" w14:textId="77777777" w:rsidR="007B35FE" w:rsidRDefault="00000000" w:rsidP="007D4DCD">
      <w:pPr>
        <w:pStyle w:val="FirstParagraph"/>
        <w:jc w:val="both"/>
      </w:pPr>
      <w:r>
        <w:t xml:space="preserve">Matter can interact with electromagnetic radiation in three fundamentally distinct ways. Consider an atomic (or molecular) system possessing two energy levels, a lower level of energy </w:t>
      </w:r>
      <m:oMath>
        <m:sSub>
          <m:sSubPr>
            <m:ctrlPr>
              <w:rPr>
                <w:rFonts w:ascii="Cambria Math" w:hAnsi="Cambria Math"/>
              </w:rPr>
            </m:ctrlPr>
          </m:sSubPr>
          <m:e>
            <m:r>
              <w:rPr>
                <w:rFonts w:ascii="Cambria Math" w:hAnsi="Cambria Math"/>
              </w:rPr>
              <m:t>E</m:t>
            </m:r>
          </m:e>
          <m:sub>
            <m:r>
              <w:rPr>
                <w:rFonts w:ascii="Cambria Math" w:hAnsi="Cambria Math"/>
              </w:rPr>
              <m:t>1</m:t>
            </m:r>
          </m:sub>
        </m:sSub>
      </m:oMath>
      <w:r>
        <w:t xml:space="preserve"> (population </w:t>
      </w:r>
      <m:oMath>
        <m:sSub>
          <m:sSubPr>
            <m:ctrlPr>
              <w:rPr>
                <w:rFonts w:ascii="Cambria Math" w:hAnsi="Cambria Math"/>
              </w:rPr>
            </m:ctrlPr>
          </m:sSubPr>
          <m:e>
            <m:r>
              <w:rPr>
                <w:rFonts w:ascii="Cambria Math" w:hAnsi="Cambria Math"/>
              </w:rPr>
              <m:t>N</m:t>
            </m:r>
          </m:e>
          <m:sub>
            <m:r>
              <w:rPr>
                <w:rFonts w:ascii="Cambria Math" w:hAnsi="Cambria Math"/>
              </w:rPr>
              <m:t>1</m:t>
            </m:r>
          </m:sub>
        </m:sSub>
      </m:oMath>
      <w:r>
        <w:t xml:space="preserve"> atoms per unit volume) and an upper level of energy </w:t>
      </w:r>
      <m:oMath>
        <m:sSub>
          <m:sSubPr>
            <m:ctrlPr>
              <w:rPr>
                <w:rFonts w:ascii="Cambria Math" w:hAnsi="Cambria Math"/>
              </w:rPr>
            </m:ctrlPr>
          </m:sSubPr>
          <m:e>
            <m:r>
              <w:rPr>
                <w:rFonts w:ascii="Cambria Math" w:hAnsi="Cambria Math"/>
              </w:rPr>
              <m:t>E</m:t>
            </m:r>
          </m:e>
          <m:sub>
            <m:r>
              <w:rPr>
                <w:rFonts w:ascii="Cambria Math" w:hAnsi="Cambria Math"/>
              </w:rPr>
              <m:t>2</m:t>
            </m:r>
          </m:sub>
        </m:sSub>
      </m:oMath>
      <w:r>
        <w:t xml:space="preserve"> (population </w:t>
      </w:r>
      <m:oMath>
        <m:sSub>
          <m:sSubPr>
            <m:ctrlPr>
              <w:rPr>
                <w:rFonts w:ascii="Cambria Math" w:hAnsi="Cambria Math"/>
              </w:rPr>
            </m:ctrlPr>
          </m:sSubPr>
          <m:e>
            <m:r>
              <w:rPr>
                <w:rFonts w:ascii="Cambria Math" w:hAnsi="Cambria Math"/>
              </w:rPr>
              <m:t>N</m:t>
            </m:r>
          </m:e>
          <m:sub>
            <m:r>
              <w:rPr>
                <w:rFonts w:ascii="Cambria Math" w:hAnsi="Cambria Math"/>
              </w:rPr>
              <m:t>2</m:t>
            </m:r>
          </m:sub>
        </m:sSub>
      </m:oMath>
      <w:r>
        <w:t xml:space="preserve"> per unit volume), with </w:t>
      </w:r>
      <m:oMath>
        <m:sSub>
          <m:sSubPr>
            <m:ctrlPr>
              <w:rPr>
                <w:rFonts w:ascii="Cambria Math" w:hAnsi="Cambria Math"/>
              </w:rPr>
            </m:ctrlPr>
          </m:sSubPr>
          <m:e>
            <m:r>
              <w:rPr>
                <w:rFonts w:ascii="Cambria Math" w:hAnsi="Cambria Math"/>
              </w:rPr>
              <m:t>E</m:t>
            </m:r>
          </m:e>
          <m:sub>
            <m:r>
              <w:rPr>
                <w:rFonts w:ascii="Cambria Math" w:hAnsi="Cambria Math"/>
              </w:rPr>
              <m:t>2</m:t>
            </m:r>
          </m:sub>
        </m:sSub>
        <m:r>
          <m:rPr>
            <m:sty m:val="p"/>
          </m:rPr>
          <w:rPr>
            <w:rFonts w:ascii="Cambria Math" w:hAnsi="Cambria Math"/>
          </w:rPr>
          <m:t>&gt;</m:t>
        </m:r>
        <m:sSub>
          <m:sSubPr>
            <m:ctrlPr>
              <w:rPr>
                <w:rFonts w:ascii="Cambria Math" w:hAnsi="Cambria Math"/>
              </w:rPr>
            </m:ctrlPr>
          </m:sSubPr>
          <m:e>
            <m:r>
              <w:rPr>
                <w:rFonts w:ascii="Cambria Math" w:hAnsi="Cambria Math"/>
              </w:rPr>
              <m:t>E</m:t>
            </m:r>
          </m:e>
          <m:sub>
            <m:r>
              <w:rPr>
                <w:rFonts w:ascii="Cambria Math" w:hAnsi="Cambria Math"/>
              </w:rPr>
              <m:t>1</m:t>
            </m:r>
          </m:sub>
        </m:sSub>
      </m:oMath>
      <w:r>
        <w:t xml:space="preserve">. A photon of energy </w:t>
      </w:r>
      <m:oMath>
        <m:r>
          <w:rPr>
            <w:rFonts w:ascii="Cambria Math" w:hAnsi="Cambria Math"/>
          </w:rPr>
          <m:t>hν</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1</m:t>
            </m:r>
          </m:sub>
        </m:sSub>
      </m:oMath>
      <w:r>
        <w:t xml:space="preserve"> can induce transitions between these two levels.</w:t>
      </w:r>
    </w:p>
    <w:p w14:paraId="7CFC9819" w14:textId="77777777" w:rsidR="007B35FE" w:rsidRDefault="00000000" w:rsidP="007D4DCD">
      <w:pPr>
        <w:pStyle w:val="Heading3"/>
        <w:jc w:val="both"/>
      </w:pPr>
      <w:bookmarkStart w:id="18" w:name="absorption-stimulated-absorption"/>
      <w:r>
        <w:lastRenderedPageBreak/>
        <w:t>1.2.1 Absorption (Stimulated Absorption)</w:t>
      </w:r>
    </w:p>
    <w:p w14:paraId="0163EA40" w14:textId="77777777" w:rsidR="007B35FE" w:rsidRDefault="00000000" w:rsidP="007D4DCD">
      <w:pPr>
        <w:pStyle w:val="FirstParagraph"/>
        <w:jc w:val="both"/>
      </w:pPr>
      <w:r>
        <w:t xml:space="preserve">If an atom is in the lower state </w:t>
      </w:r>
      <m:oMath>
        <m:sSub>
          <m:sSubPr>
            <m:ctrlPr>
              <w:rPr>
                <w:rFonts w:ascii="Cambria Math" w:hAnsi="Cambria Math"/>
              </w:rPr>
            </m:ctrlPr>
          </m:sSubPr>
          <m:e>
            <m:r>
              <w:rPr>
                <w:rFonts w:ascii="Cambria Math" w:hAnsi="Cambria Math"/>
              </w:rPr>
              <m:t>E</m:t>
            </m:r>
          </m:e>
          <m:sub>
            <m:r>
              <w:rPr>
                <w:rFonts w:ascii="Cambria Math" w:hAnsi="Cambria Math"/>
              </w:rPr>
              <m:t>1</m:t>
            </m:r>
          </m:sub>
        </m:sSub>
      </m:oMath>
      <w:r>
        <w:t xml:space="preserve"> and a photon of energy </w:t>
      </w:r>
      <m:oMath>
        <m:r>
          <w:rPr>
            <w:rFonts w:ascii="Cambria Math" w:hAnsi="Cambria Math"/>
          </w:rPr>
          <m:t>hν</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1</m:t>
            </m:r>
          </m:sub>
        </m:sSub>
      </m:oMath>
      <w:r>
        <w:t xml:space="preserve"> is incident upon it, the atom may absorb the photon and jump to the excited state </w:t>
      </w:r>
      <m:oMath>
        <m:sSub>
          <m:sSubPr>
            <m:ctrlPr>
              <w:rPr>
                <w:rFonts w:ascii="Cambria Math" w:hAnsi="Cambria Math"/>
              </w:rPr>
            </m:ctrlPr>
          </m:sSubPr>
          <m:e>
            <m:r>
              <w:rPr>
                <w:rFonts w:ascii="Cambria Math" w:hAnsi="Cambria Math"/>
              </w:rPr>
              <m:t>E</m:t>
            </m:r>
          </m:e>
          <m:sub>
            <m:r>
              <w:rPr>
                <w:rFonts w:ascii="Cambria Math" w:hAnsi="Cambria Math"/>
              </w:rPr>
              <m:t>2</m:t>
            </m:r>
          </m:sub>
        </m:sSub>
      </m:oMath>
      <w:r>
        <w:t xml:space="preserve">. This process is called (stimulated) </w:t>
      </w:r>
      <w:r>
        <w:rPr>
          <w:b/>
          <w:bCs/>
        </w:rPr>
        <w:t>absorption</w:t>
      </w:r>
      <w:r>
        <w:t xml:space="preserve">. The rate of absorption is proportional both to the number of atoms </w:t>
      </w:r>
      <m:oMath>
        <m:sSub>
          <m:sSubPr>
            <m:ctrlPr>
              <w:rPr>
                <w:rFonts w:ascii="Cambria Math" w:hAnsi="Cambria Math"/>
              </w:rPr>
            </m:ctrlPr>
          </m:sSubPr>
          <m:e>
            <m:r>
              <w:rPr>
                <w:rFonts w:ascii="Cambria Math" w:hAnsi="Cambria Math"/>
              </w:rPr>
              <m:t>N</m:t>
            </m:r>
          </m:e>
          <m:sub>
            <m:r>
              <w:rPr>
                <w:rFonts w:ascii="Cambria Math" w:hAnsi="Cambria Math"/>
              </w:rPr>
              <m:t>1</m:t>
            </m:r>
          </m:sub>
        </m:sSub>
      </m:oMath>
      <w:r>
        <w:t xml:space="preserve"> in the lower state and to the spectral energy density </w:t>
      </w:r>
      <m:oMath>
        <m:r>
          <w:rPr>
            <w:rFonts w:ascii="Cambria Math" w:hAnsi="Cambria Math"/>
          </w:rPr>
          <m:t>ρ</m:t>
        </m:r>
        <m:d>
          <m:dPr>
            <m:ctrlPr>
              <w:rPr>
                <w:rFonts w:ascii="Cambria Math" w:hAnsi="Cambria Math"/>
              </w:rPr>
            </m:ctrlPr>
          </m:dPr>
          <m:e>
            <m:r>
              <w:rPr>
                <w:rFonts w:ascii="Cambria Math" w:hAnsi="Cambria Math"/>
              </w:rPr>
              <m:t>ν</m:t>
            </m:r>
          </m:e>
        </m:d>
      </m:oMath>
      <w:r>
        <w:t xml:space="preserve"> of the radiation field:</w:t>
      </w:r>
    </w:p>
    <w:p w14:paraId="711E53C4" w14:textId="77777777" w:rsidR="007B35FE" w:rsidRDefault="00000000" w:rsidP="007D4DCD">
      <w:pPr>
        <w:pStyle w:val="BodyText"/>
        <w:jc w:val="both"/>
      </w:pPr>
      <m:oMathPara>
        <m:oMathParaPr>
          <m:jc m:val="center"/>
        </m:oMathParaPr>
        <m:oMath>
          <m:sSub>
            <m:sSubPr>
              <m:ctrlPr>
                <w:rPr>
                  <w:rFonts w:ascii="Cambria Math" w:hAnsi="Cambria Math"/>
                </w:rPr>
              </m:ctrlPr>
            </m:sSubPr>
            <m:e>
              <m:d>
                <m:dPr>
                  <m:ctrlPr>
                    <w:rPr>
                      <w:rFonts w:ascii="Cambria Math" w:hAnsi="Cambria Math"/>
                    </w:rPr>
                  </m:ctrlPr>
                </m:dPr>
                <m:e>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N</m:t>
                          </m:r>
                        </m:e>
                        <m:sub>
                          <m:r>
                            <w:rPr>
                              <w:rFonts w:ascii="Cambria Math" w:hAnsi="Cambria Math"/>
                            </w:rPr>
                            <m:t>1</m:t>
                          </m:r>
                        </m:sub>
                      </m:sSub>
                    </m:num>
                    <m:den>
                      <m:r>
                        <w:rPr>
                          <w:rFonts w:ascii="Cambria Math" w:hAnsi="Cambria Math"/>
                        </w:rPr>
                        <m:t>dt</m:t>
                      </m:r>
                    </m:den>
                  </m:f>
                </m:e>
              </m:d>
            </m:e>
            <m:sub>
              <m:r>
                <w:rPr>
                  <w:rFonts w:ascii="Cambria Math" w:hAnsi="Cambria Math"/>
                </w:rPr>
                <m:t>abs</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12</m:t>
              </m:r>
            </m:sub>
          </m:sSub>
          <m:r>
            <w:rPr>
              <w:rFonts w:ascii="Cambria Math" w:hAnsi="Cambria Math"/>
            </w:rPr>
            <m:t> ρ</m:t>
          </m:r>
          <m:d>
            <m:dPr>
              <m:ctrlPr>
                <w:rPr>
                  <w:rFonts w:ascii="Cambria Math" w:hAnsi="Cambria Math"/>
                </w:rPr>
              </m:ctrlPr>
            </m:dPr>
            <m:e>
              <m:r>
                <w:rPr>
                  <w:rFonts w:ascii="Cambria Math" w:hAnsi="Cambria Math"/>
                </w:rPr>
                <m:t>ν</m:t>
              </m:r>
            </m:e>
          </m:d>
          <m:r>
            <w:rPr>
              <w:rFonts w:ascii="Cambria Math" w:hAnsi="Cambria Math"/>
            </w:rPr>
            <m:t> </m:t>
          </m:r>
          <m:sSub>
            <m:sSubPr>
              <m:ctrlPr>
                <w:rPr>
                  <w:rFonts w:ascii="Cambria Math" w:hAnsi="Cambria Math"/>
                </w:rPr>
              </m:ctrlPr>
            </m:sSubPr>
            <m:e>
              <m:r>
                <w:rPr>
                  <w:rFonts w:ascii="Cambria Math" w:hAnsi="Cambria Math"/>
                </w:rPr>
                <m:t>N</m:t>
              </m:r>
            </m:e>
            <m:sub>
              <m:r>
                <w:rPr>
                  <w:rFonts w:ascii="Cambria Math" w:hAnsi="Cambria Math"/>
                </w:rPr>
                <m:t>1</m:t>
              </m:r>
            </m:sub>
          </m:sSub>
        </m:oMath>
      </m:oMathPara>
    </w:p>
    <w:p w14:paraId="33808116" w14:textId="77777777" w:rsidR="007B35FE" w:rsidRDefault="00000000" w:rsidP="007D4DCD">
      <w:pPr>
        <w:pStyle w:val="FirstParagraph"/>
        <w:jc w:val="both"/>
      </w:pPr>
      <w:r>
        <w:t xml:space="preserve">where </w:t>
      </w:r>
      <m:oMath>
        <m:sSub>
          <m:sSubPr>
            <m:ctrlPr>
              <w:rPr>
                <w:rFonts w:ascii="Cambria Math" w:hAnsi="Cambria Math"/>
              </w:rPr>
            </m:ctrlPr>
          </m:sSubPr>
          <m:e>
            <m:r>
              <w:rPr>
                <w:rFonts w:ascii="Cambria Math" w:hAnsi="Cambria Math"/>
              </w:rPr>
              <m:t>B</m:t>
            </m:r>
          </m:e>
          <m:sub>
            <m:r>
              <w:rPr>
                <w:rFonts w:ascii="Cambria Math" w:hAnsi="Cambria Math"/>
              </w:rPr>
              <m:t>12</m:t>
            </m:r>
          </m:sub>
        </m:sSub>
      </m:oMath>
      <w:r>
        <w:t xml:space="preserve"> is the </w:t>
      </w:r>
      <w:r>
        <w:rPr>
          <w:b/>
          <w:bCs/>
        </w:rPr>
        <w:t>Einstein coefficient of stimulated absorption</w:t>
      </w:r>
      <w:r>
        <w:t>.</w:t>
      </w:r>
    </w:p>
    <w:p w14:paraId="63E50A2C" w14:textId="77777777" w:rsidR="007B35FE" w:rsidRDefault="00000000" w:rsidP="007D4DCD">
      <w:pPr>
        <w:pStyle w:val="Heading3"/>
        <w:jc w:val="both"/>
      </w:pPr>
      <w:bookmarkStart w:id="19" w:name="spontaneous-emission"/>
      <w:bookmarkEnd w:id="18"/>
      <w:r>
        <w:t>1.2.2 Spontaneous Emission</w:t>
      </w:r>
    </w:p>
    <w:p w14:paraId="64C42A60" w14:textId="77777777" w:rsidR="007B35FE" w:rsidRDefault="00000000" w:rsidP="007D4DCD">
      <w:pPr>
        <w:pStyle w:val="FirstParagraph"/>
        <w:jc w:val="both"/>
      </w:pPr>
      <w:r>
        <w:t xml:space="preserve">An atom in the excited state </w:t>
      </w:r>
      <m:oMath>
        <m:sSub>
          <m:sSubPr>
            <m:ctrlPr>
              <w:rPr>
                <w:rFonts w:ascii="Cambria Math" w:hAnsi="Cambria Math"/>
              </w:rPr>
            </m:ctrlPr>
          </m:sSubPr>
          <m:e>
            <m:r>
              <w:rPr>
                <w:rFonts w:ascii="Cambria Math" w:hAnsi="Cambria Math"/>
              </w:rPr>
              <m:t>E</m:t>
            </m:r>
          </m:e>
          <m:sub>
            <m:r>
              <w:rPr>
                <w:rFonts w:ascii="Cambria Math" w:hAnsi="Cambria Math"/>
              </w:rPr>
              <m:t>2</m:t>
            </m:r>
          </m:sub>
        </m:sSub>
      </m:oMath>
      <w:r>
        <w:t xml:space="preserve"> is inherently unstable and, even in the complete absence of an external radiation field, may decay to the lower state </w:t>
      </w:r>
      <m:oMath>
        <m:sSub>
          <m:sSubPr>
            <m:ctrlPr>
              <w:rPr>
                <w:rFonts w:ascii="Cambria Math" w:hAnsi="Cambria Math"/>
              </w:rPr>
            </m:ctrlPr>
          </m:sSubPr>
          <m:e>
            <m:r>
              <w:rPr>
                <w:rFonts w:ascii="Cambria Math" w:hAnsi="Cambria Math"/>
              </w:rPr>
              <m:t>E</m:t>
            </m:r>
          </m:e>
          <m:sub>
            <m:r>
              <w:rPr>
                <w:rFonts w:ascii="Cambria Math" w:hAnsi="Cambria Math"/>
              </w:rPr>
              <m:t>1</m:t>
            </m:r>
          </m:sub>
        </m:sSub>
      </m:oMath>
      <w:r>
        <w:t xml:space="preserve"> after a characteristic </w:t>
      </w:r>
      <w:r>
        <w:rPr>
          <w:b/>
          <w:bCs/>
        </w:rPr>
        <w:t>lifetime</w:t>
      </w:r>
      <w:r>
        <w:t xml:space="preserve"> </w:t>
      </w:r>
      <m:oMath>
        <m:r>
          <w:rPr>
            <w:rFonts w:ascii="Cambria Math" w:hAnsi="Cambria Math"/>
          </w:rPr>
          <m:t>τ</m:t>
        </m:r>
      </m:oMath>
      <w:r>
        <w:t xml:space="preserve">, emitting a photon of energy </w:t>
      </w:r>
      <m:oMath>
        <m:r>
          <w:rPr>
            <w:rFonts w:ascii="Cambria Math" w:hAnsi="Cambria Math"/>
          </w:rPr>
          <m:t>hν</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1</m:t>
            </m:r>
          </m:sub>
        </m:sSub>
      </m:oMath>
      <w:r>
        <w:t xml:space="preserve">. This process, called </w:t>
      </w:r>
      <w:r>
        <w:rPr>
          <w:b/>
          <w:bCs/>
        </w:rPr>
        <w:t>spontaneous emission</w:t>
      </w:r>
      <w:r>
        <w:t>, is a random process: the emitted photons have random phase, random direction and random polarisation, uncorrelated with each other. The rate of spontaneous emission depends only on the population of the excited state:</w:t>
      </w:r>
    </w:p>
    <w:p w14:paraId="549A9065" w14:textId="77777777" w:rsidR="007B35FE" w:rsidRDefault="00000000" w:rsidP="007D4DCD">
      <w:pPr>
        <w:pStyle w:val="BodyText"/>
        <w:jc w:val="both"/>
      </w:pPr>
      <m:oMathPara>
        <m:oMathParaPr>
          <m:jc m:val="center"/>
        </m:oMathParaPr>
        <m:oMath>
          <m:sSub>
            <m:sSubPr>
              <m:ctrlPr>
                <w:rPr>
                  <w:rFonts w:ascii="Cambria Math" w:hAnsi="Cambria Math"/>
                </w:rPr>
              </m:ctrlPr>
            </m:sSubPr>
            <m:e>
              <m:d>
                <m:dPr>
                  <m:ctrlPr>
                    <w:rPr>
                      <w:rFonts w:ascii="Cambria Math" w:hAnsi="Cambria Math"/>
                    </w:rPr>
                  </m:ctrlPr>
                </m:dPr>
                <m:e>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N</m:t>
                          </m:r>
                        </m:e>
                        <m:sub>
                          <m:r>
                            <w:rPr>
                              <w:rFonts w:ascii="Cambria Math" w:hAnsi="Cambria Math"/>
                            </w:rPr>
                            <m:t>2</m:t>
                          </m:r>
                        </m:sub>
                      </m:sSub>
                    </m:num>
                    <m:den>
                      <m:r>
                        <w:rPr>
                          <w:rFonts w:ascii="Cambria Math" w:hAnsi="Cambria Math"/>
                        </w:rPr>
                        <m:t>dt</m:t>
                      </m:r>
                    </m:den>
                  </m:f>
                </m:e>
              </m:d>
            </m:e>
            <m:sub>
              <m:r>
                <w:rPr>
                  <w:rFonts w:ascii="Cambria Math" w:hAnsi="Cambria Math"/>
                </w:rPr>
                <m:t>spon</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21</m:t>
              </m:r>
            </m:sub>
          </m:sSub>
          <m:r>
            <w:rPr>
              <w:rFonts w:ascii="Cambria Math" w:hAnsi="Cambria Math"/>
            </w:rPr>
            <m:t> </m:t>
          </m:r>
          <m:sSub>
            <m:sSubPr>
              <m:ctrlPr>
                <w:rPr>
                  <w:rFonts w:ascii="Cambria Math" w:hAnsi="Cambria Math"/>
                </w:rPr>
              </m:ctrlPr>
            </m:sSubPr>
            <m:e>
              <m:r>
                <w:rPr>
                  <w:rFonts w:ascii="Cambria Math" w:hAnsi="Cambria Math"/>
                </w:rPr>
                <m:t>N</m:t>
              </m:r>
            </m:e>
            <m:sub>
              <m:r>
                <w:rPr>
                  <w:rFonts w:ascii="Cambria Math" w:hAnsi="Cambria Math"/>
                </w:rPr>
                <m:t>2</m:t>
              </m:r>
            </m:sub>
          </m:sSub>
        </m:oMath>
      </m:oMathPara>
    </w:p>
    <w:p w14:paraId="48A265A2" w14:textId="77777777" w:rsidR="007B35FE" w:rsidRDefault="00000000" w:rsidP="007D4DCD">
      <w:pPr>
        <w:pStyle w:val="FirstParagraph"/>
        <w:jc w:val="both"/>
      </w:pPr>
      <w:r>
        <w:t xml:space="preserve">where </w:t>
      </w:r>
      <m:oMath>
        <m:sSub>
          <m:sSubPr>
            <m:ctrlPr>
              <w:rPr>
                <w:rFonts w:ascii="Cambria Math" w:hAnsi="Cambria Math"/>
              </w:rPr>
            </m:ctrlPr>
          </m:sSubPr>
          <m:e>
            <m:r>
              <w:rPr>
                <w:rFonts w:ascii="Cambria Math" w:hAnsi="Cambria Math"/>
              </w:rPr>
              <m:t>A</m:t>
            </m:r>
          </m:e>
          <m:sub>
            <m:r>
              <w:rPr>
                <w:rFonts w:ascii="Cambria Math" w:hAnsi="Cambria Math"/>
              </w:rPr>
              <m:t>21</m:t>
            </m:r>
          </m:sub>
        </m:sSub>
      </m:oMath>
      <w:r>
        <w:t xml:space="preserve"> is the </w:t>
      </w:r>
      <w:r>
        <w:rPr>
          <w:b/>
          <w:bCs/>
        </w:rPr>
        <w:t>Einstein coefficient of spontaneous emission</w:t>
      </w:r>
      <w:r>
        <w:t xml:space="preserve">; </w:t>
      </w:r>
      <m:oMath>
        <m:sSub>
          <m:sSubPr>
            <m:ctrlPr>
              <w:rPr>
                <w:rFonts w:ascii="Cambria Math" w:hAnsi="Cambria Math"/>
              </w:rPr>
            </m:ctrlPr>
          </m:sSubPr>
          <m:e>
            <m:r>
              <w:rPr>
                <w:rFonts w:ascii="Cambria Math" w:hAnsi="Cambria Math"/>
              </w:rPr>
              <m:t>A</m:t>
            </m:r>
          </m:e>
          <m:sub>
            <m:r>
              <w:rPr>
                <w:rFonts w:ascii="Cambria Math" w:hAnsi="Cambria Math"/>
              </w:rPr>
              <m:t>21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spon</m:t>
            </m:r>
          </m:sub>
        </m:sSub>
      </m:oMath>
      <w:r>
        <w:t xml:space="preserve"> is simply the reciprocal of the spontaneous radiative lifetime. Ordinary light sources (bulbs, discharge lamps, the Sun) emit light almost entirely by spontaneous emission, which is why such light is incoherent.</w:t>
      </w:r>
    </w:p>
    <w:p w14:paraId="1921C3C2" w14:textId="77777777" w:rsidR="007B35FE" w:rsidRDefault="00000000" w:rsidP="007D4DCD">
      <w:pPr>
        <w:pStyle w:val="Heading3"/>
        <w:jc w:val="both"/>
      </w:pPr>
      <w:bookmarkStart w:id="20" w:name="stimulated-emission"/>
      <w:bookmarkEnd w:id="19"/>
      <w:r>
        <w:t>1.2.3 Stimulated Emission</w:t>
      </w:r>
    </w:p>
    <w:p w14:paraId="3F5F9D07" w14:textId="77777777" w:rsidR="007B35FE" w:rsidRDefault="00000000" w:rsidP="007D4DCD">
      <w:pPr>
        <w:pStyle w:val="FirstParagraph"/>
        <w:jc w:val="both"/>
      </w:pPr>
      <w:r>
        <w:t xml:space="preserve">Einstein’s revolutionary postulate (1917) was that a photon of energy </w:t>
      </w:r>
      <m:oMath>
        <m:r>
          <w:rPr>
            <w:rFonts w:ascii="Cambria Math" w:hAnsi="Cambria Math"/>
          </w:rPr>
          <m:t>hν</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1</m:t>
            </m:r>
          </m:sub>
        </m:sSub>
      </m:oMath>
      <w:r>
        <w:t xml:space="preserve"> incident on an atom that is </w:t>
      </w:r>
      <w:r>
        <w:rPr>
          <w:i/>
          <w:iCs/>
        </w:rPr>
        <w:t>already</w:t>
      </w:r>
      <w:r>
        <w:t xml:space="preserve"> in the excited state </w:t>
      </w:r>
      <m:oMath>
        <m:sSub>
          <m:sSubPr>
            <m:ctrlPr>
              <w:rPr>
                <w:rFonts w:ascii="Cambria Math" w:hAnsi="Cambria Math"/>
              </w:rPr>
            </m:ctrlPr>
          </m:sSubPr>
          <m:e>
            <m:r>
              <w:rPr>
                <w:rFonts w:ascii="Cambria Math" w:hAnsi="Cambria Math"/>
              </w:rPr>
              <m:t>E</m:t>
            </m:r>
          </m:e>
          <m:sub>
            <m:r>
              <w:rPr>
                <w:rFonts w:ascii="Cambria Math" w:hAnsi="Cambria Math"/>
              </w:rPr>
              <m:t>2</m:t>
            </m:r>
          </m:sub>
        </m:sSub>
      </m:oMath>
      <w:r>
        <w:t xml:space="preserve"> can </w:t>
      </w:r>
      <w:r>
        <w:rPr>
          <w:b/>
          <w:bCs/>
        </w:rPr>
        <w:t>induce</w:t>
      </w:r>
      <w:r>
        <w:t xml:space="preserve"> (stimulate) that atom to make a downward transition to </w:t>
      </w:r>
      <m:oMath>
        <m:sSub>
          <m:sSubPr>
            <m:ctrlPr>
              <w:rPr>
                <w:rFonts w:ascii="Cambria Math" w:hAnsi="Cambria Math"/>
              </w:rPr>
            </m:ctrlPr>
          </m:sSubPr>
          <m:e>
            <m:r>
              <w:rPr>
                <w:rFonts w:ascii="Cambria Math" w:hAnsi="Cambria Math"/>
              </w:rPr>
              <m:t>E</m:t>
            </m:r>
          </m:e>
          <m:sub>
            <m:r>
              <w:rPr>
                <w:rFonts w:ascii="Cambria Math" w:hAnsi="Cambria Math"/>
              </w:rPr>
              <m:t>1</m:t>
            </m:r>
          </m:sub>
        </m:sSub>
      </m:oMath>
      <w:r>
        <w:t>, emitting a second photon in the process. The crucial and remarkable feature of this stimulated photon is that it is emitted:</w:t>
      </w:r>
    </w:p>
    <w:p w14:paraId="5217EE2F" w14:textId="77777777" w:rsidR="007B35FE" w:rsidRDefault="00000000" w:rsidP="007D4DCD">
      <w:pPr>
        <w:pStyle w:val="Compact"/>
        <w:numPr>
          <w:ilvl w:val="0"/>
          <w:numId w:val="5"/>
        </w:numPr>
        <w:jc w:val="both"/>
      </w:pPr>
      <w:r>
        <w:t xml:space="preserve">in the </w:t>
      </w:r>
      <w:r>
        <w:rPr>
          <w:b/>
          <w:bCs/>
        </w:rPr>
        <w:t>same direction</w:t>
      </w:r>
      <w:r>
        <w:t xml:space="preserve"> as the incident (stimulating) photon,</w:t>
      </w:r>
    </w:p>
    <w:p w14:paraId="7B195657" w14:textId="77777777" w:rsidR="007B35FE" w:rsidRDefault="00000000" w:rsidP="007D4DCD">
      <w:pPr>
        <w:pStyle w:val="Compact"/>
        <w:numPr>
          <w:ilvl w:val="0"/>
          <w:numId w:val="5"/>
        </w:numPr>
        <w:jc w:val="both"/>
      </w:pPr>
      <w:r>
        <w:t xml:space="preserve">with the </w:t>
      </w:r>
      <w:r>
        <w:rPr>
          <w:b/>
          <w:bCs/>
        </w:rPr>
        <w:t>same phase</w:t>
      </w:r>
      <w:r>
        <w:t>,</w:t>
      </w:r>
    </w:p>
    <w:p w14:paraId="16123C92" w14:textId="77777777" w:rsidR="007B35FE" w:rsidRDefault="00000000" w:rsidP="007D4DCD">
      <w:pPr>
        <w:pStyle w:val="Compact"/>
        <w:numPr>
          <w:ilvl w:val="0"/>
          <w:numId w:val="5"/>
        </w:numPr>
        <w:jc w:val="both"/>
      </w:pPr>
      <w:r>
        <w:t xml:space="preserve">with the </w:t>
      </w:r>
      <w:r>
        <w:rPr>
          <w:b/>
          <w:bCs/>
        </w:rPr>
        <w:t>same frequency</w:t>
      </w:r>
      <w:r>
        <w:t>, and</w:t>
      </w:r>
    </w:p>
    <w:p w14:paraId="54AA7558" w14:textId="77777777" w:rsidR="007B35FE" w:rsidRDefault="00000000" w:rsidP="007D4DCD">
      <w:pPr>
        <w:pStyle w:val="Compact"/>
        <w:numPr>
          <w:ilvl w:val="0"/>
          <w:numId w:val="5"/>
        </w:numPr>
        <w:jc w:val="both"/>
      </w:pPr>
      <w:r>
        <w:t xml:space="preserve">with the </w:t>
      </w:r>
      <w:r>
        <w:rPr>
          <w:b/>
          <w:bCs/>
        </w:rPr>
        <w:t>same polarisation</w:t>
      </w:r>
    </w:p>
    <w:p w14:paraId="2A6495AD" w14:textId="77777777" w:rsidR="007B35FE" w:rsidRDefault="00000000" w:rsidP="007D4DCD">
      <w:pPr>
        <w:pStyle w:val="FirstParagraph"/>
        <w:jc w:val="both"/>
      </w:pPr>
      <w:r>
        <w:lastRenderedPageBreak/>
        <w:t xml:space="preserve">as the stimulating photon. The two photons — the original and the newly created one — are thus indistinguishable, coherent copies of each other. It is this process, repeated in cascade through a suitable medium, that produces </w:t>
      </w:r>
      <w:r>
        <w:rPr>
          <w:b/>
          <w:bCs/>
        </w:rPr>
        <w:t>coherent optical amplification</w:t>
      </w:r>
      <w:r>
        <w:t>, i.e., the laser action. The rate of stimulated emission is</w:t>
      </w:r>
    </w:p>
    <w:p w14:paraId="6FCEC61E" w14:textId="77777777" w:rsidR="007B35FE" w:rsidRDefault="00000000" w:rsidP="007D4DCD">
      <w:pPr>
        <w:pStyle w:val="BodyText"/>
        <w:jc w:val="both"/>
      </w:pPr>
      <m:oMathPara>
        <m:oMathParaPr>
          <m:jc m:val="center"/>
        </m:oMathParaPr>
        <m:oMath>
          <m:sSub>
            <m:sSubPr>
              <m:ctrlPr>
                <w:rPr>
                  <w:rFonts w:ascii="Cambria Math" w:hAnsi="Cambria Math"/>
                </w:rPr>
              </m:ctrlPr>
            </m:sSubPr>
            <m:e>
              <m:d>
                <m:dPr>
                  <m:ctrlPr>
                    <w:rPr>
                      <w:rFonts w:ascii="Cambria Math" w:hAnsi="Cambria Math"/>
                    </w:rPr>
                  </m:ctrlPr>
                </m:dPr>
                <m:e>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N</m:t>
                          </m:r>
                        </m:e>
                        <m:sub>
                          <m:r>
                            <w:rPr>
                              <w:rFonts w:ascii="Cambria Math" w:hAnsi="Cambria Math"/>
                            </w:rPr>
                            <m:t>2</m:t>
                          </m:r>
                        </m:sub>
                      </m:sSub>
                    </m:num>
                    <m:den>
                      <m:r>
                        <w:rPr>
                          <w:rFonts w:ascii="Cambria Math" w:hAnsi="Cambria Math"/>
                        </w:rPr>
                        <m:t>dt</m:t>
                      </m:r>
                    </m:den>
                  </m:f>
                </m:e>
              </m:d>
            </m:e>
            <m:sub>
              <m:r>
                <w:rPr>
                  <w:rFonts w:ascii="Cambria Math" w:hAnsi="Cambria Math"/>
                </w:rPr>
                <m:t>stim</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21</m:t>
              </m:r>
            </m:sub>
          </m:sSub>
          <m:r>
            <w:rPr>
              <w:rFonts w:ascii="Cambria Math" w:hAnsi="Cambria Math"/>
            </w:rPr>
            <m:t> ρ</m:t>
          </m:r>
          <m:d>
            <m:dPr>
              <m:ctrlPr>
                <w:rPr>
                  <w:rFonts w:ascii="Cambria Math" w:hAnsi="Cambria Math"/>
                </w:rPr>
              </m:ctrlPr>
            </m:dPr>
            <m:e>
              <m:r>
                <w:rPr>
                  <w:rFonts w:ascii="Cambria Math" w:hAnsi="Cambria Math"/>
                </w:rPr>
                <m:t>ν</m:t>
              </m:r>
            </m:e>
          </m:d>
          <m:r>
            <w:rPr>
              <w:rFonts w:ascii="Cambria Math" w:hAnsi="Cambria Math"/>
            </w:rPr>
            <m:t> </m:t>
          </m:r>
          <m:sSub>
            <m:sSubPr>
              <m:ctrlPr>
                <w:rPr>
                  <w:rFonts w:ascii="Cambria Math" w:hAnsi="Cambria Math"/>
                </w:rPr>
              </m:ctrlPr>
            </m:sSubPr>
            <m:e>
              <m:r>
                <w:rPr>
                  <w:rFonts w:ascii="Cambria Math" w:hAnsi="Cambria Math"/>
                </w:rPr>
                <m:t>N</m:t>
              </m:r>
            </m:e>
            <m:sub>
              <m:r>
                <w:rPr>
                  <w:rFonts w:ascii="Cambria Math" w:hAnsi="Cambria Math"/>
                </w:rPr>
                <m:t>2</m:t>
              </m:r>
            </m:sub>
          </m:sSub>
        </m:oMath>
      </m:oMathPara>
    </w:p>
    <w:p w14:paraId="6A93568C" w14:textId="77777777" w:rsidR="007B35FE" w:rsidRDefault="00000000" w:rsidP="007D4DCD">
      <w:pPr>
        <w:pStyle w:val="FirstParagraph"/>
        <w:jc w:val="both"/>
      </w:pPr>
      <w:r>
        <w:t xml:space="preserve">where </w:t>
      </w:r>
      <m:oMath>
        <m:sSub>
          <m:sSubPr>
            <m:ctrlPr>
              <w:rPr>
                <w:rFonts w:ascii="Cambria Math" w:hAnsi="Cambria Math"/>
              </w:rPr>
            </m:ctrlPr>
          </m:sSubPr>
          <m:e>
            <m:r>
              <w:rPr>
                <w:rFonts w:ascii="Cambria Math" w:hAnsi="Cambria Math"/>
              </w:rPr>
              <m:t>B</m:t>
            </m:r>
          </m:e>
          <m:sub>
            <m:r>
              <w:rPr>
                <w:rFonts w:ascii="Cambria Math" w:hAnsi="Cambria Math"/>
              </w:rPr>
              <m:t>21</m:t>
            </m:r>
          </m:sub>
        </m:sSub>
      </m:oMath>
      <w:r>
        <w:t xml:space="preserve"> is the </w:t>
      </w:r>
      <w:r>
        <w:rPr>
          <w:b/>
          <w:bCs/>
        </w:rPr>
        <w:t>Einstein coefficient of stimulated emission</w:t>
      </w:r>
      <w:r>
        <w:t>.</w:t>
      </w:r>
    </w:p>
    <w:p w14:paraId="316C1732" w14:textId="77777777" w:rsidR="007B35FE" w:rsidRDefault="00000000" w:rsidP="007D4DCD">
      <w:pPr>
        <w:pStyle w:val="BodyText"/>
        <w:jc w:val="both"/>
      </w:pPr>
      <w:r>
        <w:rPr>
          <w:i/>
          <w:iCs/>
        </w:rPr>
        <w:t>(Insert Fig. 1.1 here — three fundamental radiative transitions: absorption, spontaneous emission, stimulated emission.)</w:t>
      </w:r>
    </w:p>
    <w:p w14:paraId="1AC2A6F1" w14:textId="77777777" w:rsidR="007B35FE" w:rsidRDefault="00000000" w:rsidP="007D4DCD">
      <w:pPr>
        <w:pStyle w:val="CaptionedFigure"/>
        <w:jc w:val="both"/>
      </w:pPr>
      <w:r>
        <w:rPr>
          <w:noProof/>
        </w:rPr>
        <w:drawing>
          <wp:inline distT="0" distB="0" distL="0" distR="0" wp14:anchorId="3F729F0E" wp14:editId="2B4CA79E">
            <wp:extent cx="5334000" cy="2092045"/>
            <wp:effectExtent l="0" t="0" r="0" b="0"/>
            <wp:docPr id="30" name="Picture" descr="Fig. 1.1 Three fundamental radiative transitions in a two-level atomic system: (a) absorption, (b) spontaneous emission, (c) stimulated emission, showing that stimulated emission produces a photon identical in phase, frequency, direction and polarisation to the incident photon."/>
            <wp:cNvGraphicFramePr/>
            <a:graphic xmlns:a="http://schemas.openxmlformats.org/drawingml/2006/main">
              <a:graphicData uri="http://schemas.openxmlformats.org/drawingml/2006/picture">
                <pic:pic xmlns:pic="http://schemas.openxmlformats.org/drawingml/2006/picture">
                  <pic:nvPicPr>
                    <pic:cNvPr id="31" name="Picture" descr="img/fig1_1_transitions.png"/>
                    <pic:cNvPicPr>
                      <a:picLocks noChangeAspect="1" noChangeArrowheads="1"/>
                    </pic:cNvPicPr>
                  </pic:nvPicPr>
                  <pic:blipFill>
                    <a:blip r:embed="rId9"/>
                    <a:stretch>
                      <a:fillRect/>
                    </a:stretch>
                  </pic:blipFill>
                  <pic:spPr bwMode="auto">
                    <a:xfrm>
                      <a:off x="0" y="0"/>
                      <a:ext cx="5334000" cy="2092045"/>
                    </a:xfrm>
                    <a:prstGeom prst="rect">
                      <a:avLst/>
                    </a:prstGeom>
                    <a:noFill/>
                    <a:ln w="9525">
                      <a:noFill/>
                      <a:headEnd/>
                      <a:tailEnd/>
                    </a:ln>
                  </pic:spPr>
                </pic:pic>
              </a:graphicData>
            </a:graphic>
          </wp:inline>
        </w:drawing>
      </w:r>
    </w:p>
    <w:p w14:paraId="388B33DB" w14:textId="77777777" w:rsidR="007B35FE" w:rsidRDefault="00000000" w:rsidP="007D4DCD">
      <w:pPr>
        <w:pStyle w:val="ImageCaption"/>
        <w:jc w:val="both"/>
      </w:pPr>
      <w:r>
        <w:t>Fig. 1.1 Three fundamental radiative transitions in a two-level atomic system: (a) absorption, (b) spontaneous emission, (c) stimulated emission, showing that stimulated emission produces a photon identical in phase, frequency, direction and polarisation to the incident photon.</w:t>
      </w:r>
    </w:p>
    <w:p w14:paraId="4F513D43" w14:textId="77777777" w:rsidR="007B35FE" w:rsidRDefault="00000000" w:rsidP="007D4DCD">
      <w:pPr>
        <w:pStyle w:val="BodyText"/>
        <w:jc w:val="both"/>
      </w:pPr>
      <w:r>
        <w:rPr>
          <w:b/>
          <w:bCs/>
        </w:rPr>
        <w:t>Comparison — Spontaneous vs. Stimulated Emission</w:t>
      </w:r>
    </w:p>
    <w:tbl>
      <w:tblPr>
        <w:tblStyle w:val="Table"/>
        <w:tblW w:w="5000" w:type="pct"/>
        <w:tblLook w:val="0020" w:firstRow="1" w:lastRow="0" w:firstColumn="0" w:lastColumn="0" w:noHBand="0" w:noVBand="0"/>
      </w:tblPr>
      <w:tblGrid>
        <w:gridCol w:w="2111"/>
        <w:gridCol w:w="2996"/>
        <w:gridCol w:w="3893"/>
      </w:tblGrid>
      <w:tr w:rsidR="007B35FE" w14:paraId="5DC53A37" w14:textId="77777777" w:rsidTr="007B35FE">
        <w:trPr>
          <w:cnfStyle w:val="100000000000" w:firstRow="1" w:lastRow="0" w:firstColumn="0" w:lastColumn="0" w:oddVBand="0" w:evenVBand="0" w:oddHBand="0" w:evenHBand="0" w:firstRowFirstColumn="0" w:firstRowLastColumn="0" w:lastRowFirstColumn="0" w:lastRowLastColumn="0"/>
          <w:tblHeader/>
        </w:trPr>
        <w:tc>
          <w:tcPr>
            <w:tcW w:w="0" w:type="auto"/>
          </w:tcPr>
          <w:p w14:paraId="7AA811F9" w14:textId="77777777" w:rsidR="007B35FE" w:rsidRDefault="00000000" w:rsidP="007D4DCD">
            <w:pPr>
              <w:pStyle w:val="Compact"/>
              <w:jc w:val="both"/>
            </w:pPr>
            <w:r>
              <w:t>Property</w:t>
            </w:r>
          </w:p>
        </w:tc>
        <w:tc>
          <w:tcPr>
            <w:tcW w:w="0" w:type="auto"/>
          </w:tcPr>
          <w:p w14:paraId="1CC6671C" w14:textId="77777777" w:rsidR="007B35FE" w:rsidRDefault="00000000" w:rsidP="007D4DCD">
            <w:pPr>
              <w:pStyle w:val="Compact"/>
              <w:jc w:val="both"/>
            </w:pPr>
            <w:r>
              <w:t>Spontaneous Emission</w:t>
            </w:r>
          </w:p>
        </w:tc>
        <w:tc>
          <w:tcPr>
            <w:tcW w:w="0" w:type="auto"/>
          </w:tcPr>
          <w:p w14:paraId="026E5526" w14:textId="77777777" w:rsidR="007B35FE" w:rsidRDefault="00000000" w:rsidP="007D4DCD">
            <w:pPr>
              <w:pStyle w:val="Compact"/>
              <w:jc w:val="both"/>
            </w:pPr>
            <w:r>
              <w:t>Stimulated Emission</w:t>
            </w:r>
          </w:p>
        </w:tc>
      </w:tr>
      <w:tr w:rsidR="007B35FE" w14:paraId="4DF61160" w14:textId="77777777">
        <w:tc>
          <w:tcPr>
            <w:tcW w:w="0" w:type="auto"/>
          </w:tcPr>
          <w:p w14:paraId="72573EA6" w14:textId="77777777" w:rsidR="007B35FE" w:rsidRDefault="00000000" w:rsidP="007D4DCD">
            <w:pPr>
              <w:pStyle w:val="Compact"/>
              <w:jc w:val="both"/>
            </w:pPr>
            <w:r>
              <w:t>Trigger</w:t>
            </w:r>
          </w:p>
        </w:tc>
        <w:tc>
          <w:tcPr>
            <w:tcW w:w="0" w:type="auto"/>
          </w:tcPr>
          <w:p w14:paraId="180B6204" w14:textId="77777777" w:rsidR="007B35FE" w:rsidRDefault="00000000" w:rsidP="007D4DCD">
            <w:pPr>
              <w:pStyle w:val="Compact"/>
              <w:jc w:val="both"/>
            </w:pPr>
            <w:r>
              <w:t>Occurs on its own (no external photon needed)</w:t>
            </w:r>
          </w:p>
        </w:tc>
        <w:tc>
          <w:tcPr>
            <w:tcW w:w="0" w:type="auto"/>
          </w:tcPr>
          <w:p w14:paraId="07BBE2BD" w14:textId="77777777" w:rsidR="007B35FE" w:rsidRDefault="00000000" w:rsidP="007D4DCD">
            <w:pPr>
              <w:pStyle w:val="Compact"/>
              <w:jc w:val="both"/>
            </w:pPr>
            <w:r>
              <w:t>Requires an incident photon of matching energy</w:t>
            </w:r>
          </w:p>
        </w:tc>
      </w:tr>
      <w:tr w:rsidR="007B35FE" w14:paraId="114CE495" w14:textId="77777777">
        <w:tc>
          <w:tcPr>
            <w:tcW w:w="0" w:type="auto"/>
          </w:tcPr>
          <w:p w14:paraId="740569DC" w14:textId="77777777" w:rsidR="007B35FE" w:rsidRDefault="00000000" w:rsidP="007D4DCD">
            <w:pPr>
              <w:pStyle w:val="Compact"/>
              <w:jc w:val="both"/>
            </w:pPr>
            <w:r>
              <w:t>Direction of emitted photon</w:t>
            </w:r>
          </w:p>
        </w:tc>
        <w:tc>
          <w:tcPr>
            <w:tcW w:w="0" w:type="auto"/>
          </w:tcPr>
          <w:p w14:paraId="0EBB22E6" w14:textId="77777777" w:rsidR="007B35FE" w:rsidRDefault="00000000" w:rsidP="007D4DCD">
            <w:pPr>
              <w:pStyle w:val="Compact"/>
              <w:jc w:val="both"/>
            </w:pPr>
            <w:r>
              <w:t>Random, in all directions</w:t>
            </w:r>
          </w:p>
        </w:tc>
        <w:tc>
          <w:tcPr>
            <w:tcW w:w="0" w:type="auto"/>
          </w:tcPr>
          <w:p w14:paraId="3C367C57" w14:textId="77777777" w:rsidR="007B35FE" w:rsidRDefault="00000000" w:rsidP="007D4DCD">
            <w:pPr>
              <w:pStyle w:val="Compact"/>
              <w:jc w:val="both"/>
            </w:pPr>
            <w:r>
              <w:t>Same direction as the stimulating photon</w:t>
            </w:r>
          </w:p>
        </w:tc>
      </w:tr>
      <w:tr w:rsidR="007B35FE" w14:paraId="4AA0AC43" w14:textId="77777777">
        <w:tc>
          <w:tcPr>
            <w:tcW w:w="0" w:type="auto"/>
          </w:tcPr>
          <w:p w14:paraId="4DE9ECD6" w14:textId="77777777" w:rsidR="007B35FE" w:rsidRDefault="00000000" w:rsidP="007D4DCD">
            <w:pPr>
              <w:pStyle w:val="Compact"/>
              <w:jc w:val="both"/>
            </w:pPr>
            <w:r>
              <w:t>Phase</w:t>
            </w:r>
          </w:p>
        </w:tc>
        <w:tc>
          <w:tcPr>
            <w:tcW w:w="0" w:type="auto"/>
          </w:tcPr>
          <w:p w14:paraId="222FBD3D" w14:textId="77777777" w:rsidR="007B35FE" w:rsidRDefault="00000000" w:rsidP="007D4DCD">
            <w:pPr>
              <w:pStyle w:val="Compact"/>
              <w:jc w:val="both"/>
            </w:pPr>
            <w:r>
              <w:t>Random, uncorrelated</w:t>
            </w:r>
          </w:p>
        </w:tc>
        <w:tc>
          <w:tcPr>
            <w:tcW w:w="0" w:type="auto"/>
          </w:tcPr>
          <w:p w14:paraId="1C7B8B6E" w14:textId="77777777" w:rsidR="007B35FE" w:rsidRDefault="00000000" w:rsidP="007D4DCD">
            <w:pPr>
              <w:pStyle w:val="Compact"/>
              <w:jc w:val="both"/>
            </w:pPr>
            <w:r>
              <w:t>Same phase as the stimulating photon</w:t>
            </w:r>
          </w:p>
        </w:tc>
      </w:tr>
      <w:tr w:rsidR="007B35FE" w14:paraId="7979626E" w14:textId="77777777">
        <w:tc>
          <w:tcPr>
            <w:tcW w:w="0" w:type="auto"/>
          </w:tcPr>
          <w:p w14:paraId="10FD741D" w14:textId="77777777" w:rsidR="007B35FE" w:rsidRDefault="00000000" w:rsidP="007D4DCD">
            <w:pPr>
              <w:pStyle w:val="Compact"/>
              <w:jc w:val="both"/>
            </w:pPr>
            <w:r>
              <w:t>Coherence</w:t>
            </w:r>
          </w:p>
        </w:tc>
        <w:tc>
          <w:tcPr>
            <w:tcW w:w="0" w:type="auto"/>
          </w:tcPr>
          <w:p w14:paraId="665C33FB" w14:textId="77777777" w:rsidR="007B35FE" w:rsidRDefault="00000000" w:rsidP="007D4DCD">
            <w:pPr>
              <w:pStyle w:val="Compact"/>
              <w:jc w:val="both"/>
            </w:pPr>
            <w:r>
              <w:t>Incoherent</w:t>
            </w:r>
          </w:p>
        </w:tc>
        <w:tc>
          <w:tcPr>
            <w:tcW w:w="0" w:type="auto"/>
          </w:tcPr>
          <w:p w14:paraId="7A430DE7" w14:textId="77777777" w:rsidR="007B35FE" w:rsidRDefault="00000000" w:rsidP="007D4DCD">
            <w:pPr>
              <w:pStyle w:val="Compact"/>
              <w:jc w:val="both"/>
            </w:pPr>
            <w:r>
              <w:t>Coherent</w:t>
            </w:r>
          </w:p>
        </w:tc>
      </w:tr>
      <w:tr w:rsidR="007B35FE" w14:paraId="578FFB2B" w14:textId="77777777">
        <w:tc>
          <w:tcPr>
            <w:tcW w:w="0" w:type="auto"/>
          </w:tcPr>
          <w:p w14:paraId="40C21E8E" w14:textId="77777777" w:rsidR="007B35FE" w:rsidRDefault="00000000" w:rsidP="007D4DCD">
            <w:pPr>
              <w:pStyle w:val="Compact"/>
              <w:jc w:val="both"/>
            </w:pPr>
            <w:r>
              <w:lastRenderedPageBreak/>
              <w:t>Number of photons produced</w:t>
            </w:r>
          </w:p>
        </w:tc>
        <w:tc>
          <w:tcPr>
            <w:tcW w:w="0" w:type="auto"/>
          </w:tcPr>
          <w:p w14:paraId="721B0C84" w14:textId="77777777" w:rsidR="007B35FE" w:rsidRDefault="00000000" w:rsidP="007D4DCD">
            <w:pPr>
              <w:pStyle w:val="Compact"/>
              <w:jc w:val="both"/>
            </w:pPr>
            <w:r>
              <w:t>One</w:t>
            </w:r>
          </w:p>
        </w:tc>
        <w:tc>
          <w:tcPr>
            <w:tcW w:w="0" w:type="auto"/>
          </w:tcPr>
          <w:p w14:paraId="12BC297A" w14:textId="77777777" w:rsidR="007B35FE" w:rsidRDefault="00000000" w:rsidP="007D4DCD">
            <w:pPr>
              <w:pStyle w:val="Compact"/>
              <w:jc w:val="both"/>
            </w:pPr>
            <w:r>
              <w:t>Two (original + emitted), leading to amplification</w:t>
            </w:r>
          </w:p>
        </w:tc>
      </w:tr>
      <w:tr w:rsidR="007B35FE" w14:paraId="3CE50B22" w14:textId="77777777">
        <w:tc>
          <w:tcPr>
            <w:tcW w:w="0" w:type="auto"/>
          </w:tcPr>
          <w:p w14:paraId="49A39642" w14:textId="77777777" w:rsidR="007B35FE" w:rsidRDefault="00000000" w:rsidP="007D4DCD">
            <w:pPr>
              <w:pStyle w:val="Compact"/>
              <w:jc w:val="both"/>
            </w:pPr>
            <w:r>
              <w:t>Dominant regime</w:t>
            </w:r>
          </w:p>
        </w:tc>
        <w:tc>
          <w:tcPr>
            <w:tcW w:w="0" w:type="auto"/>
          </w:tcPr>
          <w:p w14:paraId="23C84290" w14:textId="77777777" w:rsidR="007B35FE" w:rsidRDefault="00000000" w:rsidP="007D4DCD">
            <w:pPr>
              <w:pStyle w:val="Compact"/>
              <w:jc w:val="both"/>
            </w:pPr>
            <w:r>
              <w:t>Low photon density / thermal sources</w:t>
            </w:r>
          </w:p>
        </w:tc>
        <w:tc>
          <w:tcPr>
            <w:tcW w:w="0" w:type="auto"/>
          </w:tcPr>
          <w:p w14:paraId="54AE46F5" w14:textId="77777777" w:rsidR="007B35FE" w:rsidRDefault="00000000" w:rsidP="007D4DCD">
            <w:pPr>
              <w:pStyle w:val="Compact"/>
              <w:jc w:val="both"/>
            </w:pPr>
            <w:r>
              <w:t>High photon density inside a laser cavity with population inversion</w:t>
            </w:r>
          </w:p>
        </w:tc>
      </w:tr>
      <w:tr w:rsidR="007B35FE" w14:paraId="3FDB3D8F" w14:textId="77777777">
        <w:tc>
          <w:tcPr>
            <w:tcW w:w="0" w:type="auto"/>
          </w:tcPr>
          <w:p w14:paraId="39E8E0EF" w14:textId="77777777" w:rsidR="007B35FE" w:rsidRDefault="00000000" w:rsidP="007D4DCD">
            <w:pPr>
              <w:pStyle w:val="Compact"/>
              <w:jc w:val="both"/>
            </w:pPr>
            <w:r>
              <w:t>Rate expression</w:t>
            </w:r>
          </w:p>
        </w:tc>
        <w:tc>
          <w:tcPr>
            <w:tcW w:w="0" w:type="auto"/>
          </w:tcPr>
          <w:p w14:paraId="3609F28A" w14:textId="77777777" w:rsidR="007B35FE" w:rsidRDefault="00000000" w:rsidP="007D4DCD">
            <w:pPr>
              <w:pStyle w:val="Compact"/>
              <w:jc w:val="both"/>
            </w:pPr>
            <m:oMathPara>
              <m:oMath>
                <m:sSub>
                  <m:sSubPr>
                    <m:ctrlPr>
                      <w:rPr>
                        <w:rFonts w:ascii="Cambria Math" w:hAnsi="Cambria Math"/>
                      </w:rPr>
                    </m:ctrlPr>
                  </m:sSubPr>
                  <m:e>
                    <m:r>
                      <w:rPr>
                        <w:rFonts w:ascii="Cambria Math" w:hAnsi="Cambria Math"/>
                      </w:rPr>
                      <m:t>A</m:t>
                    </m:r>
                  </m:e>
                  <m:sub>
                    <m:r>
                      <w:rPr>
                        <w:rFonts w:ascii="Cambria Math" w:hAnsi="Cambria Math"/>
                      </w:rPr>
                      <m:t>21</m:t>
                    </m:r>
                  </m:sub>
                </m:sSub>
                <m:sSub>
                  <m:sSubPr>
                    <m:ctrlPr>
                      <w:rPr>
                        <w:rFonts w:ascii="Cambria Math" w:hAnsi="Cambria Math"/>
                      </w:rPr>
                    </m:ctrlPr>
                  </m:sSubPr>
                  <m:e>
                    <m:r>
                      <w:rPr>
                        <w:rFonts w:ascii="Cambria Math" w:hAnsi="Cambria Math"/>
                      </w:rPr>
                      <m:t>N</m:t>
                    </m:r>
                  </m:e>
                  <m:sub>
                    <m:r>
                      <w:rPr>
                        <w:rFonts w:ascii="Cambria Math" w:hAnsi="Cambria Math"/>
                      </w:rPr>
                      <m:t>2</m:t>
                    </m:r>
                  </m:sub>
                </m:sSub>
              </m:oMath>
            </m:oMathPara>
          </w:p>
        </w:tc>
        <w:tc>
          <w:tcPr>
            <w:tcW w:w="0" w:type="auto"/>
          </w:tcPr>
          <w:p w14:paraId="36AA5713" w14:textId="77777777" w:rsidR="007B35FE" w:rsidRDefault="00000000" w:rsidP="007D4DCD">
            <w:pPr>
              <w:pStyle w:val="Compact"/>
              <w:jc w:val="both"/>
            </w:pPr>
            <m:oMathPara>
              <m:oMath>
                <m:sSub>
                  <m:sSubPr>
                    <m:ctrlPr>
                      <w:rPr>
                        <w:rFonts w:ascii="Cambria Math" w:hAnsi="Cambria Math"/>
                      </w:rPr>
                    </m:ctrlPr>
                  </m:sSubPr>
                  <m:e>
                    <m:r>
                      <w:rPr>
                        <w:rFonts w:ascii="Cambria Math" w:hAnsi="Cambria Math"/>
                      </w:rPr>
                      <m:t>B</m:t>
                    </m:r>
                  </m:e>
                  <m:sub>
                    <m:r>
                      <w:rPr>
                        <w:rFonts w:ascii="Cambria Math" w:hAnsi="Cambria Math"/>
                      </w:rPr>
                      <m:t>21</m:t>
                    </m:r>
                  </m:sub>
                </m:sSub>
                <m:r>
                  <w:rPr>
                    <w:rFonts w:ascii="Cambria Math" w:hAnsi="Cambria Math"/>
                  </w:rPr>
                  <m:t>ρ</m:t>
                </m:r>
                <m:d>
                  <m:dPr>
                    <m:ctrlPr>
                      <w:rPr>
                        <w:rFonts w:ascii="Cambria Math" w:hAnsi="Cambria Math"/>
                      </w:rPr>
                    </m:ctrlPr>
                  </m:dPr>
                  <m:e>
                    <m:r>
                      <w:rPr>
                        <w:rFonts w:ascii="Cambria Math" w:hAnsi="Cambria Math"/>
                      </w:rPr>
                      <m:t>ν</m:t>
                    </m:r>
                  </m:e>
                </m:d>
                <m:sSub>
                  <m:sSubPr>
                    <m:ctrlPr>
                      <w:rPr>
                        <w:rFonts w:ascii="Cambria Math" w:hAnsi="Cambria Math"/>
                      </w:rPr>
                    </m:ctrlPr>
                  </m:sSubPr>
                  <m:e>
                    <m:r>
                      <w:rPr>
                        <w:rFonts w:ascii="Cambria Math" w:hAnsi="Cambria Math"/>
                      </w:rPr>
                      <m:t>N</m:t>
                    </m:r>
                  </m:e>
                  <m:sub>
                    <m:r>
                      <w:rPr>
                        <w:rFonts w:ascii="Cambria Math" w:hAnsi="Cambria Math"/>
                      </w:rPr>
                      <m:t>2</m:t>
                    </m:r>
                  </m:sub>
                </m:sSub>
              </m:oMath>
            </m:oMathPara>
          </w:p>
        </w:tc>
      </w:tr>
    </w:tbl>
    <w:p w14:paraId="58D55FA1" w14:textId="77777777" w:rsidR="007B35FE" w:rsidRDefault="00000000" w:rsidP="007D4DCD">
      <w:pPr>
        <w:pStyle w:val="Heading2"/>
        <w:jc w:val="both"/>
      </w:pPr>
      <w:bookmarkStart w:id="21" w:name="X174ffc9ee0eb988ca6bc710fcace206c99e01c5"/>
      <w:bookmarkStart w:id="22" w:name="_Toc235682022"/>
      <w:bookmarkEnd w:id="16"/>
      <w:bookmarkEnd w:id="20"/>
      <w:r>
        <w:t>1.3 Einstein’s Theory and the Einstein A and B Coefficients — Derivation</w:t>
      </w:r>
      <w:bookmarkEnd w:id="22"/>
    </w:p>
    <w:p w14:paraId="0CC284AC" w14:textId="77777777" w:rsidR="007B35FE" w:rsidRDefault="00000000" w:rsidP="007D4DCD">
      <w:pPr>
        <w:pStyle w:val="FirstParagraph"/>
        <w:jc w:val="both"/>
      </w:pPr>
      <w:r>
        <w:t xml:space="preserve">Einstein derived the relationships between </w:t>
      </w:r>
      <m:oMath>
        <m:sSub>
          <m:sSubPr>
            <m:ctrlPr>
              <w:rPr>
                <w:rFonts w:ascii="Cambria Math" w:hAnsi="Cambria Math"/>
              </w:rPr>
            </m:ctrlPr>
          </m:sSubPr>
          <m:e>
            <m:r>
              <w:rPr>
                <w:rFonts w:ascii="Cambria Math" w:hAnsi="Cambria Math"/>
              </w:rPr>
              <m:t>A</m:t>
            </m:r>
          </m:e>
          <m:sub>
            <m:r>
              <w:rPr>
                <w:rFonts w:ascii="Cambria Math" w:hAnsi="Cambria Math"/>
              </w:rPr>
              <m:t>21</m:t>
            </m:r>
          </m:sub>
        </m:sSub>
      </m:oMath>
      <w:r>
        <w:t xml:space="preserve">, </w:t>
      </w:r>
      <m:oMath>
        <m:sSub>
          <m:sSubPr>
            <m:ctrlPr>
              <w:rPr>
                <w:rFonts w:ascii="Cambria Math" w:hAnsi="Cambria Math"/>
              </w:rPr>
            </m:ctrlPr>
          </m:sSubPr>
          <m:e>
            <m:r>
              <w:rPr>
                <w:rFonts w:ascii="Cambria Math" w:hAnsi="Cambria Math"/>
              </w:rPr>
              <m:t>B</m:t>
            </m:r>
          </m:e>
          <m:sub>
            <m:r>
              <w:rPr>
                <w:rFonts w:ascii="Cambria Math" w:hAnsi="Cambria Math"/>
              </w:rPr>
              <m:t>12</m:t>
            </m:r>
          </m:sub>
        </m:sSub>
      </m:oMath>
      <w:r>
        <w:t xml:space="preserve"> and </w:t>
      </w:r>
      <m:oMath>
        <m:sSub>
          <m:sSubPr>
            <m:ctrlPr>
              <w:rPr>
                <w:rFonts w:ascii="Cambria Math" w:hAnsi="Cambria Math"/>
              </w:rPr>
            </m:ctrlPr>
          </m:sSubPr>
          <m:e>
            <m:r>
              <w:rPr>
                <w:rFonts w:ascii="Cambria Math" w:hAnsi="Cambria Math"/>
              </w:rPr>
              <m:t>B</m:t>
            </m:r>
          </m:e>
          <m:sub>
            <m:r>
              <w:rPr>
                <w:rFonts w:ascii="Cambria Math" w:hAnsi="Cambria Math"/>
              </w:rPr>
              <m:t>21</m:t>
            </m:r>
          </m:sub>
        </m:sSub>
      </m:oMath>
      <w:r>
        <w:t xml:space="preserve"> by considering an ensemble of atoms in </w:t>
      </w:r>
      <w:r>
        <w:rPr>
          <w:b/>
          <w:bCs/>
        </w:rPr>
        <w:t>thermal equilibrium</w:t>
      </w:r>
      <w:r>
        <w:t xml:space="preserve"> with black-body (Planck) radiation at temperature </w:t>
      </w:r>
      <m:oMath>
        <m:r>
          <w:rPr>
            <w:rFonts w:ascii="Cambria Math" w:hAnsi="Cambria Math"/>
          </w:rPr>
          <m:t>T</m:t>
        </m:r>
      </m:oMath>
      <w:r>
        <w:t xml:space="preserve">, inside an enclosure (cavity) at temperature </w:t>
      </w:r>
      <m:oMath>
        <m:r>
          <w:rPr>
            <w:rFonts w:ascii="Cambria Math" w:hAnsi="Cambria Math"/>
          </w:rPr>
          <m:t>T</m:t>
        </m:r>
      </m:oMath>
      <w:r>
        <w:t>, and demanding that the resulting radiation density reproduce Planck’s law.</w:t>
      </w:r>
    </w:p>
    <w:p w14:paraId="1D688484" w14:textId="77777777" w:rsidR="007B35FE" w:rsidRDefault="00000000" w:rsidP="007D4DCD">
      <w:pPr>
        <w:pStyle w:val="BodyText"/>
        <w:jc w:val="both"/>
      </w:pPr>
      <w:r>
        <w:rPr>
          <w:b/>
          <w:bCs/>
        </w:rPr>
        <w:t>Setting up the rate equation.</w:t>
      </w:r>
      <w:r>
        <w:t xml:space="preserve"> Consider two non-degenerate levels 1 and 2 with populations </w:t>
      </w:r>
      <m:oMath>
        <m:sSub>
          <m:sSubPr>
            <m:ctrlPr>
              <w:rPr>
                <w:rFonts w:ascii="Cambria Math" w:hAnsi="Cambria Math"/>
              </w:rPr>
            </m:ctrlPr>
          </m:sSubPr>
          <m:e>
            <m:r>
              <w:rPr>
                <w:rFonts w:ascii="Cambria Math" w:hAnsi="Cambria Math"/>
              </w:rPr>
              <m:t>N</m:t>
            </m:r>
          </m:e>
          <m:sub>
            <m:r>
              <w:rPr>
                <w:rFonts w:ascii="Cambria Math" w:hAnsi="Cambria Math"/>
              </w:rPr>
              <m:t>1</m:t>
            </m:r>
          </m:sub>
        </m:sSub>
      </m:oMath>
      <w:r>
        <w:t xml:space="preserve">, </w:t>
      </w:r>
      <m:oMath>
        <m:sSub>
          <m:sSubPr>
            <m:ctrlPr>
              <w:rPr>
                <w:rFonts w:ascii="Cambria Math" w:hAnsi="Cambria Math"/>
              </w:rPr>
            </m:ctrlPr>
          </m:sSubPr>
          <m:e>
            <m:r>
              <w:rPr>
                <w:rFonts w:ascii="Cambria Math" w:hAnsi="Cambria Math"/>
              </w:rPr>
              <m:t>N</m:t>
            </m:r>
          </m:e>
          <m:sub>
            <m:r>
              <w:rPr>
                <w:rFonts w:ascii="Cambria Math" w:hAnsi="Cambria Math"/>
              </w:rPr>
              <m:t>2</m:t>
            </m:r>
          </m:sub>
        </m:sSub>
      </m:oMath>
      <w:r>
        <w:t xml:space="preserve"> (</w:t>
      </w:r>
      <m:oMath>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&lt;</m:t>
        </m:r>
        <m:sSub>
          <m:sSubPr>
            <m:ctrlPr>
              <w:rPr>
                <w:rFonts w:ascii="Cambria Math" w:hAnsi="Cambria Math"/>
              </w:rPr>
            </m:ctrlPr>
          </m:sSubPr>
          <m:e>
            <m:r>
              <w:rPr>
                <w:rFonts w:ascii="Cambria Math" w:hAnsi="Cambria Math"/>
              </w:rPr>
              <m:t>N</m:t>
            </m:r>
          </m:e>
          <m:sub>
            <m:r>
              <w:rPr>
                <w:rFonts w:ascii="Cambria Math" w:hAnsi="Cambria Math"/>
              </w:rPr>
              <m:t>1</m:t>
            </m:r>
          </m:sub>
        </m:sSub>
      </m:oMath>
      <w:r>
        <w:t xml:space="preserve"> in thermal equilibrium) interacting with isotropic radiation of spectral energy density </w:t>
      </w:r>
      <m:oMath>
        <m:r>
          <w:rPr>
            <w:rFonts w:ascii="Cambria Math" w:hAnsi="Cambria Math"/>
          </w:rPr>
          <m:t>ρ</m:t>
        </m:r>
        <m:d>
          <m:dPr>
            <m:ctrlPr>
              <w:rPr>
                <w:rFonts w:ascii="Cambria Math" w:hAnsi="Cambria Math"/>
              </w:rPr>
            </m:ctrlPr>
          </m:dPr>
          <m:e>
            <m:r>
              <w:rPr>
                <w:rFonts w:ascii="Cambria Math" w:hAnsi="Cambria Math"/>
              </w:rPr>
              <m:t>ν</m:t>
            </m:r>
          </m:e>
        </m:d>
      </m:oMath>
      <w:r>
        <w:t>. In equilibrium, the upward (absorption) rate must equal the total downward (spontaneous + stimulated) rate:</w:t>
      </w:r>
    </w:p>
    <w:p w14:paraId="4DB0811D" w14:textId="77777777" w:rsidR="007B35FE" w:rsidRDefault="00000000" w:rsidP="007D4DCD">
      <w:pPr>
        <w:pStyle w:val="BodyText"/>
        <w:jc w:val="both"/>
      </w:pPr>
      <m:oMathPara>
        <m:oMathParaPr>
          <m:jc m:val="center"/>
        </m:oMathParaPr>
        <m:oMath>
          <m:sSub>
            <m:sSubPr>
              <m:ctrlPr>
                <w:rPr>
                  <w:rFonts w:ascii="Cambria Math" w:hAnsi="Cambria Math"/>
                </w:rPr>
              </m:ctrlPr>
            </m:sSubPr>
            <m:e>
              <m:r>
                <w:rPr>
                  <w:rFonts w:ascii="Cambria Math" w:hAnsi="Cambria Math"/>
                </w:rPr>
                <m:t>B</m:t>
              </m:r>
            </m:e>
            <m:sub>
              <m:r>
                <w:rPr>
                  <w:rFonts w:ascii="Cambria Math" w:hAnsi="Cambria Math"/>
                </w:rPr>
                <m:t>12</m:t>
              </m:r>
            </m:sub>
          </m:sSub>
          <m:r>
            <w:rPr>
              <w:rFonts w:ascii="Cambria Math" w:hAnsi="Cambria Math"/>
            </w:rPr>
            <m:t> ρ</m:t>
          </m:r>
          <m:d>
            <m:dPr>
              <m:ctrlPr>
                <w:rPr>
                  <w:rFonts w:ascii="Cambria Math" w:hAnsi="Cambria Math"/>
                </w:rPr>
              </m:ctrlPr>
            </m:dPr>
            <m:e>
              <m:r>
                <w:rPr>
                  <w:rFonts w:ascii="Cambria Math" w:hAnsi="Cambria Math"/>
                </w:rPr>
                <m:t>ν</m:t>
              </m:r>
            </m:e>
          </m:d>
          <m:r>
            <w:rPr>
              <w:rFonts w:ascii="Cambria Math" w:hAnsi="Cambria Math"/>
            </w:rPr>
            <m:t> </m:t>
          </m:r>
          <m:sSub>
            <m:sSubPr>
              <m:ctrlPr>
                <w:rPr>
                  <w:rFonts w:ascii="Cambria Math" w:hAnsi="Cambria Math"/>
                </w:rPr>
              </m:ctrlPr>
            </m:sSubPr>
            <m:e>
              <m:r>
                <w:rPr>
                  <w:rFonts w:ascii="Cambria Math" w:hAnsi="Cambria Math"/>
                </w:rPr>
                <m:t>N</m:t>
              </m:r>
            </m:e>
            <m:sub>
              <m:r>
                <w:rPr>
                  <w:rFonts w:ascii="Cambria Math" w:hAnsi="Cambria Math"/>
                </w:rPr>
                <m:t>1</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21</m:t>
              </m:r>
            </m:sub>
          </m:sSub>
          <m:r>
            <w:rPr>
              <w:rFonts w:ascii="Cambria Math" w:hAnsi="Cambria Math"/>
            </w:rPr>
            <m:t> </m:t>
          </m:r>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21</m:t>
              </m:r>
            </m:sub>
          </m:sSub>
          <m:r>
            <w:rPr>
              <w:rFonts w:ascii="Cambria Math" w:hAnsi="Cambria Math"/>
            </w:rPr>
            <m:t> ρ</m:t>
          </m:r>
          <m:d>
            <m:dPr>
              <m:ctrlPr>
                <w:rPr>
                  <w:rFonts w:ascii="Cambria Math" w:hAnsi="Cambria Math"/>
                </w:rPr>
              </m:ctrlPr>
            </m:dPr>
            <m:e>
              <m:r>
                <w:rPr>
                  <w:rFonts w:ascii="Cambria Math" w:hAnsi="Cambria Math"/>
                </w:rPr>
                <m:t>ν</m:t>
              </m:r>
            </m:e>
          </m:d>
          <m:r>
            <w:rPr>
              <w:rFonts w:ascii="Cambria Math" w:hAnsi="Cambria Math"/>
            </w:rPr>
            <m:t> </m:t>
          </m:r>
          <m:sSub>
            <m:sSubPr>
              <m:ctrlPr>
                <w:rPr>
                  <w:rFonts w:ascii="Cambria Math" w:hAnsi="Cambria Math"/>
                </w:rPr>
              </m:ctrlPr>
            </m:sSubPr>
            <m:e>
              <m:r>
                <w:rPr>
                  <w:rFonts w:ascii="Cambria Math" w:hAnsi="Cambria Math"/>
                </w:rPr>
                <m:t>N</m:t>
              </m:r>
            </m:e>
            <m:sub>
              <m:r>
                <w:rPr>
                  <w:rFonts w:ascii="Cambria Math" w:hAnsi="Cambria Math"/>
                </w:rPr>
                <m:t>2</m:t>
              </m:r>
            </m:sub>
          </m:sSub>
        </m:oMath>
      </m:oMathPara>
    </w:p>
    <w:p w14:paraId="0756021E" w14:textId="77777777" w:rsidR="007B35FE" w:rsidRDefault="00000000" w:rsidP="007D4DCD">
      <w:pPr>
        <w:pStyle w:val="FirstParagraph"/>
        <w:jc w:val="both"/>
      </w:pPr>
      <w:r>
        <w:t xml:space="preserve">Solving for </w:t>
      </w:r>
      <m:oMath>
        <m:r>
          <w:rPr>
            <w:rFonts w:ascii="Cambria Math" w:hAnsi="Cambria Math"/>
          </w:rPr>
          <m:t>ρ</m:t>
        </m:r>
        <m:d>
          <m:dPr>
            <m:ctrlPr>
              <w:rPr>
                <w:rFonts w:ascii="Cambria Math" w:hAnsi="Cambria Math"/>
              </w:rPr>
            </m:ctrlPr>
          </m:dPr>
          <m:e>
            <m:r>
              <w:rPr>
                <w:rFonts w:ascii="Cambria Math" w:hAnsi="Cambria Math"/>
              </w:rPr>
              <m:t>ν</m:t>
            </m:r>
          </m:e>
        </m:d>
      </m:oMath>
      <w:r>
        <w:t>:</w:t>
      </w:r>
    </w:p>
    <w:p w14:paraId="099BDE71" w14:textId="77777777" w:rsidR="007B35FE" w:rsidRDefault="00000000" w:rsidP="007D4DCD">
      <w:pPr>
        <w:pStyle w:val="BodyText"/>
        <w:jc w:val="both"/>
      </w:pPr>
      <m:oMathPara>
        <m:oMathParaPr>
          <m:jc m:val="center"/>
        </m:oMathParaPr>
        <m:oMath>
          <m:r>
            <w:rPr>
              <w:rFonts w:ascii="Cambria Math" w:hAnsi="Cambria Math"/>
            </w:rPr>
            <m:t>ρ</m:t>
          </m:r>
          <m:d>
            <m:dPr>
              <m:ctrlPr>
                <w:rPr>
                  <w:rFonts w:ascii="Cambria Math" w:hAnsi="Cambria Math"/>
                </w:rPr>
              </m:ctrlPr>
            </m:dPr>
            <m:e>
              <m:r>
                <w:rPr>
                  <w:rFonts w:ascii="Cambria Math" w:hAnsi="Cambria Math"/>
                </w:rPr>
                <m:t>ν</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21</m:t>
                  </m:r>
                </m:sub>
              </m:sSub>
              <m:r>
                <w:rPr>
                  <w:rFonts w:ascii="Cambria Math" w:hAnsi="Cambria Math"/>
                </w:rPr>
                <m:t> </m:t>
              </m:r>
              <m:sSub>
                <m:sSubPr>
                  <m:ctrlPr>
                    <w:rPr>
                      <w:rFonts w:ascii="Cambria Math" w:hAnsi="Cambria Math"/>
                    </w:rPr>
                  </m:ctrlPr>
                </m:sSubPr>
                <m:e>
                  <m:r>
                    <w:rPr>
                      <w:rFonts w:ascii="Cambria Math" w:hAnsi="Cambria Math"/>
                    </w:rPr>
                    <m:t>N</m:t>
                  </m:r>
                </m:e>
                <m:sub>
                  <m:r>
                    <w:rPr>
                      <w:rFonts w:ascii="Cambria Math" w:hAnsi="Cambria Math"/>
                    </w:rPr>
                    <m:t>2</m:t>
                  </m:r>
                </m:sub>
              </m:sSub>
            </m:num>
            <m:den>
              <m:sSub>
                <m:sSubPr>
                  <m:ctrlPr>
                    <w:rPr>
                      <w:rFonts w:ascii="Cambria Math" w:hAnsi="Cambria Math"/>
                    </w:rPr>
                  </m:ctrlPr>
                </m:sSubPr>
                <m:e>
                  <m:r>
                    <w:rPr>
                      <w:rFonts w:ascii="Cambria Math" w:hAnsi="Cambria Math"/>
                    </w:rPr>
                    <m:t>B</m:t>
                  </m:r>
                </m:e>
                <m:sub>
                  <m:r>
                    <w:rPr>
                      <w:rFonts w:ascii="Cambria Math" w:hAnsi="Cambria Math"/>
                    </w:rPr>
                    <m:t>12</m:t>
                  </m:r>
                </m:sub>
              </m:sSub>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21</m:t>
                  </m:r>
                </m:sub>
              </m:sSub>
              <m:sSub>
                <m:sSubPr>
                  <m:ctrlPr>
                    <w:rPr>
                      <w:rFonts w:ascii="Cambria Math" w:hAnsi="Cambria Math"/>
                    </w:rPr>
                  </m:ctrlPr>
                </m:sSubPr>
                <m:e>
                  <m:r>
                    <w:rPr>
                      <w:rFonts w:ascii="Cambria Math" w:hAnsi="Cambria Math"/>
                    </w:rPr>
                    <m:t>N</m:t>
                  </m:r>
                </m:e>
                <m:sub>
                  <m:r>
                    <w:rPr>
                      <w:rFonts w:ascii="Cambria Math" w:hAnsi="Cambria Math"/>
                    </w:rPr>
                    <m:t>2</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21</m:t>
                  </m:r>
                </m:sub>
              </m:sSub>
            </m:num>
            <m:den>
              <m:sSub>
                <m:sSubPr>
                  <m:ctrlPr>
                    <w:rPr>
                      <w:rFonts w:ascii="Cambria Math" w:hAnsi="Cambria Math"/>
                    </w:rPr>
                  </m:ctrlPr>
                </m:sSubPr>
                <m:e>
                  <m:r>
                    <w:rPr>
                      <w:rFonts w:ascii="Cambria Math" w:hAnsi="Cambria Math"/>
                    </w:rPr>
                    <m:t>B</m:t>
                  </m:r>
                </m:e>
                <m:sub>
                  <m:r>
                    <w:rPr>
                      <w:rFonts w:ascii="Cambria Math" w:hAnsi="Cambria Math"/>
                    </w:rPr>
                    <m:t>12</m:t>
                  </m:r>
                </m:sub>
              </m:sSub>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1</m:t>
                      </m:r>
                    </m:sub>
                  </m:sSub>
                </m:num>
                <m:den>
                  <m:sSub>
                    <m:sSubPr>
                      <m:ctrlPr>
                        <w:rPr>
                          <w:rFonts w:ascii="Cambria Math" w:hAnsi="Cambria Math"/>
                        </w:rPr>
                      </m:ctrlPr>
                    </m:sSubPr>
                    <m:e>
                      <m:r>
                        <w:rPr>
                          <w:rFonts w:ascii="Cambria Math" w:hAnsi="Cambria Math"/>
                        </w:rPr>
                        <m:t>N</m:t>
                      </m:r>
                    </m:e>
                    <m:sub>
                      <m:r>
                        <w:rPr>
                          <w:rFonts w:ascii="Cambria Math" w:hAnsi="Cambria Math"/>
                        </w:rPr>
                        <m:t>2</m:t>
                      </m:r>
                    </m:sub>
                  </m:sSub>
                </m:den>
              </m:f>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21</m:t>
                  </m:r>
                </m:sub>
              </m:sSub>
            </m:den>
          </m:f>
        </m:oMath>
      </m:oMathPara>
    </w:p>
    <w:p w14:paraId="3BB1489A" w14:textId="77777777" w:rsidR="007B35FE" w:rsidRDefault="00000000" w:rsidP="007D4DCD">
      <w:pPr>
        <w:pStyle w:val="FirstParagraph"/>
        <w:jc w:val="both"/>
      </w:pPr>
      <w:r>
        <w:t xml:space="preserve">In thermal equilibrium, the level populations follow the </w:t>
      </w:r>
      <w:r>
        <w:rPr>
          <w:b/>
          <w:bCs/>
        </w:rPr>
        <w:t>Boltzmann distribution</w:t>
      </w:r>
      <w:r>
        <w:t>:</w:t>
      </w:r>
    </w:p>
    <w:p w14:paraId="1B3B1497" w14:textId="77777777" w:rsidR="007B35FE" w:rsidRDefault="00000000" w:rsidP="007D4DCD">
      <w:pPr>
        <w:pStyle w:val="BodyText"/>
        <w:jc w:val="both"/>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2</m:t>
                  </m:r>
                </m:sub>
              </m:sSub>
            </m:num>
            <m:den>
              <m:sSub>
                <m:sSubPr>
                  <m:ctrlPr>
                    <w:rPr>
                      <w:rFonts w:ascii="Cambria Math" w:hAnsi="Cambria Math"/>
                    </w:rPr>
                  </m:ctrlPr>
                </m:sSubPr>
                <m:e>
                  <m:r>
                    <w:rPr>
                      <w:rFonts w:ascii="Cambria Math" w:hAnsi="Cambria Math"/>
                    </w:rPr>
                    <m:t>N</m:t>
                  </m:r>
                </m:e>
                <m:sub>
                  <m:r>
                    <w:rPr>
                      <w:rFonts w:ascii="Cambria Math" w:hAnsi="Cambria Math"/>
                    </w:rPr>
                    <m:t>1</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g</m:t>
                  </m:r>
                </m:e>
                <m:sub>
                  <m:r>
                    <w:rPr>
                      <w:rFonts w:ascii="Cambria Math" w:hAnsi="Cambria Math"/>
                    </w:rPr>
                    <m:t>2</m:t>
                  </m:r>
                </m:sub>
              </m:sSub>
            </m:num>
            <m:den>
              <m:sSub>
                <m:sSubPr>
                  <m:ctrlPr>
                    <w:rPr>
                      <w:rFonts w:ascii="Cambria Math" w:hAnsi="Cambria Math"/>
                    </w:rPr>
                  </m:ctrlPr>
                </m:sSubPr>
                <m:e>
                  <m:r>
                    <w:rPr>
                      <w:rFonts w:ascii="Cambria Math" w:hAnsi="Cambria Math"/>
                    </w:rPr>
                    <m:t>g</m:t>
                  </m:r>
                </m:e>
                <m:sub>
                  <m:r>
                    <w:rPr>
                      <w:rFonts w:ascii="Cambria Math" w:hAnsi="Cambria Math"/>
                    </w:rPr>
                    <m:t>1</m:t>
                  </m:r>
                </m:sub>
              </m:sSub>
            </m:den>
          </m:f>
          <m:r>
            <w:rPr>
              <w:rFonts w:ascii="Cambria Math" w:hAnsi="Cambria Math"/>
            </w:rPr>
            <m:t> </m:t>
          </m:r>
          <m:sSup>
            <m:sSupPr>
              <m:ctrlPr>
                <w:rPr>
                  <w:rFonts w:ascii="Cambria Math" w:hAnsi="Cambria Math"/>
                </w:rPr>
              </m:ctrlPr>
            </m:sSupPr>
            <m:e>
              <m:r>
                <w:rPr>
                  <w:rFonts w:ascii="Cambria Math" w:hAnsi="Cambria Math"/>
                </w:rPr>
                <m:t>e</m:t>
              </m:r>
            </m:e>
            <m:sup>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1</m:t>
                      </m:r>
                    </m:sub>
                  </m:sSub>
                </m:e>
              </m:d>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sup>
          </m:s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g</m:t>
                  </m:r>
                </m:e>
                <m:sub>
                  <m:r>
                    <w:rPr>
                      <w:rFonts w:ascii="Cambria Math" w:hAnsi="Cambria Math"/>
                    </w:rPr>
                    <m:t>2</m:t>
                  </m:r>
                </m:sub>
              </m:sSub>
            </m:num>
            <m:den>
              <m:sSub>
                <m:sSubPr>
                  <m:ctrlPr>
                    <w:rPr>
                      <w:rFonts w:ascii="Cambria Math" w:hAnsi="Cambria Math"/>
                    </w:rPr>
                  </m:ctrlPr>
                </m:sSubPr>
                <m:e>
                  <m:r>
                    <w:rPr>
                      <w:rFonts w:ascii="Cambria Math" w:hAnsi="Cambria Math"/>
                    </w:rPr>
                    <m:t>g</m:t>
                  </m:r>
                </m:e>
                <m:sub>
                  <m:r>
                    <w:rPr>
                      <w:rFonts w:ascii="Cambria Math" w:hAnsi="Cambria Math"/>
                    </w:rPr>
                    <m:t>1</m:t>
                  </m:r>
                </m:sub>
              </m:sSub>
            </m:den>
          </m:f>
          <m:r>
            <w:rPr>
              <w:rFonts w:ascii="Cambria Math" w:hAnsi="Cambria Math"/>
            </w:rPr>
            <m:t> </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hν</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sup>
          </m:sSup>
        </m:oMath>
      </m:oMathPara>
    </w:p>
    <w:p w14:paraId="449193C3" w14:textId="77777777" w:rsidR="007B35FE" w:rsidRDefault="00000000" w:rsidP="007D4DCD">
      <w:pPr>
        <w:pStyle w:val="FirstParagraph"/>
        <w:jc w:val="both"/>
      </w:pPr>
      <w:r>
        <w:t xml:space="preserve">where </w:t>
      </w:r>
      <m:oMath>
        <m:sSub>
          <m:sSubPr>
            <m:ctrlPr>
              <w:rPr>
                <w:rFonts w:ascii="Cambria Math" w:hAnsi="Cambria Math"/>
              </w:rPr>
            </m:ctrlPr>
          </m:sSubPr>
          <m:e>
            <m:r>
              <w:rPr>
                <w:rFonts w:ascii="Cambria Math" w:hAnsi="Cambria Math"/>
              </w:rPr>
              <m:t>g</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m:t>
            </m:r>
          </m:sub>
        </m:sSub>
      </m:oMath>
      <w:r>
        <w:t xml:space="preserve"> are the degeneracies of the two levels and </w:t>
      </w:r>
      <m:oMath>
        <m:sSub>
          <m:sSubPr>
            <m:ctrlPr>
              <w:rPr>
                <w:rFonts w:ascii="Cambria Math" w:hAnsi="Cambria Math"/>
              </w:rPr>
            </m:ctrlPr>
          </m:sSubPr>
          <m:e>
            <m:r>
              <w:rPr>
                <w:rFonts w:ascii="Cambria Math" w:hAnsi="Cambria Math"/>
              </w:rPr>
              <m:t>k</m:t>
            </m:r>
          </m:e>
          <m:sub>
            <m:r>
              <w:rPr>
                <w:rFonts w:ascii="Cambria Math" w:hAnsi="Cambria Math"/>
              </w:rPr>
              <m:t>B</m:t>
            </m:r>
          </m:sub>
        </m:sSub>
      </m:oMath>
      <w:r>
        <w:t xml:space="preserve"> is Boltzmann’s constant. Hence</w:t>
      </w:r>
    </w:p>
    <w:p w14:paraId="1FDE6E71" w14:textId="77777777" w:rsidR="007B35FE" w:rsidRDefault="00000000" w:rsidP="007D4DCD">
      <w:pPr>
        <w:pStyle w:val="BodyText"/>
        <w:jc w:val="both"/>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1</m:t>
                  </m:r>
                </m:sub>
              </m:sSub>
            </m:num>
            <m:den>
              <m:sSub>
                <m:sSubPr>
                  <m:ctrlPr>
                    <w:rPr>
                      <w:rFonts w:ascii="Cambria Math" w:hAnsi="Cambria Math"/>
                    </w:rPr>
                  </m:ctrlPr>
                </m:sSubPr>
                <m:e>
                  <m:r>
                    <w:rPr>
                      <w:rFonts w:ascii="Cambria Math" w:hAnsi="Cambria Math"/>
                    </w:rPr>
                    <m:t>N</m:t>
                  </m:r>
                </m:e>
                <m:sub>
                  <m:r>
                    <w:rPr>
                      <w:rFonts w:ascii="Cambria Math" w:hAnsi="Cambria Math"/>
                    </w:rPr>
                    <m:t>2</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g</m:t>
                  </m:r>
                </m:e>
                <m:sub>
                  <m:r>
                    <w:rPr>
                      <w:rFonts w:ascii="Cambria Math" w:hAnsi="Cambria Math"/>
                    </w:rPr>
                    <m:t>1</m:t>
                  </m:r>
                </m:sub>
              </m:sSub>
            </m:num>
            <m:den>
              <m:sSub>
                <m:sSubPr>
                  <m:ctrlPr>
                    <w:rPr>
                      <w:rFonts w:ascii="Cambria Math" w:hAnsi="Cambria Math"/>
                    </w:rPr>
                  </m:ctrlPr>
                </m:sSubPr>
                <m:e>
                  <m:r>
                    <w:rPr>
                      <w:rFonts w:ascii="Cambria Math" w:hAnsi="Cambria Math"/>
                    </w:rPr>
                    <m:t>g</m:t>
                  </m:r>
                </m:e>
                <m:sub>
                  <m:r>
                    <w:rPr>
                      <w:rFonts w:ascii="Cambria Math" w:hAnsi="Cambria Math"/>
                    </w:rPr>
                    <m:t>2</m:t>
                  </m:r>
                </m:sub>
              </m:sSub>
            </m:den>
          </m:f>
          <m:r>
            <w:rPr>
              <w:rFonts w:ascii="Cambria Math" w:hAnsi="Cambria Math"/>
            </w:rPr>
            <m:t> </m:t>
          </m:r>
          <m:sSup>
            <m:sSupPr>
              <m:ctrlPr>
                <w:rPr>
                  <w:rFonts w:ascii="Cambria Math" w:hAnsi="Cambria Math"/>
                </w:rPr>
              </m:ctrlPr>
            </m:sSupPr>
            <m:e>
              <m:r>
                <w:rPr>
                  <w:rFonts w:ascii="Cambria Math" w:hAnsi="Cambria Math"/>
                </w:rPr>
                <m:t>e</m:t>
              </m:r>
            </m:e>
            <m:sup>
              <m:r>
                <w:rPr>
                  <w:rFonts w:ascii="Cambria Math" w:hAnsi="Cambria Math"/>
                </w:rPr>
                <m:t>hν</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sup>
          </m:sSup>
        </m:oMath>
      </m:oMathPara>
    </w:p>
    <w:p w14:paraId="333FAD48" w14:textId="77777777" w:rsidR="007B35FE" w:rsidRDefault="00000000" w:rsidP="007D4DCD">
      <w:pPr>
        <w:pStyle w:val="FirstParagraph"/>
        <w:jc w:val="both"/>
      </w:pPr>
      <w:r>
        <w:t>Substituting,</w:t>
      </w:r>
    </w:p>
    <w:p w14:paraId="2CE780E5" w14:textId="77777777" w:rsidR="007B35FE" w:rsidRDefault="00000000" w:rsidP="007D4DCD">
      <w:pPr>
        <w:pStyle w:val="BodyText"/>
        <w:jc w:val="both"/>
      </w:pPr>
      <m:oMathPara>
        <m:oMathParaPr>
          <m:jc m:val="center"/>
        </m:oMathParaPr>
        <m:oMath>
          <m:r>
            <w:rPr>
              <w:rFonts w:ascii="Cambria Math" w:hAnsi="Cambria Math"/>
            </w:rPr>
            <m:t>ρ</m:t>
          </m:r>
          <m:d>
            <m:dPr>
              <m:ctrlPr>
                <w:rPr>
                  <w:rFonts w:ascii="Cambria Math" w:hAnsi="Cambria Math"/>
                </w:rPr>
              </m:ctrlPr>
            </m:dPr>
            <m:e>
              <m:r>
                <w:rPr>
                  <w:rFonts w:ascii="Cambria Math" w:hAnsi="Cambria Math"/>
                </w:rPr>
                <m:t>ν</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21</m:t>
                  </m:r>
                </m:sub>
              </m:sSub>
            </m:num>
            <m:den>
              <m:sSub>
                <m:sSubPr>
                  <m:ctrlPr>
                    <w:rPr>
                      <w:rFonts w:ascii="Cambria Math" w:hAnsi="Cambria Math"/>
                    </w:rPr>
                  </m:ctrlPr>
                </m:sSubPr>
                <m:e>
                  <m:r>
                    <w:rPr>
                      <w:rFonts w:ascii="Cambria Math" w:hAnsi="Cambria Math"/>
                    </w:rPr>
                    <m:t>B</m:t>
                  </m:r>
                </m:e>
                <m:sub>
                  <m:r>
                    <w:rPr>
                      <w:rFonts w:ascii="Cambria Math" w:hAnsi="Cambria Math"/>
                    </w:rPr>
                    <m:t>12</m:t>
                  </m:r>
                </m:sub>
              </m:sSub>
              <m:f>
                <m:fPr>
                  <m:ctrlPr>
                    <w:rPr>
                      <w:rFonts w:ascii="Cambria Math" w:hAnsi="Cambria Math"/>
                    </w:rPr>
                  </m:ctrlPr>
                </m:fPr>
                <m:num>
                  <m:sSub>
                    <m:sSubPr>
                      <m:ctrlPr>
                        <w:rPr>
                          <w:rFonts w:ascii="Cambria Math" w:hAnsi="Cambria Math"/>
                        </w:rPr>
                      </m:ctrlPr>
                    </m:sSubPr>
                    <m:e>
                      <m:r>
                        <w:rPr>
                          <w:rFonts w:ascii="Cambria Math" w:hAnsi="Cambria Math"/>
                        </w:rPr>
                        <m:t>g</m:t>
                      </m:r>
                    </m:e>
                    <m:sub>
                      <m:r>
                        <w:rPr>
                          <w:rFonts w:ascii="Cambria Math" w:hAnsi="Cambria Math"/>
                        </w:rPr>
                        <m:t>1</m:t>
                      </m:r>
                    </m:sub>
                  </m:sSub>
                </m:num>
                <m:den>
                  <m:sSub>
                    <m:sSubPr>
                      <m:ctrlPr>
                        <w:rPr>
                          <w:rFonts w:ascii="Cambria Math" w:hAnsi="Cambria Math"/>
                        </w:rPr>
                      </m:ctrlPr>
                    </m:sSubPr>
                    <m:e>
                      <m:r>
                        <w:rPr>
                          <w:rFonts w:ascii="Cambria Math" w:hAnsi="Cambria Math"/>
                        </w:rPr>
                        <m:t>g</m:t>
                      </m:r>
                    </m:e>
                    <m:sub>
                      <m:r>
                        <w:rPr>
                          <w:rFonts w:ascii="Cambria Math" w:hAnsi="Cambria Math"/>
                        </w:rPr>
                        <m:t>2</m:t>
                      </m:r>
                    </m:sub>
                  </m:sSub>
                </m:den>
              </m:f>
              <m:r>
                <w:rPr>
                  <w:rFonts w:ascii="Cambria Math" w:hAnsi="Cambria Math"/>
                </w:rPr>
                <m:t> </m:t>
              </m:r>
              <m:sSup>
                <m:sSupPr>
                  <m:ctrlPr>
                    <w:rPr>
                      <w:rFonts w:ascii="Cambria Math" w:hAnsi="Cambria Math"/>
                    </w:rPr>
                  </m:ctrlPr>
                </m:sSupPr>
                <m:e>
                  <m:r>
                    <w:rPr>
                      <w:rFonts w:ascii="Cambria Math" w:hAnsi="Cambria Math"/>
                    </w:rPr>
                    <m:t>e</m:t>
                  </m:r>
                </m:e>
                <m:sup>
                  <m:r>
                    <w:rPr>
                      <w:rFonts w:ascii="Cambria Math" w:hAnsi="Cambria Math"/>
                    </w:rPr>
                    <m:t>hν</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sup>
              </m:sSup>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21</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21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21</m:t>
                  </m:r>
                </m:sub>
              </m:sSub>
            </m:num>
            <m:den>
              <m:f>
                <m:fPr>
                  <m:ctrlPr>
                    <w:rPr>
                      <w:rFonts w:ascii="Cambria Math" w:hAnsi="Cambria Math"/>
                    </w:rPr>
                  </m:ctrlPr>
                </m:fPr>
                <m:num>
                  <m:sSub>
                    <m:sSubPr>
                      <m:ctrlPr>
                        <w:rPr>
                          <w:rFonts w:ascii="Cambria Math" w:hAnsi="Cambria Math"/>
                        </w:rPr>
                      </m:ctrlPr>
                    </m:sSubPr>
                    <m:e>
                      <m:r>
                        <w:rPr>
                          <w:rFonts w:ascii="Cambria Math" w:hAnsi="Cambria Math"/>
                        </w:rPr>
                        <m:t>B</m:t>
                      </m:r>
                    </m:e>
                    <m:sub>
                      <m:r>
                        <w:rPr>
                          <w:rFonts w:ascii="Cambria Math" w:hAnsi="Cambria Math"/>
                        </w:rPr>
                        <m:t>12</m:t>
                      </m:r>
                    </m:sub>
                  </m:sSub>
                  <m:sSub>
                    <m:sSubPr>
                      <m:ctrlPr>
                        <w:rPr>
                          <w:rFonts w:ascii="Cambria Math" w:hAnsi="Cambria Math"/>
                        </w:rPr>
                      </m:ctrlPr>
                    </m:sSubPr>
                    <m:e>
                      <m:r>
                        <w:rPr>
                          <w:rFonts w:ascii="Cambria Math" w:hAnsi="Cambria Math"/>
                        </w:rPr>
                        <m:t>g</m:t>
                      </m:r>
                    </m:e>
                    <m:sub>
                      <m:r>
                        <w:rPr>
                          <w:rFonts w:ascii="Cambria Math" w:hAnsi="Cambria Math"/>
                        </w:rPr>
                        <m:t>1</m:t>
                      </m:r>
                    </m:sub>
                  </m:sSub>
                </m:num>
                <m:den>
                  <m:sSub>
                    <m:sSubPr>
                      <m:ctrlPr>
                        <w:rPr>
                          <w:rFonts w:ascii="Cambria Math" w:hAnsi="Cambria Math"/>
                        </w:rPr>
                      </m:ctrlPr>
                    </m:sSubPr>
                    <m:e>
                      <m:r>
                        <w:rPr>
                          <w:rFonts w:ascii="Cambria Math" w:hAnsi="Cambria Math"/>
                        </w:rPr>
                        <m:t>B</m:t>
                      </m:r>
                    </m:e>
                    <m:sub>
                      <m:r>
                        <w:rPr>
                          <w:rFonts w:ascii="Cambria Math" w:hAnsi="Cambria Math"/>
                        </w:rPr>
                        <m:t>21</m:t>
                      </m:r>
                    </m:sub>
                  </m:sSub>
                  <m:sSub>
                    <m:sSubPr>
                      <m:ctrlPr>
                        <w:rPr>
                          <w:rFonts w:ascii="Cambria Math" w:hAnsi="Cambria Math"/>
                        </w:rPr>
                      </m:ctrlPr>
                    </m:sSubPr>
                    <m:e>
                      <m:r>
                        <w:rPr>
                          <w:rFonts w:ascii="Cambria Math" w:hAnsi="Cambria Math"/>
                        </w:rPr>
                        <m:t>g</m:t>
                      </m:r>
                    </m:e>
                    <m:sub>
                      <m:r>
                        <w:rPr>
                          <w:rFonts w:ascii="Cambria Math" w:hAnsi="Cambria Math"/>
                        </w:rPr>
                        <m:t>2</m:t>
                      </m:r>
                    </m:sub>
                  </m:sSub>
                </m:den>
              </m:f>
              <m:r>
                <w:rPr>
                  <w:rFonts w:ascii="Cambria Math" w:hAnsi="Cambria Math"/>
                </w:rPr>
                <m:t> </m:t>
              </m:r>
              <m:sSup>
                <m:sSupPr>
                  <m:ctrlPr>
                    <w:rPr>
                      <w:rFonts w:ascii="Cambria Math" w:hAnsi="Cambria Math"/>
                    </w:rPr>
                  </m:ctrlPr>
                </m:sSupPr>
                <m:e>
                  <m:r>
                    <w:rPr>
                      <w:rFonts w:ascii="Cambria Math" w:hAnsi="Cambria Math"/>
                    </w:rPr>
                    <m:t>e</m:t>
                  </m:r>
                </m:e>
                <m:sup>
                  <m:r>
                    <w:rPr>
                      <w:rFonts w:ascii="Cambria Math" w:hAnsi="Cambria Math"/>
                    </w:rPr>
                    <m:t>hν</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sup>
              </m:sSup>
              <m:r>
                <m:rPr>
                  <m:sty m:val="p"/>
                </m:rPr>
                <w:rPr>
                  <w:rFonts w:ascii="Cambria Math" w:hAnsi="Cambria Math"/>
                </w:rPr>
                <m:t>-</m:t>
              </m:r>
              <m:r>
                <w:rPr>
                  <w:rFonts w:ascii="Cambria Math" w:hAnsi="Cambria Math"/>
                </w:rPr>
                <m:t>1</m:t>
              </m:r>
            </m:den>
          </m:f>
        </m:oMath>
      </m:oMathPara>
    </w:p>
    <w:p w14:paraId="48488D95" w14:textId="77777777" w:rsidR="007B35FE" w:rsidRDefault="00000000" w:rsidP="007D4DCD">
      <w:pPr>
        <w:pStyle w:val="FirstParagraph"/>
        <w:jc w:val="both"/>
      </w:pPr>
      <w:r>
        <w:lastRenderedPageBreak/>
        <w:t xml:space="preserve">For this expression to reduce to </w:t>
      </w:r>
      <w:r>
        <w:rPr>
          <w:b/>
          <w:bCs/>
        </w:rPr>
        <w:t>Planck’s radiation law</w:t>
      </w:r>
      <w:r>
        <w:t>,</w:t>
      </w:r>
    </w:p>
    <w:p w14:paraId="226C7668" w14:textId="77777777" w:rsidR="007B35FE" w:rsidRDefault="00000000" w:rsidP="007D4DCD">
      <w:pPr>
        <w:pStyle w:val="BodyText"/>
        <w:jc w:val="both"/>
      </w:pPr>
      <m:oMathPara>
        <m:oMathParaPr>
          <m:jc m:val="center"/>
        </m:oMathParaPr>
        <m:oMath>
          <m:r>
            <w:rPr>
              <w:rFonts w:ascii="Cambria Math" w:hAnsi="Cambria Math"/>
            </w:rPr>
            <m:t>ρ</m:t>
          </m:r>
          <m:d>
            <m:dPr>
              <m:ctrlPr>
                <w:rPr>
                  <w:rFonts w:ascii="Cambria Math" w:hAnsi="Cambria Math"/>
                </w:rPr>
              </m:ctrlPr>
            </m:dPr>
            <m:e>
              <m:r>
                <w:rPr>
                  <w:rFonts w:ascii="Cambria Math" w:hAnsi="Cambria Math"/>
                </w:rPr>
                <m:t>ν</m:t>
              </m:r>
            </m:e>
          </m:d>
          <m:r>
            <m:rPr>
              <m:sty m:val="p"/>
            </m:rPr>
            <w:rPr>
              <w:rFonts w:ascii="Cambria Math" w:hAnsi="Cambria Math"/>
            </w:rPr>
            <m:t>=</m:t>
          </m:r>
          <m:f>
            <m:fPr>
              <m:ctrlPr>
                <w:rPr>
                  <w:rFonts w:ascii="Cambria Math" w:hAnsi="Cambria Math"/>
                </w:rPr>
              </m:ctrlPr>
            </m:fPr>
            <m:num>
              <m:r>
                <w:rPr>
                  <w:rFonts w:ascii="Cambria Math" w:hAnsi="Cambria Math"/>
                </w:rPr>
                <m:t>8πh</m:t>
              </m:r>
              <m:sSup>
                <m:sSupPr>
                  <m:ctrlPr>
                    <w:rPr>
                      <w:rFonts w:ascii="Cambria Math" w:hAnsi="Cambria Math"/>
                    </w:rPr>
                  </m:ctrlPr>
                </m:sSupPr>
                <m:e>
                  <m:r>
                    <w:rPr>
                      <w:rFonts w:ascii="Cambria Math" w:hAnsi="Cambria Math"/>
                    </w:rPr>
                    <m:t>ν</m:t>
                  </m:r>
                </m:e>
                <m:sup>
                  <m:r>
                    <w:rPr>
                      <w:rFonts w:ascii="Cambria Math" w:hAnsi="Cambria Math"/>
                    </w:rPr>
                    <m:t>3</m:t>
                  </m:r>
                </m:sup>
              </m:sSup>
            </m:num>
            <m:den>
              <m:sSup>
                <m:sSupPr>
                  <m:ctrlPr>
                    <w:rPr>
                      <w:rFonts w:ascii="Cambria Math" w:hAnsi="Cambria Math"/>
                    </w:rPr>
                  </m:ctrlPr>
                </m:sSupPr>
                <m:e>
                  <m:r>
                    <w:rPr>
                      <w:rFonts w:ascii="Cambria Math" w:hAnsi="Cambria Math"/>
                    </w:rPr>
                    <m:t>c</m:t>
                  </m:r>
                </m:e>
                <m:sup>
                  <m:r>
                    <w:rPr>
                      <w:rFonts w:ascii="Cambria Math" w:hAnsi="Cambria Math"/>
                    </w:rPr>
                    <m:t>3</m:t>
                  </m:r>
                </m:sup>
              </m:sSup>
            </m:den>
          </m:f>
          <m:r>
            <m:rPr>
              <m:sty m:val="p"/>
            </m:rP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e</m:t>
                  </m:r>
                </m:e>
                <m:sup>
                  <m:r>
                    <w:rPr>
                      <w:rFonts w:ascii="Cambria Math" w:hAnsi="Cambria Math"/>
                    </w:rPr>
                    <m:t>hν</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sup>
              </m:sSup>
              <m:r>
                <m:rPr>
                  <m:sty m:val="p"/>
                </m:rPr>
                <w:rPr>
                  <w:rFonts w:ascii="Cambria Math" w:hAnsi="Cambria Math"/>
                </w:rPr>
                <m:t>-</m:t>
              </m:r>
              <m:r>
                <w:rPr>
                  <w:rFonts w:ascii="Cambria Math" w:hAnsi="Cambria Math"/>
                </w:rPr>
                <m:t>1</m:t>
              </m:r>
            </m:den>
          </m:f>
        </m:oMath>
      </m:oMathPara>
    </w:p>
    <w:p w14:paraId="36072F20" w14:textId="77777777" w:rsidR="007B35FE" w:rsidRDefault="00000000" w:rsidP="007D4DCD">
      <w:pPr>
        <w:pStyle w:val="FirstParagraph"/>
        <w:jc w:val="both"/>
      </w:pPr>
      <w:r>
        <w:t xml:space="preserve">as </w:t>
      </w:r>
      <m:oMath>
        <m:r>
          <w:rPr>
            <w:rFonts w:ascii="Cambria Math" w:hAnsi="Cambria Math"/>
          </w:rPr>
          <m:t>T</m:t>
        </m:r>
        <m:r>
          <m:rPr>
            <m:sty m:val="p"/>
          </m:rPr>
          <w:rPr>
            <w:rFonts w:ascii="Cambria Math" w:hAnsi="Cambria Math"/>
          </w:rPr>
          <m:t>→∞</m:t>
        </m:r>
      </m:oMath>
      <w:r>
        <w:t xml:space="preserve"> (or by comparing term by term for all </w:t>
      </w:r>
      <m:oMath>
        <m:r>
          <w:rPr>
            <w:rFonts w:ascii="Cambria Math" w:hAnsi="Cambria Math"/>
          </w:rPr>
          <m:t>T</m:t>
        </m:r>
      </m:oMath>
      <w:r>
        <w:t>), two conditions must hold:</w:t>
      </w:r>
    </w:p>
    <w:p w14:paraId="4CA7B312" w14:textId="77777777" w:rsidR="007B35FE" w:rsidRDefault="00000000" w:rsidP="007D4DCD">
      <w:pPr>
        <w:pStyle w:val="Compact"/>
        <w:numPr>
          <w:ilvl w:val="0"/>
          <w:numId w:val="6"/>
        </w:numPr>
        <w:jc w:val="both"/>
      </w:pPr>
      <m:oMath>
        <m:sSub>
          <m:sSubPr>
            <m:ctrlPr>
              <w:rPr>
                <w:rFonts w:ascii="Cambria Math" w:hAnsi="Cambria Math"/>
              </w:rPr>
            </m:ctrlPr>
          </m:sSubPr>
          <m:e>
            <m:r>
              <w:rPr>
                <w:rFonts w:ascii="Cambria Math" w:hAnsi="Cambria Math"/>
              </w:rPr>
              <m:t>B</m:t>
            </m:r>
          </m:e>
          <m:sub>
            <m:r>
              <w:rPr>
                <w:rFonts w:ascii="Cambria Math" w:hAnsi="Cambria Math"/>
              </w:rPr>
              <m:t>12</m:t>
            </m:r>
          </m:sub>
        </m:sSub>
        <m:r>
          <w:rPr>
            <w:rFonts w:ascii="Cambria Math" w:hAnsi="Cambria Math"/>
          </w:rPr>
          <m:t> </m:t>
        </m:r>
        <m:sSub>
          <m:sSubPr>
            <m:ctrlPr>
              <w:rPr>
                <w:rFonts w:ascii="Cambria Math" w:hAnsi="Cambria Math"/>
              </w:rPr>
            </m:ctrlPr>
          </m:sSubPr>
          <m:e>
            <m:r>
              <w:rPr>
                <w:rFonts w:ascii="Cambria Math" w:hAnsi="Cambria Math"/>
              </w:rPr>
              <m:t>g</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21</m:t>
            </m:r>
          </m:sub>
        </m:sSub>
        <m:r>
          <w:rPr>
            <w:rFonts w:ascii="Cambria Math" w:hAnsi="Cambria Math"/>
          </w:rPr>
          <m:t> </m:t>
        </m:r>
        <m:sSub>
          <m:sSubPr>
            <m:ctrlPr>
              <w:rPr>
                <w:rFonts w:ascii="Cambria Math" w:hAnsi="Cambria Math"/>
              </w:rPr>
            </m:ctrlPr>
          </m:sSubPr>
          <m:e>
            <m:r>
              <w:rPr>
                <w:rFonts w:ascii="Cambria Math" w:hAnsi="Cambria Math"/>
              </w:rPr>
              <m:t>g</m:t>
            </m:r>
          </m:e>
          <m:sub>
            <m:r>
              <w:rPr>
                <w:rFonts w:ascii="Cambria Math" w:hAnsi="Cambria Math"/>
              </w:rPr>
              <m:t>2</m:t>
            </m:r>
          </m:sub>
        </m:sSub>
      </m:oMath>
      <w:r>
        <w:t>, i.e. for non-degenerate levels (</w:t>
      </w:r>
      <m:oMath>
        <m:sSub>
          <m:sSubPr>
            <m:ctrlPr>
              <w:rPr>
                <w:rFonts w:ascii="Cambria Math" w:hAnsi="Cambria Math"/>
              </w:rPr>
            </m:ctrlPr>
          </m:sSubPr>
          <m:e>
            <m:r>
              <w:rPr>
                <w:rFonts w:ascii="Cambria Math" w:hAnsi="Cambria Math"/>
              </w:rPr>
              <m:t>g</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m:t>
            </m:r>
          </m:sub>
        </m:sSub>
      </m:oMath>
      <w:r>
        <w:t xml:space="preserve">), </w:t>
      </w:r>
      <m:oMath>
        <m:borderBox>
          <m:borderBoxPr>
            <m:ctrlPr>
              <w:rPr>
                <w:rFonts w:ascii="Cambria Math" w:hAnsi="Cambria Math"/>
              </w:rPr>
            </m:ctrlPr>
          </m:borderBoxPr>
          <m:e>
            <m:sSub>
              <m:sSubPr>
                <m:ctrlPr>
                  <w:rPr>
                    <w:rFonts w:ascii="Cambria Math" w:hAnsi="Cambria Math"/>
                  </w:rPr>
                </m:ctrlPr>
              </m:sSubPr>
              <m:e>
                <m:r>
                  <w:rPr>
                    <w:rFonts w:ascii="Cambria Math" w:hAnsi="Cambria Math"/>
                  </w:rPr>
                  <m:t>B</m:t>
                </m:r>
              </m:e>
              <m:sub>
                <m:r>
                  <w:rPr>
                    <w:rFonts w:ascii="Cambria Math" w:hAnsi="Cambria Math"/>
                  </w:rPr>
                  <m:t>12</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21</m:t>
                </m:r>
              </m:sub>
            </m:sSub>
            <m:r>
              <m:rPr>
                <m:sty m:val="p"/>
              </m:rPr>
              <w:rPr>
                <w:rFonts w:ascii="Cambria Math" w:hAnsi="Cambria Math"/>
              </w:rPr>
              <m:t>=</m:t>
            </m:r>
            <m:r>
              <w:rPr>
                <w:rFonts w:ascii="Cambria Math" w:hAnsi="Cambria Math"/>
              </w:rPr>
              <m:t>B</m:t>
            </m:r>
          </m:e>
        </m:borderBox>
      </m:oMath>
      <w:r>
        <w:t xml:space="preserve"> — </w:t>
      </w:r>
      <w:r>
        <w:rPr>
          <w:b/>
          <w:bCs/>
        </w:rPr>
        <w:t>the probabilities of stimulated absorption and stimulated emission are equal.</w:t>
      </w:r>
    </w:p>
    <w:p w14:paraId="588D8836" w14:textId="77777777" w:rsidR="007B35FE" w:rsidRDefault="00000000" w:rsidP="007D4DCD">
      <w:pPr>
        <w:pStyle w:val="Compact"/>
        <w:jc w:val="both"/>
      </w:pPr>
      <m:oMathPara>
        <m:oMathParaPr>
          <m:jc m:val="center"/>
        </m:oMathParaPr>
        <m:oMath>
          <m:borderBox>
            <m:borderBoxPr>
              <m:ctrlPr>
                <w:rPr>
                  <w:rFonts w:ascii="Cambria Math" w:hAnsi="Cambria Math"/>
                </w:rPr>
              </m:ctrlPr>
            </m:borderBoxPr>
            <m:e>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21</m:t>
                      </m:r>
                    </m:sub>
                  </m:sSub>
                </m:num>
                <m:den>
                  <m:sSub>
                    <m:sSubPr>
                      <m:ctrlPr>
                        <w:rPr>
                          <w:rFonts w:ascii="Cambria Math" w:hAnsi="Cambria Math"/>
                        </w:rPr>
                      </m:ctrlPr>
                    </m:sSubPr>
                    <m:e>
                      <m:r>
                        <w:rPr>
                          <w:rFonts w:ascii="Cambria Math" w:hAnsi="Cambria Math"/>
                        </w:rPr>
                        <m:t>B</m:t>
                      </m:r>
                    </m:e>
                    <m:sub>
                      <m:r>
                        <w:rPr>
                          <w:rFonts w:ascii="Cambria Math" w:hAnsi="Cambria Math"/>
                        </w:rPr>
                        <m:t>21</m:t>
                      </m:r>
                    </m:sub>
                  </m:sSub>
                </m:den>
              </m:f>
              <m:r>
                <m:rPr>
                  <m:sty m:val="p"/>
                </m:rPr>
                <w:rPr>
                  <w:rFonts w:ascii="Cambria Math" w:hAnsi="Cambria Math"/>
                </w:rPr>
                <m:t>=</m:t>
              </m:r>
              <m:f>
                <m:fPr>
                  <m:ctrlPr>
                    <w:rPr>
                      <w:rFonts w:ascii="Cambria Math" w:hAnsi="Cambria Math"/>
                    </w:rPr>
                  </m:ctrlPr>
                </m:fPr>
                <m:num>
                  <m:r>
                    <w:rPr>
                      <w:rFonts w:ascii="Cambria Math" w:hAnsi="Cambria Math"/>
                    </w:rPr>
                    <m:t>8πh</m:t>
                  </m:r>
                  <m:sSup>
                    <m:sSupPr>
                      <m:ctrlPr>
                        <w:rPr>
                          <w:rFonts w:ascii="Cambria Math" w:hAnsi="Cambria Math"/>
                        </w:rPr>
                      </m:ctrlPr>
                    </m:sSupPr>
                    <m:e>
                      <m:r>
                        <w:rPr>
                          <w:rFonts w:ascii="Cambria Math" w:hAnsi="Cambria Math"/>
                        </w:rPr>
                        <m:t>ν</m:t>
                      </m:r>
                    </m:e>
                    <m:sup>
                      <m:r>
                        <w:rPr>
                          <w:rFonts w:ascii="Cambria Math" w:hAnsi="Cambria Math"/>
                        </w:rPr>
                        <m:t>3</m:t>
                      </m:r>
                    </m:sup>
                  </m:sSup>
                </m:num>
                <m:den>
                  <m:sSup>
                    <m:sSupPr>
                      <m:ctrlPr>
                        <w:rPr>
                          <w:rFonts w:ascii="Cambria Math" w:hAnsi="Cambria Math"/>
                        </w:rPr>
                      </m:ctrlPr>
                    </m:sSupPr>
                    <m:e>
                      <m:r>
                        <w:rPr>
                          <w:rFonts w:ascii="Cambria Math" w:hAnsi="Cambria Math"/>
                        </w:rPr>
                        <m:t>c</m:t>
                      </m:r>
                    </m:e>
                    <m:sup>
                      <m:r>
                        <w:rPr>
                          <w:rFonts w:ascii="Cambria Math" w:hAnsi="Cambria Math"/>
                        </w:rPr>
                        <m:t>3</m:t>
                      </m:r>
                    </m:sup>
                  </m:sSup>
                </m:den>
              </m:f>
            </m:e>
          </m:borderBox>
        </m:oMath>
      </m:oMathPara>
    </w:p>
    <w:p w14:paraId="48AF752E" w14:textId="77777777" w:rsidR="007B35FE" w:rsidRDefault="00000000" w:rsidP="007D4DCD">
      <w:pPr>
        <w:pStyle w:val="FirstParagraph"/>
        <w:jc w:val="both"/>
      </w:pPr>
      <w:r>
        <w:t xml:space="preserve">This is the celebrated </w:t>
      </w:r>
      <w:r>
        <w:rPr>
          <w:b/>
          <w:bCs/>
        </w:rPr>
        <w:t>Einstein relation</w:t>
      </w:r>
      <w:r>
        <w:t xml:space="preserve">, connecting the spontaneous and stimulated emission coefficients. It shows that </w:t>
      </w:r>
      <m:oMath>
        <m:sSub>
          <m:sSubPr>
            <m:ctrlPr>
              <w:rPr>
                <w:rFonts w:ascii="Cambria Math" w:hAnsi="Cambria Math"/>
              </w:rPr>
            </m:ctrlPr>
          </m:sSubPr>
          <m:e>
            <m:r>
              <w:rPr>
                <w:rFonts w:ascii="Cambria Math" w:hAnsi="Cambria Math"/>
              </w:rPr>
              <m:t>A</m:t>
            </m:r>
          </m:e>
          <m:sub>
            <m:r>
              <w:rPr>
                <w:rFonts w:ascii="Cambria Math" w:hAnsi="Cambria Math"/>
              </w:rPr>
              <m:t>21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21</m:t>
            </m:r>
          </m:sub>
        </m:sSub>
        <m:r>
          <m:rPr>
            <m:sty m:val="p"/>
          </m:rPr>
          <w:rPr>
            <w:rFonts w:ascii="Cambria Math" w:hAnsi="Cambria Math"/>
          </w:rPr>
          <m:t>∝</m:t>
        </m:r>
        <m:sSup>
          <m:sSupPr>
            <m:ctrlPr>
              <w:rPr>
                <w:rFonts w:ascii="Cambria Math" w:hAnsi="Cambria Math"/>
              </w:rPr>
            </m:ctrlPr>
          </m:sSupPr>
          <m:e>
            <m:r>
              <w:rPr>
                <w:rFonts w:ascii="Cambria Math" w:hAnsi="Cambria Math"/>
              </w:rPr>
              <m:t>ν</m:t>
            </m:r>
          </m:e>
          <m:sup>
            <m:r>
              <w:rPr>
                <w:rFonts w:ascii="Cambria Math" w:hAnsi="Cambria Math"/>
              </w:rPr>
              <m:t>3</m:t>
            </m:r>
          </m:sup>
        </m:sSup>
      </m:oMath>
      <w:r>
        <w:t xml:space="preserve"> — spontaneous emission becomes overwhelmingly more probable relative to stimulated emission as the frequency increases. This is precisely why it is far easier to build masers (microwave, low </w:t>
      </w:r>
      <m:oMath>
        <m:r>
          <w:rPr>
            <w:rFonts w:ascii="Cambria Math" w:hAnsi="Cambria Math"/>
          </w:rPr>
          <m:t>ν</m:t>
        </m:r>
      </m:oMath>
      <w:r>
        <w:t xml:space="preserve">) than lasers (optical, high </w:t>
      </w:r>
      <m:oMath>
        <m:r>
          <w:rPr>
            <w:rFonts w:ascii="Cambria Math" w:hAnsi="Cambria Math"/>
          </w:rPr>
          <m:t>ν</m:t>
        </m:r>
      </m:oMath>
      <w:r>
        <w:t xml:space="preserve">): at optical frequencies an enormous stimulating photon flux (i.e., a resonant cavity building up </w:t>
      </w:r>
      <m:oMath>
        <m:r>
          <w:rPr>
            <w:rFonts w:ascii="Cambria Math" w:hAnsi="Cambria Math"/>
          </w:rPr>
          <m:t>ρ</m:t>
        </m:r>
        <m:d>
          <m:dPr>
            <m:ctrlPr>
              <w:rPr>
                <w:rFonts w:ascii="Cambria Math" w:hAnsi="Cambria Math"/>
              </w:rPr>
            </m:ctrlPr>
          </m:dPr>
          <m:e>
            <m:r>
              <w:rPr>
                <w:rFonts w:ascii="Cambria Math" w:hAnsi="Cambria Math"/>
              </w:rPr>
              <m:t>ν</m:t>
            </m:r>
          </m:e>
        </m:d>
      </m:oMath>
      <w:r>
        <w:t>) is required to make stimulated emission compete with spontaneous emission.</w:t>
      </w:r>
    </w:p>
    <w:p w14:paraId="0E2F3F54" w14:textId="77777777" w:rsidR="007B35FE" w:rsidRDefault="00000000" w:rsidP="007D4DCD">
      <w:pPr>
        <w:pStyle w:val="BodyText"/>
        <w:jc w:val="both"/>
      </w:pPr>
      <w:r>
        <w:rPr>
          <w:b/>
          <w:bCs/>
        </w:rPr>
        <w:t>Ratio of stimulated to spontaneous emission rates:</w:t>
      </w:r>
    </w:p>
    <w:p w14:paraId="459D3648" w14:textId="77777777" w:rsidR="007B35FE" w:rsidRDefault="00000000" w:rsidP="007D4DCD">
      <w:pPr>
        <w:pStyle w:val="BodyText"/>
        <w:jc w:val="both"/>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stim</m:t>
                  </m:r>
                </m:sub>
              </m:sSub>
            </m:num>
            <m:den>
              <m:sSub>
                <m:sSubPr>
                  <m:ctrlPr>
                    <w:rPr>
                      <w:rFonts w:ascii="Cambria Math" w:hAnsi="Cambria Math"/>
                    </w:rPr>
                  </m:ctrlPr>
                </m:sSubPr>
                <m:e>
                  <m:r>
                    <w:rPr>
                      <w:rFonts w:ascii="Cambria Math" w:hAnsi="Cambria Math"/>
                    </w:rPr>
                    <m:t>R</m:t>
                  </m:r>
                </m:e>
                <m:sub>
                  <m:r>
                    <w:rPr>
                      <w:rFonts w:ascii="Cambria Math" w:hAnsi="Cambria Math"/>
                    </w:rPr>
                    <m:t>spon</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B</m:t>
                  </m:r>
                </m:e>
                <m:sub>
                  <m:r>
                    <w:rPr>
                      <w:rFonts w:ascii="Cambria Math" w:hAnsi="Cambria Math"/>
                    </w:rPr>
                    <m:t>21</m:t>
                  </m:r>
                </m:sub>
              </m:sSub>
              <m:r>
                <w:rPr>
                  <w:rFonts w:ascii="Cambria Math" w:hAnsi="Cambria Math"/>
                </w:rPr>
                <m:t>ρ</m:t>
              </m:r>
              <m:d>
                <m:dPr>
                  <m:ctrlPr>
                    <w:rPr>
                      <w:rFonts w:ascii="Cambria Math" w:hAnsi="Cambria Math"/>
                    </w:rPr>
                  </m:ctrlPr>
                </m:dPr>
                <m:e>
                  <m:r>
                    <w:rPr>
                      <w:rFonts w:ascii="Cambria Math" w:hAnsi="Cambria Math"/>
                    </w:rPr>
                    <m:t>ν</m:t>
                  </m:r>
                </m:e>
              </m:d>
            </m:num>
            <m:den>
              <m:sSub>
                <m:sSubPr>
                  <m:ctrlPr>
                    <w:rPr>
                      <w:rFonts w:ascii="Cambria Math" w:hAnsi="Cambria Math"/>
                    </w:rPr>
                  </m:ctrlPr>
                </m:sSubPr>
                <m:e>
                  <m:r>
                    <w:rPr>
                      <w:rFonts w:ascii="Cambria Math" w:hAnsi="Cambria Math"/>
                    </w:rPr>
                    <m:t>A</m:t>
                  </m:r>
                </m:e>
                <m:sub>
                  <m:r>
                    <w:rPr>
                      <w:rFonts w:ascii="Cambria Math" w:hAnsi="Cambria Math"/>
                    </w:rPr>
                    <m:t>21</m:t>
                  </m:r>
                </m:sub>
              </m:sSub>
            </m:den>
          </m:f>
          <m:r>
            <m:rPr>
              <m:sty m:val="p"/>
            </m:rPr>
            <w:rPr>
              <w:rFonts w:ascii="Cambria Math" w:hAnsi="Cambria Math"/>
            </w:rPr>
            <m:t>=</m:t>
          </m:r>
          <m:f>
            <m:fPr>
              <m:ctrlPr>
                <w:rPr>
                  <w:rFonts w:ascii="Cambria Math" w:hAnsi="Cambria Math"/>
                </w:rPr>
              </m:ctrlPr>
            </m:fPr>
            <m:num>
              <m:r>
                <w:rPr>
                  <w:rFonts w:ascii="Cambria Math" w:hAnsi="Cambria Math"/>
                </w:rPr>
                <m:t>ρ</m:t>
              </m:r>
              <m:d>
                <m:dPr>
                  <m:ctrlPr>
                    <w:rPr>
                      <w:rFonts w:ascii="Cambria Math" w:hAnsi="Cambria Math"/>
                    </w:rPr>
                  </m:ctrlPr>
                </m:dPr>
                <m:e>
                  <m:r>
                    <w:rPr>
                      <w:rFonts w:ascii="Cambria Math" w:hAnsi="Cambria Math"/>
                    </w:rPr>
                    <m:t>ν</m:t>
                  </m:r>
                </m:e>
              </m:d>
              <m:sSup>
                <m:sSupPr>
                  <m:ctrlPr>
                    <w:rPr>
                      <w:rFonts w:ascii="Cambria Math" w:hAnsi="Cambria Math"/>
                    </w:rPr>
                  </m:ctrlPr>
                </m:sSupPr>
                <m:e>
                  <m:r>
                    <w:rPr>
                      <w:rFonts w:ascii="Cambria Math" w:hAnsi="Cambria Math"/>
                    </w:rPr>
                    <m:t>c</m:t>
                  </m:r>
                </m:e>
                <m:sup>
                  <m:r>
                    <w:rPr>
                      <w:rFonts w:ascii="Cambria Math" w:hAnsi="Cambria Math"/>
                    </w:rPr>
                    <m:t>3</m:t>
                  </m:r>
                </m:sup>
              </m:sSup>
            </m:num>
            <m:den>
              <m:r>
                <w:rPr>
                  <w:rFonts w:ascii="Cambria Math" w:hAnsi="Cambria Math"/>
                </w:rPr>
                <m:t>8πh</m:t>
              </m:r>
              <m:sSup>
                <m:sSupPr>
                  <m:ctrlPr>
                    <w:rPr>
                      <w:rFonts w:ascii="Cambria Math" w:hAnsi="Cambria Math"/>
                    </w:rPr>
                  </m:ctrlPr>
                </m:sSupPr>
                <m:e>
                  <m:r>
                    <w:rPr>
                      <w:rFonts w:ascii="Cambria Math" w:hAnsi="Cambria Math"/>
                    </w:rPr>
                    <m:t>ν</m:t>
                  </m:r>
                </m:e>
                <m:sup>
                  <m:r>
                    <w:rPr>
                      <w:rFonts w:ascii="Cambria Math" w:hAnsi="Cambria Math"/>
                    </w:rPr>
                    <m:t>3</m:t>
                  </m:r>
                </m:sup>
              </m:sSup>
            </m:den>
          </m:f>
          <m:r>
            <m:rPr>
              <m:sty m:val="p"/>
            </m:rP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e</m:t>
                  </m:r>
                </m:e>
                <m:sup>
                  <m:r>
                    <w:rPr>
                      <w:rFonts w:ascii="Cambria Math" w:hAnsi="Cambria Math"/>
                    </w:rPr>
                    <m:t>hν</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sup>
              </m:sSup>
              <m:r>
                <m:rPr>
                  <m:sty m:val="p"/>
                </m:rPr>
                <w:rPr>
                  <w:rFonts w:ascii="Cambria Math" w:hAnsi="Cambria Math"/>
                </w:rPr>
                <m:t>-</m:t>
              </m:r>
              <m:r>
                <w:rPr>
                  <w:rFonts w:ascii="Cambria Math" w:hAnsi="Cambria Math"/>
                </w:rPr>
                <m:t>1</m:t>
              </m:r>
            </m:den>
          </m:f>
        </m:oMath>
      </m:oMathPara>
    </w:p>
    <w:p w14:paraId="3B384DE9" w14:textId="77777777" w:rsidR="007B35FE" w:rsidRDefault="00000000" w:rsidP="007D4DCD">
      <w:pPr>
        <w:pStyle w:val="FirstParagraph"/>
        <w:jc w:val="both"/>
      </w:pPr>
      <w:r>
        <w:t>At optical frequencies and ordinary temperatures this ratio is minuscule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m:t>
            </m:r>
          </m:sup>
        </m:sSup>
      </m:oMath>
      <w:r>
        <w:t xml:space="preserve"> or less), confirming that spontaneous emission dominates in thermal sources — laser action requires an artificially large </w:t>
      </w:r>
      <m:oMath>
        <m:r>
          <w:rPr>
            <w:rFonts w:ascii="Cambria Math" w:hAnsi="Cambria Math"/>
          </w:rPr>
          <m:t>ρ</m:t>
        </m:r>
        <m:d>
          <m:dPr>
            <m:ctrlPr>
              <w:rPr>
                <w:rFonts w:ascii="Cambria Math" w:hAnsi="Cambria Math"/>
              </w:rPr>
            </m:ctrlPr>
          </m:dPr>
          <m:e>
            <m:r>
              <w:rPr>
                <w:rFonts w:ascii="Cambria Math" w:hAnsi="Cambria Math"/>
              </w:rPr>
              <m:t>ν</m:t>
            </m:r>
          </m:e>
        </m:d>
      </m:oMath>
      <w:r>
        <w:t xml:space="preserve"> (achieved by cavity feedback) and a </w:t>
      </w:r>
      <w:r>
        <w:rPr>
          <w:b/>
          <w:bCs/>
        </w:rPr>
        <w:t>non-equilibrium</w:t>
      </w:r>
      <w:r>
        <w:t xml:space="preserve"> population distribution (population inversion) to make stimulated emission dominant.</w:t>
      </w:r>
    </w:p>
    <w:p w14:paraId="7A11B0BE" w14:textId="77777777" w:rsidR="007B35FE" w:rsidRDefault="00000000" w:rsidP="007D4DCD">
      <w:pPr>
        <w:pStyle w:val="Heading2"/>
        <w:jc w:val="both"/>
      </w:pPr>
      <w:bookmarkStart w:id="23" w:name="X812c18ba485991fe5e8e4cf0daa17f76b98ce17"/>
      <w:bookmarkStart w:id="24" w:name="_Toc235682023"/>
      <w:bookmarkEnd w:id="21"/>
      <w:r>
        <w:t>1.4 Condition for Light Amplification: Population Inversion</w:t>
      </w:r>
      <w:bookmarkEnd w:id="24"/>
    </w:p>
    <w:p w14:paraId="13B665B5" w14:textId="77777777" w:rsidR="007B35FE" w:rsidRDefault="00000000" w:rsidP="007D4DCD">
      <w:pPr>
        <w:pStyle w:val="FirstParagraph"/>
        <w:jc w:val="both"/>
      </w:pPr>
      <w:r>
        <w:t>For a light wave traversing a medium of two-level atoms, the net rate of change of photon number depends on the difference between stimulated emission and absorption events:</w:t>
      </w:r>
    </w:p>
    <w:p w14:paraId="57688DD2" w14:textId="77777777" w:rsidR="007B35FE" w:rsidRDefault="00000000" w:rsidP="007D4DCD">
      <w:pPr>
        <w:pStyle w:val="BodyText"/>
        <w:jc w:val="both"/>
      </w:pPr>
      <m:oMathPara>
        <m:oMathParaPr>
          <m:jc m:val="center"/>
        </m:oMathParaPr>
        <m:oMath>
          <m:f>
            <m:fPr>
              <m:ctrlPr>
                <w:rPr>
                  <w:rFonts w:ascii="Cambria Math" w:hAnsi="Cambria Math"/>
                </w:rPr>
              </m:ctrlPr>
            </m:fPr>
            <m:num>
              <m:r>
                <w:rPr>
                  <w:rFonts w:ascii="Cambria Math" w:hAnsi="Cambria Math"/>
                </w:rPr>
                <m:t>dI</m:t>
              </m:r>
            </m:num>
            <m:den>
              <m:r>
                <w:rPr>
                  <w:rFonts w:ascii="Cambria Math" w:hAnsi="Cambria Math"/>
                </w:rPr>
                <m:t>dz</m:t>
              </m:r>
            </m:den>
          </m:f>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1</m:t>
                  </m:r>
                </m:sub>
              </m:sSub>
            </m:e>
          </m:d>
        </m:oMath>
      </m:oMathPara>
    </w:p>
    <w:p w14:paraId="61158C8D" w14:textId="77777777" w:rsidR="007B35FE" w:rsidRDefault="00000000" w:rsidP="007D4DCD">
      <w:pPr>
        <w:pStyle w:val="FirstParagraph"/>
        <w:jc w:val="both"/>
      </w:pPr>
      <w:r>
        <w:t xml:space="preserve">Under thermal equilibrium, the Boltzmann law guarantees </w:t>
      </w:r>
      <m:oMath>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&gt;</m:t>
        </m:r>
        <m:sSub>
          <m:sSubPr>
            <m:ctrlPr>
              <w:rPr>
                <w:rFonts w:ascii="Cambria Math" w:hAnsi="Cambria Math"/>
              </w:rPr>
            </m:ctrlPr>
          </m:sSubPr>
          <m:e>
            <m:r>
              <w:rPr>
                <w:rFonts w:ascii="Cambria Math" w:hAnsi="Cambria Math"/>
              </w:rPr>
              <m:t>N</m:t>
            </m:r>
          </m:e>
          <m:sub>
            <m:r>
              <w:rPr>
                <w:rFonts w:ascii="Cambria Math" w:hAnsi="Cambria Math"/>
              </w:rPr>
              <m:t>2</m:t>
            </m:r>
          </m:sub>
        </m:sSub>
      </m:oMath>
      <w:r>
        <w:t xml:space="preserve"> always (since </w:t>
      </w:r>
      <m:oMath>
        <m:sSub>
          <m:sSubPr>
            <m:ctrlPr>
              <w:rPr>
                <w:rFonts w:ascii="Cambria Math" w:hAnsi="Cambria Math"/>
              </w:rPr>
            </m:ctrlPr>
          </m:sSubPr>
          <m:e>
            <m:r>
              <w:rPr>
                <w:rFonts w:ascii="Cambria Math" w:hAnsi="Cambria Math"/>
              </w:rPr>
              <m:t>E</m:t>
            </m:r>
          </m:e>
          <m:sub>
            <m:r>
              <w:rPr>
                <w:rFonts w:ascii="Cambria Math" w:hAnsi="Cambria Math"/>
              </w:rPr>
              <m:t>2</m:t>
            </m:r>
          </m:sub>
        </m:sSub>
        <m:r>
          <m:rPr>
            <m:sty m:val="p"/>
          </m:rPr>
          <w:rPr>
            <w:rFonts w:ascii="Cambria Math" w:hAnsi="Cambria Math"/>
          </w:rPr>
          <m:t>&gt;</m:t>
        </m:r>
        <m:sSub>
          <m:sSubPr>
            <m:ctrlPr>
              <w:rPr>
                <w:rFonts w:ascii="Cambria Math" w:hAnsi="Cambria Math"/>
              </w:rPr>
            </m:ctrlPr>
          </m:sSubPr>
          <m:e>
            <m:r>
              <w:rPr>
                <w:rFonts w:ascii="Cambria Math" w:hAnsi="Cambria Math"/>
              </w:rPr>
              <m:t>E</m:t>
            </m:r>
          </m:e>
          <m:sub>
            <m:r>
              <w:rPr>
                <w:rFonts w:ascii="Cambria Math" w:hAnsi="Cambria Math"/>
              </w:rPr>
              <m:t>1</m:t>
            </m:r>
          </m:sub>
        </m:sSub>
      </m:oMath>
      <w:r>
        <w:t xml:space="preserve">), so </w:t>
      </w:r>
      <m:oMath>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1</m:t>
                </m:r>
              </m:sub>
            </m:sSub>
          </m:e>
        </m:d>
        <m:r>
          <m:rPr>
            <m:sty m:val="p"/>
          </m:rPr>
          <w:rPr>
            <w:rFonts w:ascii="Cambria Math" w:hAnsi="Cambria Math"/>
          </w:rPr>
          <m:t>&lt;</m:t>
        </m:r>
        <m:r>
          <w:rPr>
            <w:rFonts w:ascii="Cambria Math" w:hAnsi="Cambria Math"/>
          </w:rPr>
          <m:t>0</m:t>
        </m:r>
      </m:oMath>
      <w:r>
        <w:t xml:space="preserve"> and the beam is </w:t>
      </w:r>
      <w:r>
        <w:rPr>
          <w:b/>
          <w:bCs/>
        </w:rPr>
        <w:t>attenuated</w:t>
      </w:r>
      <w:r>
        <w:t xml:space="preserve"> (absorption dominates) — this is the everyday, thermal-equilibrium situation.</w:t>
      </w:r>
    </w:p>
    <w:p w14:paraId="12BDE035" w14:textId="77777777" w:rsidR="007B35FE" w:rsidRDefault="00000000" w:rsidP="007D4DCD">
      <w:pPr>
        <w:pStyle w:val="BodyText"/>
        <w:jc w:val="both"/>
      </w:pPr>
      <w:r>
        <w:lastRenderedPageBreak/>
        <w:t xml:space="preserve">For </w:t>
      </w:r>
      <w:r>
        <w:rPr>
          <w:b/>
          <w:bCs/>
        </w:rPr>
        <w:t>optical amplification</w:t>
      </w:r>
      <w:r>
        <w:t xml:space="preserve"> (gain) rather than attenuation, we require</w:t>
      </w:r>
    </w:p>
    <w:p w14:paraId="194F02B6" w14:textId="77777777" w:rsidR="007B35FE" w:rsidRDefault="00000000" w:rsidP="007D4DCD">
      <w:pPr>
        <w:pStyle w:val="BodyText"/>
        <w:jc w:val="both"/>
      </w:pPr>
      <m:oMathPara>
        <m:oMathParaPr>
          <m:jc m:val="center"/>
        </m:oMathParaPr>
        <m:oMath>
          <m:borderBox>
            <m:borderBoxPr>
              <m:ctrlPr>
                <w:rPr>
                  <w:rFonts w:ascii="Cambria Math" w:hAnsi="Cambria Math"/>
                </w:rPr>
              </m:ctrlPr>
            </m:borderBoxPr>
            <m:e>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&gt;</m:t>
              </m:r>
              <m:sSub>
                <m:sSubPr>
                  <m:ctrlPr>
                    <w:rPr>
                      <w:rFonts w:ascii="Cambria Math" w:hAnsi="Cambria Math"/>
                    </w:rPr>
                  </m:ctrlPr>
                </m:sSubPr>
                <m:e>
                  <m:r>
                    <w:rPr>
                      <w:rFonts w:ascii="Cambria Math" w:hAnsi="Cambria Math"/>
                    </w:rPr>
                    <m:t>N</m:t>
                  </m:r>
                </m:e>
                <m:sub>
                  <m:r>
                    <w:rPr>
                      <w:rFonts w:ascii="Cambria Math" w:hAnsi="Cambria Math"/>
                    </w:rPr>
                    <m:t>1</m:t>
                  </m:r>
                </m:sub>
              </m:sSub>
            </m:e>
          </m:borderBox>
        </m:oMath>
      </m:oMathPara>
    </w:p>
    <w:p w14:paraId="0727AF1A" w14:textId="77777777" w:rsidR="007B35FE" w:rsidRDefault="00000000" w:rsidP="007D4DCD">
      <w:pPr>
        <w:pStyle w:val="FirstParagraph"/>
        <w:jc w:val="both"/>
      </w:pPr>
      <w:r>
        <w:t xml:space="preserve">a condition called </w:t>
      </w:r>
      <w:r>
        <w:rPr>
          <w:b/>
          <w:bCs/>
        </w:rPr>
        <w:t>population inversion</w:t>
      </w:r>
      <w:r>
        <w:t xml:space="preserve">, since it is the </w:t>
      </w:r>
      <w:r>
        <w:rPr>
          <w:i/>
          <w:iCs/>
        </w:rPr>
        <w:t>inverse</w:t>
      </w:r>
      <w:r>
        <w:t xml:space="preserve"> of the normal Boltzmann (thermal-equilibrium) ordering. Population inversion is a non-equilibrium condition and can never be achieved by thermal means alone (e.g. simply heating the medium) — it must be produced by an external energy input, called </w:t>
      </w:r>
      <w:r>
        <w:rPr>
          <w:b/>
          <w:bCs/>
        </w:rPr>
        <w:t>pumping</w:t>
      </w:r>
      <w:r>
        <w:t>.</w:t>
      </w:r>
    </w:p>
    <w:p w14:paraId="187527A7" w14:textId="77777777" w:rsidR="007B35FE" w:rsidRDefault="00000000" w:rsidP="007D4DCD">
      <w:pPr>
        <w:pStyle w:val="BodyText"/>
        <w:jc w:val="both"/>
      </w:pPr>
      <w:r>
        <w:rPr>
          <w:b/>
          <w:bCs/>
        </w:rPr>
        <w:t>Formal definition:</w:t>
      </w:r>
      <w:r>
        <w:t xml:space="preserve"> </w:t>
      </w:r>
      <w:r>
        <w:rPr>
          <w:i/>
          <w:iCs/>
        </w:rPr>
        <w:t>Population inversion is a non-equilibrium condition of a laser medium in which a higher-energy state has a larger population of atoms/molecules than a lower-energy state, in contradiction to the Boltzmann distribution that governs thermal equilibrium.</w:t>
      </w:r>
    </w:p>
    <w:p w14:paraId="617EF5C7" w14:textId="77777777" w:rsidR="007B35FE" w:rsidRDefault="00000000" w:rsidP="007D4DCD">
      <w:pPr>
        <w:pStyle w:val="BodyText"/>
        <w:jc w:val="both"/>
      </w:pPr>
      <w:r>
        <w:t xml:space="preserve">A useful, formal way to express this is with a </w:t>
      </w:r>
      <w:r>
        <w:rPr>
          <w:b/>
          <w:bCs/>
        </w:rPr>
        <w:t>negative temperature</w:t>
      </w:r>
      <w:r>
        <w:t xml:space="preserve">: since </w:t>
      </w:r>
      <m:oMath>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1</m:t>
                </m:r>
              </m:sub>
            </m:sSub>
          </m:e>
        </m:d>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hν</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sup>
        </m:sSup>
      </m:oMath>
      <w:r>
        <w:t xml:space="preserve">, if </w:t>
      </w:r>
      <m:oMath>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&gt;</m:t>
        </m:r>
        <m:sSub>
          <m:sSubPr>
            <m:ctrlPr>
              <w:rPr>
                <w:rFonts w:ascii="Cambria Math" w:hAnsi="Cambria Math"/>
              </w:rPr>
            </m:ctrlPr>
          </m:sSubPr>
          <m:e>
            <m:r>
              <w:rPr>
                <w:rFonts w:ascii="Cambria Math" w:hAnsi="Cambria Math"/>
              </w:rPr>
              <m:t>N</m:t>
            </m:r>
          </m:e>
          <m:sub>
            <m:r>
              <w:rPr>
                <w:rFonts w:ascii="Cambria Math" w:hAnsi="Cambria Math"/>
              </w:rPr>
              <m:t>1</m:t>
            </m:r>
          </m:sub>
        </m:sSub>
      </m:oMath>
      <w:r>
        <w:t xml:space="preserve"> this equation is only satisfied for </w:t>
      </w:r>
      <m:oMath>
        <m:r>
          <w:rPr>
            <w:rFonts w:ascii="Cambria Math" w:hAnsi="Cambria Math"/>
          </w:rPr>
          <m:t>T</m:t>
        </m:r>
        <m:r>
          <m:rPr>
            <m:sty m:val="p"/>
          </m:rPr>
          <w:rPr>
            <w:rFonts w:ascii="Cambria Math" w:hAnsi="Cambria Math"/>
          </w:rPr>
          <m:t>&lt;</m:t>
        </m:r>
        <m:r>
          <w:rPr>
            <w:rFonts w:ascii="Cambria Math" w:hAnsi="Cambria Math"/>
          </w:rPr>
          <m:t>0</m:t>
        </m:r>
      </m:oMath>
      <w:r>
        <w:t>. Such a “negative absolute temperature” is not a true thermodynamic temperature but a convenient bookkeeping device describing the inverted, non-equilibrium population.</w:t>
      </w:r>
    </w:p>
    <w:p w14:paraId="5EA7B167" w14:textId="77777777" w:rsidR="007B35FE" w:rsidRDefault="00000000" w:rsidP="007D4DCD">
      <w:pPr>
        <w:pStyle w:val="Heading2"/>
        <w:jc w:val="both"/>
      </w:pPr>
      <w:bookmarkStart w:id="25" w:name="Xeeb4f343dfe6fcb4a89a32223af40572b4e348d"/>
      <w:bookmarkStart w:id="26" w:name="_Toc235682024"/>
      <w:bookmarkEnd w:id="23"/>
      <w:r>
        <w:t>1.5 Pumping — Mechanisms of Producing Population Inversion</w:t>
      </w:r>
      <w:bookmarkEnd w:id="26"/>
    </w:p>
    <w:p w14:paraId="624D9BA6" w14:textId="77777777" w:rsidR="007B35FE" w:rsidRDefault="00000000" w:rsidP="007D4DCD">
      <w:pPr>
        <w:pStyle w:val="FirstParagraph"/>
        <w:jc w:val="both"/>
      </w:pPr>
      <w:r>
        <w:rPr>
          <w:b/>
          <w:bCs/>
        </w:rPr>
        <w:t>Pumping</w:t>
      </w:r>
      <w:r>
        <w:t xml:space="preserve"> is the process of supplying energy to the active (gain) medium of a laser from an external source in order to raise atoms/molecules from the ground state (or lower laser level) to the upper laser level, so as to create and sustain population inversion. Common pumping mechanisms include:</w:t>
      </w:r>
    </w:p>
    <w:p w14:paraId="56592A56" w14:textId="77777777" w:rsidR="007B35FE" w:rsidRDefault="00000000" w:rsidP="007D4DCD">
      <w:pPr>
        <w:pStyle w:val="Compact"/>
        <w:numPr>
          <w:ilvl w:val="0"/>
          <w:numId w:val="7"/>
        </w:numPr>
        <w:jc w:val="both"/>
      </w:pPr>
      <w:r>
        <w:rPr>
          <w:b/>
          <w:bCs/>
        </w:rPr>
        <w:t>Optical pumping</w:t>
      </w:r>
      <w:r>
        <w:t xml:space="preserve"> — an intense flash lamp (e.g. xenon flash lamp) or another laser (laser diode) illuminates the gain medium; atoms absorb this light and are excited to upper energy bands, from which they relax (usually via fast, non-radiative decay) into the (metastable) upper laser level. Used in solid-state lasers (ruby, Nd:YAG) and dye lasers.</w:t>
      </w:r>
    </w:p>
    <w:p w14:paraId="35BA08D3" w14:textId="77777777" w:rsidR="007B35FE" w:rsidRDefault="00000000" w:rsidP="007D4DCD">
      <w:pPr>
        <w:pStyle w:val="Compact"/>
        <w:numPr>
          <w:ilvl w:val="0"/>
          <w:numId w:val="7"/>
        </w:numPr>
        <w:jc w:val="both"/>
      </w:pPr>
      <w:r>
        <w:rPr>
          <w:b/>
          <w:bCs/>
        </w:rPr>
        <w:t>Electrical discharge pumping</w:t>
      </w:r>
      <w:r>
        <w:t xml:space="preserve"> — a DC, RF or pulsed electrical discharge accelerates free electrons that collide with and excite atoms/molecules/ions of the gain medium. Used in gas lasers (He-Ne, Argon-ion, CO2, N2) and excimer lasers.</w:t>
      </w:r>
    </w:p>
    <w:p w14:paraId="3CF1497D" w14:textId="77777777" w:rsidR="007B35FE" w:rsidRDefault="00000000" w:rsidP="007D4DCD">
      <w:pPr>
        <w:pStyle w:val="Compact"/>
        <w:numPr>
          <w:ilvl w:val="0"/>
          <w:numId w:val="7"/>
        </w:numPr>
        <w:jc w:val="both"/>
      </w:pPr>
      <w:r>
        <w:rPr>
          <w:b/>
          <w:bCs/>
        </w:rPr>
        <w:t>Electron-beam (e-beam) pumping</w:t>
      </w:r>
      <w:r>
        <w:t xml:space="preserve"> — a high-energy electron beam is fired directly into the gain medium (common in high-power excimer and CO2 lasers).</w:t>
      </w:r>
    </w:p>
    <w:p w14:paraId="0F9D1B27" w14:textId="77777777" w:rsidR="007B35FE" w:rsidRDefault="00000000" w:rsidP="007D4DCD">
      <w:pPr>
        <w:pStyle w:val="Compact"/>
        <w:numPr>
          <w:ilvl w:val="0"/>
          <w:numId w:val="7"/>
        </w:numPr>
        <w:jc w:val="both"/>
      </w:pPr>
      <w:r>
        <w:rPr>
          <w:b/>
          <w:bCs/>
        </w:rPr>
        <w:lastRenderedPageBreak/>
        <w:t>Chemical pumping</w:t>
      </w:r>
      <w:r>
        <w:t xml:space="preserve"> — population inversion results directly from an exothermic chemical reaction that preferentially populates excited states of the product molecule (e.g. HF/DF chemical lasers).</w:t>
      </w:r>
    </w:p>
    <w:p w14:paraId="1927595F" w14:textId="77777777" w:rsidR="007B35FE" w:rsidRDefault="00000000" w:rsidP="007D4DCD">
      <w:pPr>
        <w:pStyle w:val="Compact"/>
        <w:numPr>
          <w:ilvl w:val="0"/>
          <w:numId w:val="7"/>
        </w:numPr>
        <w:jc w:val="both"/>
      </w:pPr>
      <w:r>
        <w:rPr>
          <w:b/>
          <w:bCs/>
        </w:rPr>
        <w:t>Injection (current) pumping</w:t>
      </w:r>
      <w:r>
        <w:t xml:space="preserve"> — in semiconductor diode lasers, forward biasing a p–n junction injects electrons and holes into the active region, where they recombine radiatively; the population inversion here is between conduction- and valence-band states.</w:t>
      </w:r>
    </w:p>
    <w:p w14:paraId="159C5FD1" w14:textId="77777777" w:rsidR="007B35FE" w:rsidRDefault="00000000" w:rsidP="007D4DCD">
      <w:pPr>
        <w:pStyle w:val="Compact"/>
        <w:numPr>
          <w:ilvl w:val="0"/>
          <w:numId w:val="7"/>
        </w:numPr>
        <w:jc w:val="both"/>
      </w:pPr>
      <w:r>
        <w:rPr>
          <w:b/>
          <w:bCs/>
        </w:rPr>
        <w:t>Direct-conversion pumping</w:t>
      </w:r>
      <w:r>
        <w:t xml:space="preserve"> (nuclear, thermal or gas-dynamic pumping) — used in specialised systems such as gas-dynamic CO2 lasers and (historically proposed) nuclear-pumped lasers.</w:t>
      </w:r>
    </w:p>
    <w:p w14:paraId="2B148149" w14:textId="77777777" w:rsidR="007B35FE" w:rsidRDefault="00000000" w:rsidP="007D4DCD">
      <w:pPr>
        <w:pStyle w:val="Heading2"/>
        <w:jc w:val="both"/>
      </w:pPr>
      <w:bookmarkStart w:id="27" w:name="X4f74a89b1dd3e683b05c0c28d4ca6e9cd762d25"/>
      <w:bookmarkStart w:id="28" w:name="_Toc235682025"/>
      <w:bookmarkEnd w:id="25"/>
      <w:r>
        <w:t>1.6 Two-Level, Three-Level and Four-Level Laser Systems</w:t>
      </w:r>
      <w:bookmarkEnd w:id="28"/>
    </w:p>
    <w:p w14:paraId="4CB09560" w14:textId="77777777" w:rsidR="007B35FE" w:rsidRDefault="00000000" w:rsidP="007D4DCD">
      <w:pPr>
        <w:pStyle w:val="Heading3"/>
        <w:jc w:val="both"/>
      </w:pPr>
      <w:bookmarkStart w:id="29" w:name="X5b2569fc8073e1e99096d5cec45a11864099ac4"/>
      <w:r>
        <w:t>1.6.1 Why a Simple Two-Level System Cannot Lase</w:t>
      </w:r>
    </w:p>
    <w:p w14:paraId="2D5F6522" w14:textId="77777777" w:rsidR="007B35FE" w:rsidRDefault="00000000" w:rsidP="007D4DCD">
      <w:pPr>
        <w:pStyle w:val="FirstParagraph"/>
        <w:jc w:val="both"/>
      </w:pPr>
      <w:r>
        <w:t xml:space="preserve">It is instructive to first ask whether population inversion — and hence laser action — is possible in a system with only </w:t>
      </w:r>
      <w:r>
        <w:rPr>
          <w:b/>
          <w:bCs/>
        </w:rPr>
        <w:t>two</w:t>
      </w:r>
      <w:r>
        <w:t xml:space="preserve"> energy levels pumped by the very same radiation that would also be amplified. In such a system, as soon as </w:t>
      </w:r>
      <m:oMath>
        <m:sSub>
          <m:sSubPr>
            <m:ctrlPr>
              <w:rPr>
                <w:rFonts w:ascii="Cambria Math" w:hAnsi="Cambria Math"/>
              </w:rPr>
            </m:ctrlPr>
          </m:sSubPr>
          <m:e>
            <m:r>
              <w:rPr>
                <w:rFonts w:ascii="Cambria Math" w:hAnsi="Cambria Math"/>
              </w:rPr>
              <m:t>N</m:t>
            </m:r>
          </m:e>
          <m:sub>
            <m:r>
              <w:rPr>
                <w:rFonts w:ascii="Cambria Math" w:hAnsi="Cambria Math"/>
              </w:rPr>
              <m:t>2</m:t>
            </m:r>
          </m:sub>
        </m:sSub>
      </m:oMath>
      <w:r>
        <w:t xml:space="preserve"> approaches </w:t>
      </w:r>
      <m:oMath>
        <m:sSub>
          <m:sSubPr>
            <m:ctrlPr>
              <w:rPr>
                <w:rFonts w:ascii="Cambria Math" w:hAnsi="Cambria Math"/>
              </w:rPr>
            </m:ctrlPr>
          </m:sSubPr>
          <m:e>
            <m:r>
              <w:rPr>
                <w:rFonts w:ascii="Cambria Math" w:hAnsi="Cambria Math"/>
              </w:rPr>
              <m:t>N</m:t>
            </m:r>
          </m:e>
          <m:sub>
            <m:r>
              <w:rPr>
                <w:rFonts w:ascii="Cambria Math" w:hAnsi="Cambria Math"/>
              </w:rPr>
              <m:t>1</m:t>
            </m:r>
          </m:sub>
        </m:sSub>
      </m:oMath>
      <w:r>
        <w:t xml:space="preserve"> (i.e., as populations equalise, </w:t>
      </w:r>
      <m:oMath>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oMath>
      <w:r>
        <w:t>), the rates of stimulated absorption (</w:t>
      </w:r>
      <m:oMath>
        <m:sSub>
          <m:sSubPr>
            <m:ctrlPr>
              <w:rPr>
                <w:rFonts w:ascii="Cambria Math" w:hAnsi="Cambria Math"/>
              </w:rPr>
            </m:ctrlPr>
          </m:sSubPr>
          <m:e>
            <m:r>
              <w:rPr>
                <w:rFonts w:ascii="Cambria Math" w:hAnsi="Cambria Math"/>
              </w:rPr>
              <m:t>B</m:t>
            </m:r>
          </m:e>
          <m:sub>
            <m:r>
              <w:rPr>
                <w:rFonts w:ascii="Cambria Math" w:hAnsi="Cambria Math"/>
              </w:rPr>
              <m:t>12</m:t>
            </m:r>
          </m:sub>
        </m:sSub>
        <m:r>
          <w:rPr>
            <w:rFonts w:ascii="Cambria Math" w:hAnsi="Cambria Math"/>
          </w:rPr>
          <m:t>ρ</m:t>
        </m:r>
        <m:sSub>
          <m:sSubPr>
            <m:ctrlPr>
              <w:rPr>
                <w:rFonts w:ascii="Cambria Math" w:hAnsi="Cambria Math"/>
              </w:rPr>
            </m:ctrlPr>
          </m:sSubPr>
          <m:e>
            <m:r>
              <w:rPr>
                <w:rFonts w:ascii="Cambria Math" w:hAnsi="Cambria Math"/>
              </w:rPr>
              <m:t>N</m:t>
            </m:r>
          </m:e>
          <m:sub>
            <m:r>
              <w:rPr>
                <w:rFonts w:ascii="Cambria Math" w:hAnsi="Cambria Math"/>
              </w:rPr>
              <m:t>1</m:t>
            </m:r>
          </m:sub>
        </m:sSub>
      </m:oMath>
      <w:r>
        <w:t>) and stimulated emission (</w:t>
      </w:r>
      <m:oMath>
        <m:sSub>
          <m:sSubPr>
            <m:ctrlPr>
              <w:rPr>
                <w:rFonts w:ascii="Cambria Math" w:hAnsi="Cambria Math"/>
              </w:rPr>
            </m:ctrlPr>
          </m:sSubPr>
          <m:e>
            <m:r>
              <w:rPr>
                <w:rFonts w:ascii="Cambria Math" w:hAnsi="Cambria Math"/>
              </w:rPr>
              <m:t>B</m:t>
            </m:r>
          </m:e>
          <m:sub>
            <m:r>
              <w:rPr>
                <w:rFonts w:ascii="Cambria Math" w:hAnsi="Cambria Math"/>
              </w:rPr>
              <m:t>21</m:t>
            </m:r>
          </m:sub>
        </m:sSub>
        <m:r>
          <w:rPr>
            <w:rFonts w:ascii="Cambria Math" w:hAnsi="Cambria Math"/>
          </w:rPr>
          <m:t>ρ</m:t>
        </m:r>
        <m:sSub>
          <m:sSubPr>
            <m:ctrlPr>
              <w:rPr>
                <w:rFonts w:ascii="Cambria Math" w:hAnsi="Cambria Math"/>
              </w:rPr>
            </m:ctrlPr>
          </m:sSubPr>
          <m:e>
            <m:r>
              <w:rPr>
                <w:rFonts w:ascii="Cambria Math" w:hAnsi="Cambria Math"/>
              </w:rPr>
              <m:t>N</m:t>
            </m:r>
          </m:e>
          <m:sub>
            <m:r>
              <w:rPr>
                <w:rFonts w:ascii="Cambria Math" w:hAnsi="Cambria Math"/>
              </w:rPr>
              <m:t>2</m:t>
            </m:r>
          </m:sub>
        </m:sSub>
      </m:oMath>
      <w:r>
        <w:t xml:space="preserve">) become equal (recall </w:t>
      </w:r>
      <m:oMath>
        <m:sSub>
          <m:sSubPr>
            <m:ctrlPr>
              <w:rPr>
                <w:rFonts w:ascii="Cambria Math" w:hAnsi="Cambria Math"/>
              </w:rPr>
            </m:ctrlPr>
          </m:sSubPr>
          <m:e>
            <m:r>
              <w:rPr>
                <w:rFonts w:ascii="Cambria Math" w:hAnsi="Cambria Math"/>
              </w:rPr>
              <m:t>B</m:t>
            </m:r>
          </m:e>
          <m:sub>
            <m:r>
              <w:rPr>
                <w:rFonts w:ascii="Cambria Math" w:hAnsi="Cambria Math"/>
              </w:rPr>
              <m:t>12</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21</m:t>
            </m:r>
          </m:sub>
        </m:sSub>
      </m:oMath>
      <w:r>
        <w:t xml:space="preserve">), so the </w:t>
      </w:r>
      <w:r>
        <w:rPr>
          <w:i/>
          <w:iCs/>
        </w:rPr>
        <w:t>net</w:t>
      </w:r>
      <w:r>
        <w:t xml:space="preserve"> pumping rate into level 2 vanishes — the system “bleaches” or saturates at </w:t>
      </w:r>
      <m:oMath>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oMath>
      <w:r>
        <w:t xml:space="preserve"> at best, and population inversion (</w:t>
      </w:r>
      <m:oMath>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&gt;</m:t>
        </m:r>
        <m:sSub>
          <m:sSubPr>
            <m:ctrlPr>
              <w:rPr>
                <w:rFonts w:ascii="Cambria Math" w:hAnsi="Cambria Math"/>
              </w:rPr>
            </m:ctrlPr>
          </m:sSubPr>
          <m:e>
            <m:r>
              <w:rPr>
                <w:rFonts w:ascii="Cambria Math" w:hAnsi="Cambria Math"/>
              </w:rPr>
              <m:t>N</m:t>
            </m:r>
          </m:e>
          <m:sub>
            <m:r>
              <w:rPr>
                <w:rFonts w:ascii="Cambria Math" w:hAnsi="Cambria Math"/>
              </w:rPr>
              <m:t>1</m:t>
            </m:r>
          </m:sub>
        </m:sSub>
      </m:oMath>
      <w:r>
        <w:t xml:space="preserve">) can never be reached in a strictly two-level system pumped optically on the same transition. This fundamental result is why practical, continuously-operating lasers require </w:t>
      </w:r>
      <w:r>
        <w:rPr>
          <w:b/>
          <w:bCs/>
        </w:rPr>
        <w:t>at least three energy levels</w:t>
      </w:r>
      <w:r>
        <w:t>.</w:t>
      </w:r>
    </w:p>
    <w:p w14:paraId="3FB79A59" w14:textId="77777777" w:rsidR="007B35FE" w:rsidRDefault="00000000" w:rsidP="007D4DCD">
      <w:pPr>
        <w:pStyle w:val="Heading3"/>
        <w:jc w:val="both"/>
      </w:pPr>
      <w:bookmarkStart w:id="30" w:name="three-level-laser-scheme"/>
      <w:bookmarkEnd w:id="29"/>
      <w:r>
        <w:t>1.6.2 Three-Level Laser Scheme</w:t>
      </w:r>
    </w:p>
    <w:p w14:paraId="01A92FBD" w14:textId="77777777" w:rsidR="007B35FE" w:rsidRDefault="00000000" w:rsidP="007D4DCD">
      <w:pPr>
        <w:pStyle w:val="FirstParagraph"/>
        <w:jc w:val="both"/>
      </w:pPr>
      <w:r>
        <w:t xml:space="preserve">In a </w:t>
      </w:r>
      <w:r>
        <w:rPr>
          <w:b/>
          <w:bCs/>
        </w:rPr>
        <w:t>three-level laser</w:t>
      </w:r>
      <w:r>
        <w:t xml:space="preserve">, atoms are pumped from the ground state </w:t>
      </w:r>
      <m:oMath>
        <m:sSub>
          <m:sSubPr>
            <m:ctrlPr>
              <w:rPr>
                <w:rFonts w:ascii="Cambria Math" w:hAnsi="Cambria Math"/>
              </w:rPr>
            </m:ctrlPr>
          </m:sSubPr>
          <m:e>
            <m:r>
              <w:rPr>
                <w:rFonts w:ascii="Cambria Math" w:hAnsi="Cambria Math"/>
              </w:rPr>
              <m:t>E</m:t>
            </m:r>
          </m:e>
          <m:sub>
            <m:r>
              <w:rPr>
                <w:rFonts w:ascii="Cambria Math" w:hAnsi="Cambria Math"/>
              </w:rPr>
              <m:t>0</m:t>
            </m:r>
          </m:sub>
        </m:sSub>
      </m:oMath>
      <w:r>
        <w:t xml:space="preserve"> to a short-lived excited “pump band” </w:t>
      </w:r>
      <m:oMath>
        <m:sSub>
          <m:sSubPr>
            <m:ctrlPr>
              <w:rPr>
                <w:rFonts w:ascii="Cambria Math" w:hAnsi="Cambria Math"/>
              </w:rPr>
            </m:ctrlPr>
          </m:sSubPr>
          <m:e>
            <m:r>
              <w:rPr>
                <w:rFonts w:ascii="Cambria Math" w:hAnsi="Cambria Math"/>
              </w:rPr>
              <m:t>E</m:t>
            </m:r>
          </m:e>
          <m:sub>
            <m:r>
              <w:rPr>
                <w:rFonts w:ascii="Cambria Math" w:hAnsi="Cambria Math"/>
              </w:rPr>
              <m:t>2</m:t>
            </m:r>
          </m:sub>
        </m:sSub>
      </m:oMath>
      <w:r>
        <w:t xml:space="preserve">. From </w:t>
      </w:r>
      <m:oMath>
        <m:sSub>
          <m:sSubPr>
            <m:ctrlPr>
              <w:rPr>
                <w:rFonts w:ascii="Cambria Math" w:hAnsi="Cambria Math"/>
              </w:rPr>
            </m:ctrlPr>
          </m:sSubPr>
          <m:e>
            <m:r>
              <w:rPr>
                <w:rFonts w:ascii="Cambria Math" w:hAnsi="Cambria Math"/>
              </w:rPr>
              <m:t>E</m:t>
            </m:r>
          </m:e>
          <m:sub>
            <m:r>
              <w:rPr>
                <w:rFonts w:ascii="Cambria Math" w:hAnsi="Cambria Math"/>
              </w:rPr>
              <m:t>2</m:t>
            </m:r>
          </m:sub>
        </m:sSub>
      </m:oMath>
      <w:r>
        <w:t xml:space="preserve">, atoms decay rapidly (by fast, non-radiative — typically phonon-assisted — transitions) to a relatively long-lived </w:t>
      </w:r>
      <w:r>
        <w:rPr>
          <w:b/>
          <w:bCs/>
        </w:rPr>
        <w:t>metastable state</w:t>
      </w:r>
      <w:r>
        <w:t xml:space="preserve"> </w:t>
      </w:r>
      <m:oMath>
        <m:sSub>
          <m:sSubPr>
            <m:ctrlPr>
              <w:rPr>
                <w:rFonts w:ascii="Cambria Math" w:hAnsi="Cambria Math"/>
              </w:rPr>
            </m:ctrlPr>
          </m:sSubPr>
          <m:e>
            <m:r>
              <w:rPr>
                <w:rFonts w:ascii="Cambria Math" w:hAnsi="Cambria Math"/>
              </w:rPr>
              <m:t>E</m:t>
            </m:r>
          </m:e>
          <m:sub>
            <m:r>
              <w:rPr>
                <w:rFonts w:ascii="Cambria Math" w:hAnsi="Cambria Math"/>
              </w:rPr>
              <m:t>1</m:t>
            </m:r>
          </m:sub>
        </m:sSub>
      </m:oMath>
      <w:r>
        <w:t xml:space="preserve">, which becomes the </w:t>
      </w:r>
      <w:r>
        <w:rPr>
          <w:b/>
          <w:bCs/>
        </w:rPr>
        <w:t>upper laser level</w:t>
      </w:r>
      <w:r>
        <w:t xml:space="preserve">. Because the metastable state has a long lifetime (microseconds to milliseconds, compared to nanoseconds for ordinary excited states), atoms accumulate there. Laser emission is the transition </w:t>
      </w:r>
      <m:oMath>
        <m:sSub>
          <m:sSubPr>
            <m:ctrlPr>
              <w:rPr>
                <w:rFonts w:ascii="Cambria Math" w:hAnsi="Cambria Math"/>
              </w:rPr>
            </m:ctrlPr>
          </m:sSubPr>
          <m:e>
            <m:r>
              <w:rPr>
                <w:rFonts w:ascii="Cambria Math" w:hAnsi="Cambria Math"/>
              </w:rPr>
              <m:t>E</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0</m:t>
            </m:r>
          </m:sub>
        </m:sSub>
      </m:oMath>
      <w:r>
        <w:t xml:space="preserve">, i.e., </w:t>
      </w:r>
      <w:r>
        <w:rPr>
          <w:b/>
          <w:bCs/>
        </w:rPr>
        <w:t>the lower laser level is the ground state itself</w:t>
      </w:r>
      <w:r>
        <w:t>.</w:t>
      </w:r>
    </w:p>
    <w:p w14:paraId="52990C3F" w14:textId="77777777" w:rsidR="007B35FE" w:rsidRDefault="00000000" w:rsidP="007D4DCD">
      <w:pPr>
        <w:pStyle w:val="CaptionedFigure"/>
        <w:jc w:val="both"/>
      </w:pPr>
      <w:r>
        <w:rPr>
          <w:noProof/>
        </w:rPr>
        <w:lastRenderedPageBreak/>
        <w:drawing>
          <wp:inline distT="0" distB="0" distL="0" distR="0" wp14:anchorId="36C70F79" wp14:editId="0DA95BD8">
            <wp:extent cx="5334000" cy="3862395"/>
            <wp:effectExtent l="0" t="0" r="0" b="0"/>
            <wp:docPr id="39" name="Picture" descr="Fig. 1.2 Three-level laser energy scheme, as realised, for example, in the ruby laser."/>
            <wp:cNvGraphicFramePr/>
            <a:graphic xmlns:a="http://schemas.openxmlformats.org/drawingml/2006/main">
              <a:graphicData uri="http://schemas.openxmlformats.org/drawingml/2006/picture">
                <pic:pic xmlns:pic="http://schemas.openxmlformats.org/drawingml/2006/picture">
                  <pic:nvPicPr>
                    <pic:cNvPr id="40" name="Picture" descr="img/fig1_2_threelevel.png"/>
                    <pic:cNvPicPr>
                      <a:picLocks noChangeAspect="1" noChangeArrowheads="1"/>
                    </pic:cNvPicPr>
                  </pic:nvPicPr>
                  <pic:blipFill>
                    <a:blip r:embed="rId10"/>
                    <a:stretch>
                      <a:fillRect/>
                    </a:stretch>
                  </pic:blipFill>
                  <pic:spPr bwMode="auto">
                    <a:xfrm>
                      <a:off x="0" y="0"/>
                      <a:ext cx="5334000" cy="3862395"/>
                    </a:xfrm>
                    <a:prstGeom prst="rect">
                      <a:avLst/>
                    </a:prstGeom>
                    <a:noFill/>
                    <a:ln w="9525">
                      <a:noFill/>
                      <a:headEnd/>
                      <a:tailEnd/>
                    </a:ln>
                  </pic:spPr>
                </pic:pic>
              </a:graphicData>
            </a:graphic>
          </wp:inline>
        </w:drawing>
      </w:r>
    </w:p>
    <w:p w14:paraId="5477BBA2" w14:textId="77777777" w:rsidR="007B35FE" w:rsidRDefault="00000000" w:rsidP="007D4DCD">
      <w:pPr>
        <w:pStyle w:val="ImageCaption"/>
        <w:jc w:val="both"/>
      </w:pPr>
      <w:r>
        <w:t>Fig. 1.2 Three-level laser energy scheme, as realised, for example, in the ruby laser.</w:t>
      </w:r>
    </w:p>
    <w:p w14:paraId="106606A1" w14:textId="77777777" w:rsidR="007B35FE" w:rsidRDefault="00000000" w:rsidP="007D4DCD">
      <w:pPr>
        <w:pStyle w:val="BodyText"/>
        <w:jc w:val="both"/>
      </w:pPr>
      <w:r>
        <w:rPr>
          <w:b/>
          <w:bCs/>
        </w:rPr>
        <w:t>Key drawback:</w:t>
      </w:r>
      <w:r>
        <w:t xml:space="preserve"> because the lower laser level (</w:t>
      </w:r>
      <m:oMath>
        <m:sSub>
          <m:sSubPr>
            <m:ctrlPr>
              <w:rPr>
                <w:rFonts w:ascii="Cambria Math" w:hAnsi="Cambria Math"/>
              </w:rPr>
            </m:ctrlPr>
          </m:sSubPr>
          <m:e>
            <m:r>
              <w:rPr>
                <w:rFonts w:ascii="Cambria Math" w:hAnsi="Cambria Math"/>
              </w:rPr>
              <m:t>E</m:t>
            </m:r>
          </m:e>
          <m:sub>
            <m:r>
              <w:rPr>
                <w:rFonts w:ascii="Cambria Math" w:hAnsi="Cambria Math"/>
              </w:rPr>
              <m:t>0</m:t>
            </m:r>
          </m:sub>
        </m:sSub>
      </m:oMath>
      <w:r>
        <w:t xml:space="preserve">) is the ground state, which is normally heavily populated, achieving population inversion requires pumping </w:t>
      </w:r>
      <w:r>
        <w:rPr>
          <w:i/>
          <w:iCs/>
        </w:rPr>
        <w:t>more than half</w:t>
      </w:r>
      <w:r>
        <w:t xml:space="preserve"> of all the ground-state atoms into the upper (metastable) level — an inherently inefficient process requiring very high pump powers. This is why three-level lasers (e.g., ruby) are typically </w:t>
      </w:r>
      <w:r>
        <w:rPr>
          <w:b/>
          <w:bCs/>
        </w:rPr>
        <w:t>pulsed</w:t>
      </w:r>
      <w:r>
        <w:t xml:space="preserve"> rather than continuous-wave devices.</w:t>
      </w:r>
    </w:p>
    <w:p w14:paraId="3518FA9F" w14:textId="77777777" w:rsidR="007B35FE" w:rsidRDefault="00000000" w:rsidP="007D4DCD">
      <w:pPr>
        <w:pStyle w:val="Heading3"/>
        <w:jc w:val="both"/>
      </w:pPr>
      <w:bookmarkStart w:id="31" w:name="four-level-laser-scheme"/>
      <w:bookmarkEnd w:id="30"/>
      <w:r>
        <w:t>1.6.3 Four-Level Laser Scheme</w:t>
      </w:r>
    </w:p>
    <w:p w14:paraId="1A537F14" w14:textId="77777777" w:rsidR="007B35FE" w:rsidRDefault="00000000" w:rsidP="007D4DCD">
      <w:pPr>
        <w:pStyle w:val="FirstParagraph"/>
        <w:jc w:val="both"/>
      </w:pPr>
      <w:r>
        <w:t xml:space="preserve">In a </w:t>
      </w:r>
      <w:r>
        <w:rPr>
          <w:b/>
          <w:bCs/>
        </w:rPr>
        <w:t>four-level laser</w:t>
      </w:r>
      <w:r>
        <w:t xml:space="preserve">, a fourth level is introduced below the upper laser level but above the ground state. Atoms are pumped from the ground state </w:t>
      </w:r>
      <m:oMath>
        <m:sSub>
          <m:sSubPr>
            <m:ctrlPr>
              <w:rPr>
                <w:rFonts w:ascii="Cambria Math" w:hAnsi="Cambria Math"/>
              </w:rPr>
            </m:ctrlPr>
          </m:sSubPr>
          <m:e>
            <m:r>
              <w:rPr>
                <w:rFonts w:ascii="Cambria Math" w:hAnsi="Cambria Math"/>
              </w:rPr>
              <m:t>E</m:t>
            </m:r>
          </m:e>
          <m:sub>
            <m:r>
              <w:rPr>
                <w:rFonts w:ascii="Cambria Math" w:hAnsi="Cambria Math"/>
              </w:rPr>
              <m:t>0</m:t>
            </m:r>
          </m:sub>
        </m:sSub>
      </m:oMath>
      <w:r>
        <w:t xml:space="preserve"> to a short-lived pump band </w:t>
      </w:r>
      <m:oMath>
        <m:sSub>
          <m:sSubPr>
            <m:ctrlPr>
              <w:rPr>
                <w:rFonts w:ascii="Cambria Math" w:hAnsi="Cambria Math"/>
              </w:rPr>
            </m:ctrlPr>
          </m:sSubPr>
          <m:e>
            <m:r>
              <w:rPr>
                <w:rFonts w:ascii="Cambria Math" w:hAnsi="Cambria Math"/>
              </w:rPr>
              <m:t>E</m:t>
            </m:r>
          </m:e>
          <m:sub>
            <m:r>
              <w:rPr>
                <w:rFonts w:ascii="Cambria Math" w:hAnsi="Cambria Math"/>
              </w:rPr>
              <m:t>3</m:t>
            </m:r>
          </m:sub>
        </m:sSub>
      </m:oMath>
      <w:r>
        <w:t xml:space="preserve">, decay rapidly and non-radiatively to the metastable upper laser level </w:t>
      </w:r>
      <m:oMath>
        <m:sSub>
          <m:sSubPr>
            <m:ctrlPr>
              <w:rPr>
                <w:rFonts w:ascii="Cambria Math" w:hAnsi="Cambria Math"/>
              </w:rPr>
            </m:ctrlPr>
          </m:sSubPr>
          <m:e>
            <m:r>
              <w:rPr>
                <w:rFonts w:ascii="Cambria Math" w:hAnsi="Cambria Math"/>
              </w:rPr>
              <m:t>E</m:t>
            </m:r>
          </m:e>
          <m:sub>
            <m:r>
              <w:rPr>
                <w:rFonts w:ascii="Cambria Math" w:hAnsi="Cambria Math"/>
              </w:rPr>
              <m:t>2</m:t>
            </m:r>
          </m:sub>
        </m:sSub>
      </m:oMath>
      <w:r>
        <w:t xml:space="preserve">, and lasing occurs on the transition </w:t>
      </w:r>
      <m:oMath>
        <m:sSub>
          <m:sSubPr>
            <m:ctrlPr>
              <w:rPr>
                <w:rFonts w:ascii="Cambria Math" w:hAnsi="Cambria Math"/>
              </w:rPr>
            </m:ctrlPr>
          </m:sSubPr>
          <m:e>
            <m:r>
              <w:rPr>
                <w:rFonts w:ascii="Cambria Math" w:hAnsi="Cambria Math"/>
              </w:rPr>
              <m:t>E</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1</m:t>
            </m:r>
          </m:sub>
        </m:sSub>
      </m:oMath>
      <w:r>
        <w:t xml:space="preserve">, where </w:t>
      </w:r>
      <m:oMath>
        <m:sSub>
          <m:sSubPr>
            <m:ctrlPr>
              <w:rPr>
                <w:rFonts w:ascii="Cambria Math" w:hAnsi="Cambria Math"/>
              </w:rPr>
            </m:ctrlPr>
          </m:sSubPr>
          <m:e>
            <m:r>
              <w:rPr>
                <w:rFonts w:ascii="Cambria Math" w:hAnsi="Cambria Math"/>
              </w:rPr>
              <m:t>E</m:t>
            </m:r>
          </m:e>
          <m:sub>
            <m:r>
              <w:rPr>
                <w:rFonts w:ascii="Cambria Math" w:hAnsi="Cambria Math"/>
              </w:rPr>
              <m:t>1</m:t>
            </m:r>
          </m:sub>
        </m:sSub>
      </m:oMath>
      <w:r>
        <w:t xml:space="preserve"> (the </w:t>
      </w:r>
      <w:r>
        <w:rPr>
          <w:b/>
          <w:bCs/>
        </w:rPr>
        <w:t>lower laser level</w:t>
      </w:r>
      <w:r>
        <w:t xml:space="preserve">) lies </w:t>
      </w:r>
      <w:r>
        <w:rPr>
          <w:i/>
          <w:iCs/>
        </w:rPr>
        <w:t>above</w:t>
      </w:r>
      <w:r>
        <w:t xml:space="preserve"> the ground state </w:t>
      </w:r>
      <m:oMath>
        <m:sSub>
          <m:sSubPr>
            <m:ctrlPr>
              <w:rPr>
                <w:rFonts w:ascii="Cambria Math" w:hAnsi="Cambria Math"/>
              </w:rPr>
            </m:ctrlPr>
          </m:sSubPr>
          <m:e>
            <m:r>
              <w:rPr>
                <w:rFonts w:ascii="Cambria Math" w:hAnsi="Cambria Math"/>
              </w:rPr>
              <m:t>E</m:t>
            </m:r>
          </m:e>
          <m:sub>
            <m:r>
              <w:rPr>
                <w:rFonts w:ascii="Cambria Math" w:hAnsi="Cambria Math"/>
              </w:rPr>
              <m:t>0</m:t>
            </m:r>
          </m:sub>
        </m:sSub>
      </m:oMath>
      <w:r>
        <w:t xml:space="preserve">. Because </w:t>
      </w:r>
      <m:oMath>
        <m:sSub>
          <m:sSubPr>
            <m:ctrlPr>
              <w:rPr>
                <w:rFonts w:ascii="Cambria Math" w:hAnsi="Cambria Math"/>
              </w:rPr>
            </m:ctrlPr>
          </m:sSubPr>
          <m:e>
            <m:r>
              <w:rPr>
                <w:rFonts w:ascii="Cambria Math" w:hAnsi="Cambria Math"/>
              </w:rPr>
              <m:t>E</m:t>
            </m:r>
          </m:e>
          <m:sub>
            <m:r>
              <w:rPr>
                <w:rFonts w:ascii="Cambria Math" w:hAnsi="Cambria Math"/>
              </w:rPr>
              <m:t>1</m:t>
            </m:r>
          </m:sub>
        </m:sSub>
      </m:oMath>
      <w:r>
        <w:t xml:space="preserve"> is not the ground state, it is normally almost empty (rapidly and non-radiatively depopulated back to </w:t>
      </w:r>
      <m:oMath>
        <m:sSub>
          <m:sSubPr>
            <m:ctrlPr>
              <w:rPr>
                <w:rFonts w:ascii="Cambria Math" w:hAnsi="Cambria Math"/>
              </w:rPr>
            </m:ctrlPr>
          </m:sSubPr>
          <m:e>
            <m:r>
              <w:rPr>
                <w:rFonts w:ascii="Cambria Math" w:hAnsi="Cambria Math"/>
              </w:rPr>
              <m:t>E</m:t>
            </m:r>
          </m:e>
          <m:sub>
            <m:r>
              <w:rPr>
                <w:rFonts w:ascii="Cambria Math" w:hAnsi="Cambria Math"/>
              </w:rPr>
              <m:t>0</m:t>
            </m:r>
          </m:sub>
        </m:sSub>
      </m:oMath>
      <w:r>
        <w:t xml:space="preserve">) at ordinary temperatures (Boltzmann factor </w:t>
      </w:r>
      <m:oMath>
        <m:sSup>
          <m:sSupPr>
            <m:ctrlPr>
              <w:rPr>
                <w:rFonts w:ascii="Cambria Math" w:hAnsi="Cambria Math"/>
              </w:rPr>
            </m:ctrlPr>
          </m:sSupPr>
          <m:e>
            <m:r>
              <w:rPr>
                <w:rFonts w:ascii="Cambria Math" w:hAnsi="Cambria Math"/>
              </w:rPr>
              <m:t>e</m:t>
            </m:r>
          </m:e>
          <m:sup>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0</m:t>
                    </m:r>
                  </m:sub>
                </m:sSub>
              </m:e>
            </m:d>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sup>
        </m:sSup>
        <m:r>
          <m:rPr>
            <m:sty m:val="p"/>
          </m:rPr>
          <w:rPr>
            <w:rFonts w:ascii="Cambria Math" w:hAnsi="Cambria Math"/>
          </w:rPr>
          <m:t>≪</m:t>
        </m:r>
        <m:r>
          <w:rPr>
            <w:rFonts w:ascii="Cambria Math" w:hAnsi="Cambria Math"/>
          </w:rPr>
          <m:t>1</m:t>
        </m:r>
      </m:oMath>
      <w:r>
        <w:t xml:space="preserve"> if </w:t>
      </w:r>
      <m:oMath>
        <m:sSub>
          <m:sSubPr>
            <m:ctrlPr>
              <w:rPr>
                <w:rFonts w:ascii="Cambria Math" w:hAnsi="Cambria Math"/>
              </w:rPr>
            </m:ctrlPr>
          </m:sSubPr>
          <m:e>
            <m:r>
              <w:rPr>
                <w:rFonts w:ascii="Cambria Math" w:hAnsi="Cambria Math"/>
              </w:rPr>
              <m:t>E</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oMath>
      <w:r>
        <w:t>).</w:t>
      </w:r>
    </w:p>
    <w:p w14:paraId="103EE987" w14:textId="77777777" w:rsidR="007B35FE" w:rsidRDefault="00000000" w:rsidP="007D4DCD">
      <w:pPr>
        <w:pStyle w:val="CaptionedFigure"/>
        <w:jc w:val="both"/>
      </w:pPr>
      <w:r>
        <w:rPr>
          <w:noProof/>
        </w:rPr>
        <w:lastRenderedPageBreak/>
        <w:drawing>
          <wp:inline distT="0" distB="0" distL="0" distR="0" wp14:anchorId="35351A80" wp14:editId="514680B5">
            <wp:extent cx="5334000" cy="3846071"/>
            <wp:effectExtent l="0" t="0" r="0" b="0"/>
            <wp:docPr id="43" name="Picture" descr="Fig. 1.3 Four-level laser energy scheme, as realised, for example, in the Nd:YAG laser."/>
            <wp:cNvGraphicFramePr/>
            <a:graphic xmlns:a="http://schemas.openxmlformats.org/drawingml/2006/main">
              <a:graphicData uri="http://schemas.openxmlformats.org/drawingml/2006/picture">
                <pic:pic xmlns:pic="http://schemas.openxmlformats.org/drawingml/2006/picture">
                  <pic:nvPicPr>
                    <pic:cNvPr id="44" name="Picture" descr="img/fig1_3_fourlevel.png"/>
                    <pic:cNvPicPr>
                      <a:picLocks noChangeAspect="1" noChangeArrowheads="1"/>
                    </pic:cNvPicPr>
                  </pic:nvPicPr>
                  <pic:blipFill>
                    <a:blip r:embed="rId11"/>
                    <a:stretch>
                      <a:fillRect/>
                    </a:stretch>
                  </pic:blipFill>
                  <pic:spPr bwMode="auto">
                    <a:xfrm>
                      <a:off x="0" y="0"/>
                      <a:ext cx="5334000" cy="3846071"/>
                    </a:xfrm>
                    <a:prstGeom prst="rect">
                      <a:avLst/>
                    </a:prstGeom>
                    <a:noFill/>
                    <a:ln w="9525">
                      <a:noFill/>
                      <a:headEnd/>
                      <a:tailEnd/>
                    </a:ln>
                  </pic:spPr>
                </pic:pic>
              </a:graphicData>
            </a:graphic>
          </wp:inline>
        </w:drawing>
      </w:r>
    </w:p>
    <w:p w14:paraId="5891898D" w14:textId="77777777" w:rsidR="007B35FE" w:rsidRDefault="00000000" w:rsidP="007D4DCD">
      <w:pPr>
        <w:pStyle w:val="ImageCaption"/>
        <w:jc w:val="both"/>
      </w:pPr>
      <w:r>
        <w:t>Fig. 1.3 Four-level laser energy scheme, as realised, for example, in the Nd:YAG laser.</w:t>
      </w:r>
    </w:p>
    <w:p w14:paraId="6256D830" w14:textId="77777777" w:rsidR="007B35FE" w:rsidRDefault="00000000" w:rsidP="007D4DCD">
      <w:pPr>
        <w:pStyle w:val="BodyText"/>
        <w:jc w:val="both"/>
      </w:pPr>
      <w:r>
        <w:rPr>
          <w:b/>
          <w:bCs/>
        </w:rPr>
        <w:t>Key advantage:</w:t>
      </w:r>
      <w:r>
        <w:t xml:space="preserve"> since the lower laser level </w:t>
      </w:r>
      <m:oMath>
        <m:sSub>
          <m:sSubPr>
            <m:ctrlPr>
              <w:rPr>
                <w:rFonts w:ascii="Cambria Math" w:hAnsi="Cambria Math"/>
              </w:rPr>
            </m:ctrlPr>
          </m:sSubPr>
          <m:e>
            <m:r>
              <w:rPr>
                <w:rFonts w:ascii="Cambria Math" w:hAnsi="Cambria Math"/>
              </w:rPr>
              <m:t>E</m:t>
            </m:r>
          </m:e>
          <m:sub>
            <m:r>
              <w:rPr>
                <w:rFonts w:ascii="Cambria Math" w:hAnsi="Cambria Math"/>
              </w:rPr>
              <m:t>1</m:t>
            </m:r>
          </m:sub>
        </m:sSub>
      </m:oMath>
      <w:r>
        <w:t xml:space="preserve"> is essentially unpopulated to begin with, population inversion between </w:t>
      </w:r>
      <m:oMath>
        <m:sSub>
          <m:sSubPr>
            <m:ctrlPr>
              <w:rPr>
                <w:rFonts w:ascii="Cambria Math" w:hAnsi="Cambria Math"/>
              </w:rPr>
            </m:ctrlPr>
          </m:sSubPr>
          <m:e>
            <m:r>
              <w:rPr>
                <w:rFonts w:ascii="Cambria Math" w:hAnsi="Cambria Math"/>
              </w:rPr>
              <m:t>E</m:t>
            </m:r>
          </m:e>
          <m:sub>
            <m:r>
              <w:rPr>
                <w:rFonts w:ascii="Cambria Math" w:hAnsi="Cambria Math"/>
              </w:rPr>
              <m:t>2</m:t>
            </m:r>
          </m:sub>
        </m:sSub>
      </m:oMath>
      <w:r>
        <w:t xml:space="preserve"> and </w:t>
      </w:r>
      <m:oMath>
        <m:sSub>
          <m:sSubPr>
            <m:ctrlPr>
              <w:rPr>
                <w:rFonts w:ascii="Cambria Math" w:hAnsi="Cambria Math"/>
              </w:rPr>
            </m:ctrlPr>
          </m:sSubPr>
          <m:e>
            <m:r>
              <w:rPr>
                <w:rFonts w:ascii="Cambria Math" w:hAnsi="Cambria Math"/>
              </w:rPr>
              <m:t>E</m:t>
            </m:r>
          </m:e>
          <m:sub>
            <m:r>
              <w:rPr>
                <w:rFonts w:ascii="Cambria Math" w:hAnsi="Cambria Math"/>
              </w:rPr>
              <m:t>1</m:t>
            </m:r>
          </m:sub>
        </m:sSub>
      </m:oMath>
      <w:r>
        <w:t xml:space="preserve"> is achieved as soon as even a small number of atoms are pumped into </w:t>
      </w:r>
      <m:oMath>
        <m:sSub>
          <m:sSubPr>
            <m:ctrlPr>
              <w:rPr>
                <w:rFonts w:ascii="Cambria Math" w:hAnsi="Cambria Math"/>
              </w:rPr>
            </m:ctrlPr>
          </m:sSubPr>
          <m:e>
            <m:r>
              <w:rPr>
                <w:rFonts w:ascii="Cambria Math" w:hAnsi="Cambria Math"/>
              </w:rPr>
              <m:t>E</m:t>
            </m:r>
          </m:e>
          <m:sub>
            <m:r>
              <w:rPr>
                <w:rFonts w:ascii="Cambria Math" w:hAnsi="Cambria Math"/>
              </w:rPr>
              <m:t>2</m:t>
            </m:r>
          </m:sub>
        </m:sSub>
      </m:oMath>
      <w:r>
        <w:t xml:space="preserve"> — the </w:t>
      </w:r>
      <w:r>
        <w:rPr>
          <w:b/>
          <w:bCs/>
        </w:rPr>
        <w:t>threshold pump power required is much lower</w:t>
      </w:r>
      <w:r>
        <w:t xml:space="preserve"> than for a three-level system, and continuous-wave (CW) operation becomes practical. Most modern, efficient lasers (Nd:YAG, He-Ne, CO2, semiconductor diode lasers) are four-level (or effectively four-level) systems.</w:t>
      </w:r>
    </w:p>
    <w:p w14:paraId="38B08DD8" w14:textId="77777777" w:rsidR="007B35FE" w:rsidRDefault="00000000" w:rsidP="007D4DCD">
      <w:pPr>
        <w:pStyle w:val="BodyText"/>
        <w:jc w:val="both"/>
      </w:pPr>
      <w:r>
        <w:rPr>
          <w:b/>
          <w:bCs/>
        </w:rPr>
        <w:t>Comparison — Three-Level vs. Four-Level Lasers</w:t>
      </w:r>
    </w:p>
    <w:tbl>
      <w:tblPr>
        <w:tblStyle w:val="Table"/>
        <w:tblW w:w="5000" w:type="pct"/>
        <w:tblLook w:val="0020" w:firstRow="1" w:lastRow="0" w:firstColumn="0" w:lastColumn="0" w:noHBand="0" w:noVBand="0"/>
      </w:tblPr>
      <w:tblGrid>
        <w:gridCol w:w="2305"/>
        <w:gridCol w:w="3133"/>
        <w:gridCol w:w="3562"/>
      </w:tblGrid>
      <w:tr w:rsidR="007B35FE" w14:paraId="4837ABB1" w14:textId="77777777" w:rsidTr="007B35FE">
        <w:trPr>
          <w:cnfStyle w:val="100000000000" w:firstRow="1" w:lastRow="0" w:firstColumn="0" w:lastColumn="0" w:oddVBand="0" w:evenVBand="0" w:oddHBand="0" w:evenHBand="0" w:firstRowFirstColumn="0" w:firstRowLastColumn="0" w:lastRowFirstColumn="0" w:lastRowLastColumn="0"/>
          <w:tblHeader/>
        </w:trPr>
        <w:tc>
          <w:tcPr>
            <w:tcW w:w="0" w:type="auto"/>
          </w:tcPr>
          <w:p w14:paraId="683E5A3A" w14:textId="77777777" w:rsidR="007B35FE" w:rsidRDefault="00000000" w:rsidP="007D4DCD">
            <w:pPr>
              <w:pStyle w:val="Compact"/>
              <w:jc w:val="both"/>
            </w:pPr>
            <w:r>
              <w:t>Feature</w:t>
            </w:r>
          </w:p>
        </w:tc>
        <w:tc>
          <w:tcPr>
            <w:tcW w:w="0" w:type="auto"/>
          </w:tcPr>
          <w:p w14:paraId="3B185D34" w14:textId="77777777" w:rsidR="007B35FE" w:rsidRDefault="00000000" w:rsidP="007D4DCD">
            <w:pPr>
              <w:pStyle w:val="Compact"/>
              <w:jc w:val="both"/>
            </w:pPr>
            <w:r>
              <w:t>Three-Level Laser</w:t>
            </w:r>
          </w:p>
        </w:tc>
        <w:tc>
          <w:tcPr>
            <w:tcW w:w="0" w:type="auto"/>
          </w:tcPr>
          <w:p w14:paraId="30BC7094" w14:textId="77777777" w:rsidR="007B35FE" w:rsidRDefault="00000000" w:rsidP="007D4DCD">
            <w:pPr>
              <w:pStyle w:val="Compact"/>
              <w:jc w:val="both"/>
            </w:pPr>
            <w:r>
              <w:t>Four-Level Laser</w:t>
            </w:r>
          </w:p>
        </w:tc>
      </w:tr>
      <w:tr w:rsidR="007B35FE" w14:paraId="2BAACD92" w14:textId="77777777">
        <w:tc>
          <w:tcPr>
            <w:tcW w:w="0" w:type="auto"/>
          </w:tcPr>
          <w:p w14:paraId="1AC27B8C" w14:textId="77777777" w:rsidR="007B35FE" w:rsidRDefault="00000000" w:rsidP="007D4DCD">
            <w:pPr>
              <w:pStyle w:val="Compact"/>
              <w:jc w:val="both"/>
            </w:pPr>
            <w:r>
              <w:t>Lower laser level</w:t>
            </w:r>
          </w:p>
        </w:tc>
        <w:tc>
          <w:tcPr>
            <w:tcW w:w="0" w:type="auto"/>
          </w:tcPr>
          <w:p w14:paraId="320A5FF5" w14:textId="77777777" w:rsidR="007B35FE" w:rsidRDefault="00000000" w:rsidP="007D4DCD">
            <w:pPr>
              <w:pStyle w:val="Compact"/>
              <w:jc w:val="both"/>
            </w:pPr>
            <w:r>
              <w:t>Ground state (heavily populated)</w:t>
            </w:r>
          </w:p>
        </w:tc>
        <w:tc>
          <w:tcPr>
            <w:tcW w:w="0" w:type="auto"/>
          </w:tcPr>
          <w:p w14:paraId="53101963" w14:textId="77777777" w:rsidR="007B35FE" w:rsidRDefault="00000000" w:rsidP="007D4DCD">
            <w:pPr>
              <w:pStyle w:val="Compact"/>
              <w:jc w:val="both"/>
            </w:pPr>
            <w:r>
              <w:t>An excited level above ground state (nearly empty)</w:t>
            </w:r>
          </w:p>
        </w:tc>
      </w:tr>
      <w:tr w:rsidR="007B35FE" w14:paraId="54304B20" w14:textId="77777777">
        <w:tc>
          <w:tcPr>
            <w:tcW w:w="0" w:type="auto"/>
          </w:tcPr>
          <w:p w14:paraId="529D3560" w14:textId="77777777" w:rsidR="007B35FE" w:rsidRDefault="00000000" w:rsidP="007D4DCD">
            <w:pPr>
              <w:pStyle w:val="Compact"/>
              <w:jc w:val="both"/>
            </w:pPr>
            <w:r>
              <w:t>Population inversion threshold</w:t>
            </w:r>
          </w:p>
        </w:tc>
        <w:tc>
          <w:tcPr>
            <w:tcW w:w="0" w:type="auto"/>
          </w:tcPr>
          <w:p w14:paraId="74158DD2" w14:textId="77777777" w:rsidR="007B35FE" w:rsidRDefault="00000000" w:rsidP="007D4DCD">
            <w:pPr>
              <w:pStyle w:val="Compact"/>
              <w:jc w:val="both"/>
            </w:pPr>
            <w:r>
              <w:t>High (must pump &gt;50% of ground-state atoms)</w:t>
            </w:r>
          </w:p>
        </w:tc>
        <w:tc>
          <w:tcPr>
            <w:tcW w:w="0" w:type="auto"/>
          </w:tcPr>
          <w:p w14:paraId="79EEAB58" w14:textId="77777777" w:rsidR="007B35FE" w:rsidRDefault="00000000" w:rsidP="007D4DCD">
            <w:pPr>
              <w:pStyle w:val="Compact"/>
              <w:jc w:val="both"/>
            </w:pPr>
            <w:r>
              <w:t>Low (only a small population in upper level suffices)</w:t>
            </w:r>
          </w:p>
        </w:tc>
      </w:tr>
      <w:tr w:rsidR="007B35FE" w14:paraId="047E87E7" w14:textId="77777777">
        <w:tc>
          <w:tcPr>
            <w:tcW w:w="0" w:type="auto"/>
          </w:tcPr>
          <w:p w14:paraId="5BBEE3B7" w14:textId="77777777" w:rsidR="007B35FE" w:rsidRDefault="00000000" w:rsidP="007D4DCD">
            <w:pPr>
              <w:pStyle w:val="Compact"/>
              <w:jc w:val="both"/>
            </w:pPr>
            <w:r>
              <w:t>Pumping power required</w:t>
            </w:r>
          </w:p>
        </w:tc>
        <w:tc>
          <w:tcPr>
            <w:tcW w:w="0" w:type="auto"/>
          </w:tcPr>
          <w:p w14:paraId="4532BC32" w14:textId="77777777" w:rsidR="007B35FE" w:rsidRDefault="00000000" w:rsidP="007D4DCD">
            <w:pPr>
              <w:pStyle w:val="Compact"/>
              <w:jc w:val="both"/>
            </w:pPr>
            <w:r>
              <w:t>Very high</w:t>
            </w:r>
          </w:p>
        </w:tc>
        <w:tc>
          <w:tcPr>
            <w:tcW w:w="0" w:type="auto"/>
          </w:tcPr>
          <w:p w14:paraId="466AA667" w14:textId="77777777" w:rsidR="007B35FE" w:rsidRDefault="00000000" w:rsidP="007D4DCD">
            <w:pPr>
              <w:pStyle w:val="Compact"/>
              <w:jc w:val="both"/>
            </w:pPr>
            <w:r>
              <w:t>Comparatively low</w:t>
            </w:r>
          </w:p>
        </w:tc>
      </w:tr>
      <w:tr w:rsidR="007B35FE" w14:paraId="24FCE2F0" w14:textId="77777777">
        <w:tc>
          <w:tcPr>
            <w:tcW w:w="0" w:type="auto"/>
          </w:tcPr>
          <w:p w14:paraId="05304B2A" w14:textId="77777777" w:rsidR="007B35FE" w:rsidRDefault="00000000" w:rsidP="007D4DCD">
            <w:pPr>
              <w:pStyle w:val="Compact"/>
              <w:jc w:val="both"/>
            </w:pPr>
            <w:r>
              <w:t xml:space="preserve">Typical mode of </w:t>
            </w:r>
            <w:r>
              <w:lastRenderedPageBreak/>
              <w:t>operation</w:t>
            </w:r>
          </w:p>
        </w:tc>
        <w:tc>
          <w:tcPr>
            <w:tcW w:w="0" w:type="auto"/>
          </w:tcPr>
          <w:p w14:paraId="28C03E1C" w14:textId="77777777" w:rsidR="007B35FE" w:rsidRDefault="00000000" w:rsidP="007D4DCD">
            <w:pPr>
              <w:pStyle w:val="Compact"/>
              <w:jc w:val="both"/>
            </w:pPr>
            <w:r>
              <w:lastRenderedPageBreak/>
              <w:t>Pulsed</w:t>
            </w:r>
          </w:p>
        </w:tc>
        <w:tc>
          <w:tcPr>
            <w:tcW w:w="0" w:type="auto"/>
          </w:tcPr>
          <w:p w14:paraId="721B8652" w14:textId="77777777" w:rsidR="007B35FE" w:rsidRDefault="00000000" w:rsidP="007D4DCD">
            <w:pPr>
              <w:pStyle w:val="Compact"/>
              <w:jc w:val="both"/>
            </w:pPr>
            <w:r>
              <w:t>CW or pulsed</w:t>
            </w:r>
          </w:p>
        </w:tc>
      </w:tr>
      <w:tr w:rsidR="007B35FE" w14:paraId="296E30C9" w14:textId="77777777">
        <w:tc>
          <w:tcPr>
            <w:tcW w:w="0" w:type="auto"/>
          </w:tcPr>
          <w:p w14:paraId="149AE170" w14:textId="77777777" w:rsidR="007B35FE" w:rsidRDefault="00000000" w:rsidP="007D4DCD">
            <w:pPr>
              <w:pStyle w:val="Compact"/>
              <w:jc w:val="both"/>
            </w:pPr>
            <w:r>
              <w:t>Efficiency</w:t>
            </w:r>
          </w:p>
        </w:tc>
        <w:tc>
          <w:tcPr>
            <w:tcW w:w="0" w:type="auto"/>
          </w:tcPr>
          <w:p w14:paraId="14C74DC5" w14:textId="77777777" w:rsidR="007B35FE" w:rsidRDefault="00000000" w:rsidP="007D4DCD">
            <w:pPr>
              <w:pStyle w:val="Compact"/>
              <w:jc w:val="both"/>
            </w:pPr>
            <w:r>
              <w:t>Lower</w:t>
            </w:r>
          </w:p>
        </w:tc>
        <w:tc>
          <w:tcPr>
            <w:tcW w:w="0" w:type="auto"/>
          </w:tcPr>
          <w:p w14:paraId="3CFF4E5E" w14:textId="77777777" w:rsidR="007B35FE" w:rsidRDefault="00000000" w:rsidP="007D4DCD">
            <w:pPr>
              <w:pStyle w:val="Compact"/>
              <w:jc w:val="both"/>
            </w:pPr>
            <w:r>
              <w:t>Higher</w:t>
            </w:r>
          </w:p>
        </w:tc>
      </w:tr>
      <w:tr w:rsidR="007B35FE" w14:paraId="73D63ED0" w14:textId="77777777">
        <w:tc>
          <w:tcPr>
            <w:tcW w:w="0" w:type="auto"/>
          </w:tcPr>
          <w:p w14:paraId="0352512F" w14:textId="77777777" w:rsidR="007B35FE" w:rsidRDefault="00000000" w:rsidP="007D4DCD">
            <w:pPr>
              <w:pStyle w:val="Compact"/>
              <w:jc w:val="both"/>
            </w:pPr>
            <w:r>
              <w:t>Examples</w:t>
            </w:r>
          </w:p>
        </w:tc>
        <w:tc>
          <w:tcPr>
            <w:tcW w:w="0" w:type="auto"/>
          </w:tcPr>
          <w:p w14:paraId="08013A77" w14:textId="77777777" w:rsidR="007B35FE" w:rsidRDefault="00000000" w:rsidP="007D4DCD">
            <w:pPr>
              <w:pStyle w:val="Compact"/>
              <w:jc w:val="both"/>
            </w:pPr>
            <w:r>
              <w:t>Ruby laser</w:t>
            </w:r>
          </w:p>
        </w:tc>
        <w:tc>
          <w:tcPr>
            <w:tcW w:w="0" w:type="auto"/>
          </w:tcPr>
          <w:p w14:paraId="322C982A" w14:textId="77777777" w:rsidR="007B35FE" w:rsidRDefault="00000000" w:rsidP="007D4DCD">
            <w:pPr>
              <w:pStyle w:val="Compact"/>
              <w:jc w:val="both"/>
            </w:pPr>
            <w:r>
              <w:t>Nd:YAG, He-Ne, CO2, semiconductor lasers</w:t>
            </w:r>
          </w:p>
        </w:tc>
      </w:tr>
    </w:tbl>
    <w:p w14:paraId="7D34B206" w14:textId="77777777" w:rsidR="007B35FE" w:rsidRDefault="00000000" w:rsidP="007D4DCD">
      <w:pPr>
        <w:pStyle w:val="Heading2"/>
        <w:jc w:val="both"/>
      </w:pPr>
      <w:bookmarkStart w:id="32" w:name="optical-gain-amplification-coefficient"/>
      <w:bookmarkStart w:id="33" w:name="_Toc235682026"/>
      <w:bookmarkEnd w:id="27"/>
      <w:bookmarkEnd w:id="31"/>
      <w:r>
        <w:t>1.7 Optical Gain (Amplification Coefficient)</w:t>
      </w:r>
      <w:bookmarkEnd w:id="33"/>
    </w:p>
    <w:p w14:paraId="699E8D88" w14:textId="77777777" w:rsidR="007B35FE" w:rsidRDefault="00000000" w:rsidP="007D4DCD">
      <w:pPr>
        <w:pStyle w:val="FirstParagraph"/>
        <w:jc w:val="both"/>
      </w:pPr>
      <w:r>
        <w:t xml:space="preserve">When population inversion exists, an electromagnetic wave of frequency </w:t>
      </w:r>
      <m:oMath>
        <m:r>
          <w:rPr>
            <w:rFonts w:ascii="Cambria Math" w:hAnsi="Cambria Math"/>
          </w:rPr>
          <m:t>ν</m:t>
        </m:r>
      </m:oMath>
      <w:r>
        <w:t xml:space="preserve"> passing through the gain medium grows in intensity according to</w:t>
      </w:r>
    </w:p>
    <w:p w14:paraId="02A89644" w14:textId="77777777" w:rsidR="007B35FE" w:rsidRDefault="00000000" w:rsidP="007D4DCD">
      <w:pPr>
        <w:pStyle w:val="BodyText"/>
        <w:jc w:val="both"/>
      </w:pPr>
      <m:oMathPara>
        <m:oMathParaPr>
          <m:jc m:val="center"/>
        </m:oMathParaPr>
        <m:oMath>
          <m:r>
            <w:rPr>
              <w:rFonts w:ascii="Cambria Math" w:hAnsi="Cambria Math"/>
            </w:rPr>
            <m:t>I</m:t>
          </m:r>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I</m:t>
          </m:r>
          <m:d>
            <m:dPr>
              <m:ctrlPr>
                <w:rPr>
                  <w:rFonts w:ascii="Cambria Math" w:hAnsi="Cambria Math"/>
                </w:rPr>
              </m:ctrlPr>
            </m:dPr>
            <m:e>
              <m:r>
                <w:rPr>
                  <w:rFonts w:ascii="Cambria Math" w:hAnsi="Cambria Math"/>
                </w:rPr>
                <m:t>0</m:t>
              </m:r>
            </m:e>
          </m:d>
          <m:r>
            <w:rPr>
              <w:rFonts w:ascii="Cambria Math" w:hAnsi="Cambria Math"/>
            </w:rPr>
            <m:t> </m:t>
          </m:r>
          <m:sSup>
            <m:sSupPr>
              <m:ctrlPr>
                <w:rPr>
                  <w:rFonts w:ascii="Cambria Math" w:hAnsi="Cambria Math"/>
                </w:rPr>
              </m:ctrlPr>
            </m:sSupPr>
            <m:e>
              <m:r>
                <w:rPr>
                  <w:rFonts w:ascii="Cambria Math" w:hAnsi="Cambria Math"/>
                </w:rPr>
                <m:t>e</m:t>
              </m:r>
            </m:e>
            <m:sup>
              <m:r>
                <w:rPr>
                  <w:rFonts w:ascii="Cambria Math" w:hAnsi="Cambria Math"/>
                </w:rPr>
                <m:t>g</m:t>
              </m:r>
              <m:d>
                <m:dPr>
                  <m:ctrlPr>
                    <w:rPr>
                      <w:rFonts w:ascii="Cambria Math" w:hAnsi="Cambria Math"/>
                    </w:rPr>
                  </m:ctrlPr>
                </m:dPr>
                <m:e>
                  <m:r>
                    <w:rPr>
                      <w:rFonts w:ascii="Cambria Math" w:hAnsi="Cambria Math"/>
                    </w:rPr>
                    <m:t>ν</m:t>
                  </m:r>
                </m:e>
              </m:d>
              <m:r>
                <w:rPr>
                  <w:rFonts w:ascii="Cambria Math" w:hAnsi="Cambria Math"/>
                </w:rPr>
                <m:t>z</m:t>
              </m:r>
            </m:sup>
          </m:sSup>
        </m:oMath>
      </m:oMathPara>
    </w:p>
    <w:p w14:paraId="18996BD9" w14:textId="77777777" w:rsidR="007B35FE" w:rsidRDefault="00000000" w:rsidP="007D4DCD">
      <w:pPr>
        <w:pStyle w:val="FirstParagraph"/>
        <w:jc w:val="both"/>
      </w:pPr>
      <w:r>
        <w:t xml:space="preserve">where </w:t>
      </w:r>
      <m:oMath>
        <m:r>
          <w:rPr>
            <w:rFonts w:ascii="Cambria Math" w:hAnsi="Cambria Math"/>
          </w:rPr>
          <m:t>g</m:t>
        </m:r>
        <m:d>
          <m:dPr>
            <m:ctrlPr>
              <w:rPr>
                <w:rFonts w:ascii="Cambria Math" w:hAnsi="Cambria Math"/>
              </w:rPr>
            </m:ctrlPr>
          </m:dPr>
          <m:e>
            <m:r>
              <w:rPr>
                <w:rFonts w:ascii="Cambria Math" w:hAnsi="Cambria Math"/>
              </w:rPr>
              <m:t>ν</m:t>
            </m:r>
          </m:e>
        </m:d>
      </m:oMath>
      <w:r>
        <w:t xml:space="preserve">, the </w:t>
      </w:r>
      <w:r>
        <w:rPr>
          <w:b/>
          <w:bCs/>
        </w:rPr>
        <w:t>gain coefficient</w:t>
      </w:r>
      <w:r>
        <w:t xml:space="preserve"> (units: m</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 xml:space="preserve"> or cm</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 is given (for a homogeneously broadened line, near line-centre) by</w:t>
      </w:r>
    </w:p>
    <w:p w14:paraId="50CB1FB4" w14:textId="77777777" w:rsidR="007B35FE" w:rsidRDefault="00000000" w:rsidP="007D4DCD">
      <w:pPr>
        <w:pStyle w:val="BodyText"/>
        <w:jc w:val="both"/>
      </w:pPr>
      <m:oMathPara>
        <m:oMathParaPr>
          <m:jc m:val="center"/>
        </m:oMathParaPr>
        <m:oMath>
          <m:r>
            <w:rPr>
              <w:rFonts w:ascii="Cambria Math" w:hAnsi="Cambria Math"/>
            </w:rPr>
            <m:t>g</m:t>
          </m:r>
          <m:d>
            <m:dPr>
              <m:ctrlPr>
                <w:rPr>
                  <w:rFonts w:ascii="Cambria Math" w:hAnsi="Cambria Math"/>
                </w:rPr>
              </m:ctrlPr>
            </m:dPr>
            <m:e>
              <m:r>
                <w:rPr>
                  <w:rFonts w:ascii="Cambria Math" w:hAnsi="Cambria Math"/>
                </w:rPr>
                <m:t>ν</m:t>
              </m:r>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g</m:t>
                      </m:r>
                    </m:e>
                    <m:sub>
                      <m:r>
                        <w:rPr>
                          <w:rFonts w:ascii="Cambria Math" w:hAnsi="Cambria Math"/>
                        </w:rPr>
                        <m:t>2</m:t>
                      </m:r>
                    </m:sub>
                  </m:sSub>
                </m:num>
                <m:den>
                  <m:sSub>
                    <m:sSubPr>
                      <m:ctrlPr>
                        <w:rPr>
                          <w:rFonts w:ascii="Cambria Math" w:hAnsi="Cambria Math"/>
                        </w:rPr>
                      </m:ctrlPr>
                    </m:sSubPr>
                    <m:e>
                      <m:r>
                        <w:rPr>
                          <w:rFonts w:ascii="Cambria Math" w:hAnsi="Cambria Math"/>
                        </w:rPr>
                        <m:t>g</m:t>
                      </m:r>
                    </m:e>
                    <m:sub>
                      <m:r>
                        <w:rPr>
                          <w:rFonts w:ascii="Cambria Math" w:hAnsi="Cambria Math"/>
                        </w:rPr>
                        <m:t>1</m:t>
                      </m:r>
                    </m:sub>
                  </m:sSub>
                </m:den>
              </m:f>
              <m:sSub>
                <m:sSubPr>
                  <m:ctrlPr>
                    <w:rPr>
                      <w:rFonts w:ascii="Cambria Math" w:hAnsi="Cambria Math"/>
                    </w:rPr>
                  </m:ctrlPr>
                </m:sSubPr>
                <m:e>
                  <m:r>
                    <w:rPr>
                      <w:rFonts w:ascii="Cambria Math" w:hAnsi="Cambria Math"/>
                    </w:rPr>
                    <m:t>N</m:t>
                  </m:r>
                </m:e>
                <m:sub>
                  <m:r>
                    <w:rPr>
                      <w:rFonts w:ascii="Cambria Math" w:hAnsi="Cambria Math"/>
                    </w:rPr>
                    <m:t>1</m:t>
                  </m:r>
                </m:sub>
              </m:sSub>
            </m:e>
          </m:d>
          <m:r>
            <w:rPr>
              <w:rFonts w:ascii="Cambria Math" w:hAnsi="Cambria Math"/>
            </w:rPr>
            <m:t>σ</m:t>
          </m:r>
          <m:d>
            <m:dPr>
              <m:ctrlPr>
                <w:rPr>
                  <w:rFonts w:ascii="Cambria Math" w:hAnsi="Cambria Math"/>
                </w:rPr>
              </m:ctrlPr>
            </m:dPr>
            <m:e>
              <m:r>
                <w:rPr>
                  <w:rFonts w:ascii="Cambria Math" w:hAnsi="Cambria Math"/>
                </w:rPr>
                <m:t>ν</m:t>
              </m:r>
            </m:e>
          </m:d>
        </m:oMath>
      </m:oMathPara>
    </w:p>
    <w:p w14:paraId="1B8C0BE4" w14:textId="77777777" w:rsidR="007B35FE" w:rsidRDefault="00000000" w:rsidP="007D4DCD">
      <w:pPr>
        <w:pStyle w:val="FirstParagraph"/>
        <w:jc w:val="both"/>
      </w:pPr>
      <w:r>
        <w:t xml:space="preserve">where </w:t>
      </w:r>
      <m:oMath>
        <m:r>
          <w:rPr>
            <w:rFonts w:ascii="Cambria Math" w:hAnsi="Cambria Math"/>
          </w:rPr>
          <m:t>σ</m:t>
        </m:r>
        <m:d>
          <m:dPr>
            <m:ctrlPr>
              <w:rPr>
                <w:rFonts w:ascii="Cambria Math" w:hAnsi="Cambria Math"/>
              </w:rPr>
            </m:ctrlPr>
          </m:dPr>
          <m:e>
            <m:r>
              <w:rPr>
                <w:rFonts w:ascii="Cambria Math" w:hAnsi="Cambria Math"/>
              </w:rPr>
              <m:t>ν</m:t>
            </m:r>
          </m:e>
        </m:d>
      </m:oMath>
      <w:r>
        <w:t xml:space="preserve"> is the </w:t>
      </w:r>
      <w:r>
        <w:rPr>
          <w:b/>
          <w:bCs/>
        </w:rPr>
        <w:t>stimulated-emission cross-section</w:t>
      </w:r>
      <w:r>
        <w:t xml:space="preserve">, related to </w:t>
      </w:r>
      <m:oMath>
        <m:sSub>
          <m:sSubPr>
            <m:ctrlPr>
              <w:rPr>
                <w:rFonts w:ascii="Cambria Math" w:hAnsi="Cambria Math"/>
              </w:rPr>
            </m:ctrlPr>
          </m:sSubPr>
          <m:e>
            <m:r>
              <w:rPr>
                <w:rFonts w:ascii="Cambria Math" w:hAnsi="Cambria Math"/>
              </w:rPr>
              <m:t>B</m:t>
            </m:r>
          </m:e>
          <m:sub>
            <m:r>
              <w:rPr>
                <w:rFonts w:ascii="Cambria Math" w:hAnsi="Cambria Math"/>
              </w:rPr>
              <m:t>21</m:t>
            </m:r>
          </m:sub>
        </m:sSub>
      </m:oMath>
      <w:r>
        <w:t xml:space="preserve"> and the lineshape function </w:t>
      </w:r>
      <m:oMath>
        <m:r>
          <w:rPr>
            <w:rFonts w:ascii="Cambria Math" w:hAnsi="Cambria Math"/>
          </w:rPr>
          <m:t>g</m:t>
        </m:r>
        <m:d>
          <m:dPr>
            <m:ctrlPr>
              <w:rPr>
                <w:rFonts w:ascii="Cambria Math" w:hAnsi="Cambria Math"/>
              </w:rPr>
            </m:ctrlPr>
          </m:dPr>
          <m:e>
            <m:r>
              <w:rPr>
                <w:rFonts w:ascii="Cambria Math" w:hAnsi="Cambria Math"/>
              </w:rPr>
              <m:t>ν</m:t>
            </m:r>
          </m:e>
        </m:d>
      </m:oMath>
      <w:r>
        <w:t xml:space="preserve"> (the normalised spectral lineshape) by</w:t>
      </w:r>
    </w:p>
    <w:p w14:paraId="66B0F8F3" w14:textId="77777777" w:rsidR="007B35FE" w:rsidRDefault="00000000" w:rsidP="007D4DCD">
      <w:pPr>
        <w:pStyle w:val="BodyText"/>
        <w:jc w:val="both"/>
      </w:pPr>
      <m:oMathPara>
        <m:oMathParaPr>
          <m:jc m:val="center"/>
        </m:oMathParaPr>
        <m:oMath>
          <m:r>
            <w:rPr>
              <w:rFonts w:ascii="Cambria Math" w:hAnsi="Cambria Math"/>
            </w:rPr>
            <m:t>σ</m:t>
          </m:r>
          <m:d>
            <m:dPr>
              <m:ctrlPr>
                <w:rPr>
                  <w:rFonts w:ascii="Cambria Math" w:hAnsi="Cambria Math"/>
                </w:rPr>
              </m:ctrlPr>
            </m:dPr>
            <m:e>
              <m:r>
                <w:rPr>
                  <w:rFonts w:ascii="Cambria Math" w:hAnsi="Cambria Math"/>
                </w:rPr>
                <m:t>ν</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21</m:t>
                  </m:r>
                </m:sub>
              </m:sSub>
              <m:sSup>
                <m:sSupPr>
                  <m:ctrlPr>
                    <w:rPr>
                      <w:rFonts w:ascii="Cambria Math" w:hAnsi="Cambria Math"/>
                    </w:rPr>
                  </m:ctrlPr>
                </m:sSupPr>
                <m:e>
                  <m:r>
                    <w:rPr>
                      <w:rFonts w:ascii="Cambria Math" w:hAnsi="Cambria Math"/>
                    </w:rPr>
                    <m:t>λ</m:t>
                  </m:r>
                </m:e>
                <m:sup>
                  <m:r>
                    <w:rPr>
                      <w:rFonts w:ascii="Cambria Math" w:hAnsi="Cambria Math"/>
                    </w:rPr>
                    <m:t>2</m:t>
                  </m:r>
                </m:sup>
              </m:sSup>
            </m:num>
            <m:den>
              <m:r>
                <w:rPr>
                  <w:rFonts w:ascii="Cambria Math" w:hAnsi="Cambria Math"/>
                </w:rPr>
                <m:t>8π</m:t>
              </m:r>
              <m:sSup>
                <m:sSupPr>
                  <m:ctrlPr>
                    <w:rPr>
                      <w:rFonts w:ascii="Cambria Math" w:hAnsi="Cambria Math"/>
                    </w:rPr>
                  </m:ctrlPr>
                </m:sSupPr>
                <m:e>
                  <m:r>
                    <w:rPr>
                      <w:rFonts w:ascii="Cambria Math" w:hAnsi="Cambria Math"/>
                    </w:rPr>
                    <m:t>n</m:t>
                  </m:r>
                </m:e>
                <m:sup>
                  <m:r>
                    <w:rPr>
                      <w:rFonts w:ascii="Cambria Math" w:hAnsi="Cambria Math"/>
                    </w:rPr>
                    <m:t>2</m:t>
                  </m:r>
                </m:sup>
              </m:sSup>
            </m:den>
          </m:f>
          <m:r>
            <w:rPr>
              <w:rFonts w:ascii="Cambria Math" w:hAnsi="Cambria Math"/>
            </w:rPr>
            <m:t> g</m:t>
          </m:r>
          <m:d>
            <m:dPr>
              <m:ctrlPr>
                <w:rPr>
                  <w:rFonts w:ascii="Cambria Math" w:hAnsi="Cambria Math"/>
                </w:rPr>
              </m:ctrlPr>
            </m:dPr>
            <m:e>
              <m:r>
                <w:rPr>
                  <w:rFonts w:ascii="Cambria Math" w:hAnsi="Cambria Math"/>
                </w:rPr>
                <m:t>ν</m:t>
              </m:r>
            </m:e>
          </m:d>
        </m:oMath>
      </m:oMathPara>
    </w:p>
    <w:p w14:paraId="2E4B7B4A" w14:textId="77777777" w:rsidR="007B35FE" w:rsidRDefault="00000000" w:rsidP="007D4DCD">
      <w:pPr>
        <w:pStyle w:val="FirstParagraph"/>
        <w:jc w:val="both"/>
      </w:pPr>
      <w:r>
        <w:t>(</w:t>
      </w:r>
      <m:oMath>
        <m:r>
          <w:rPr>
            <w:rFonts w:ascii="Cambria Math" w:hAnsi="Cambria Math"/>
          </w:rPr>
          <m:t>n</m:t>
        </m:r>
      </m:oMath>
      <w:r>
        <w:t xml:space="preserve"> = refractive index of the medium, </w:t>
      </w:r>
      <m:oMath>
        <m:r>
          <w:rPr>
            <w:rFonts w:ascii="Cambria Math" w:hAnsi="Cambria Math"/>
          </w:rPr>
          <m:t>λ</m:t>
        </m:r>
      </m:oMath>
      <w:r>
        <w:t xml:space="preserve"> = vacuum wavelength). Practically, laser oscillation builds up only if the </w:t>
      </w:r>
      <w:r>
        <w:rPr>
          <w:b/>
          <w:bCs/>
        </w:rPr>
        <w:t>round-trip gain exceeds the round-trip loss</w:t>
      </w:r>
      <w:r>
        <w:t xml:space="preserve"> of the cavity (see §1.9, threshold condition) — i.e. gain must overcome losses due to mirror transmission, scattering, diffraction and absorption in the cavity.</w:t>
      </w:r>
    </w:p>
    <w:p w14:paraId="20C586C6" w14:textId="77777777" w:rsidR="007B35FE" w:rsidRDefault="00000000" w:rsidP="007D4DCD">
      <w:pPr>
        <w:pStyle w:val="Heading2"/>
        <w:jc w:val="both"/>
      </w:pPr>
      <w:bookmarkStart w:id="34" w:name="main-components-of-a-laser"/>
      <w:bookmarkStart w:id="35" w:name="_Toc235682027"/>
      <w:bookmarkEnd w:id="32"/>
      <w:r>
        <w:t>1.8 Main Components of a Laser</w:t>
      </w:r>
      <w:bookmarkEnd w:id="35"/>
    </w:p>
    <w:p w14:paraId="54D018F2" w14:textId="77777777" w:rsidR="007B35FE" w:rsidRDefault="00000000" w:rsidP="007D4DCD">
      <w:pPr>
        <w:pStyle w:val="FirstParagraph"/>
        <w:jc w:val="both"/>
      </w:pPr>
      <w:r>
        <w:t>Every laser, irrespective of the particular gain medium, consists of three essential components (Fig. 1.4):</w:t>
      </w:r>
    </w:p>
    <w:p w14:paraId="4E59CC89" w14:textId="77777777" w:rsidR="007B35FE" w:rsidRDefault="00000000" w:rsidP="007D4DCD">
      <w:pPr>
        <w:pStyle w:val="Compact"/>
        <w:numPr>
          <w:ilvl w:val="0"/>
          <w:numId w:val="8"/>
        </w:numPr>
        <w:jc w:val="both"/>
      </w:pPr>
      <w:r>
        <w:rPr>
          <w:b/>
          <w:bCs/>
        </w:rPr>
        <w:t>Active (gain) medium</w:t>
      </w:r>
      <w:r>
        <w:t xml:space="preserve"> — the material (gas, liquid, solid or semiconductor) in which population inversion is created, and in which stimulated emission produces optical amplification.</w:t>
      </w:r>
    </w:p>
    <w:p w14:paraId="66088EB1" w14:textId="77777777" w:rsidR="007B35FE" w:rsidRDefault="00000000" w:rsidP="007D4DCD">
      <w:pPr>
        <w:pStyle w:val="Compact"/>
        <w:numPr>
          <w:ilvl w:val="0"/>
          <w:numId w:val="8"/>
        </w:numPr>
        <w:jc w:val="both"/>
      </w:pPr>
      <w:r>
        <w:rPr>
          <w:b/>
          <w:bCs/>
        </w:rPr>
        <w:t>Pumping (energy) source</w:t>
      </w:r>
      <w:r>
        <w:t xml:space="preserve"> — supplies the energy needed to create and sustain population inversion in the active medium (optical, electrical, chemical, etc., as discussed in §1.5).</w:t>
      </w:r>
    </w:p>
    <w:p w14:paraId="7156FDDB" w14:textId="77777777" w:rsidR="007B35FE" w:rsidRDefault="00000000" w:rsidP="007D4DCD">
      <w:pPr>
        <w:pStyle w:val="Compact"/>
        <w:numPr>
          <w:ilvl w:val="0"/>
          <w:numId w:val="8"/>
        </w:numPr>
        <w:jc w:val="both"/>
      </w:pPr>
      <w:r>
        <w:rPr>
          <w:b/>
          <w:bCs/>
        </w:rPr>
        <w:lastRenderedPageBreak/>
        <w:t>Optical resonator (cavity)</w:t>
      </w:r>
      <w:r>
        <w:t xml:space="preserve"> — usually a pair of mirrors, one fully reflecting and one partially reflecting (the “output coupler”), placed at the two ends of the gain medium. The resonator provides </w:t>
      </w:r>
      <w:r>
        <w:rPr>
          <w:b/>
          <w:bCs/>
        </w:rPr>
        <w:t>optical feedback</w:t>
      </w:r>
      <w:r>
        <w:t>: photons emitted by stimulated emission travel back and forth (are “recycled”) through the gain medium multiple times, building up the beam intensity through repeated amplification, while also imposing frequency selectivity (resonant modes) and spatial (transverse-mode) definition on the output beam. A small fraction of the intra-cavity power is transmitted through the partially reflecting mirror as the usable laser output.</w:t>
      </w:r>
    </w:p>
    <w:p w14:paraId="3155A76E" w14:textId="77777777" w:rsidR="007B35FE" w:rsidRDefault="00000000" w:rsidP="007D4DCD">
      <w:pPr>
        <w:pStyle w:val="CaptionedFigure"/>
        <w:jc w:val="both"/>
      </w:pPr>
      <w:r>
        <w:rPr>
          <w:noProof/>
        </w:rPr>
        <w:drawing>
          <wp:inline distT="0" distB="0" distL="0" distR="0" wp14:anchorId="18C4824A" wp14:editId="45C6FEE4">
            <wp:extent cx="5334000" cy="2488947"/>
            <wp:effectExtent l="0" t="0" r="0" b="0"/>
            <wp:docPr id="49" name="Picture" descr="Fig. 1.4 Essential components of a laser system: pump source, active medium and optical resonator (formed by a fully reflecting mirror and a partially reflecting output coupler)."/>
            <wp:cNvGraphicFramePr/>
            <a:graphic xmlns:a="http://schemas.openxmlformats.org/drawingml/2006/main">
              <a:graphicData uri="http://schemas.openxmlformats.org/drawingml/2006/picture">
                <pic:pic xmlns:pic="http://schemas.openxmlformats.org/drawingml/2006/picture">
                  <pic:nvPicPr>
                    <pic:cNvPr id="50" name="Picture" descr="img/fig1_4_components.png"/>
                    <pic:cNvPicPr>
                      <a:picLocks noChangeAspect="1" noChangeArrowheads="1"/>
                    </pic:cNvPicPr>
                  </pic:nvPicPr>
                  <pic:blipFill>
                    <a:blip r:embed="rId12"/>
                    <a:stretch>
                      <a:fillRect/>
                    </a:stretch>
                  </pic:blipFill>
                  <pic:spPr bwMode="auto">
                    <a:xfrm>
                      <a:off x="0" y="0"/>
                      <a:ext cx="5334000" cy="2488947"/>
                    </a:xfrm>
                    <a:prstGeom prst="rect">
                      <a:avLst/>
                    </a:prstGeom>
                    <a:noFill/>
                    <a:ln w="9525">
                      <a:noFill/>
                      <a:headEnd/>
                      <a:tailEnd/>
                    </a:ln>
                  </pic:spPr>
                </pic:pic>
              </a:graphicData>
            </a:graphic>
          </wp:inline>
        </w:drawing>
      </w:r>
    </w:p>
    <w:p w14:paraId="3E04FDF4" w14:textId="77777777" w:rsidR="007B35FE" w:rsidRDefault="00000000" w:rsidP="007D4DCD">
      <w:pPr>
        <w:pStyle w:val="ImageCaption"/>
        <w:jc w:val="both"/>
      </w:pPr>
      <w:r>
        <w:t>Fig. 1.4 Essential components of a laser system: pump source, active medium and optical resonator (formed by a fully reflecting mirror and a partially reflecting output coupler).</w:t>
      </w:r>
    </w:p>
    <w:p w14:paraId="608F4F0F" w14:textId="77777777" w:rsidR="007B35FE" w:rsidRDefault="00000000" w:rsidP="007D4DCD">
      <w:pPr>
        <w:pStyle w:val="Heading2"/>
        <w:jc w:val="both"/>
      </w:pPr>
      <w:bookmarkStart w:id="36" w:name="the-optical-resonator-cavity"/>
      <w:bookmarkStart w:id="37" w:name="_Toc235682028"/>
      <w:bookmarkEnd w:id="34"/>
      <w:r>
        <w:t>1.9 The Optical Resonator (Cavity)</w:t>
      </w:r>
      <w:bookmarkEnd w:id="37"/>
    </w:p>
    <w:p w14:paraId="74D8CEFC" w14:textId="77777777" w:rsidR="007B35FE" w:rsidRDefault="00000000" w:rsidP="007D4DCD">
      <w:pPr>
        <w:pStyle w:val="Heading3"/>
        <w:jc w:val="both"/>
      </w:pPr>
      <w:bookmarkStart w:id="38" w:name="role-and-threshold-condition"/>
      <w:r>
        <w:t>1.9.1 Role and Threshold Condition</w:t>
      </w:r>
    </w:p>
    <w:p w14:paraId="3C897FE6" w14:textId="77777777" w:rsidR="007B35FE" w:rsidRDefault="00000000" w:rsidP="007D4DCD">
      <w:pPr>
        <w:pStyle w:val="FirstParagraph"/>
        <w:jc w:val="both"/>
      </w:pPr>
      <w:r>
        <w:t>The optical resonator serves two purposes: (i) it provides the positive feedback necessary for the light to make many passes through the gain medium, and (ii) through its geometry it selects/reinforces certain frequencies (</w:t>
      </w:r>
      <w:r>
        <w:rPr>
          <w:b/>
          <w:bCs/>
        </w:rPr>
        <w:t>longitudinal modes</w:t>
      </w:r>
      <w:r>
        <w:t>) and spatial field distributions (</w:t>
      </w:r>
      <w:r>
        <w:rPr>
          <w:b/>
          <w:bCs/>
        </w:rPr>
        <w:t>transverse modes</w:t>
      </w:r>
      <w:r>
        <w:t>) that satisfy a resonance condition.</w:t>
      </w:r>
    </w:p>
    <w:p w14:paraId="01FC7931" w14:textId="77777777" w:rsidR="007B35FE" w:rsidRDefault="00000000" w:rsidP="007D4DCD">
      <w:pPr>
        <w:pStyle w:val="BodyText"/>
        <w:jc w:val="both"/>
      </w:pPr>
      <w:r>
        <w:t xml:space="preserve">For steady-state oscillation to be sustained, the wave must reproduce itself (in amplitude and phase) after one complete round trip through the cavity of length </w:t>
      </w:r>
      <m:oMath>
        <m:r>
          <w:rPr>
            <w:rFonts w:ascii="Cambria Math" w:hAnsi="Cambria Math"/>
          </w:rPr>
          <m:t>L</m:t>
        </m:r>
      </m:oMath>
      <w:r>
        <w:t xml:space="preserve"> containing the gain medium and mirrors of reflectivities </w:t>
      </w:r>
      <m:oMath>
        <m:sSub>
          <m:sSubPr>
            <m:ctrlPr>
              <w:rPr>
                <w:rFonts w:ascii="Cambria Math" w:hAnsi="Cambria Math"/>
              </w:rPr>
            </m:ctrlPr>
          </m:sSubPr>
          <m:e>
            <m:r>
              <w:rPr>
                <w:rFonts w:ascii="Cambria Math" w:hAnsi="Cambria Math"/>
              </w:rPr>
              <m:t>R</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R</m:t>
            </m:r>
          </m:e>
          <m:sub>
            <m:r>
              <w:rPr>
                <w:rFonts w:ascii="Cambria Math" w:hAnsi="Cambria Math"/>
              </w:rPr>
              <m:t>2</m:t>
            </m:r>
          </m:sub>
        </m:sSub>
      </m:oMath>
      <w:r>
        <w:t xml:space="preserve">. The </w:t>
      </w:r>
      <w:r>
        <w:rPr>
          <w:b/>
          <w:bCs/>
        </w:rPr>
        <w:t>threshold condition</w:t>
      </w:r>
      <w:r>
        <w:t xml:space="preserve"> for the onset of laser oscillation is</w:t>
      </w:r>
    </w:p>
    <w:p w14:paraId="4DC21016" w14:textId="77777777" w:rsidR="007B35FE" w:rsidRDefault="00000000" w:rsidP="007D4DCD">
      <w:pPr>
        <w:pStyle w:val="BodyText"/>
        <w:jc w:val="both"/>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1</m:t>
              </m:r>
            </m:sub>
          </m:sSub>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 </m:t>
          </m:r>
          <m:sSup>
            <m:sSupPr>
              <m:ctrlPr>
                <w:rPr>
                  <w:rFonts w:ascii="Cambria Math" w:hAnsi="Cambria Math"/>
                </w:rPr>
              </m:ctrlPr>
            </m:sSupPr>
            <m:e>
              <m:r>
                <w:rPr>
                  <w:rFonts w:ascii="Cambria Math" w:hAnsi="Cambria Math"/>
                </w:rPr>
                <m:t>e</m:t>
              </m:r>
            </m:e>
            <m:sup>
              <m:r>
                <w:rPr>
                  <w:rFonts w:ascii="Cambria Math" w:hAnsi="Cambria Math"/>
                </w:rPr>
                <m:t>2</m:t>
              </m:r>
              <m:sSub>
                <m:sSubPr>
                  <m:ctrlPr>
                    <w:rPr>
                      <w:rFonts w:ascii="Cambria Math" w:hAnsi="Cambria Math"/>
                    </w:rPr>
                  </m:ctrlPr>
                </m:sSubPr>
                <m:e>
                  <m:r>
                    <w:rPr>
                      <w:rFonts w:ascii="Cambria Math" w:hAnsi="Cambria Math"/>
                    </w:rPr>
                    <m:t>g</m:t>
                  </m:r>
                </m:e>
                <m:sub>
                  <m:r>
                    <w:rPr>
                      <w:rFonts w:ascii="Cambria Math" w:hAnsi="Cambria Math"/>
                    </w:rPr>
                    <m:t>th</m:t>
                  </m:r>
                </m:sub>
              </m:sSub>
              <m:r>
                <w:rPr>
                  <w:rFonts w:ascii="Cambria Math" w:hAnsi="Cambria Math"/>
                </w:rPr>
                <m:t>L</m:t>
              </m:r>
            </m:sup>
          </m:sSup>
          <m:r>
            <w:rPr>
              <w:rFonts w:ascii="Cambria Math" w:hAnsi="Cambria Math"/>
            </w:rPr>
            <m:t> </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2αL</m:t>
              </m:r>
            </m:sup>
          </m:sSup>
          <m:r>
            <m:rPr>
              <m:sty m:val="p"/>
            </m:rPr>
            <w:rPr>
              <w:rFonts w:ascii="Cambria Math" w:hAnsi="Cambria Math"/>
            </w:rPr>
            <m:t>=</m:t>
          </m:r>
          <m:r>
            <w:rPr>
              <w:rFonts w:ascii="Cambria Math" w:hAnsi="Cambria Math"/>
            </w:rPr>
            <m:t>1 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g</m:t>
              </m:r>
            </m:e>
            <m:sub>
              <m:r>
                <w:rPr>
                  <w:rFonts w:ascii="Cambria Math" w:hAnsi="Cambria Math"/>
                </w:rPr>
                <m:t>th</m:t>
              </m:r>
            </m:sub>
          </m:sSub>
          <m:r>
            <m:rPr>
              <m:sty m:val="p"/>
            </m:rPr>
            <w:rPr>
              <w:rFonts w:ascii="Cambria Math" w:hAnsi="Cambria Math"/>
            </w:rPr>
            <m:t>=</m:t>
          </m:r>
          <m:r>
            <w:rPr>
              <w:rFonts w:ascii="Cambria Math" w:hAnsi="Cambria Math"/>
            </w:rPr>
            <m:t>α</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2L</m:t>
              </m:r>
            </m:den>
          </m:f>
          <m:r>
            <m:rPr>
              <m:sty m:val="p"/>
            </m:rPr>
            <w:rPr>
              <w:rFonts w:ascii="Cambria Math" w:hAnsi="Cambria Math"/>
            </w:rPr>
            <m:t>ln</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R</m:t>
                      </m:r>
                    </m:e>
                    <m:sub>
                      <m:r>
                        <w:rPr>
                          <w:rFonts w:ascii="Cambria Math" w:hAnsi="Cambria Math"/>
                        </w:rPr>
                        <m:t>1</m:t>
                      </m:r>
                    </m:sub>
                  </m:sSub>
                  <m:sSub>
                    <m:sSubPr>
                      <m:ctrlPr>
                        <w:rPr>
                          <w:rFonts w:ascii="Cambria Math" w:hAnsi="Cambria Math"/>
                        </w:rPr>
                      </m:ctrlPr>
                    </m:sSubPr>
                    <m:e>
                      <m:r>
                        <w:rPr>
                          <w:rFonts w:ascii="Cambria Math" w:hAnsi="Cambria Math"/>
                        </w:rPr>
                        <m:t>R</m:t>
                      </m:r>
                    </m:e>
                    <m:sub>
                      <m:r>
                        <w:rPr>
                          <w:rFonts w:ascii="Cambria Math" w:hAnsi="Cambria Math"/>
                        </w:rPr>
                        <m:t>2</m:t>
                      </m:r>
                    </m:sub>
                  </m:sSub>
                </m:den>
              </m:f>
            </m:e>
          </m:d>
        </m:oMath>
      </m:oMathPara>
    </w:p>
    <w:p w14:paraId="28EFFA2E" w14:textId="77777777" w:rsidR="007B35FE" w:rsidRDefault="00000000" w:rsidP="007D4DCD">
      <w:pPr>
        <w:pStyle w:val="FirstParagraph"/>
        <w:jc w:val="both"/>
      </w:pPr>
      <w:r>
        <w:t xml:space="preserve">where </w:t>
      </w:r>
      <m:oMath>
        <m:r>
          <w:rPr>
            <w:rFonts w:ascii="Cambria Math" w:hAnsi="Cambria Math"/>
          </w:rPr>
          <m:t>α</m:t>
        </m:r>
      </m:oMath>
      <w:r>
        <w:t xml:space="preserve"> represents the (non-useful) internal losses per unit length (absorption, scattering, diffraction), and </w:t>
      </w:r>
      <m:oMath>
        <m:sSub>
          <m:sSubPr>
            <m:ctrlPr>
              <w:rPr>
                <w:rFonts w:ascii="Cambria Math" w:hAnsi="Cambria Math"/>
              </w:rPr>
            </m:ctrlPr>
          </m:sSubPr>
          <m:e>
            <m:r>
              <w:rPr>
                <w:rFonts w:ascii="Cambria Math" w:hAnsi="Cambria Math"/>
              </w:rPr>
              <m:t>g</m:t>
            </m:r>
          </m:e>
          <m:sub>
            <m:r>
              <w:rPr>
                <w:rFonts w:ascii="Cambria Math" w:hAnsi="Cambria Math"/>
              </w:rPr>
              <m:t>th</m:t>
            </m:r>
          </m:sub>
        </m:sSub>
      </m:oMath>
      <w:r>
        <w:t xml:space="preserve"> is the minimum (threshold) gain coefficient the population inversion must produce for oscillation to begin (and to be sustained against cavity losses). Below threshold, the device acts merely as an amplified-spontaneous-emission source (weak, incoherent glow); above threshold, coherent oscillation builds up rapidly and the output stabilises (saturates) at a level set by the balance between gain and loss (</w:t>
      </w:r>
      <w:r>
        <w:rPr>
          <w:b/>
          <w:bCs/>
        </w:rPr>
        <w:t>gain saturation</w:t>
      </w:r>
      <w:r>
        <w:t>).</w:t>
      </w:r>
    </w:p>
    <w:p w14:paraId="195D8D8E" w14:textId="77777777" w:rsidR="007B35FE" w:rsidRDefault="00000000" w:rsidP="007D4DCD">
      <w:pPr>
        <w:pStyle w:val="Heading3"/>
        <w:jc w:val="both"/>
      </w:pPr>
      <w:bookmarkStart w:id="39" w:name="longitudinal-modes"/>
      <w:bookmarkEnd w:id="38"/>
      <w:r>
        <w:t>1.9.2 Longitudinal Modes</w:t>
      </w:r>
    </w:p>
    <w:p w14:paraId="350C4812" w14:textId="77777777" w:rsidR="007B35FE" w:rsidRDefault="00000000" w:rsidP="007D4DCD">
      <w:pPr>
        <w:pStyle w:val="FirstParagraph"/>
        <w:jc w:val="both"/>
      </w:pPr>
      <w:r>
        <w:t xml:space="preserve">A standing wave can exist inside the cavity only if the cavity length </w:t>
      </w:r>
      <m:oMath>
        <m:r>
          <w:rPr>
            <w:rFonts w:ascii="Cambria Math" w:hAnsi="Cambria Math"/>
          </w:rPr>
          <m:t>L</m:t>
        </m:r>
      </m:oMath>
      <w:r>
        <w:t xml:space="preserve"> is an integer multiple of half the wavelength inside the medium:</w:t>
      </w:r>
    </w:p>
    <w:p w14:paraId="333598F5" w14:textId="77777777" w:rsidR="007B35FE" w:rsidRDefault="00000000" w:rsidP="007D4DCD">
      <w:pPr>
        <w:pStyle w:val="BodyText"/>
        <w:jc w:val="both"/>
      </w:pPr>
      <m:oMathPara>
        <m:oMathParaPr>
          <m:jc m:val="center"/>
        </m:oMathParaPr>
        <m:oMath>
          <m:r>
            <w:rPr>
              <w:rFonts w:ascii="Cambria Math" w:hAnsi="Cambria Math"/>
            </w:rPr>
            <m:t>L</m:t>
          </m:r>
          <m:r>
            <m:rPr>
              <m:sty m:val="p"/>
            </m:rPr>
            <w:rPr>
              <w:rFonts w:ascii="Cambria Math" w:hAnsi="Cambria Math"/>
            </w:rPr>
            <m:t>=</m:t>
          </m:r>
          <m:r>
            <w:rPr>
              <w:rFonts w:ascii="Cambria Math" w:hAnsi="Cambria Math"/>
            </w:rPr>
            <m:t>q </m:t>
          </m:r>
          <m:f>
            <m:fPr>
              <m:ctrlPr>
                <w:rPr>
                  <w:rFonts w:ascii="Cambria Math" w:hAnsi="Cambria Math"/>
                </w:rPr>
              </m:ctrlPr>
            </m:fPr>
            <m:num>
              <m:r>
                <w:rPr>
                  <w:rFonts w:ascii="Cambria Math" w:hAnsi="Cambria Math"/>
                </w:rPr>
                <m:t>λ</m:t>
              </m:r>
            </m:num>
            <m:den>
              <m:r>
                <w:rPr>
                  <w:rFonts w:ascii="Cambria Math" w:hAnsi="Cambria Math"/>
                </w:rPr>
                <m:t>2n</m:t>
              </m:r>
            </m:den>
          </m:f>
          <m:r>
            <m:rPr>
              <m:sty m:val="p"/>
            </m:rPr>
            <w:rPr>
              <w:rFonts w:ascii="Cambria Math" w:hAnsi="Cambria Math"/>
            </w:rPr>
            <m:t>,</m:t>
          </m:r>
          <m:r>
            <w:rPr>
              <w:rFonts w:ascii="Cambria Math" w:hAnsi="Cambria Math"/>
            </w:rPr>
            <m:t>  q</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oMath>
      </m:oMathPara>
    </w:p>
    <w:p w14:paraId="2A39AE3F" w14:textId="77777777" w:rsidR="007B35FE" w:rsidRDefault="00000000" w:rsidP="007D4DCD">
      <w:pPr>
        <w:pStyle w:val="FirstParagraph"/>
        <w:jc w:val="both"/>
      </w:pPr>
      <w:r>
        <w:t xml:space="preserve">Each integer </w:t>
      </w:r>
      <m:oMath>
        <m:r>
          <w:rPr>
            <w:rFonts w:ascii="Cambria Math" w:hAnsi="Cambria Math"/>
          </w:rPr>
          <m:t>q</m:t>
        </m:r>
      </m:oMath>
      <w:r>
        <w:t xml:space="preserve"> defines a distinct </w:t>
      </w:r>
      <w:r>
        <w:rPr>
          <w:b/>
          <w:bCs/>
        </w:rPr>
        <w:t>longitudinal (axial) mode</w:t>
      </w:r>
      <w:r>
        <w:t>, with mode frequencies</w:t>
      </w:r>
    </w:p>
    <w:p w14:paraId="01DE660E" w14:textId="77777777" w:rsidR="007B35FE" w:rsidRDefault="00000000" w:rsidP="007D4DCD">
      <w:pPr>
        <w:pStyle w:val="BodyText"/>
        <w:jc w:val="both"/>
      </w:pPr>
      <m:oMathPara>
        <m:oMathParaPr>
          <m:jc m:val="center"/>
        </m:oMathParaPr>
        <m:oMath>
          <m:sSub>
            <m:sSubPr>
              <m:ctrlPr>
                <w:rPr>
                  <w:rFonts w:ascii="Cambria Math" w:hAnsi="Cambria Math"/>
                </w:rPr>
              </m:ctrlPr>
            </m:sSubPr>
            <m:e>
              <m:r>
                <w:rPr>
                  <w:rFonts w:ascii="Cambria Math" w:hAnsi="Cambria Math"/>
                </w:rPr>
                <m:t>ν</m:t>
              </m:r>
            </m:e>
            <m:sub>
              <m:r>
                <w:rPr>
                  <w:rFonts w:ascii="Cambria Math" w:hAnsi="Cambria Math"/>
                </w:rPr>
                <m:t>q</m:t>
              </m:r>
            </m:sub>
          </m:sSub>
          <m:r>
            <m:rPr>
              <m:sty m:val="p"/>
            </m:rPr>
            <w:rPr>
              <w:rFonts w:ascii="Cambria Math" w:hAnsi="Cambria Math"/>
            </w:rPr>
            <m:t>=</m:t>
          </m:r>
          <m:r>
            <w:rPr>
              <w:rFonts w:ascii="Cambria Math" w:hAnsi="Cambria Math"/>
            </w:rPr>
            <m:t>q </m:t>
          </m:r>
          <m:f>
            <m:fPr>
              <m:ctrlPr>
                <w:rPr>
                  <w:rFonts w:ascii="Cambria Math" w:hAnsi="Cambria Math"/>
                </w:rPr>
              </m:ctrlPr>
            </m:fPr>
            <m:num>
              <m:r>
                <w:rPr>
                  <w:rFonts w:ascii="Cambria Math" w:hAnsi="Cambria Math"/>
                </w:rPr>
                <m:t>c</m:t>
              </m:r>
            </m:num>
            <m:den>
              <m:r>
                <w:rPr>
                  <w:rFonts w:ascii="Cambria Math" w:hAnsi="Cambria Math"/>
                </w:rPr>
                <m:t>2nL</m:t>
              </m:r>
            </m:den>
          </m:f>
        </m:oMath>
      </m:oMathPara>
    </w:p>
    <w:p w14:paraId="4BFDDF48" w14:textId="77777777" w:rsidR="007B35FE" w:rsidRDefault="00000000" w:rsidP="007D4DCD">
      <w:pPr>
        <w:pStyle w:val="FirstParagraph"/>
        <w:jc w:val="both"/>
      </w:pPr>
      <w:r>
        <w:t xml:space="preserve">separated by the constant </w:t>
      </w:r>
      <w:r>
        <w:rPr>
          <w:b/>
          <w:bCs/>
        </w:rPr>
        <w:t>free spectral range</w:t>
      </w:r>
    </w:p>
    <w:p w14:paraId="656BAFD6" w14:textId="77777777" w:rsidR="007B35FE" w:rsidRDefault="00000000" w:rsidP="007D4DCD">
      <w:pPr>
        <w:pStyle w:val="BodyText"/>
        <w:jc w:val="both"/>
      </w:pPr>
      <m:oMathPara>
        <m:oMathParaPr>
          <m:jc m:val="center"/>
        </m:oMathParaPr>
        <m:oMath>
          <m:r>
            <w:rPr>
              <w:rFonts w:ascii="Cambria Math" w:hAnsi="Cambria Math"/>
            </w:rPr>
            <m:t>Δν</m:t>
          </m:r>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q</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q</m:t>
              </m:r>
            </m:sub>
          </m:sSub>
          <m:r>
            <m:rPr>
              <m:sty m:val="p"/>
            </m:rP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2nL</m:t>
              </m:r>
            </m:den>
          </m:f>
        </m:oMath>
      </m:oMathPara>
    </w:p>
    <w:p w14:paraId="6F459E0C" w14:textId="77777777" w:rsidR="007B35FE" w:rsidRDefault="00000000" w:rsidP="007D4DCD">
      <w:pPr>
        <w:pStyle w:val="FirstParagraph"/>
        <w:jc w:val="both"/>
      </w:pPr>
      <w:r>
        <w:t xml:space="preserve">Only those longitudinal modes falling within the gain bandwidth of the active medium (where </w:t>
      </w:r>
      <m:oMath>
        <m:r>
          <w:rPr>
            <w:rFonts w:ascii="Cambria Math" w:hAnsi="Cambria Math"/>
          </w:rPr>
          <m:t>g</m:t>
        </m:r>
        <m:d>
          <m:dPr>
            <m:ctrlPr>
              <w:rPr>
                <w:rFonts w:ascii="Cambria Math" w:hAnsi="Cambria Math"/>
              </w:rPr>
            </m:ctrlPr>
          </m:dPr>
          <m:e>
            <m:r>
              <w:rPr>
                <w:rFonts w:ascii="Cambria Math" w:hAnsi="Cambria Math"/>
              </w:rPr>
              <m:t>ν</m:t>
            </m:r>
          </m:e>
        </m:d>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th</m:t>
            </m:r>
          </m:sub>
        </m:sSub>
      </m:oMath>
      <w:r>
        <w:t>) can actually oscillate; a laser may thus emit several closely-spaced longitudinal modes (“multimode” operation) or, with additional mode-selecting elements (etalons), a single mode.</w:t>
      </w:r>
    </w:p>
    <w:p w14:paraId="5CCD357C" w14:textId="77777777" w:rsidR="007B35FE" w:rsidRDefault="00000000" w:rsidP="007D4DCD">
      <w:pPr>
        <w:pStyle w:val="CaptionedFigure"/>
        <w:jc w:val="both"/>
      </w:pPr>
      <w:r>
        <w:rPr>
          <w:noProof/>
        </w:rPr>
        <w:lastRenderedPageBreak/>
        <w:drawing>
          <wp:inline distT="0" distB="0" distL="0" distR="0" wp14:anchorId="7E2D3888" wp14:editId="27DEB317">
            <wp:extent cx="5334000" cy="2586049"/>
            <wp:effectExtent l="0" t="0" r="0" b="0"/>
            <wp:docPr id="54" name="Picture" descr="Fig. 1.6 A longitudinal resonator (standing-wave) mode inside the optical cavity; the cavity length L must equal an integral number of half-wavelengths."/>
            <wp:cNvGraphicFramePr/>
            <a:graphic xmlns:a="http://schemas.openxmlformats.org/drawingml/2006/main">
              <a:graphicData uri="http://schemas.openxmlformats.org/drawingml/2006/picture">
                <pic:pic xmlns:pic="http://schemas.openxmlformats.org/drawingml/2006/picture">
                  <pic:nvPicPr>
                    <pic:cNvPr id="55" name="Picture" descr="img/fig1_6_modes.png"/>
                    <pic:cNvPicPr>
                      <a:picLocks noChangeAspect="1" noChangeArrowheads="1"/>
                    </pic:cNvPicPr>
                  </pic:nvPicPr>
                  <pic:blipFill>
                    <a:blip r:embed="rId13"/>
                    <a:stretch>
                      <a:fillRect/>
                    </a:stretch>
                  </pic:blipFill>
                  <pic:spPr bwMode="auto">
                    <a:xfrm>
                      <a:off x="0" y="0"/>
                      <a:ext cx="5334000" cy="2586049"/>
                    </a:xfrm>
                    <a:prstGeom prst="rect">
                      <a:avLst/>
                    </a:prstGeom>
                    <a:noFill/>
                    <a:ln w="9525">
                      <a:noFill/>
                      <a:headEnd/>
                      <a:tailEnd/>
                    </a:ln>
                  </pic:spPr>
                </pic:pic>
              </a:graphicData>
            </a:graphic>
          </wp:inline>
        </w:drawing>
      </w:r>
    </w:p>
    <w:p w14:paraId="4789AB17" w14:textId="77777777" w:rsidR="007B35FE" w:rsidRDefault="00000000" w:rsidP="007D4DCD">
      <w:pPr>
        <w:pStyle w:val="ImageCaption"/>
        <w:jc w:val="both"/>
      </w:pPr>
      <w:r>
        <w:t xml:space="preserve">Fig. 1.6 A longitudinal resonator (standing-wave) mode inside the optical cavity; the cavity length </w:t>
      </w:r>
      <m:oMath>
        <m:r>
          <w:rPr>
            <w:rFonts w:ascii="Cambria Math" w:hAnsi="Cambria Math"/>
          </w:rPr>
          <m:t>L</m:t>
        </m:r>
      </m:oMath>
      <w:r>
        <w:t xml:space="preserve"> must equal an integral number of half-wavelengths.</w:t>
      </w:r>
    </w:p>
    <w:p w14:paraId="0775716B" w14:textId="77777777" w:rsidR="007B35FE" w:rsidRDefault="00000000" w:rsidP="007D4DCD">
      <w:pPr>
        <w:pStyle w:val="Heading3"/>
        <w:jc w:val="both"/>
      </w:pPr>
      <w:bookmarkStart w:id="40" w:name="transverse-electromagnetic-tem-modes"/>
      <w:bookmarkEnd w:id="39"/>
      <w:r>
        <w:t>1.9.3 Transverse Electromagnetic (TEM) Modes</w:t>
      </w:r>
    </w:p>
    <w:p w14:paraId="3F8CC41A" w14:textId="77777777" w:rsidR="007B35FE" w:rsidRDefault="00000000" w:rsidP="007D4DCD">
      <w:pPr>
        <w:pStyle w:val="FirstParagraph"/>
        <w:jc w:val="both"/>
      </w:pPr>
      <w:r>
        <w:t xml:space="preserve">In addition to longitudinal modes, the resonator supports distinct transverse intensity patterns across the beam cross-section, labelled </w:t>
      </w:r>
      <m:oMath>
        <m:sSub>
          <m:sSubPr>
            <m:ctrlPr>
              <w:rPr>
                <w:rFonts w:ascii="Cambria Math" w:hAnsi="Cambria Math"/>
              </w:rPr>
            </m:ctrlPr>
          </m:sSubPr>
          <m:e>
            <m:r>
              <m:rPr>
                <m:nor/>
              </m:rPr>
              <m:t>TEM</m:t>
            </m:r>
          </m:e>
          <m:sub>
            <m:r>
              <w:rPr>
                <w:rFonts w:ascii="Cambria Math" w:hAnsi="Cambria Math"/>
              </w:rPr>
              <m:t>mn</m:t>
            </m:r>
          </m:sub>
        </m:sSub>
      </m:oMath>
      <w:r>
        <w:t xml:space="preserve"> (Transverse ElectroMagnetic modes), where </w:t>
      </w:r>
      <m:oMath>
        <m:r>
          <w:rPr>
            <w:rFonts w:ascii="Cambria Math" w:hAnsi="Cambria Math"/>
          </w:rPr>
          <m:t>m</m:t>
        </m:r>
        <m:r>
          <m:rPr>
            <m:sty m:val="p"/>
          </m:rPr>
          <w:rPr>
            <w:rFonts w:ascii="Cambria Math" w:hAnsi="Cambria Math"/>
          </w:rPr>
          <m:t>,</m:t>
        </m:r>
        <m:r>
          <w:rPr>
            <w:rFonts w:ascii="Cambria Math" w:hAnsi="Cambria Math"/>
          </w:rPr>
          <m:t>n</m:t>
        </m:r>
      </m:oMath>
      <w:r>
        <w:t xml:space="preserve"> are the number of intensity nodes along two perpendicular transverse directions. The </w:t>
      </w:r>
      <w:r>
        <w:rPr>
          <w:b/>
          <w:bCs/>
        </w:rPr>
        <w:t>TEM</w:t>
      </w:r>
      <m:oMath>
        <m:sSub>
          <m:sSubPr>
            <m:ctrlPr>
              <w:rPr>
                <w:rFonts w:ascii="Cambria Math" w:hAnsi="Cambria Math"/>
              </w:rPr>
            </m:ctrlPr>
          </m:sSubPr>
          <m:e>
            <m:r>
              <w:rPr>
                <w:rFonts w:ascii="Cambria Math" w:hAnsi="Cambria Math"/>
              </w:rPr>
              <m:t>​</m:t>
            </m:r>
          </m:e>
          <m:sub>
            <m:r>
              <w:rPr>
                <w:rFonts w:ascii="Cambria Math" w:hAnsi="Cambria Math"/>
              </w:rPr>
              <m:t>00</m:t>
            </m:r>
          </m:sub>
        </m:sSub>
      </m:oMath>
      <w:r>
        <w:rPr>
          <w:b/>
          <w:bCs/>
        </w:rPr>
        <w:t xml:space="preserve"> mode</w:t>
      </w:r>
      <w:r>
        <w:t xml:space="preserve"> has a smooth, single-lobed Gaussian intensity profile, the lowest divergence, and the highest degree of spatial coherence — it is the mode most desired for practical applications and is selected using an intracavity aperture.</w:t>
      </w:r>
    </w:p>
    <w:p w14:paraId="164BF60F" w14:textId="77777777" w:rsidR="007B35FE" w:rsidRDefault="00000000" w:rsidP="007D4DCD">
      <w:pPr>
        <w:pStyle w:val="Heading3"/>
        <w:jc w:val="both"/>
      </w:pPr>
      <w:bookmarkStart w:id="41" w:name="types-of-resonators-stability"/>
      <w:bookmarkEnd w:id="40"/>
      <w:r>
        <w:t>1.9.4 Types of Resonators — Stability</w:t>
      </w:r>
    </w:p>
    <w:p w14:paraId="7B2B6467" w14:textId="77777777" w:rsidR="007B35FE" w:rsidRDefault="00000000" w:rsidP="007D4DCD">
      <w:pPr>
        <w:pStyle w:val="FirstParagraph"/>
        <w:jc w:val="both"/>
      </w:pPr>
      <w:r>
        <w:t xml:space="preserve">Resonators are classified by mirror curvature/geometry as </w:t>
      </w:r>
      <w:r>
        <w:rPr>
          <w:b/>
          <w:bCs/>
        </w:rPr>
        <w:t>plane-parallel (Fabry–Pérot)</w:t>
      </w:r>
      <w:r>
        <w:t xml:space="preserve">, </w:t>
      </w:r>
      <w:r>
        <w:rPr>
          <w:b/>
          <w:bCs/>
        </w:rPr>
        <w:t>concentric (spherical)</w:t>
      </w:r>
      <w:r>
        <w:t xml:space="preserve">, </w:t>
      </w:r>
      <w:r>
        <w:rPr>
          <w:b/>
          <w:bCs/>
        </w:rPr>
        <w:t>confocal</w:t>
      </w:r>
      <w:r>
        <w:t xml:space="preserve">, and </w:t>
      </w:r>
      <w:r>
        <w:rPr>
          <w:b/>
          <w:bCs/>
        </w:rPr>
        <w:t>hemispherical</w:t>
      </w:r>
      <w:r>
        <w:t xml:space="preserve">, or more generally as </w:t>
      </w:r>
      <w:r>
        <w:rPr>
          <w:b/>
          <w:bCs/>
        </w:rPr>
        <w:t>stable</w:t>
      </w:r>
      <w:r>
        <w:t xml:space="preserve"> or </w:t>
      </w:r>
      <w:r>
        <w:rPr>
          <w:b/>
          <w:bCs/>
        </w:rPr>
        <w:t>unstable</w:t>
      </w:r>
      <w:r>
        <w:t xml:space="preserve">, according to the stability criterion (for mirrors of radii of curvature </w:t>
      </w:r>
      <m:oMath>
        <m:sSub>
          <m:sSubPr>
            <m:ctrlPr>
              <w:rPr>
                <w:rFonts w:ascii="Cambria Math" w:hAnsi="Cambria Math"/>
              </w:rPr>
            </m:ctrlPr>
          </m:sSubPr>
          <m:e>
            <m:r>
              <w:rPr>
                <w:rFonts w:ascii="Cambria Math" w:hAnsi="Cambria Math"/>
              </w:rPr>
              <m:t>R</m:t>
            </m:r>
          </m:e>
          <m:sub>
            <m:r>
              <w:rPr>
                <w:rFonts w:ascii="Cambria Math" w:hAnsi="Cambria Math"/>
              </w:rPr>
              <m:t>1</m:t>
            </m:r>
          </m:sub>
        </m:sSub>
      </m:oMath>
      <w:r>
        <w:t xml:space="preserve">, </w:t>
      </w:r>
      <m:oMath>
        <m:sSub>
          <m:sSubPr>
            <m:ctrlPr>
              <w:rPr>
                <w:rFonts w:ascii="Cambria Math" w:hAnsi="Cambria Math"/>
              </w:rPr>
            </m:ctrlPr>
          </m:sSubPr>
          <m:e>
            <m:r>
              <w:rPr>
                <w:rFonts w:ascii="Cambria Math" w:hAnsi="Cambria Math"/>
              </w:rPr>
              <m:t>R</m:t>
            </m:r>
          </m:e>
          <m:sub>
            <m:r>
              <w:rPr>
                <w:rFonts w:ascii="Cambria Math" w:hAnsi="Cambria Math"/>
              </w:rPr>
              <m:t>2</m:t>
            </m:r>
          </m:sub>
        </m:sSub>
      </m:oMath>
      <w:r>
        <w:t xml:space="preserve"> separated by </w:t>
      </w:r>
      <m:oMath>
        <m:r>
          <w:rPr>
            <w:rFonts w:ascii="Cambria Math" w:hAnsi="Cambria Math"/>
          </w:rPr>
          <m:t>L</m:t>
        </m:r>
      </m:oMath>
      <w:r>
        <w:t>):</w:t>
      </w:r>
    </w:p>
    <w:p w14:paraId="4AB7C425" w14:textId="77777777" w:rsidR="007B35FE" w:rsidRDefault="00000000" w:rsidP="007D4DCD">
      <w:pPr>
        <w:pStyle w:val="BodyText"/>
        <w:jc w:val="both"/>
      </w:pPr>
      <m:oMathPara>
        <m:oMathParaPr>
          <m:jc m:val="center"/>
        </m:oMathParaP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1</m:t>
              </m:r>
            </m:sub>
          </m:sSub>
          <m:sSub>
            <m:sSubPr>
              <m:ctrlPr>
                <w:rPr>
                  <w:rFonts w:ascii="Cambria Math" w:hAnsi="Cambria Math"/>
                </w:rPr>
              </m:ctrlPr>
            </m:sSubPr>
            <m:e>
              <m:r>
                <w:rPr>
                  <w:rFonts w:ascii="Cambria Math" w:hAnsi="Cambria Math"/>
                </w:rPr>
                <m:t>g</m:t>
              </m:r>
            </m:e>
            <m:sub>
              <m:r>
                <w:rPr>
                  <w:rFonts w:ascii="Cambria Math" w:hAnsi="Cambria Math"/>
                </w:rPr>
                <m:t>2</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r>
            <m:rPr>
              <m:nor/>
            </m:rPr>
            <m:t xml:space="preserve">where </m:t>
          </m:r>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L</m:t>
              </m:r>
            </m:num>
            <m:den>
              <m:sSub>
                <m:sSubPr>
                  <m:ctrlPr>
                    <w:rPr>
                      <w:rFonts w:ascii="Cambria Math" w:hAnsi="Cambria Math"/>
                    </w:rPr>
                  </m:ctrlPr>
                </m:sSubPr>
                <m:e>
                  <m:r>
                    <w:rPr>
                      <w:rFonts w:ascii="Cambria Math" w:hAnsi="Cambria Math"/>
                    </w:rPr>
                    <m:t>R</m:t>
                  </m:r>
                </m:e>
                <m:sub>
                  <m:r>
                    <w:rPr>
                      <w:rFonts w:ascii="Cambria Math" w:hAnsi="Cambria Math"/>
                    </w:rPr>
                    <m:t>i</m:t>
                  </m:r>
                </m:sub>
              </m:sSub>
            </m:den>
          </m:f>
        </m:oMath>
      </m:oMathPara>
    </w:p>
    <w:p w14:paraId="06EC9BAF" w14:textId="77777777" w:rsidR="007B35FE" w:rsidRDefault="00000000" w:rsidP="007D4DCD">
      <w:pPr>
        <w:pStyle w:val="FirstParagraph"/>
        <w:jc w:val="both"/>
      </w:pPr>
      <w:r>
        <w:t>Stable resonators confine the beam by repeated refocusing (used in most gas and solid-state lasers); unstable resonators (used in high-gain, high-power lasers) allow larger mode volumes at the expense of higher diffraction losses, but efficiently extract energy from a large gain volume.</w:t>
      </w:r>
    </w:p>
    <w:p w14:paraId="3E1D2CB1" w14:textId="77777777" w:rsidR="007B35FE" w:rsidRDefault="00000000" w:rsidP="007D4DCD">
      <w:pPr>
        <w:pStyle w:val="Heading3"/>
        <w:jc w:val="both"/>
      </w:pPr>
      <w:bookmarkStart w:id="42" w:name="quality-factor-q-of-the-cavity"/>
      <w:bookmarkEnd w:id="41"/>
      <w:r>
        <w:lastRenderedPageBreak/>
        <w:t>1.9.5 Quality Factor (Q) of the Cavity</w:t>
      </w:r>
    </w:p>
    <w:p w14:paraId="00484AE9" w14:textId="77777777" w:rsidR="007B35FE" w:rsidRDefault="00000000" w:rsidP="007D4DCD">
      <w:pPr>
        <w:pStyle w:val="FirstParagraph"/>
        <w:jc w:val="both"/>
      </w:pPr>
      <w:r>
        <w:t xml:space="preserve">The </w:t>
      </w:r>
      <w:r>
        <w:rPr>
          <w:b/>
          <w:bCs/>
        </w:rPr>
        <w:t>quality factor</w:t>
      </w:r>
      <w:r>
        <w:t xml:space="preserve"> </w:t>
      </w:r>
      <m:oMath>
        <m:r>
          <w:rPr>
            <w:rFonts w:ascii="Cambria Math" w:hAnsi="Cambria Math"/>
          </w:rPr>
          <m:t>Q</m:t>
        </m:r>
      </m:oMath>
      <w:r>
        <w:t xml:space="preserve"> of a resonator measures how well it stores optical energy relative to its losses:</w:t>
      </w:r>
    </w:p>
    <w:p w14:paraId="706E807E" w14:textId="77777777" w:rsidR="007B35FE" w:rsidRDefault="00000000" w:rsidP="007D4DCD">
      <w:pPr>
        <w:pStyle w:val="BodyText"/>
        <w:jc w:val="both"/>
      </w:pPr>
      <m:oMathPara>
        <m:oMathParaPr>
          <m:jc m:val="center"/>
        </m:oMathParaPr>
        <m:oMath>
          <m:r>
            <w:rPr>
              <w:rFonts w:ascii="Cambria Math" w:hAnsi="Cambria Math"/>
            </w:rPr>
            <m:t>Q</m:t>
          </m:r>
          <m:r>
            <m:rPr>
              <m:sty m:val="p"/>
            </m:rPr>
            <w:rPr>
              <w:rFonts w:ascii="Cambria Math" w:hAnsi="Cambria Math"/>
            </w:rPr>
            <m:t>=</m:t>
          </m:r>
          <m:r>
            <w:rPr>
              <w:rFonts w:ascii="Cambria Math" w:hAnsi="Cambria Math"/>
            </w:rPr>
            <m:t>2π </m:t>
          </m:r>
          <m:sSub>
            <m:sSubPr>
              <m:ctrlPr>
                <w:rPr>
                  <w:rFonts w:ascii="Cambria Math" w:hAnsi="Cambria Math"/>
                </w:rPr>
              </m:ctrlPr>
            </m:sSubPr>
            <m:e>
              <m:r>
                <w:rPr>
                  <w:rFonts w:ascii="Cambria Math" w:hAnsi="Cambria Math"/>
                </w:rPr>
                <m:t>ν</m:t>
              </m:r>
            </m:e>
            <m:sub>
              <m:r>
                <w:rPr>
                  <w:rFonts w:ascii="Cambria Math" w:hAnsi="Cambria Math"/>
                </w:rPr>
                <m:t>0</m:t>
              </m:r>
            </m:sub>
          </m:sSub>
          <m:r>
            <w:rPr>
              <w:rFonts w:ascii="Cambria Math" w:hAnsi="Cambria Math"/>
            </w:rPr>
            <m:t> </m:t>
          </m:r>
          <m:f>
            <m:fPr>
              <m:ctrlPr>
                <w:rPr>
                  <w:rFonts w:ascii="Cambria Math" w:hAnsi="Cambria Math"/>
                </w:rPr>
              </m:ctrlPr>
            </m:fPr>
            <m:num>
              <m:r>
                <m:rPr>
                  <m:nor/>
                </m:rPr>
                <m:t>energy stored in the cavity</m:t>
              </m:r>
            </m:num>
            <m:den>
              <m:r>
                <m:rPr>
                  <m:nor/>
                </m:rPr>
                <m:t>power lost</m:t>
              </m:r>
            </m:den>
          </m:f>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0</m:t>
              </m:r>
            </m:sub>
          </m:sSub>
          <m:sSub>
            <m:sSubPr>
              <m:ctrlPr>
                <w:rPr>
                  <w:rFonts w:ascii="Cambria Math" w:hAnsi="Cambria Math"/>
                </w:rPr>
              </m:ctrlPr>
            </m:sSubPr>
            <m:e>
              <m:r>
                <w:rPr>
                  <w:rFonts w:ascii="Cambria Math" w:hAnsi="Cambria Math"/>
                </w:rPr>
                <m:t>τ</m:t>
              </m:r>
            </m:e>
            <m:sub>
              <m:r>
                <w:rPr>
                  <w:rFonts w:ascii="Cambria Math" w:hAnsi="Cambria Math"/>
                </w:rPr>
                <m:t>c</m:t>
              </m:r>
            </m:sub>
          </m:sSub>
        </m:oMath>
      </m:oMathPara>
    </w:p>
    <w:p w14:paraId="5A44564A" w14:textId="77777777" w:rsidR="007B35FE" w:rsidRDefault="00000000" w:rsidP="007D4DCD">
      <w:pPr>
        <w:pStyle w:val="FirstParagraph"/>
        <w:jc w:val="both"/>
      </w:pPr>
      <w:r>
        <w:t xml:space="preserve">where </w:t>
      </w:r>
      <m:oMath>
        <m:sSub>
          <m:sSubPr>
            <m:ctrlPr>
              <w:rPr>
                <w:rFonts w:ascii="Cambria Math" w:hAnsi="Cambria Math"/>
              </w:rPr>
            </m:ctrlPr>
          </m:sSubPr>
          <m:e>
            <m:r>
              <w:rPr>
                <w:rFonts w:ascii="Cambria Math" w:hAnsi="Cambria Math"/>
              </w:rPr>
              <m:t>τ</m:t>
            </m:r>
          </m:e>
          <m:sub>
            <m:r>
              <w:rPr>
                <w:rFonts w:ascii="Cambria Math" w:hAnsi="Cambria Math"/>
              </w:rPr>
              <m:t>c</m:t>
            </m:r>
          </m:sub>
        </m:sSub>
      </m:oMath>
      <w:r>
        <w:t xml:space="preserve"> is the </w:t>
      </w:r>
      <w:r>
        <w:rPr>
          <w:b/>
          <w:bCs/>
        </w:rPr>
        <w:t>photon lifetime</w:t>
      </w:r>
      <w:r>
        <w:t xml:space="preserve"> (average time before a photon is lost from the cavity by transmission/absorption/scattering). Techniques such as </w:t>
      </w:r>
      <w:r>
        <w:rPr>
          <w:b/>
          <w:bCs/>
        </w:rPr>
        <w:t>Q-switching</w:t>
      </w:r>
      <w:r>
        <w:t xml:space="preserve"> (rapidly switching the cavity Q from a low to a high value) are used to generate very short, high-peak-power laser pulses (see §1.11).</w:t>
      </w:r>
    </w:p>
    <w:p w14:paraId="0AAF2822" w14:textId="77777777" w:rsidR="007B35FE" w:rsidRDefault="00000000" w:rsidP="007D4DCD">
      <w:pPr>
        <w:pStyle w:val="Heading2"/>
        <w:jc w:val="both"/>
      </w:pPr>
      <w:bookmarkStart w:id="43" w:name="properties-of-laser-light"/>
      <w:bookmarkStart w:id="44" w:name="_Toc235682029"/>
      <w:bookmarkEnd w:id="36"/>
      <w:bookmarkEnd w:id="42"/>
      <w:r>
        <w:t>1.10 Properties of Laser Light</w:t>
      </w:r>
      <w:bookmarkEnd w:id="44"/>
    </w:p>
    <w:p w14:paraId="7CA34C42" w14:textId="77777777" w:rsidR="007B35FE" w:rsidRDefault="00000000" w:rsidP="007D4DCD">
      <w:pPr>
        <w:pStyle w:val="FirstParagraph"/>
        <w:jc w:val="both"/>
      </w:pPr>
      <w:r>
        <w:t>Laser radiation differs from conventional (thermal) light in four principal respects: coherence, monochromaticity, directionality, and brightness. Each has a precise physical/mathematical definition.</w:t>
      </w:r>
    </w:p>
    <w:p w14:paraId="1FB16AC0" w14:textId="77777777" w:rsidR="007B35FE" w:rsidRDefault="00000000" w:rsidP="007D4DCD">
      <w:pPr>
        <w:pStyle w:val="Heading3"/>
        <w:jc w:val="both"/>
      </w:pPr>
      <w:bookmarkStart w:id="45" w:name="temporal-coherence"/>
      <w:r>
        <w:t>1.10.1 Temporal Coherence</w:t>
      </w:r>
    </w:p>
    <w:p w14:paraId="74591B71" w14:textId="77777777" w:rsidR="007B35FE" w:rsidRDefault="00000000" w:rsidP="007D4DCD">
      <w:pPr>
        <w:pStyle w:val="FirstParagraph"/>
        <w:jc w:val="both"/>
      </w:pPr>
      <w:r>
        <w:rPr>
          <w:b/>
          <w:bCs/>
        </w:rPr>
        <w:t>Temporal coherence</w:t>
      </w:r>
      <w:r>
        <w:t xml:space="preserve"> describes the correlation of the phase of a light wave with itself at a </w:t>
      </w:r>
      <w:r>
        <w:rPr>
          <w:i/>
          <w:iCs/>
        </w:rPr>
        <w:t>later time</w:t>
      </w:r>
      <w:r>
        <w:t xml:space="preserve"> at the </w:t>
      </w:r>
      <w:r>
        <w:rPr>
          <w:i/>
          <w:iCs/>
        </w:rPr>
        <w:t>same point in space</w:t>
      </w:r>
      <w:r>
        <w:t xml:space="preserve"> — i.e., how well the wave can be predicted to remain in phase with an earlier copy of itself after a time delay </w:t>
      </w:r>
      <m:oMath>
        <m:r>
          <w:rPr>
            <w:rFonts w:ascii="Cambria Math" w:hAnsi="Cambria Math"/>
          </w:rPr>
          <m:t>τ</m:t>
        </m:r>
      </m:oMath>
      <w:r>
        <w:t xml:space="preserve">. It is quantified by the </w:t>
      </w:r>
      <w:r>
        <w:rPr>
          <w:b/>
          <w:bCs/>
        </w:rPr>
        <w:t>coherence time</w:t>
      </w:r>
      <w:r>
        <w:t xml:space="preserve"> </w:t>
      </w:r>
      <m:oMath>
        <m:sSub>
          <m:sSubPr>
            <m:ctrlPr>
              <w:rPr>
                <w:rFonts w:ascii="Cambria Math" w:hAnsi="Cambria Math"/>
              </w:rPr>
            </m:ctrlPr>
          </m:sSubPr>
          <m:e>
            <m:r>
              <w:rPr>
                <w:rFonts w:ascii="Cambria Math" w:hAnsi="Cambria Math"/>
              </w:rPr>
              <m:t>τ</m:t>
            </m:r>
          </m:e>
          <m:sub>
            <m:r>
              <w:rPr>
                <w:rFonts w:ascii="Cambria Math" w:hAnsi="Cambria Math"/>
              </w:rPr>
              <m:t>c</m:t>
            </m:r>
          </m:sub>
        </m:sSub>
      </m:oMath>
      <w:r>
        <w:t xml:space="preserve"> and the corresponding </w:t>
      </w:r>
      <w:r>
        <w:rPr>
          <w:b/>
          <w:bCs/>
        </w:rPr>
        <w:t>coherence length</w:t>
      </w:r>
    </w:p>
    <w:p w14:paraId="197EBA22" w14:textId="77777777" w:rsidR="007B35FE" w:rsidRDefault="00000000" w:rsidP="007D4DCD">
      <w:pPr>
        <w:pStyle w:val="BodyText"/>
        <w:jc w:val="both"/>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c</m:t>
              </m:r>
            </m:sub>
          </m:sSub>
          <m:r>
            <m:rPr>
              <m:sty m:val="p"/>
            </m:rPr>
            <w:rPr>
              <w:rFonts w:ascii="Cambria Math" w:hAnsi="Cambria Math"/>
            </w:rPr>
            <m:t>=</m:t>
          </m:r>
          <m:r>
            <w:rPr>
              <w:rFonts w:ascii="Cambria Math" w:hAnsi="Cambria Math"/>
            </w:rPr>
            <m:t>c </m:t>
          </m:r>
          <m:sSub>
            <m:sSubPr>
              <m:ctrlPr>
                <w:rPr>
                  <w:rFonts w:ascii="Cambria Math" w:hAnsi="Cambria Math"/>
                </w:rPr>
              </m:ctrlPr>
            </m:sSubPr>
            <m:e>
              <m:r>
                <w:rPr>
                  <w:rFonts w:ascii="Cambria Math" w:hAnsi="Cambria Math"/>
                </w:rPr>
                <m:t>τ</m:t>
              </m:r>
            </m:e>
            <m:sub>
              <m:r>
                <w:rPr>
                  <w:rFonts w:ascii="Cambria Math" w:hAnsi="Cambria Math"/>
                </w:rPr>
                <m:t>c</m:t>
              </m:r>
            </m:sub>
          </m:sSub>
        </m:oMath>
      </m:oMathPara>
    </w:p>
    <w:p w14:paraId="2DB77C66" w14:textId="77777777" w:rsidR="007B35FE" w:rsidRDefault="00000000" w:rsidP="007D4DCD">
      <w:pPr>
        <w:pStyle w:val="FirstParagraph"/>
        <w:jc w:val="both"/>
      </w:pPr>
      <w:r>
        <w:t xml:space="preserve">Temporal coherence is directly related to the </w:t>
      </w:r>
      <w:r>
        <w:rPr>
          <w:b/>
          <w:bCs/>
        </w:rPr>
        <w:t>spectral purity (monochromaticity)</w:t>
      </w:r>
      <w:r>
        <w:t xml:space="preserve"> of the source: a source of frequency bandwidth </w:t>
      </w:r>
      <m:oMath>
        <m:r>
          <w:rPr>
            <w:rFonts w:ascii="Cambria Math" w:hAnsi="Cambria Math"/>
          </w:rPr>
          <m:t>Δν</m:t>
        </m:r>
      </m:oMath>
      <w:r>
        <w:t xml:space="preserve"> has a coherence time</w:t>
      </w:r>
    </w:p>
    <w:p w14:paraId="732C2AEB" w14:textId="77777777" w:rsidR="007B35FE" w:rsidRDefault="00000000" w:rsidP="007D4DCD">
      <w:pPr>
        <w:pStyle w:val="BodyText"/>
        <w:jc w:val="both"/>
      </w:pPr>
      <m:oMathPara>
        <m:oMathParaPr>
          <m:jc m:val="center"/>
        </m:oMathParaPr>
        <m:oMath>
          <m:sSub>
            <m:sSubPr>
              <m:ctrlPr>
                <w:rPr>
                  <w:rFonts w:ascii="Cambria Math" w:hAnsi="Cambria Math"/>
                </w:rPr>
              </m:ctrlPr>
            </m:sSubPr>
            <m:e>
              <m:r>
                <w:rPr>
                  <w:rFonts w:ascii="Cambria Math" w:hAnsi="Cambria Math"/>
                </w:rPr>
                <m:t>τ</m:t>
              </m:r>
            </m:e>
            <m:sub>
              <m:r>
                <w:rPr>
                  <w:rFonts w:ascii="Cambria Math" w:hAnsi="Cambria Math"/>
                </w:rPr>
                <m:t>c</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Δν</m:t>
              </m:r>
            </m:den>
          </m:f>
        </m:oMath>
      </m:oMathPara>
    </w:p>
    <w:p w14:paraId="00777FB9" w14:textId="77777777" w:rsidR="007B35FE" w:rsidRDefault="00000000" w:rsidP="007D4DCD">
      <w:pPr>
        <w:pStyle w:val="FirstParagraph"/>
        <w:jc w:val="both"/>
      </w:pPr>
      <w:r>
        <w:t xml:space="preserve">Because laser output has an extremely narrow linewidth </w:t>
      </w:r>
      <m:oMath>
        <m:r>
          <w:rPr>
            <w:rFonts w:ascii="Cambria Math" w:hAnsi="Cambria Math"/>
          </w:rPr>
          <m:t>Δν</m:t>
        </m:r>
      </m:oMath>
      <w:r>
        <w:t xml:space="preserve"> (as low as a few Hz to kHz in stabilised single-mode lasers, versus </w:t>
      </w:r>
      <m:oMath>
        <m:sSup>
          <m:sSupPr>
            <m:ctrlPr>
              <w:rPr>
                <w:rFonts w:ascii="Cambria Math" w:hAnsi="Cambria Math"/>
              </w:rPr>
            </m:ctrlPr>
          </m:sSupPr>
          <m:e>
            <m:r>
              <w:rPr>
                <w:rFonts w:ascii="Cambria Math" w:hAnsi="Cambria Math"/>
              </w:rPr>
              <m:t>10</m:t>
            </m:r>
          </m:e>
          <m:sup>
            <m:r>
              <w:rPr>
                <w:rFonts w:ascii="Cambria Math" w:hAnsi="Cambria Math"/>
              </w:rPr>
              <m:t>9</m:t>
            </m:r>
          </m:sup>
        </m:sSup>
      </m:oMath>
      <w:r>
        <w:t>–</w:t>
      </w:r>
      <m:oMath>
        <m:sSup>
          <m:sSupPr>
            <m:ctrlPr>
              <w:rPr>
                <w:rFonts w:ascii="Cambria Math" w:hAnsi="Cambria Math"/>
              </w:rPr>
            </m:ctrlPr>
          </m:sSupPr>
          <m:e>
            <m:r>
              <w:rPr>
                <w:rFonts w:ascii="Cambria Math" w:hAnsi="Cambria Math"/>
              </w:rPr>
              <m:t>10</m:t>
            </m:r>
          </m:e>
          <m:sup>
            <m:r>
              <w:rPr>
                <w:rFonts w:ascii="Cambria Math" w:hAnsi="Cambria Math"/>
              </w:rPr>
              <m:t>15</m:t>
            </m:r>
          </m:sup>
        </m:sSup>
      </m:oMath>
      <w:r>
        <w:t xml:space="preserve"> Hz for conventional sources), the coherence length of laser light can range from millimetres to many kilometres, compared with only a few wavelengths to a few centimetres for ordinary light sources. Temporal coherence is what makes two-beam interference (e.g. in a Michelson interferometer) observable over long path differences, and is what makes holography possible (Unit 3).</w:t>
      </w:r>
    </w:p>
    <w:p w14:paraId="036B838C" w14:textId="77777777" w:rsidR="007B35FE" w:rsidRDefault="00000000" w:rsidP="007D4DCD">
      <w:pPr>
        <w:pStyle w:val="Heading3"/>
        <w:jc w:val="both"/>
      </w:pPr>
      <w:bookmarkStart w:id="46" w:name="spatial-coherence"/>
      <w:bookmarkEnd w:id="45"/>
      <w:r>
        <w:lastRenderedPageBreak/>
        <w:t>1.10.2 Spatial Coherence</w:t>
      </w:r>
    </w:p>
    <w:p w14:paraId="4EA25333" w14:textId="77777777" w:rsidR="007B35FE" w:rsidRDefault="00000000" w:rsidP="007D4DCD">
      <w:pPr>
        <w:pStyle w:val="FirstParagraph"/>
        <w:jc w:val="both"/>
      </w:pPr>
      <w:r>
        <w:rPr>
          <w:b/>
          <w:bCs/>
        </w:rPr>
        <w:t>Spatial coherence</w:t>
      </w:r>
      <w:r>
        <w:t xml:space="preserve"> describes the correlation of the phase of a light wave </w:t>
      </w:r>
      <w:r>
        <w:rPr>
          <w:i/>
          <w:iCs/>
        </w:rPr>
        <w:t>between two different points</w:t>
      </w:r>
      <w:r>
        <w:t xml:space="preserve"> in a wavefront (perpendicular to the propagation direction) </w:t>
      </w:r>
      <w:r>
        <w:rPr>
          <w:i/>
          <w:iCs/>
        </w:rPr>
        <w:t>at the same instant</w:t>
      </w:r>
      <w:r>
        <w:t xml:space="preserve">. A spatially coherent source behaves, to a good approximation, as a single point source (or as a uniform-phase extended source), so that light from different parts of the beam can interfere constructively (as in Young’s double-slit experiment) even when both slits are illuminated by the </w:t>
      </w:r>
      <w:r>
        <w:rPr>
          <w:i/>
          <w:iCs/>
        </w:rPr>
        <w:t>same</w:t>
      </w:r>
      <w:r>
        <w:t xml:space="preserve"> source aperture, unlike an ordinary extended thermal source in which different points radiate independently and incoherently. High spatial coherence is what allows a laser beam to be focused to a </w:t>
      </w:r>
      <w:r>
        <w:rPr>
          <w:b/>
          <w:bCs/>
        </w:rPr>
        <w:t>diffraction-limited spot</w:t>
      </w:r>
      <w:r>
        <w:t xml:space="preserve"> and gives it low divergence (see below).</w:t>
      </w:r>
    </w:p>
    <w:p w14:paraId="445E997C" w14:textId="77777777" w:rsidR="007B35FE" w:rsidRDefault="00000000" w:rsidP="007D4DCD">
      <w:pPr>
        <w:pStyle w:val="Heading3"/>
        <w:jc w:val="both"/>
      </w:pPr>
      <w:bookmarkStart w:id="47" w:name="directionality"/>
      <w:bookmarkEnd w:id="46"/>
      <w:r>
        <w:t>1.10.3 Directionality</w:t>
      </w:r>
    </w:p>
    <w:p w14:paraId="7C330F59" w14:textId="77777777" w:rsidR="007B35FE" w:rsidRDefault="00000000" w:rsidP="007D4DCD">
      <w:pPr>
        <w:pStyle w:val="FirstParagraph"/>
        <w:jc w:val="both"/>
      </w:pPr>
      <w:r>
        <w:t xml:space="preserve">Because the resonator forces oscillation of only those waves travelling nearly along the cavity axis (all other directions suffer excessive diffraction/geometric loss), laser light emerges as a highly </w:t>
      </w:r>
      <w:r>
        <w:rPr>
          <w:b/>
          <w:bCs/>
        </w:rPr>
        <w:t>directional</w:t>
      </w:r>
      <w:r>
        <w:t>, narrow, nearly parallel beam. The (diffraction-limited) angular divergence of a TEM</w:t>
      </w:r>
      <m:oMath>
        <m:sSub>
          <m:sSubPr>
            <m:ctrlPr>
              <w:rPr>
                <w:rFonts w:ascii="Cambria Math" w:hAnsi="Cambria Math"/>
              </w:rPr>
            </m:ctrlPr>
          </m:sSubPr>
          <m:e>
            <m:r>
              <w:rPr>
                <w:rFonts w:ascii="Cambria Math" w:hAnsi="Cambria Math"/>
              </w:rPr>
              <m:t>​</m:t>
            </m:r>
          </m:e>
          <m:sub>
            <m:r>
              <w:rPr>
                <w:rFonts w:ascii="Cambria Math" w:hAnsi="Cambria Math"/>
              </w:rPr>
              <m:t>00</m:t>
            </m:r>
          </m:sub>
        </m:sSub>
      </m:oMath>
      <w:r>
        <w:t xml:space="preserve"> Gaussian beam of waist radius </w:t>
      </w:r>
      <m:oMath>
        <m:sSub>
          <m:sSubPr>
            <m:ctrlPr>
              <w:rPr>
                <w:rFonts w:ascii="Cambria Math" w:hAnsi="Cambria Math"/>
              </w:rPr>
            </m:ctrlPr>
          </m:sSubPr>
          <m:e>
            <m:r>
              <w:rPr>
                <w:rFonts w:ascii="Cambria Math" w:hAnsi="Cambria Math"/>
              </w:rPr>
              <m:t>w</m:t>
            </m:r>
          </m:e>
          <m:sub>
            <m:r>
              <w:rPr>
                <w:rFonts w:ascii="Cambria Math" w:hAnsi="Cambria Math"/>
              </w:rPr>
              <m:t>0</m:t>
            </m:r>
          </m:sub>
        </m:sSub>
      </m:oMath>
      <w:r>
        <w:t xml:space="preserve"> is</w:t>
      </w:r>
    </w:p>
    <w:p w14:paraId="4DE0B959" w14:textId="77777777" w:rsidR="007B35FE" w:rsidRDefault="00000000" w:rsidP="007D4DCD">
      <w:pPr>
        <w:pStyle w:val="BodyText"/>
        <w:jc w:val="both"/>
      </w:pPr>
      <m:oMathPara>
        <m:oMathParaPr>
          <m:jc m:val="center"/>
        </m:oMathParaPr>
        <m:oMath>
          <m:r>
            <w:rPr>
              <w:rFonts w:ascii="Cambria Math" w:hAnsi="Cambria Math"/>
            </w:rPr>
            <m:t>θ</m:t>
          </m:r>
          <m:r>
            <m:rPr>
              <m:sty m:val="p"/>
            </m:rPr>
            <w:rPr>
              <w:rFonts w:ascii="Cambria Math" w:hAnsi="Cambria Math"/>
            </w:rPr>
            <m:t>≈</m:t>
          </m:r>
          <m:f>
            <m:fPr>
              <m:ctrlPr>
                <w:rPr>
                  <w:rFonts w:ascii="Cambria Math" w:hAnsi="Cambria Math"/>
                </w:rPr>
              </m:ctrlPr>
            </m:fPr>
            <m:num>
              <m:r>
                <w:rPr>
                  <w:rFonts w:ascii="Cambria Math" w:hAnsi="Cambria Math"/>
                </w:rPr>
                <m:t>λ</m:t>
              </m:r>
            </m:num>
            <m:den>
              <m:r>
                <w:rPr>
                  <w:rFonts w:ascii="Cambria Math" w:hAnsi="Cambria Math"/>
                </w:rPr>
                <m:t>π</m:t>
              </m:r>
              <m:sSub>
                <m:sSubPr>
                  <m:ctrlPr>
                    <w:rPr>
                      <w:rFonts w:ascii="Cambria Math" w:hAnsi="Cambria Math"/>
                    </w:rPr>
                  </m:ctrlPr>
                </m:sSubPr>
                <m:e>
                  <m:r>
                    <w:rPr>
                      <w:rFonts w:ascii="Cambria Math" w:hAnsi="Cambria Math"/>
                    </w:rPr>
                    <m:t>w</m:t>
                  </m:r>
                </m:e>
                <m:sub>
                  <m:r>
                    <w:rPr>
                      <w:rFonts w:ascii="Cambria Math" w:hAnsi="Cambria Math"/>
                    </w:rPr>
                    <m:t>0</m:t>
                  </m:r>
                </m:sub>
              </m:sSub>
            </m:den>
          </m:f>
        </m:oMath>
      </m:oMathPara>
    </w:p>
    <w:p w14:paraId="41337A73" w14:textId="77777777" w:rsidR="007B35FE" w:rsidRDefault="00000000" w:rsidP="007D4DCD">
      <w:pPr>
        <w:pStyle w:val="FirstParagraph"/>
        <w:jc w:val="both"/>
      </w:pPr>
      <w:r>
        <w:t>For a typical He-Ne laser this divergence is only about 1 milliradian, allowing a laser beam to travel kilometres with little spreading — a property exploited in laser ranging, LIDAR, and alignment applications (Unit 5).</w:t>
      </w:r>
    </w:p>
    <w:p w14:paraId="6EED75ED" w14:textId="77777777" w:rsidR="007B35FE" w:rsidRDefault="00000000" w:rsidP="007D4DCD">
      <w:pPr>
        <w:pStyle w:val="Heading3"/>
        <w:jc w:val="both"/>
      </w:pPr>
      <w:bookmarkStart w:id="48" w:name="monochromaticity"/>
      <w:bookmarkEnd w:id="47"/>
      <w:r>
        <w:t>1.10.4 Monochromaticity</w:t>
      </w:r>
    </w:p>
    <w:p w14:paraId="26D1F15F" w14:textId="77777777" w:rsidR="007B35FE" w:rsidRDefault="00000000" w:rsidP="007D4DCD">
      <w:pPr>
        <w:pStyle w:val="FirstParagraph"/>
        <w:jc w:val="both"/>
      </w:pPr>
      <w:r>
        <w:t xml:space="preserve">Laser output is concentrated in an extremely narrow band of wavelengths (in the ideal, single-longitudinal-mode limit, theoretically approaching the </w:t>
      </w:r>
      <w:r>
        <w:rPr>
          <w:b/>
          <w:bCs/>
        </w:rPr>
        <w:t>Schawlow–Townes linewidth</w:t>
      </w:r>
      <w:r>
        <w:t xml:space="preserve">, set fundamentally by spontaneous-emission-induced phase noise). Practical lasers achieve linewidths </w:t>
      </w:r>
      <m:oMath>
        <m:r>
          <w:rPr>
            <w:rFonts w:ascii="Cambria Math" w:hAnsi="Cambria Math"/>
          </w:rPr>
          <m:t>Δν</m:t>
        </m:r>
        <m:r>
          <m:rPr>
            <m:sty m:val="p"/>
          </m:rPr>
          <w:rPr>
            <w:rFonts w:ascii="Cambria Math" w:hAnsi="Cambria Math"/>
          </w:rPr>
          <m:t>/</m:t>
        </m:r>
        <m:r>
          <w:rPr>
            <w:rFonts w:ascii="Cambria Math" w:hAnsi="Cambria Math"/>
          </w:rPr>
          <m:t>ν</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t>–</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15</m:t>
            </m:r>
          </m:sup>
        </m:sSup>
      </m:oMath>
      <w:r>
        <w:t>, vastly narrower than the linewidths of spectral (discharge) lamps (</w:t>
      </w:r>
      <m:oMath>
        <m:r>
          <w:rPr>
            <w:rFonts w:ascii="Cambria Math" w:hAnsi="Cambria Math"/>
          </w:rPr>
          <m:t>Δν</m:t>
        </m:r>
        <m:r>
          <m:rPr>
            <m:sty m:val="p"/>
          </m:rPr>
          <w:rPr>
            <w:rFonts w:ascii="Cambria Math" w:hAnsi="Cambria Math"/>
          </w:rPr>
          <m:t>/</m:t>
        </m:r>
        <m:r>
          <w:rPr>
            <w:rFonts w:ascii="Cambria Math" w:hAnsi="Cambria Math"/>
          </w:rPr>
          <m:t>ν</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t>) or thermal sources.</w:t>
      </w:r>
    </w:p>
    <w:p w14:paraId="5F258F1E" w14:textId="77777777" w:rsidR="007B35FE" w:rsidRDefault="00000000" w:rsidP="007D4DCD">
      <w:pPr>
        <w:pStyle w:val="Heading3"/>
        <w:jc w:val="both"/>
      </w:pPr>
      <w:bookmarkStart w:id="49" w:name="brightness-radiance"/>
      <w:bookmarkEnd w:id="48"/>
      <w:r>
        <w:t>1.10.5 Brightness (Radiance)</w:t>
      </w:r>
    </w:p>
    <w:p w14:paraId="3EF06849" w14:textId="77777777" w:rsidR="007B35FE" w:rsidRDefault="00000000" w:rsidP="007D4DCD">
      <w:pPr>
        <w:pStyle w:val="FirstParagraph"/>
        <w:jc w:val="both"/>
      </w:pPr>
      <w:r>
        <w:rPr>
          <w:b/>
          <w:bCs/>
        </w:rPr>
        <w:t>Radiance (brightness)</w:t>
      </w:r>
      <w:r>
        <w:t xml:space="preserve"> is defined as the optical power emitted per unit source area per unit solid angle:</w:t>
      </w:r>
    </w:p>
    <w:p w14:paraId="27DD9210" w14:textId="77777777" w:rsidR="007B35FE" w:rsidRDefault="00000000" w:rsidP="007D4DCD">
      <w:pPr>
        <w:pStyle w:val="BodyText"/>
        <w:jc w:val="both"/>
      </w:pPr>
      <m:oMathPara>
        <m:oMathParaPr>
          <m:jc m:val="center"/>
        </m:oMathParaPr>
        <m:oMath>
          <m:r>
            <w:rPr>
              <w:rFonts w:ascii="Cambria Math" w:hAnsi="Cambria Math"/>
            </w:rPr>
            <m:t>B</m:t>
          </m:r>
          <m:r>
            <m:rPr>
              <m:sty m:val="p"/>
            </m:rPr>
            <w:rPr>
              <w:rFonts w:ascii="Cambria Math" w:hAnsi="Cambria Math"/>
            </w:rPr>
            <m:t>=</m:t>
          </m:r>
          <m:f>
            <m:fPr>
              <m:ctrlPr>
                <w:rPr>
                  <w:rFonts w:ascii="Cambria Math" w:hAnsi="Cambria Math"/>
                </w:rPr>
              </m:ctrlPr>
            </m:fPr>
            <m:num>
              <m:r>
                <w:rPr>
                  <w:rFonts w:ascii="Cambria Math" w:hAnsi="Cambria Math"/>
                </w:rPr>
                <m:t>P</m:t>
              </m:r>
            </m:num>
            <m:den>
              <m:r>
                <w:rPr>
                  <w:rFonts w:ascii="Cambria Math" w:hAnsi="Cambria Math"/>
                </w:rPr>
                <m:t>A Ω</m:t>
              </m:r>
            </m:den>
          </m:f>
        </m:oMath>
      </m:oMathPara>
    </w:p>
    <w:p w14:paraId="7A39259C" w14:textId="77777777" w:rsidR="007B35FE" w:rsidRDefault="00000000" w:rsidP="007D4DCD">
      <w:pPr>
        <w:pStyle w:val="FirstParagraph"/>
        <w:jc w:val="both"/>
      </w:pPr>
      <w:r>
        <w:lastRenderedPageBreak/>
        <w:t xml:space="preserve">Because laser light combines high power with a very small emitting area </w:t>
      </w:r>
      <w:r>
        <w:rPr>
          <w:i/>
          <w:iCs/>
        </w:rPr>
        <w:t>and</w:t>
      </w:r>
      <w:r>
        <w:t xml:space="preserve"> a very small divergence solid angle </w:t>
      </w:r>
      <m:oMath>
        <m:r>
          <w:rPr>
            <w:rFonts w:ascii="Cambria Math" w:hAnsi="Cambria Math"/>
          </w:rPr>
          <m:t>Ω</m:t>
        </m:r>
        <m:r>
          <m:rPr>
            <m:sty m:val="p"/>
          </m:rPr>
          <w:rPr>
            <w:rFonts w:ascii="Cambria Math" w:hAnsi="Cambria Math"/>
          </w:rPr>
          <m:t>∼</m:t>
        </m:r>
        <m:sSup>
          <m:sSupPr>
            <m:ctrlPr>
              <w:rPr>
                <w:rFonts w:ascii="Cambria Math" w:hAnsi="Cambria Math"/>
              </w:rPr>
            </m:ctrlPr>
          </m:sSupPr>
          <m:e>
            <m:r>
              <w:rPr>
                <w:rFonts w:ascii="Cambria Math" w:hAnsi="Cambria Math"/>
              </w:rPr>
              <m:t>θ</m:t>
            </m:r>
          </m:e>
          <m:sup>
            <m:r>
              <w:rPr>
                <w:rFonts w:ascii="Cambria Math" w:hAnsi="Cambria Math"/>
              </w:rPr>
              <m:t>2</m:t>
            </m:r>
          </m:sup>
        </m:sSup>
      </m:oMath>
      <w:r>
        <w:t>, its brightness exceeds that of the most intense conventional (even thermal, high-temperature) sources by many orders of magnitude — a focused laser beam can, in principle, exceed the surface brightness of the Sun.</w:t>
      </w:r>
    </w:p>
    <w:p w14:paraId="7D64BB8B" w14:textId="77777777" w:rsidR="007B35FE" w:rsidRDefault="00000000" w:rsidP="007D4DCD">
      <w:pPr>
        <w:pStyle w:val="BodyText"/>
        <w:jc w:val="both"/>
      </w:pPr>
      <w:r>
        <w:rPr>
          <w:b/>
          <w:bCs/>
        </w:rPr>
        <w:t>Summary Table — Laser Light vs. Ordinary (Thermal) Light</w:t>
      </w:r>
    </w:p>
    <w:tbl>
      <w:tblPr>
        <w:tblStyle w:val="Table"/>
        <w:tblW w:w="5000" w:type="pct"/>
        <w:tblLook w:val="0020" w:firstRow="1" w:lastRow="0" w:firstColumn="0" w:lastColumn="0" w:noHBand="0" w:noVBand="0"/>
      </w:tblPr>
      <w:tblGrid>
        <w:gridCol w:w="2920"/>
        <w:gridCol w:w="3432"/>
        <w:gridCol w:w="2648"/>
      </w:tblGrid>
      <w:tr w:rsidR="007B35FE" w14:paraId="766CCCB4" w14:textId="77777777" w:rsidTr="007B35FE">
        <w:trPr>
          <w:cnfStyle w:val="100000000000" w:firstRow="1" w:lastRow="0" w:firstColumn="0" w:lastColumn="0" w:oddVBand="0" w:evenVBand="0" w:oddHBand="0" w:evenHBand="0" w:firstRowFirstColumn="0" w:firstRowLastColumn="0" w:lastRowFirstColumn="0" w:lastRowLastColumn="0"/>
          <w:tblHeader/>
        </w:trPr>
        <w:tc>
          <w:tcPr>
            <w:tcW w:w="0" w:type="auto"/>
          </w:tcPr>
          <w:p w14:paraId="1C7BB6AA" w14:textId="77777777" w:rsidR="007B35FE" w:rsidRDefault="00000000" w:rsidP="007D4DCD">
            <w:pPr>
              <w:pStyle w:val="Compact"/>
              <w:jc w:val="both"/>
            </w:pPr>
            <w:r>
              <w:t>Property</w:t>
            </w:r>
          </w:p>
        </w:tc>
        <w:tc>
          <w:tcPr>
            <w:tcW w:w="0" w:type="auto"/>
          </w:tcPr>
          <w:p w14:paraId="511B5247" w14:textId="77777777" w:rsidR="007B35FE" w:rsidRDefault="00000000" w:rsidP="007D4DCD">
            <w:pPr>
              <w:pStyle w:val="Compact"/>
              <w:jc w:val="both"/>
            </w:pPr>
            <w:r>
              <w:t>Laser Light</w:t>
            </w:r>
          </w:p>
        </w:tc>
        <w:tc>
          <w:tcPr>
            <w:tcW w:w="0" w:type="auto"/>
          </w:tcPr>
          <w:p w14:paraId="20304250" w14:textId="77777777" w:rsidR="007B35FE" w:rsidRDefault="00000000" w:rsidP="007D4DCD">
            <w:pPr>
              <w:pStyle w:val="Compact"/>
              <w:jc w:val="both"/>
            </w:pPr>
            <w:r>
              <w:t>Ordinary Light</w:t>
            </w:r>
          </w:p>
        </w:tc>
      </w:tr>
      <w:tr w:rsidR="007B35FE" w14:paraId="38F58368" w14:textId="77777777">
        <w:tc>
          <w:tcPr>
            <w:tcW w:w="0" w:type="auto"/>
          </w:tcPr>
          <w:p w14:paraId="46F606D5" w14:textId="77777777" w:rsidR="007B35FE" w:rsidRDefault="00000000" w:rsidP="007D4DCD">
            <w:pPr>
              <w:pStyle w:val="Compact"/>
              <w:jc w:val="both"/>
            </w:pPr>
            <w:r>
              <w:t>Coherence (temporal &amp; spatial)</w:t>
            </w:r>
          </w:p>
        </w:tc>
        <w:tc>
          <w:tcPr>
            <w:tcW w:w="0" w:type="auto"/>
          </w:tcPr>
          <w:p w14:paraId="6770F384" w14:textId="77777777" w:rsidR="007B35FE" w:rsidRDefault="00000000" w:rsidP="007D4DCD">
            <w:pPr>
              <w:pStyle w:val="Compact"/>
              <w:jc w:val="both"/>
            </w:pPr>
            <w:r>
              <w:t>High</w:t>
            </w:r>
          </w:p>
        </w:tc>
        <w:tc>
          <w:tcPr>
            <w:tcW w:w="0" w:type="auto"/>
          </w:tcPr>
          <w:p w14:paraId="733AFC7F" w14:textId="77777777" w:rsidR="007B35FE" w:rsidRDefault="00000000" w:rsidP="007D4DCD">
            <w:pPr>
              <w:pStyle w:val="Compact"/>
              <w:jc w:val="both"/>
            </w:pPr>
            <w:r>
              <w:t>Very low / absent</w:t>
            </w:r>
          </w:p>
        </w:tc>
      </w:tr>
      <w:tr w:rsidR="007B35FE" w14:paraId="772F9988" w14:textId="77777777">
        <w:tc>
          <w:tcPr>
            <w:tcW w:w="0" w:type="auto"/>
          </w:tcPr>
          <w:p w14:paraId="3DBEFC95" w14:textId="77777777" w:rsidR="007B35FE" w:rsidRDefault="00000000" w:rsidP="007D4DCD">
            <w:pPr>
              <w:pStyle w:val="Compact"/>
              <w:jc w:val="both"/>
            </w:pPr>
            <w:r>
              <w:t>Monochromaticity</w:t>
            </w:r>
          </w:p>
        </w:tc>
        <w:tc>
          <w:tcPr>
            <w:tcW w:w="0" w:type="auto"/>
          </w:tcPr>
          <w:p w14:paraId="62ECA4C3" w14:textId="77777777" w:rsidR="007B35FE" w:rsidRDefault="00000000" w:rsidP="007D4DCD">
            <w:pPr>
              <w:pStyle w:val="Compact"/>
              <w:jc w:val="both"/>
            </w:pPr>
            <w:r>
              <w:t>Extremely narrow linewidth</w:t>
            </w:r>
          </w:p>
        </w:tc>
        <w:tc>
          <w:tcPr>
            <w:tcW w:w="0" w:type="auto"/>
          </w:tcPr>
          <w:p w14:paraId="2B79B55E" w14:textId="77777777" w:rsidR="007B35FE" w:rsidRDefault="00000000" w:rsidP="007D4DCD">
            <w:pPr>
              <w:pStyle w:val="Compact"/>
              <w:jc w:val="both"/>
            </w:pPr>
            <w:r>
              <w:t>Broad range of wavelengths</w:t>
            </w:r>
          </w:p>
        </w:tc>
      </w:tr>
      <w:tr w:rsidR="007B35FE" w14:paraId="483B8F84" w14:textId="77777777">
        <w:tc>
          <w:tcPr>
            <w:tcW w:w="0" w:type="auto"/>
          </w:tcPr>
          <w:p w14:paraId="7821F40F" w14:textId="77777777" w:rsidR="007B35FE" w:rsidRDefault="00000000" w:rsidP="007D4DCD">
            <w:pPr>
              <w:pStyle w:val="Compact"/>
              <w:jc w:val="both"/>
            </w:pPr>
            <w:r>
              <w:t>Directionality</w:t>
            </w:r>
          </w:p>
        </w:tc>
        <w:tc>
          <w:tcPr>
            <w:tcW w:w="0" w:type="auto"/>
          </w:tcPr>
          <w:p w14:paraId="499CD4D1" w14:textId="77777777" w:rsidR="007B35FE" w:rsidRDefault="00000000" w:rsidP="007D4DCD">
            <w:pPr>
              <w:pStyle w:val="Compact"/>
              <w:jc w:val="both"/>
            </w:pPr>
            <w:r>
              <w:t>Highly directional, low divergence</w:t>
            </w:r>
          </w:p>
        </w:tc>
        <w:tc>
          <w:tcPr>
            <w:tcW w:w="0" w:type="auto"/>
          </w:tcPr>
          <w:p w14:paraId="209D2906" w14:textId="77777777" w:rsidR="007B35FE" w:rsidRDefault="00000000" w:rsidP="007D4DCD">
            <w:pPr>
              <w:pStyle w:val="Compact"/>
              <w:jc w:val="both"/>
            </w:pPr>
            <w:r>
              <w:t>Diverges in all directions</w:t>
            </w:r>
          </w:p>
        </w:tc>
      </w:tr>
      <w:tr w:rsidR="007B35FE" w14:paraId="453997E1" w14:textId="77777777">
        <w:tc>
          <w:tcPr>
            <w:tcW w:w="0" w:type="auto"/>
          </w:tcPr>
          <w:p w14:paraId="2FFD879B" w14:textId="77777777" w:rsidR="007B35FE" w:rsidRDefault="00000000" w:rsidP="007D4DCD">
            <w:pPr>
              <w:pStyle w:val="Compact"/>
              <w:jc w:val="both"/>
            </w:pPr>
            <w:r>
              <w:t>Intensity/Brightness</w:t>
            </w:r>
          </w:p>
        </w:tc>
        <w:tc>
          <w:tcPr>
            <w:tcW w:w="0" w:type="auto"/>
          </w:tcPr>
          <w:p w14:paraId="2C48182E" w14:textId="77777777" w:rsidR="007B35FE" w:rsidRDefault="00000000" w:rsidP="007D4DCD">
            <w:pPr>
              <w:pStyle w:val="Compact"/>
              <w:jc w:val="both"/>
            </w:pPr>
            <w:r>
              <w:t>Extremely high (concentrated)</w:t>
            </w:r>
          </w:p>
        </w:tc>
        <w:tc>
          <w:tcPr>
            <w:tcW w:w="0" w:type="auto"/>
          </w:tcPr>
          <w:p w14:paraId="64D47280" w14:textId="77777777" w:rsidR="007B35FE" w:rsidRDefault="00000000" w:rsidP="007D4DCD">
            <w:pPr>
              <w:pStyle w:val="Compact"/>
              <w:jc w:val="both"/>
            </w:pPr>
            <w:r>
              <w:t>Comparatively low, spread out</w:t>
            </w:r>
          </w:p>
        </w:tc>
      </w:tr>
      <w:tr w:rsidR="007B35FE" w14:paraId="586124AA" w14:textId="77777777">
        <w:tc>
          <w:tcPr>
            <w:tcW w:w="0" w:type="auto"/>
          </w:tcPr>
          <w:p w14:paraId="4D84647C" w14:textId="77777777" w:rsidR="007B35FE" w:rsidRDefault="00000000" w:rsidP="007D4DCD">
            <w:pPr>
              <w:pStyle w:val="Compact"/>
              <w:jc w:val="both"/>
            </w:pPr>
            <w:r>
              <w:t>Focusability</w:t>
            </w:r>
          </w:p>
        </w:tc>
        <w:tc>
          <w:tcPr>
            <w:tcW w:w="0" w:type="auto"/>
          </w:tcPr>
          <w:p w14:paraId="6B0FC967" w14:textId="77777777" w:rsidR="007B35FE" w:rsidRDefault="00000000" w:rsidP="007D4DCD">
            <w:pPr>
              <w:pStyle w:val="Compact"/>
              <w:jc w:val="both"/>
            </w:pPr>
            <w:r>
              <w:t>Can be focused to a diffraction-limited spot</w:t>
            </w:r>
          </w:p>
        </w:tc>
        <w:tc>
          <w:tcPr>
            <w:tcW w:w="0" w:type="auto"/>
          </w:tcPr>
          <w:p w14:paraId="57AE64E2" w14:textId="77777777" w:rsidR="007B35FE" w:rsidRDefault="00000000" w:rsidP="007D4DCD">
            <w:pPr>
              <w:pStyle w:val="Compact"/>
              <w:jc w:val="both"/>
            </w:pPr>
            <w:r>
              <w:t>Cannot be focused as tightly</w:t>
            </w:r>
          </w:p>
        </w:tc>
      </w:tr>
    </w:tbl>
    <w:p w14:paraId="21C8838C" w14:textId="77777777" w:rsidR="007B35FE" w:rsidRDefault="00000000" w:rsidP="007D4DCD">
      <w:pPr>
        <w:pStyle w:val="Heading2"/>
        <w:jc w:val="both"/>
      </w:pPr>
      <w:bookmarkStart w:id="50" w:name="experimental-measurement-of-coherence"/>
      <w:bookmarkStart w:id="51" w:name="_Toc235682030"/>
      <w:bookmarkEnd w:id="43"/>
      <w:bookmarkEnd w:id="49"/>
      <w:r>
        <w:t>1.10.6 Experimental Measurement of Coherence</w:t>
      </w:r>
      <w:bookmarkEnd w:id="51"/>
    </w:p>
    <w:p w14:paraId="246B5A04" w14:textId="77777777" w:rsidR="007B35FE" w:rsidRDefault="00000000" w:rsidP="007D4DCD">
      <w:pPr>
        <w:pStyle w:val="FirstParagraph"/>
        <w:jc w:val="both"/>
      </w:pPr>
      <w:r>
        <w:t xml:space="preserve">The temporal coherence of a source is experimentally probed with a </w:t>
      </w:r>
      <w:r>
        <w:rPr>
          <w:b/>
          <w:bCs/>
        </w:rPr>
        <w:t>Michelson interferometer</w:t>
      </w:r>
      <w:r>
        <w:t xml:space="preserve">: the beam is split into two paths of adjustable path-length difference </w:t>
      </w:r>
      <m:oMath>
        <m:r>
          <w:rPr>
            <w:rFonts w:ascii="Cambria Math" w:hAnsi="Cambria Math"/>
          </w:rPr>
          <m:t>Δx</m:t>
        </m:r>
      </m:oMath>
      <w:r>
        <w:t xml:space="preserve"> (via a movable mirror) and recombined; interference fringes remain visible only while </w:t>
      </w:r>
      <m:oMath>
        <m:r>
          <w:rPr>
            <w:rFonts w:ascii="Cambria Math" w:hAnsi="Cambria Math"/>
          </w:rPr>
          <m:t>Δx</m:t>
        </m:r>
      </m:oMath>
      <w:r>
        <w:t xml:space="preserve"> is less than the coherence length </w:t>
      </w:r>
      <m:oMath>
        <m:sSub>
          <m:sSubPr>
            <m:ctrlPr>
              <w:rPr>
                <w:rFonts w:ascii="Cambria Math" w:hAnsi="Cambria Math"/>
              </w:rPr>
            </m:ctrlPr>
          </m:sSubPr>
          <m:e>
            <m:r>
              <w:rPr>
                <w:rFonts w:ascii="Cambria Math" w:hAnsi="Cambria Math"/>
              </w:rPr>
              <m:t>l</m:t>
            </m:r>
          </m:e>
          <m:sub>
            <m:r>
              <w:rPr>
                <w:rFonts w:ascii="Cambria Math" w:hAnsi="Cambria Math"/>
              </w:rPr>
              <m:t>c</m:t>
            </m:r>
          </m:sub>
        </m:sSub>
        <m:r>
          <m:rPr>
            <m:sty m:val="p"/>
          </m:rPr>
          <w:rPr>
            <w:rFonts w:ascii="Cambria Math" w:hAnsi="Cambria Math"/>
          </w:rPr>
          <m:t>=</m:t>
        </m:r>
        <m:r>
          <w:rPr>
            <w:rFonts w:ascii="Cambria Math" w:hAnsi="Cambria Math"/>
          </w:rPr>
          <m:t>c</m:t>
        </m:r>
        <m:sSub>
          <m:sSubPr>
            <m:ctrlPr>
              <w:rPr>
                <w:rFonts w:ascii="Cambria Math" w:hAnsi="Cambria Math"/>
              </w:rPr>
            </m:ctrlPr>
          </m:sSubPr>
          <m:e>
            <m:r>
              <w:rPr>
                <w:rFonts w:ascii="Cambria Math" w:hAnsi="Cambria Math"/>
              </w:rPr>
              <m:t>τ</m:t>
            </m:r>
          </m:e>
          <m:sub>
            <m:r>
              <w:rPr>
                <w:rFonts w:ascii="Cambria Math" w:hAnsi="Cambria Math"/>
              </w:rPr>
              <m:t>c</m:t>
            </m:r>
          </m:sub>
        </m:sSub>
      </m:oMath>
      <w:r>
        <w:t xml:space="preserve">, and the fringe </w:t>
      </w:r>
      <w:r>
        <w:rPr>
          <w:b/>
          <w:bCs/>
        </w:rPr>
        <w:t>visibility</w:t>
      </w:r>
    </w:p>
    <w:p w14:paraId="45692238" w14:textId="77777777" w:rsidR="007B35FE" w:rsidRDefault="00000000" w:rsidP="007D4DCD">
      <w:pPr>
        <w:pStyle w:val="BodyText"/>
        <w:jc w:val="both"/>
      </w:pPr>
      <m:oMathPara>
        <m:oMathParaPr>
          <m:jc m:val="center"/>
        </m:oMathParaPr>
        <m:oMath>
          <m:r>
            <w:rPr>
              <w:rFonts w:ascii="Cambria Math" w:hAnsi="Cambria Math"/>
            </w:rPr>
            <m:t>V</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max</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min</m:t>
                  </m:r>
                </m:sub>
              </m:sSub>
            </m:num>
            <m:den>
              <m:sSub>
                <m:sSubPr>
                  <m:ctrlPr>
                    <w:rPr>
                      <w:rFonts w:ascii="Cambria Math" w:hAnsi="Cambria Math"/>
                    </w:rPr>
                  </m:ctrlPr>
                </m:sSubPr>
                <m:e>
                  <m:r>
                    <w:rPr>
                      <w:rFonts w:ascii="Cambria Math" w:hAnsi="Cambria Math"/>
                    </w:rPr>
                    <m:t>I</m:t>
                  </m:r>
                </m:e>
                <m:sub>
                  <m:r>
                    <w:rPr>
                      <w:rFonts w:ascii="Cambria Math" w:hAnsi="Cambria Math"/>
                    </w:rPr>
                    <m:t>max</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min</m:t>
                  </m:r>
                </m:sub>
              </m:sSub>
            </m:den>
          </m:f>
        </m:oMath>
      </m:oMathPara>
    </w:p>
    <w:p w14:paraId="6D52A538" w14:textId="77777777" w:rsidR="007B35FE" w:rsidRDefault="00000000" w:rsidP="007D4DCD">
      <w:pPr>
        <w:pStyle w:val="FirstParagraph"/>
        <w:jc w:val="both"/>
      </w:pPr>
      <w:r>
        <w:t xml:space="preserve">falls from unity (perfect coherence) toward zero as </w:t>
      </w:r>
      <m:oMath>
        <m:r>
          <w:rPr>
            <w:rFonts w:ascii="Cambria Math" w:hAnsi="Cambria Math"/>
          </w:rPr>
          <m:t>Δx</m:t>
        </m:r>
      </m:oMath>
      <w:r>
        <w:t xml:space="preserve"> approaches and exceeds </w:t>
      </w:r>
      <m:oMath>
        <m:sSub>
          <m:sSubPr>
            <m:ctrlPr>
              <w:rPr>
                <w:rFonts w:ascii="Cambria Math" w:hAnsi="Cambria Math"/>
              </w:rPr>
            </m:ctrlPr>
          </m:sSubPr>
          <m:e>
            <m:r>
              <w:rPr>
                <w:rFonts w:ascii="Cambria Math" w:hAnsi="Cambria Math"/>
              </w:rPr>
              <m:t>l</m:t>
            </m:r>
          </m:e>
          <m:sub>
            <m:r>
              <w:rPr>
                <w:rFonts w:ascii="Cambria Math" w:hAnsi="Cambria Math"/>
              </w:rPr>
              <m:t>c</m:t>
            </m:r>
          </m:sub>
        </m:sSub>
      </m:oMath>
      <w:r>
        <w:t xml:space="preserve">. Spatial coherence, by contrast, is probed with </w:t>
      </w:r>
      <w:r>
        <w:rPr>
          <w:b/>
          <w:bCs/>
        </w:rPr>
        <w:t>Young’s double-slit experiment</w:t>
      </w:r>
      <w:r>
        <w:t>: fringes of high visibility are obtained across a wide slit separation only if the source possesses high spatial coherence (a small angular size, or effectively point-like emission, as for a single-transverse-mode TEM</w:t>
      </w:r>
      <m:oMath>
        <m:sSub>
          <m:sSubPr>
            <m:ctrlPr>
              <w:rPr>
                <w:rFonts w:ascii="Cambria Math" w:hAnsi="Cambria Math"/>
              </w:rPr>
            </m:ctrlPr>
          </m:sSubPr>
          <m:e>
            <m:r>
              <w:rPr>
                <w:rFonts w:ascii="Cambria Math" w:hAnsi="Cambria Math"/>
              </w:rPr>
              <m:t>​</m:t>
            </m:r>
          </m:e>
          <m:sub>
            <m:r>
              <w:rPr>
                <w:rFonts w:ascii="Cambria Math" w:hAnsi="Cambria Math"/>
              </w:rPr>
              <m:t>00</m:t>
            </m:r>
          </m:sub>
        </m:sSub>
      </m:oMath>
      <w:r>
        <w:t xml:space="preserve"> laser beam); an extended, spatially incoherent thermal source shows a rapid loss of fringe visibility as the slit separation is increased beyond the transverse coherence width.</w:t>
      </w:r>
    </w:p>
    <w:p w14:paraId="16993E3F" w14:textId="77777777" w:rsidR="007B35FE" w:rsidRDefault="00000000" w:rsidP="007D4DCD">
      <w:pPr>
        <w:pStyle w:val="Heading2"/>
        <w:jc w:val="both"/>
      </w:pPr>
      <w:bookmarkStart w:id="52" w:name="X59569e1441a217356ac9f0ea572939c1ef8e986"/>
      <w:bookmarkStart w:id="53" w:name="_Toc235682031"/>
      <w:bookmarkEnd w:id="50"/>
      <w:r>
        <w:lastRenderedPageBreak/>
        <w:t>1.10.7 Resonator Stability Diagram (Extended Discussion)</w:t>
      </w:r>
      <w:bookmarkEnd w:id="53"/>
    </w:p>
    <w:p w14:paraId="0FF5B5C1" w14:textId="77777777" w:rsidR="007B35FE" w:rsidRDefault="00000000" w:rsidP="007D4DCD">
      <w:pPr>
        <w:pStyle w:val="FirstParagraph"/>
        <w:jc w:val="both"/>
      </w:pPr>
      <w:r>
        <w:t xml:space="preserve">Recasting the stability parameters </w:t>
      </w:r>
      <m:oMath>
        <m:sSub>
          <m:sSubPr>
            <m:ctrlPr>
              <w:rPr>
                <w:rFonts w:ascii="Cambria Math" w:hAnsi="Cambria Math"/>
              </w:rPr>
            </m:ctrlPr>
          </m:sSubPr>
          <m:e>
            <m:r>
              <w:rPr>
                <w:rFonts w:ascii="Cambria Math" w:hAnsi="Cambria Math"/>
              </w:rPr>
              <m:t>g</m:t>
            </m:r>
          </m:e>
          <m:sub>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g</m:t>
            </m:r>
          </m:e>
          <m:sub>
            <m:r>
              <w:rPr>
                <w:rFonts w:ascii="Cambria Math" w:hAnsi="Cambria Math"/>
              </w:rPr>
              <m:t>2</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oMath>
      <w:r>
        <w:t xml:space="preserve"> (§1.9.4) as Cartesian axes, the stability condition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1</m:t>
            </m:r>
          </m:sub>
        </m:sSub>
        <m:sSub>
          <m:sSubPr>
            <m:ctrlPr>
              <w:rPr>
                <w:rFonts w:ascii="Cambria Math" w:hAnsi="Cambria Math"/>
              </w:rPr>
            </m:ctrlPr>
          </m:sSubPr>
          <m:e>
            <m:r>
              <w:rPr>
                <w:rFonts w:ascii="Cambria Math" w:hAnsi="Cambria Math"/>
              </w:rPr>
              <m:t>g</m:t>
            </m:r>
          </m:e>
          <m:sub>
            <m:r>
              <w:rPr>
                <w:rFonts w:ascii="Cambria Math" w:hAnsi="Cambria Math"/>
              </w:rPr>
              <m:t>2</m:t>
            </m:r>
          </m:sub>
        </m:sSub>
        <m:r>
          <m:rPr>
            <m:sty m:val="p"/>
          </m:rPr>
          <w:rPr>
            <w:rFonts w:ascii="Cambria Math" w:hAnsi="Cambria Math"/>
          </w:rPr>
          <m:t>≤</m:t>
        </m:r>
        <m:r>
          <w:rPr>
            <w:rFonts w:ascii="Cambria Math" w:hAnsi="Cambria Math"/>
          </w:rPr>
          <m:t>1</m:t>
        </m:r>
      </m:oMath>
      <w:r>
        <w:t xml:space="preserve"> defines a bounded region (bordered by two branches of the rectangular hyperbola </w:t>
      </w:r>
      <m:oMath>
        <m:sSub>
          <m:sSubPr>
            <m:ctrlPr>
              <w:rPr>
                <w:rFonts w:ascii="Cambria Math" w:hAnsi="Cambria Math"/>
              </w:rPr>
            </m:ctrlPr>
          </m:sSubPr>
          <m:e>
            <m:r>
              <w:rPr>
                <w:rFonts w:ascii="Cambria Math" w:hAnsi="Cambria Math"/>
              </w:rPr>
              <m:t>g</m:t>
            </m:r>
          </m:e>
          <m:sub>
            <m:r>
              <w:rPr>
                <w:rFonts w:ascii="Cambria Math" w:hAnsi="Cambria Math"/>
              </w:rPr>
              <m:t>1</m:t>
            </m:r>
          </m:sub>
        </m:sSub>
        <m:sSub>
          <m:sSubPr>
            <m:ctrlPr>
              <w:rPr>
                <w:rFonts w:ascii="Cambria Math" w:hAnsi="Cambria Math"/>
              </w:rPr>
            </m:ctrlPr>
          </m:sSubPr>
          <m:e>
            <m:r>
              <w:rPr>
                <w:rFonts w:ascii="Cambria Math" w:hAnsi="Cambria Math"/>
              </w:rPr>
              <m:t>g</m:t>
            </m:r>
          </m:e>
          <m:sub>
            <m:r>
              <w:rPr>
                <w:rFonts w:ascii="Cambria Math" w:hAnsi="Cambria Math"/>
              </w:rPr>
              <m:t>2</m:t>
            </m:r>
          </m:sub>
        </m:sSub>
        <m:r>
          <m:rPr>
            <m:sty m:val="p"/>
          </m:rPr>
          <w:rPr>
            <w:rFonts w:ascii="Cambria Math" w:hAnsi="Cambria Math"/>
          </w:rPr>
          <m:t>=</m:t>
        </m:r>
        <m:r>
          <w:rPr>
            <w:rFonts w:ascii="Cambria Math" w:hAnsi="Cambria Math"/>
          </w:rPr>
          <m:t>1</m:t>
        </m:r>
      </m:oMath>
      <w:r>
        <w:t xml:space="preserve"> and by the axes </w:t>
      </w:r>
      <m:oMath>
        <m:sSub>
          <m:sSubPr>
            <m:ctrlPr>
              <w:rPr>
                <w:rFonts w:ascii="Cambria Math" w:hAnsi="Cambria Math"/>
              </w:rPr>
            </m:ctrlPr>
          </m:sSubPr>
          <m:e>
            <m:r>
              <w:rPr>
                <w:rFonts w:ascii="Cambria Math" w:hAnsi="Cambria Math"/>
              </w:rPr>
              <m:t>g</m:t>
            </m:r>
          </m:e>
          <m:sub>
            <m:r>
              <w:rPr>
                <w:rFonts w:ascii="Cambria Math" w:hAnsi="Cambria Math"/>
              </w:rPr>
              <m:t>1</m:t>
            </m:r>
          </m:sub>
        </m:sSub>
        <m:sSub>
          <m:sSubPr>
            <m:ctrlPr>
              <w:rPr>
                <w:rFonts w:ascii="Cambria Math" w:hAnsi="Cambria Math"/>
              </w:rPr>
            </m:ctrlPr>
          </m:sSubPr>
          <m:e>
            <m:r>
              <w:rPr>
                <w:rFonts w:ascii="Cambria Math" w:hAnsi="Cambria Math"/>
              </w:rPr>
              <m:t>g</m:t>
            </m:r>
          </m:e>
          <m:sub>
            <m:r>
              <w:rPr>
                <w:rFonts w:ascii="Cambria Math" w:hAnsi="Cambria Math"/>
              </w:rPr>
              <m:t>2</m:t>
            </m:r>
          </m:sub>
        </m:sSub>
        <m:r>
          <m:rPr>
            <m:sty m:val="p"/>
          </m:rPr>
          <w:rPr>
            <w:rFonts w:ascii="Cambria Math" w:hAnsi="Cambria Math"/>
          </w:rPr>
          <m:t>=</m:t>
        </m:r>
        <m:r>
          <w:rPr>
            <w:rFonts w:ascii="Cambria Math" w:hAnsi="Cambria Math"/>
          </w:rPr>
          <m:t>0</m:t>
        </m:r>
      </m:oMath>
      <w:r>
        <w:t xml:space="preserve">) within which a resonator configuration is stable — meaning that a paraxial ray, after very many round trips, remains confined near the cavity axis rather than “walking off” and escaping the mirror apertures. Configurations lying exactly on the stability boundary (e.g. the </w:t>
      </w:r>
      <w:r>
        <w:rPr>
          <w:b/>
          <w:bCs/>
        </w:rPr>
        <w:t>plane-parallel</w:t>
      </w:r>
      <w:r>
        <w:t xml:space="preserve"> resonator, </w:t>
      </w:r>
      <m:oMath>
        <m:sSub>
          <m:sSubPr>
            <m:ctrlPr>
              <w:rPr>
                <w:rFonts w:ascii="Cambria Math" w:hAnsi="Cambria Math"/>
              </w:rPr>
            </m:ctrlPr>
          </m:sSubPr>
          <m:e>
            <m:r>
              <w:rPr>
                <w:rFonts w:ascii="Cambria Math" w:hAnsi="Cambria Math"/>
              </w:rPr>
              <m:t>R</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r>
          <m:rPr>
            <m:sty m:val="p"/>
          </m:rPr>
          <w:rPr>
            <w:rFonts w:ascii="Cambria Math" w:hAnsi="Cambria Math"/>
          </w:rPr>
          <m:t>=∞</m:t>
        </m:r>
      </m:oMath>
      <w:r>
        <w:t xml:space="preserve">, so </w:t>
      </w:r>
      <m:oMath>
        <m:sSub>
          <m:sSubPr>
            <m:ctrlPr>
              <w:rPr>
                <w:rFonts w:ascii="Cambria Math" w:hAnsi="Cambria Math"/>
              </w:rPr>
            </m:ctrlPr>
          </m:sSubPr>
          <m:e>
            <m:r>
              <w:rPr>
                <w:rFonts w:ascii="Cambria Math" w:hAnsi="Cambria Math"/>
              </w:rPr>
              <m:t>g</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m:t>
            </m:r>
          </m:sub>
        </m:sSub>
        <m:r>
          <m:rPr>
            <m:sty m:val="p"/>
          </m:rPr>
          <w:rPr>
            <w:rFonts w:ascii="Cambria Math" w:hAnsi="Cambria Math"/>
          </w:rPr>
          <m:t>=</m:t>
        </m:r>
        <m:r>
          <w:rPr>
            <w:rFonts w:ascii="Cambria Math" w:hAnsi="Cambria Math"/>
          </w:rPr>
          <m:t>1</m:t>
        </m:r>
      </m:oMath>
      <w:r>
        <w:t xml:space="preserve">; or the </w:t>
      </w:r>
      <w:r>
        <w:rPr>
          <w:b/>
          <w:bCs/>
        </w:rPr>
        <w:t>confocal</w:t>
      </w:r>
      <w:r>
        <w:t xml:space="preserve"> resonator, </w:t>
      </w:r>
      <m:oMath>
        <m:sSub>
          <m:sSubPr>
            <m:ctrlPr>
              <w:rPr>
                <w:rFonts w:ascii="Cambria Math" w:hAnsi="Cambria Math"/>
              </w:rPr>
            </m:ctrlPr>
          </m:sSubPr>
          <m:e>
            <m:r>
              <w:rPr>
                <w:rFonts w:ascii="Cambria Math" w:hAnsi="Cambria Math"/>
              </w:rPr>
              <m:t>R</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r>
          <m:rPr>
            <m:sty m:val="p"/>
          </m:rPr>
          <w:rPr>
            <w:rFonts w:ascii="Cambria Math" w:hAnsi="Cambria Math"/>
          </w:rPr>
          <m:t>=</m:t>
        </m:r>
        <m:r>
          <w:rPr>
            <w:rFonts w:ascii="Cambria Math" w:hAnsi="Cambria Math"/>
          </w:rPr>
          <m:t>L</m:t>
        </m:r>
      </m:oMath>
      <w:r>
        <w:t xml:space="preserve">, so </w:t>
      </w:r>
      <m:oMath>
        <m:sSub>
          <m:sSubPr>
            <m:ctrlPr>
              <w:rPr>
                <w:rFonts w:ascii="Cambria Math" w:hAnsi="Cambria Math"/>
              </w:rPr>
            </m:ctrlPr>
          </m:sSubPr>
          <m:e>
            <m:r>
              <w:rPr>
                <w:rFonts w:ascii="Cambria Math" w:hAnsi="Cambria Math"/>
              </w:rPr>
              <m:t>g</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m:t>
            </m:r>
          </m:sub>
        </m:sSub>
        <m:r>
          <m:rPr>
            <m:sty m:val="p"/>
          </m:rPr>
          <w:rPr>
            <w:rFonts w:ascii="Cambria Math" w:hAnsi="Cambria Math"/>
          </w:rPr>
          <m:t>=</m:t>
        </m:r>
        <m:r>
          <w:rPr>
            <w:rFonts w:ascii="Cambria Math" w:hAnsi="Cambria Math"/>
          </w:rPr>
          <m:t>0</m:t>
        </m:r>
      </m:oMath>
      <w:r>
        <w:t xml:space="preserve">) are only marginally stable in the idealised geometric-optics picture and are extremely sensitive in practice to small mirror misalignment; most practical laser resonators are therefore designed with parameters placed safely within the interior of the stability region (e.g. the common </w:t>
      </w:r>
      <w:r>
        <w:rPr>
          <w:b/>
          <w:bCs/>
        </w:rPr>
        <w:t>near-hemispherical</w:t>
      </w:r>
      <w:r>
        <w:t xml:space="preserve"> or </w:t>
      </w:r>
      <w:r>
        <w:rPr>
          <w:b/>
          <w:bCs/>
        </w:rPr>
        <w:t>near-concentric</w:t>
      </w:r>
      <w:r>
        <w:t xml:space="preserve"> designs used in many gas and solid-state lasers).</w:t>
      </w:r>
    </w:p>
    <w:p w14:paraId="604A6FCC" w14:textId="77777777" w:rsidR="007B35FE" w:rsidRDefault="00000000" w:rsidP="007D4DCD">
      <w:pPr>
        <w:pStyle w:val="Heading2"/>
        <w:jc w:val="both"/>
      </w:pPr>
      <w:bookmarkStart w:id="54" w:name="cw-and-pulsed-lasers"/>
      <w:bookmarkStart w:id="55" w:name="_Toc235682032"/>
      <w:bookmarkEnd w:id="52"/>
      <w:r>
        <w:t>1.11 CW and Pulsed Lasers</w:t>
      </w:r>
      <w:bookmarkEnd w:id="55"/>
    </w:p>
    <w:p w14:paraId="22AFD847" w14:textId="77777777" w:rsidR="007B35FE" w:rsidRDefault="00000000" w:rsidP="007D4DCD">
      <w:pPr>
        <w:pStyle w:val="FirstParagraph"/>
        <w:jc w:val="both"/>
      </w:pPr>
      <w:r>
        <w:t>Lasers may be operated in two broad temporal regimes:</w:t>
      </w:r>
    </w:p>
    <w:p w14:paraId="4F08D63D" w14:textId="77777777" w:rsidR="007B35FE" w:rsidRDefault="00000000" w:rsidP="007D4DCD">
      <w:pPr>
        <w:pStyle w:val="BodyText"/>
        <w:jc w:val="both"/>
      </w:pPr>
      <w:r>
        <w:rPr>
          <w:b/>
          <w:bCs/>
        </w:rPr>
        <w:t>Continuous-Wave (CW) lasers</w:t>
      </w:r>
      <w:r>
        <w:t xml:space="preserve"> emit a steady, uninterrupted beam of (ideally) constant output power, the pump maintaining population inversion continuously above threshold. Four-level systems with efficient heat removal (gas lasers, many solid-state and semiconductor lasers) are well suited to CW operation. CW output is characterised by its average power (watts).</w:t>
      </w:r>
    </w:p>
    <w:p w14:paraId="210FAFB7" w14:textId="77777777" w:rsidR="007B35FE" w:rsidRDefault="00000000" w:rsidP="007D4DCD">
      <w:pPr>
        <w:pStyle w:val="BodyText"/>
        <w:jc w:val="both"/>
      </w:pPr>
      <w:r>
        <w:rPr>
          <w:b/>
          <w:bCs/>
        </w:rPr>
        <w:t>Pulsed lasers</w:t>
      </w:r>
      <w:r>
        <w:t xml:space="preserve"> emit energy in discrete bursts (pulses), characterised by pulse energy (joules), pulse duration, repetition rate, and </w:t>
      </w:r>
      <w:r>
        <w:rPr>
          <w:b/>
          <w:bCs/>
        </w:rPr>
        <w:t>peak power</w:t>
      </w:r>
      <w:r>
        <w:t xml:space="preserve"> (energy/pulse duration), which can vastly exceed the average power. Pulsed operation is used when very high instantaneous (peak) intensities are required (materials processing, nonlinear optics) or when the gain medium (e.g. ruby, a three-level system) cannot sustain CW population inversion because of pump-power/thermal limitations. Pulsed operation is achieved by:</w:t>
      </w:r>
    </w:p>
    <w:p w14:paraId="71D4B2E1" w14:textId="77777777" w:rsidR="007B35FE" w:rsidRDefault="00000000" w:rsidP="007D4DCD">
      <w:pPr>
        <w:pStyle w:val="Compact"/>
        <w:numPr>
          <w:ilvl w:val="0"/>
          <w:numId w:val="9"/>
        </w:numPr>
        <w:jc w:val="both"/>
      </w:pPr>
      <w:r>
        <w:rPr>
          <w:b/>
          <w:bCs/>
        </w:rPr>
        <w:t>Normal (free-running) pulsing</w:t>
      </w:r>
      <w:r>
        <w:t xml:space="preserve"> — the pump itself (e.g. a flash lamp) is pulsed.</w:t>
      </w:r>
    </w:p>
    <w:p w14:paraId="07DF52CF" w14:textId="77777777" w:rsidR="007B35FE" w:rsidRDefault="00000000" w:rsidP="007D4DCD">
      <w:pPr>
        <w:pStyle w:val="Compact"/>
        <w:numPr>
          <w:ilvl w:val="0"/>
          <w:numId w:val="9"/>
        </w:numPr>
        <w:jc w:val="both"/>
      </w:pPr>
      <w:r>
        <w:rPr>
          <w:b/>
          <w:bCs/>
        </w:rPr>
        <w:t>Q-switching</w:t>
      </w:r>
      <w:r>
        <w:t xml:space="preserve"> — the cavity Q (feedback) is deliberately kept low while the pump builds up a very large population inversion (well above the normal threshold that would apply at high Q); the Q is then rapidly switched to a high value, causing the entire stored inversion to be dumped almost instantaneously into a single, extremely intense pulse of short duration (typically nanoseconds) and very high </w:t>
      </w:r>
      <w:r>
        <w:lastRenderedPageBreak/>
        <w:t>peak power. Methods of Q-switching include rotating mirrors, electro-optic (Pockels-cell) shutters, acousto-optic modulators and saturable-absorber dyes.</w:t>
      </w:r>
    </w:p>
    <w:p w14:paraId="1D78866C" w14:textId="77777777" w:rsidR="007B35FE" w:rsidRDefault="00000000" w:rsidP="007D4DCD">
      <w:pPr>
        <w:pStyle w:val="Compact"/>
        <w:numPr>
          <w:ilvl w:val="0"/>
          <w:numId w:val="9"/>
        </w:numPr>
        <w:jc w:val="both"/>
      </w:pPr>
      <w:r>
        <w:rPr>
          <w:b/>
          <w:bCs/>
        </w:rPr>
        <w:t>Mode-locking</w:t>
      </w:r>
      <w:r>
        <w:t xml:space="preserve"> — many longitudinal modes are forced to oscillate with a fixed phase relationship, causing them to interfere constructively at periodic intervals, producing an extremely short train of ultrashort pulses (picoseconds to femtoseconds), of period </w:t>
      </w:r>
      <m:oMath>
        <m:r>
          <w:rPr>
            <w:rFonts w:ascii="Cambria Math" w:hAnsi="Cambria Math"/>
          </w:rPr>
          <m:t>2L</m:t>
        </m:r>
        <m:r>
          <m:rPr>
            <m:sty m:val="p"/>
          </m:rPr>
          <w:rPr>
            <w:rFonts w:ascii="Cambria Math" w:hAnsi="Cambria Math"/>
          </w:rPr>
          <m:t>/</m:t>
        </m:r>
        <m:r>
          <w:rPr>
            <w:rFonts w:ascii="Cambria Math" w:hAnsi="Cambria Math"/>
          </w:rPr>
          <m:t>c</m:t>
        </m:r>
      </m:oMath>
      <w:r>
        <w:t xml:space="preserve"> (the cavity round-trip time) and correspondingly enormous peak powers.</w:t>
      </w:r>
    </w:p>
    <w:p w14:paraId="33C9B20E" w14:textId="77777777" w:rsidR="007B35FE" w:rsidRDefault="00000000" w:rsidP="007D4DCD">
      <w:pPr>
        <w:pStyle w:val="CaptionedFigure"/>
        <w:jc w:val="both"/>
      </w:pPr>
      <w:r>
        <w:rPr>
          <w:noProof/>
        </w:rPr>
        <w:drawing>
          <wp:inline distT="0" distB="0" distL="0" distR="0" wp14:anchorId="25895299" wp14:editId="203277DF">
            <wp:extent cx="5334000" cy="1790926"/>
            <wp:effectExtent l="0" t="0" r="0" b="0"/>
            <wp:docPr id="70" name="Picture" descr="Fig. 1.5 Comparison of CW output (steady power) and pulsed output (a train of discrete, high-peak-power pulses)."/>
            <wp:cNvGraphicFramePr/>
            <a:graphic xmlns:a="http://schemas.openxmlformats.org/drawingml/2006/main">
              <a:graphicData uri="http://schemas.openxmlformats.org/drawingml/2006/picture">
                <pic:pic xmlns:pic="http://schemas.openxmlformats.org/drawingml/2006/picture">
                  <pic:nvPicPr>
                    <pic:cNvPr id="71" name="Picture" descr="img/fig1_5_cw_pulsed.png"/>
                    <pic:cNvPicPr>
                      <a:picLocks noChangeAspect="1" noChangeArrowheads="1"/>
                    </pic:cNvPicPr>
                  </pic:nvPicPr>
                  <pic:blipFill>
                    <a:blip r:embed="rId14"/>
                    <a:stretch>
                      <a:fillRect/>
                    </a:stretch>
                  </pic:blipFill>
                  <pic:spPr bwMode="auto">
                    <a:xfrm>
                      <a:off x="0" y="0"/>
                      <a:ext cx="5334000" cy="1790926"/>
                    </a:xfrm>
                    <a:prstGeom prst="rect">
                      <a:avLst/>
                    </a:prstGeom>
                    <a:noFill/>
                    <a:ln w="9525">
                      <a:noFill/>
                      <a:headEnd/>
                      <a:tailEnd/>
                    </a:ln>
                  </pic:spPr>
                </pic:pic>
              </a:graphicData>
            </a:graphic>
          </wp:inline>
        </w:drawing>
      </w:r>
    </w:p>
    <w:p w14:paraId="5BC08E3D" w14:textId="77777777" w:rsidR="007B35FE" w:rsidRDefault="00000000" w:rsidP="007D4DCD">
      <w:pPr>
        <w:pStyle w:val="ImageCaption"/>
        <w:jc w:val="both"/>
      </w:pPr>
      <w:r>
        <w:t>Fig. 1.5 Comparison of CW output (steady power) and pulsed output (a train of discrete, high-peak-power pulses).</w:t>
      </w:r>
    </w:p>
    <w:p w14:paraId="051D9B1F" w14:textId="77777777" w:rsidR="007B35FE" w:rsidRDefault="00000000" w:rsidP="007D4DCD">
      <w:pPr>
        <w:pStyle w:val="BodyText"/>
        <w:jc w:val="both"/>
      </w:pPr>
      <w:r>
        <w:rPr>
          <w:b/>
          <w:bCs/>
        </w:rPr>
        <w:t>Comparison — CW vs. Pulsed Lasers</w:t>
      </w:r>
    </w:p>
    <w:tbl>
      <w:tblPr>
        <w:tblStyle w:val="Table"/>
        <w:tblW w:w="5000" w:type="pct"/>
        <w:tblLook w:val="0020" w:firstRow="1" w:lastRow="0" w:firstColumn="0" w:lastColumn="0" w:noHBand="0" w:noVBand="0"/>
      </w:tblPr>
      <w:tblGrid>
        <w:gridCol w:w="1775"/>
        <w:gridCol w:w="3747"/>
        <w:gridCol w:w="3478"/>
      </w:tblGrid>
      <w:tr w:rsidR="007B35FE" w14:paraId="29B60EC1" w14:textId="77777777" w:rsidTr="007B35FE">
        <w:trPr>
          <w:cnfStyle w:val="100000000000" w:firstRow="1" w:lastRow="0" w:firstColumn="0" w:lastColumn="0" w:oddVBand="0" w:evenVBand="0" w:oddHBand="0" w:evenHBand="0" w:firstRowFirstColumn="0" w:firstRowLastColumn="0" w:lastRowFirstColumn="0" w:lastRowLastColumn="0"/>
          <w:tblHeader/>
        </w:trPr>
        <w:tc>
          <w:tcPr>
            <w:tcW w:w="0" w:type="auto"/>
          </w:tcPr>
          <w:p w14:paraId="5BD4A962" w14:textId="77777777" w:rsidR="007B35FE" w:rsidRDefault="00000000" w:rsidP="007D4DCD">
            <w:pPr>
              <w:pStyle w:val="Compact"/>
              <w:jc w:val="both"/>
            </w:pPr>
            <w:r>
              <w:t>Feature</w:t>
            </w:r>
          </w:p>
        </w:tc>
        <w:tc>
          <w:tcPr>
            <w:tcW w:w="0" w:type="auto"/>
          </w:tcPr>
          <w:p w14:paraId="08730C7E" w14:textId="77777777" w:rsidR="007B35FE" w:rsidRDefault="00000000" w:rsidP="007D4DCD">
            <w:pPr>
              <w:pStyle w:val="Compact"/>
              <w:jc w:val="both"/>
            </w:pPr>
            <w:r>
              <w:t>CW Laser</w:t>
            </w:r>
          </w:p>
        </w:tc>
        <w:tc>
          <w:tcPr>
            <w:tcW w:w="0" w:type="auto"/>
          </w:tcPr>
          <w:p w14:paraId="40B2E2DD" w14:textId="77777777" w:rsidR="007B35FE" w:rsidRDefault="00000000" w:rsidP="007D4DCD">
            <w:pPr>
              <w:pStyle w:val="Compact"/>
              <w:jc w:val="both"/>
            </w:pPr>
            <w:r>
              <w:t>Pulsed Laser</w:t>
            </w:r>
          </w:p>
        </w:tc>
      </w:tr>
      <w:tr w:rsidR="007B35FE" w14:paraId="18FE1F39" w14:textId="77777777">
        <w:tc>
          <w:tcPr>
            <w:tcW w:w="0" w:type="auto"/>
          </w:tcPr>
          <w:p w14:paraId="4860CD1E" w14:textId="77777777" w:rsidR="007B35FE" w:rsidRDefault="00000000" w:rsidP="007D4DCD">
            <w:pPr>
              <w:pStyle w:val="Compact"/>
              <w:jc w:val="both"/>
            </w:pPr>
            <w:r>
              <w:t>Output</w:t>
            </w:r>
          </w:p>
        </w:tc>
        <w:tc>
          <w:tcPr>
            <w:tcW w:w="0" w:type="auto"/>
          </w:tcPr>
          <w:p w14:paraId="44A9CAEB" w14:textId="77777777" w:rsidR="007B35FE" w:rsidRDefault="00000000" w:rsidP="007D4DCD">
            <w:pPr>
              <w:pStyle w:val="Compact"/>
              <w:jc w:val="both"/>
            </w:pPr>
            <w:r>
              <w:t>Continuous, constant power</w:t>
            </w:r>
          </w:p>
        </w:tc>
        <w:tc>
          <w:tcPr>
            <w:tcW w:w="0" w:type="auto"/>
          </w:tcPr>
          <w:p w14:paraId="40DA7D1A" w14:textId="77777777" w:rsidR="007B35FE" w:rsidRDefault="00000000" w:rsidP="007D4DCD">
            <w:pPr>
              <w:pStyle w:val="Compact"/>
              <w:jc w:val="both"/>
            </w:pPr>
            <w:r>
              <w:t>Discrete bursts of energy</w:t>
            </w:r>
          </w:p>
        </w:tc>
      </w:tr>
      <w:tr w:rsidR="007B35FE" w14:paraId="2DA2C5B9" w14:textId="77777777">
        <w:tc>
          <w:tcPr>
            <w:tcW w:w="0" w:type="auto"/>
          </w:tcPr>
          <w:p w14:paraId="680079D6" w14:textId="77777777" w:rsidR="007B35FE" w:rsidRDefault="00000000" w:rsidP="007D4DCD">
            <w:pPr>
              <w:pStyle w:val="Compact"/>
              <w:jc w:val="both"/>
            </w:pPr>
            <w:r>
              <w:t>Peak power</w:t>
            </w:r>
          </w:p>
        </w:tc>
        <w:tc>
          <w:tcPr>
            <w:tcW w:w="0" w:type="auto"/>
          </w:tcPr>
          <w:p w14:paraId="754F066B" w14:textId="77777777" w:rsidR="007B35FE" w:rsidRDefault="00000000" w:rsidP="007D4DCD">
            <w:pPr>
              <w:pStyle w:val="Compact"/>
              <w:jc w:val="both"/>
            </w:pPr>
            <w:r>
              <w:t>Equal to average power</w:t>
            </w:r>
          </w:p>
        </w:tc>
        <w:tc>
          <w:tcPr>
            <w:tcW w:w="0" w:type="auto"/>
          </w:tcPr>
          <w:p w14:paraId="73B6247D" w14:textId="77777777" w:rsidR="007B35FE" w:rsidRDefault="00000000" w:rsidP="007D4DCD">
            <w:pPr>
              <w:pStyle w:val="Compact"/>
              <w:jc w:val="both"/>
            </w:pPr>
            <w:r>
              <w:t>Can be very much higher than average power</w:t>
            </w:r>
          </w:p>
        </w:tc>
      </w:tr>
      <w:tr w:rsidR="007B35FE" w14:paraId="76453C71" w14:textId="77777777">
        <w:tc>
          <w:tcPr>
            <w:tcW w:w="0" w:type="auto"/>
          </w:tcPr>
          <w:p w14:paraId="58881CDA" w14:textId="77777777" w:rsidR="007B35FE" w:rsidRDefault="00000000" w:rsidP="007D4DCD">
            <w:pPr>
              <w:pStyle w:val="Compact"/>
              <w:jc w:val="both"/>
            </w:pPr>
            <w:r>
              <w:t>Typical uses</w:t>
            </w:r>
          </w:p>
        </w:tc>
        <w:tc>
          <w:tcPr>
            <w:tcW w:w="0" w:type="auto"/>
          </w:tcPr>
          <w:p w14:paraId="78C7BE71" w14:textId="77777777" w:rsidR="007B35FE" w:rsidRDefault="00000000" w:rsidP="007D4DCD">
            <w:pPr>
              <w:pStyle w:val="Compact"/>
              <w:jc w:val="both"/>
            </w:pPr>
            <w:r>
              <w:t>Communication, alignment, continuous material heating, CW spectroscopy</w:t>
            </w:r>
          </w:p>
        </w:tc>
        <w:tc>
          <w:tcPr>
            <w:tcW w:w="0" w:type="auto"/>
          </w:tcPr>
          <w:p w14:paraId="21E200CB" w14:textId="77777777" w:rsidR="007B35FE" w:rsidRDefault="00000000" w:rsidP="007D4DCD">
            <w:pPr>
              <w:pStyle w:val="Compact"/>
              <w:jc w:val="both"/>
            </w:pPr>
            <w:r>
              <w:t>Drilling, welding, ranging, nonlinear optics, ultrafast spectroscopy</w:t>
            </w:r>
          </w:p>
        </w:tc>
      </w:tr>
      <w:tr w:rsidR="007B35FE" w14:paraId="72FAD523" w14:textId="77777777">
        <w:tc>
          <w:tcPr>
            <w:tcW w:w="0" w:type="auto"/>
          </w:tcPr>
          <w:p w14:paraId="592CACF1" w14:textId="77777777" w:rsidR="007B35FE" w:rsidRDefault="00000000" w:rsidP="007D4DCD">
            <w:pPr>
              <w:pStyle w:val="Compact"/>
              <w:jc w:val="both"/>
            </w:pPr>
            <w:r>
              <w:t>Thermal load on gain medium</w:t>
            </w:r>
          </w:p>
        </w:tc>
        <w:tc>
          <w:tcPr>
            <w:tcW w:w="0" w:type="auto"/>
          </w:tcPr>
          <w:p w14:paraId="21F376FD" w14:textId="77777777" w:rsidR="007B35FE" w:rsidRDefault="00000000" w:rsidP="007D4DCD">
            <w:pPr>
              <w:pStyle w:val="Compact"/>
              <w:jc w:val="both"/>
            </w:pPr>
            <w:r>
              <w:t>Continuous — requires efficient cooling</w:t>
            </w:r>
          </w:p>
        </w:tc>
        <w:tc>
          <w:tcPr>
            <w:tcW w:w="0" w:type="auto"/>
          </w:tcPr>
          <w:p w14:paraId="14288ECC" w14:textId="77777777" w:rsidR="007B35FE" w:rsidRDefault="00000000" w:rsidP="007D4DCD">
            <w:pPr>
              <w:pStyle w:val="Compact"/>
              <w:jc w:val="both"/>
            </w:pPr>
            <w:r>
              <w:t>Distributed in bursts — average heating can be lower</w:t>
            </w:r>
          </w:p>
        </w:tc>
      </w:tr>
      <w:tr w:rsidR="007B35FE" w14:paraId="0132946E" w14:textId="77777777">
        <w:tc>
          <w:tcPr>
            <w:tcW w:w="0" w:type="auto"/>
          </w:tcPr>
          <w:p w14:paraId="1BCFA64A" w14:textId="77777777" w:rsidR="007B35FE" w:rsidRDefault="00000000" w:rsidP="007D4DCD">
            <w:pPr>
              <w:pStyle w:val="Compact"/>
              <w:jc w:val="both"/>
            </w:pPr>
            <w:r>
              <w:t>Example</w:t>
            </w:r>
          </w:p>
        </w:tc>
        <w:tc>
          <w:tcPr>
            <w:tcW w:w="0" w:type="auto"/>
          </w:tcPr>
          <w:p w14:paraId="082B210E" w14:textId="77777777" w:rsidR="007B35FE" w:rsidRDefault="00000000" w:rsidP="007D4DCD">
            <w:pPr>
              <w:pStyle w:val="Compact"/>
              <w:jc w:val="both"/>
            </w:pPr>
            <w:r>
              <w:t>He-Ne, Ar-ion, CW Nd:YAG, CW CO2</w:t>
            </w:r>
          </w:p>
        </w:tc>
        <w:tc>
          <w:tcPr>
            <w:tcW w:w="0" w:type="auto"/>
          </w:tcPr>
          <w:p w14:paraId="799FC417" w14:textId="77777777" w:rsidR="007B35FE" w:rsidRDefault="00000000" w:rsidP="007D4DCD">
            <w:pPr>
              <w:pStyle w:val="Compact"/>
              <w:jc w:val="both"/>
            </w:pPr>
            <w:r>
              <w:t>Ruby, Q-switched/mode-locked Nd:YAG, pulsed N2/excimer</w:t>
            </w:r>
          </w:p>
        </w:tc>
      </w:tr>
    </w:tbl>
    <w:p w14:paraId="0C74ECFF" w14:textId="77777777" w:rsidR="007B35FE" w:rsidRDefault="00000000" w:rsidP="007D4DCD">
      <w:pPr>
        <w:pStyle w:val="Heading2"/>
        <w:jc w:val="both"/>
      </w:pPr>
      <w:bookmarkStart w:id="56" w:name="introduction-to-general-types-of-lasers"/>
      <w:bookmarkStart w:id="57" w:name="_Toc235682033"/>
      <w:bookmarkEnd w:id="54"/>
      <w:r>
        <w:t>1.12 Introduction to General Types of Lasers</w:t>
      </w:r>
      <w:bookmarkEnd w:id="57"/>
    </w:p>
    <w:p w14:paraId="7CB4AC7B" w14:textId="77777777" w:rsidR="007B35FE" w:rsidRDefault="00000000" w:rsidP="007D4DCD">
      <w:pPr>
        <w:pStyle w:val="FirstParagraph"/>
        <w:jc w:val="both"/>
      </w:pPr>
      <w:r>
        <w:t>Lasers are broadly classified according to the physical state of the active medium:</w:t>
      </w:r>
    </w:p>
    <w:p w14:paraId="3A49D8B7" w14:textId="77777777" w:rsidR="007B35FE" w:rsidRDefault="00000000" w:rsidP="007D4DCD">
      <w:pPr>
        <w:pStyle w:val="Compact"/>
        <w:numPr>
          <w:ilvl w:val="0"/>
          <w:numId w:val="10"/>
        </w:numPr>
        <w:jc w:val="both"/>
      </w:pPr>
      <w:r>
        <w:rPr>
          <w:b/>
          <w:bCs/>
        </w:rPr>
        <w:lastRenderedPageBreak/>
        <w:t>Solid-state lasers</w:t>
      </w:r>
      <w:r>
        <w:t xml:space="preserve"> — active ions doped in an insulating crystalline or glass host (e.g. ruby: Cr</w:t>
      </w:r>
      <m:oMath>
        <m:sSup>
          <m:sSupPr>
            <m:ctrlPr>
              <w:rPr>
                <w:rFonts w:ascii="Cambria Math" w:hAnsi="Cambria Math"/>
              </w:rPr>
            </m:ctrlPr>
          </m:sSupPr>
          <m:e>
            <m:r>
              <w:rPr>
                <w:rFonts w:ascii="Cambria Math" w:hAnsi="Cambria Math"/>
              </w:rPr>
              <m:t>​</m:t>
            </m:r>
          </m:e>
          <m:sup>
            <m:r>
              <w:rPr>
                <w:rFonts w:ascii="Cambria Math" w:hAnsi="Cambria Math"/>
              </w:rPr>
              <m:t>3</m:t>
            </m:r>
            <m:r>
              <m:rPr>
                <m:sty m:val="p"/>
              </m:rPr>
              <w:rPr>
                <w:rFonts w:ascii="Cambria Math" w:hAnsi="Cambria Math"/>
              </w:rPr>
              <m:t>+</m:t>
            </m:r>
          </m:sup>
        </m:sSup>
      </m:oMath>
      <w:r>
        <w:t>:Al</w:t>
      </w:r>
      <m:oMath>
        <m:sSub>
          <m:sSubPr>
            <m:ctrlPr>
              <w:rPr>
                <w:rFonts w:ascii="Cambria Math" w:hAnsi="Cambria Math"/>
              </w:rPr>
            </m:ctrlPr>
          </m:sSubPr>
          <m:e>
            <m:r>
              <w:rPr>
                <w:rFonts w:ascii="Cambria Math" w:hAnsi="Cambria Math"/>
              </w:rPr>
              <m:t>​</m:t>
            </m:r>
          </m:e>
          <m:sub>
            <m:r>
              <w:rPr>
                <w:rFonts w:ascii="Cambria Math" w:hAnsi="Cambria Math"/>
              </w:rPr>
              <m:t>2</m:t>
            </m:r>
          </m:sub>
        </m:sSub>
      </m:oMath>
      <w:r>
        <w:t>O</w:t>
      </w:r>
      <m:oMath>
        <m:sSub>
          <m:sSubPr>
            <m:ctrlPr>
              <w:rPr>
                <w:rFonts w:ascii="Cambria Math" w:hAnsi="Cambria Math"/>
              </w:rPr>
            </m:ctrlPr>
          </m:sSubPr>
          <m:e>
            <m:r>
              <w:rPr>
                <w:rFonts w:ascii="Cambria Math" w:hAnsi="Cambria Math"/>
              </w:rPr>
              <m:t>​</m:t>
            </m:r>
          </m:e>
          <m:sub>
            <m:r>
              <w:rPr>
                <w:rFonts w:ascii="Cambria Math" w:hAnsi="Cambria Math"/>
              </w:rPr>
              <m:t>3</m:t>
            </m:r>
          </m:sub>
        </m:sSub>
      </m:oMath>
      <w:r>
        <w:t>; Nd:YAG: Nd</w:t>
      </w:r>
      <m:oMath>
        <m:sSup>
          <m:sSupPr>
            <m:ctrlPr>
              <w:rPr>
                <w:rFonts w:ascii="Cambria Math" w:hAnsi="Cambria Math"/>
              </w:rPr>
            </m:ctrlPr>
          </m:sSupPr>
          <m:e>
            <m:r>
              <w:rPr>
                <w:rFonts w:ascii="Cambria Math" w:hAnsi="Cambria Math"/>
              </w:rPr>
              <m:t>​</m:t>
            </m:r>
          </m:e>
          <m:sup>
            <m:r>
              <w:rPr>
                <w:rFonts w:ascii="Cambria Math" w:hAnsi="Cambria Math"/>
              </w:rPr>
              <m:t>3</m:t>
            </m:r>
            <m:r>
              <m:rPr>
                <m:sty m:val="p"/>
              </m:rPr>
              <w:rPr>
                <w:rFonts w:ascii="Cambria Math" w:hAnsi="Cambria Math"/>
              </w:rPr>
              <m:t>+</m:t>
            </m:r>
          </m:sup>
        </m:sSup>
      </m:oMath>
      <w:r>
        <w:t>:Y</w:t>
      </w:r>
      <m:oMath>
        <m:sSub>
          <m:sSubPr>
            <m:ctrlPr>
              <w:rPr>
                <w:rFonts w:ascii="Cambria Math" w:hAnsi="Cambria Math"/>
              </w:rPr>
            </m:ctrlPr>
          </m:sSubPr>
          <m:e>
            <m:r>
              <w:rPr>
                <w:rFonts w:ascii="Cambria Math" w:hAnsi="Cambria Math"/>
              </w:rPr>
              <m:t>​</m:t>
            </m:r>
          </m:e>
          <m:sub>
            <m:r>
              <w:rPr>
                <w:rFonts w:ascii="Cambria Math" w:hAnsi="Cambria Math"/>
              </w:rPr>
              <m:t>3</m:t>
            </m:r>
          </m:sub>
        </m:sSub>
      </m:oMath>
      <w:r>
        <w:t>Al</w:t>
      </w:r>
      <m:oMath>
        <m:sSub>
          <m:sSubPr>
            <m:ctrlPr>
              <w:rPr>
                <w:rFonts w:ascii="Cambria Math" w:hAnsi="Cambria Math"/>
              </w:rPr>
            </m:ctrlPr>
          </m:sSubPr>
          <m:e>
            <m:r>
              <w:rPr>
                <w:rFonts w:ascii="Cambria Math" w:hAnsi="Cambria Math"/>
              </w:rPr>
              <m:t>​</m:t>
            </m:r>
          </m:e>
          <m:sub>
            <m:r>
              <w:rPr>
                <w:rFonts w:ascii="Cambria Math" w:hAnsi="Cambria Math"/>
              </w:rPr>
              <m:t>5</m:t>
            </m:r>
          </m:sub>
        </m:sSub>
      </m:oMath>
      <w:r>
        <w:t>O</w:t>
      </w:r>
      <m:oMath>
        <m:sSub>
          <m:sSubPr>
            <m:ctrlPr>
              <w:rPr>
                <w:rFonts w:ascii="Cambria Math" w:hAnsi="Cambria Math"/>
              </w:rPr>
            </m:ctrlPr>
          </m:sSubPr>
          <m:e>
            <m:r>
              <w:rPr>
                <w:rFonts w:ascii="Cambria Math" w:hAnsi="Cambria Math"/>
              </w:rPr>
              <m:t>​</m:t>
            </m:r>
          </m:e>
          <m:sub>
            <m:r>
              <w:rPr>
                <w:rFonts w:ascii="Cambria Math" w:hAnsi="Cambria Math"/>
              </w:rPr>
              <m:t>12</m:t>
            </m:r>
          </m:sub>
        </m:sSub>
      </m:oMath>
      <w:r>
        <w:t>).</w:t>
      </w:r>
    </w:p>
    <w:p w14:paraId="3E0BC79C" w14:textId="77777777" w:rsidR="007B35FE" w:rsidRDefault="00000000" w:rsidP="007D4DCD">
      <w:pPr>
        <w:pStyle w:val="Compact"/>
        <w:numPr>
          <w:ilvl w:val="0"/>
          <w:numId w:val="10"/>
        </w:numPr>
        <w:jc w:val="both"/>
      </w:pPr>
      <w:r>
        <w:rPr>
          <w:b/>
          <w:bCs/>
        </w:rPr>
        <w:t>Gas lasers</w:t>
      </w:r>
      <w:r>
        <w:t xml:space="preserve"> — active medium is a gas or gas mixture, further sub-classified as atomic (He-Ne), ionic (Argon-ion), molecular (CO</w:t>
      </w:r>
      <m:oMath>
        <m:sSub>
          <m:sSubPr>
            <m:ctrlPr>
              <w:rPr>
                <w:rFonts w:ascii="Cambria Math" w:hAnsi="Cambria Math"/>
              </w:rPr>
            </m:ctrlPr>
          </m:sSubPr>
          <m:e>
            <m:r>
              <w:rPr>
                <w:rFonts w:ascii="Cambria Math" w:hAnsi="Cambria Math"/>
              </w:rPr>
              <m:t>​</m:t>
            </m:r>
          </m:e>
          <m:sub>
            <m:r>
              <w:rPr>
                <w:rFonts w:ascii="Cambria Math" w:hAnsi="Cambria Math"/>
              </w:rPr>
              <m:t>2</m:t>
            </m:r>
          </m:sub>
        </m:sSub>
      </m:oMath>
      <w:r>
        <w:t>, N</w:t>
      </w:r>
      <m:oMath>
        <m:sSub>
          <m:sSubPr>
            <m:ctrlPr>
              <w:rPr>
                <w:rFonts w:ascii="Cambria Math" w:hAnsi="Cambria Math"/>
              </w:rPr>
            </m:ctrlPr>
          </m:sSubPr>
          <m:e>
            <m:r>
              <w:rPr>
                <w:rFonts w:ascii="Cambria Math" w:hAnsi="Cambria Math"/>
              </w:rPr>
              <m:t>​</m:t>
            </m:r>
          </m:e>
          <m:sub>
            <m:r>
              <w:rPr>
                <w:rFonts w:ascii="Cambria Math" w:hAnsi="Cambria Math"/>
              </w:rPr>
              <m:t>2</m:t>
            </m:r>
          </m:sub>
        </m:sSub>
      </m:oMath>
      <w:r>
        <w:t>) and excimer (ArF, KrF) lasers.</w:t>
      </w:r>
    </w:p>
    <w:p w14:paraId="64F5916C" w14:textId="77777777" w:rsidR="007B35FE" w:rsidRDefault="00000000" w:rsidP="007D4DCD">
      <w:pPr>
        <w:pStyle w:val="Compact"/>
        <w:numPr>
          <w:ilvl w:val="0"/>
          <w:numId w:val="10"/>
        </w:numPr>
        <w:jc w:val="both"/>
      </w:pPr>
      <w:r>
        <w:rPr>
          <w:b/>
          <w:bCs/>
        </w:rPr>
        <w:t>Liquid (dye) lasers</w:t>
      </w:r>
      <w:r>
        <w:t xml:space="preserve"> — an organic dye dissolved in a solvent, offering wide tunability.</w:t>
      </w:r>
    </w:p>
    <w:p w14:paraId="3BD8CFB3" w14:textId="77777777" w:rsidR="007B35FE" w:rsidRDefault="00000000" w:rsidP="007D4DCD">
      <w:pPr>
        <w:pStyle w:val="Compact"/>
        <w:numPr>
          <w:ilvl w:val="0"/>
          <w:numId w:val="10"/>
        </w:numPr>
        <w:jc w:val="both"/>
      </w:pPr>
      <w:r>
        <w:rPr>
          <w:b/>
          <w:bCs/>
        </w:rPr>
        <w:t>Semiconductor (diode) lasers</w:t>
      </w:r>
      <w:r>
        <w:t xml:space="preserve"> — population inversion between conduction- and valence-band states of a forward-biased p–n junction.</w:t>
      </w:r>
    </w:p>
    <w:p w14:paraId="07A4DC59" w14:textId="77777777" w:rsidR="007B35FE" w:rsidRDefault="00000000" w:rsidP="007D4DCD">
      <w:pPr>
        <w:pStyle w:val="Compact"/>
        <w:numPr>
          <w:ilvl w:val="0"/>
          <w:numId w:val="10"/>
        </w:numPr>
        <w:jc w:val="both"/>
      </w:pPr>
      <w:r>
        <w:rPr>
          <w:b/>
          <w:bCs/>
        </w:rPr>
        <w:t>Fibre lasers</w:t>
      </w:r>
      <w:r>
        <w:t xml:space="preserve"> — rare-earth-doped optical fibre serves as the gain medium, pumped by diode lasers.</w:t>
      </w:r>
    </w:p>
    <w:p w14:paraId="5AA5FF66" w14:textId="77777777" w:rsidR="007B35FE" w:rsidRDefault="00000000" w:rsidP="007D4DCD">
      <w:pPr>
        <w:pStyle w:val="Compact"/>
        <w:numPr>
          <w:ilvl w:val="0"/>
          <w:numId w:val="10"/>
        </w:numPr>
        <w:jc w:val="both"/>
      </w:pPr>
      <w:r>
        <w:rPr>
          <w:b/>
          <w:bCs/>
        </w:rPr>
        <w:t>Chemical lasers</w:t>
      </w:r>
      <w:r>
        <w:t xml:space="preserve"> — population inversion produced directly by an exothermic chemical reaction.</w:t>
      </w:r>
    </w:p>
    <w:p w14:paraId="2D43C752" w14:textId="77777777" w:rsidR="007B35FE" w:rsidRDefault="00000000" w:rsidP="007D4DCD">
      <w:pPr>
        <w:pStyle w:val="Compact"/>
        <w:numPr>
          <w:ilvl w:val="0"/>
          <w:numId w:val="10"/>
        </w:numPr>
        <w:jc w:val="both"/>
      </w:pPr>
      <w:r>
        <w:rPr>
          <w:b/>
          <w:bCs/>
        </w:rPr>
        <w:t>Free-electron lasers</w:t>
      </w:r>
      <w:r>
        <w:t xml:space="preserve"> — relativistic electron beams passing through a periodic magnetic (“wiggler”) structure, offering broad wavelength tunability.</w:t>
      </w:r>
    </w:p>
    <w:p w14:paraId="1C425169" w14:textId="77777777" w:rsidR="007B35FE" w:rsidRDefault="00000000" w:rsidP="007D4DCD">
      <w:pPr>
        <w:pStyle w:val="FirstParagraph"/>
        <w:jc w:val="both"/>
      </w:pPr>
      <w:r>
        <w:t>These are treated systematically, with detailed constructions, in Unit 2.</w:t>
      </w:r>
    </w:p>
    <w:p w14:paraId="3739DA99" w14:textId="77777777" w:rsidR="007B35FE" w:rsidRDefault="00000000" w:rsidP="007D4DCD">
      <w:pPr>
        <w:pStyle w:val="Heading2"/>
        <w:jc w:val="both"/>
      </w:pPr>
      <w:bookmarkStart w:id="58" w:name="X6173114837a0e9b0eade60f3633be82d0dc1d88"/>
      <w:bookmarkStart w:id="59" w:name="_Toc235682034"/>
      <w:bookmarkEnd w:id="56"/>
      <w:r>
        <w:t>1.12A Rate Equations and Threshold Population Inversion — Four-Level System</w:t>
      </w:r>
      <w:bookmarkEnd w:id="59"/>
    </w:p>
    <w:p w14:paraId="4183F4ED" w14:textId="77777777" w:rsidR="007B35FE" w:rsidRDefault="00000000" w:rsidP="007D4DCD">
      <w:pPr>
        <w:pStyle w:val="FirstParagraph"/>
        <w:jc w:val="both"/>
      </w:pPr>
      <w:r>
        <w:t xml:space="preserve">A more quantitative picture of laser dynamics is obtained from the </w:t>
      </w:r>
      <w:r>
        <w:rPr>
          <w:b/>
          <w:bCs/>
        </w:rPr>
        <w:t>rate equations</w:t>
      </w:r>
      <w:r>
        <w:t xml:space="preserve">, which track the time evolution of the population inversion </w:t>
      </w:r>
      <m:oMath>
        <m:r>
          <w:rPr>
            <w:rFonts w:ascii="Cambria Math" w:hAnsi="Cambria Math"/>
          </w:rPr>
          <m:t>ΔN</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1</m:t>
            </m:r>
          </m:sub>
        </m:sSub>
      </m:oMath>
      <w:r>
        <w:t xml:space="preserve"> and the intracavity photon number </w:t>
      </w:r>
      <m:oMath>
        <m:r>
          <w:rPr>
            <w:rFonts w:ascii="Cambria Math" w:hAnsi="Cambria Math"/>
          </w:rPr>
          <m:t>ϕ</m:t>
        </m:r>
      </m:oMath>
      <w:r>
        <w:t xml:space="preserve">. For an idealised four-level laser (with pump rate </w:t>
      </w:r>
      <m:oMath>
        <m:sSub>
          <m:sSubPr>
            <m:ctrlPr>
              <w:rPr>
                <w:rFonts w:ascii="Cambria Math" w:hAnsi="Cambria Math"/>
              </w:rPr>
            </m:ctrlPr>
          </m:sSubPr>
          <m:e>
            <m:r>
              <w:rPr>
                <w:rFonts w:ascii="Cambria Math" w:hAnsi="Cambria Math"/>
              </w:rPr>
              <m:t>R</m:t>
            </m:r>
          </m:e>
          <m:sub>
            <m:r>
              <w:rPr>
                <w:rFonts w:ascii="Cambria Math" w:hAnsi="Cambria Math"/>
              </w:rPr>
              <m:t>p</m:t>
            </m:r>
          </m:sub>
        </m:sSub>
      </m:oMath>
      <w:r>
        <w:t xml:space="preserve"> into the upper level, upper-level lifetime </w:t>
      </w:r>
      <m:oMath>
        <m:sSub>
          <m:sSubPr>
            <m:ctrlPr>
              <w:rPr>
                <w:rFonts w:ascii="Cambria Math" w:hAnsi="Cambria Math"/>
              </w:rPr>
            </m:ctrlPr>
          </m:sSubPr>
          <m:e>
            <m:r>
              <w:rPr>
                <w:rFonts w:ascii="Cambria Math" w:hAnsi="Cambria Math"/>
              </w:rPr>
              <m:t>τ</m:t>
            </m:r>
          </m:e>
          <m:sub>
            <m:r>
              <w:rPr>
                <w:rFonts w:ascii="Cambria Math" w:hAnsi="Cambria Math"/>
              </w:rPr>
              <m:t>2</m:t>
            </m:r>
          </m:sub>
        </m:sSub>
      </m:oMath>
      <w:r>
        <w:t xml:space="preserve">, and photon cavity lifetime </w:t>
      </w:r>
      <m:oMath>
        <m:sSub>
          <m:sSubPr>
            <m:ctrlPr>
              <w:rPr>
                <w:rFonts w:ascii="Cambria Math" w:hAnsi="Cambria Math"/>
              </w:rPr>
            </m:ctrlPr>
          </m:sSubPr>
          <m:e>
            <m:r>
              <w:rPr>
                <w:rFonts w:ascii="Cambria Math" w:hAnsi="Cambria Math"/>
              </w:rPr>
              <m:t>τ</m:t>
            </m:r>
          </m:e>
          <m:sub>
            <m:r>
              <w:rPr>
                <w:rFonts w:ascii="Cambria Math" w:hAnsi="Cambria Math"/>
              </w:rPr>
              <m:t>c</m:t>
            </m:r>
          </m:sub>
        </m:sSub>
      </m:oMath>
      <w:r>
        <w:t>):</w:t>
      </w:r>
    </w:p>
    <w:p w14:paraId="7E57FDAA" w14:textId="77777777" w:rsidR="007B35FE" w:rsidRDefault="00000000" w:rsidP="007D4DCD">
      <w:pPr>
        <w:pStyle w:val="BodyText"/>
        <w:jc w:val="both"/>
      </w:pPr>
      <m:oMathPara>
        <m:oMathParaPr>
          <m:jc m:val="center"/>
        </m:oMathParaPr>
        <m:oMath>
          <m:f>
            <m:fPr>
              <m:ctrlPr>
                <w:rPr>
                  <w:rFonts w:ascii="Cambria Math" w:hAnsi="Cambria Math"/>
                </w:rPr>
              </m:ctrlPr>
            </m:fPr>
            <m:num>
              <m:r>
                <w:rPr>
                  <w:rFonts w:ascii="Cambria Math" w:hAnsi="Cambria Math"/>
                </w:rPr>
                <m:t>dΔN</m:t>
              </m:r>
            </m:num>
            <m:den>
              <m:r>
                <w:rPr>
                  <w:rFonts w:ascii="Cambria Math" w:hAnsi="Cambria Math"/>
                </w:rPr>
                <m:t>dt</m:t>
              </m:r>
            </m:den>
          </m:f>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p</m:t>
              </m:r>
            </m:sub>
          </m:sSub>
          <m:r>
            <m:rPr>
              <m:sty m:val="p"/>
            </m:rPr>
            <w:rPr>
              <w:rFonts w:ascii="Cambria Math" w:hAnsi="Cambria Math"/>
            </w:rPr>
            <m:t>-</m:t>
          </m:r>
          <m:f>
            <m:fPr>
              <m:ctrlPr>
                <w:rPr>
                  <w:rFonts w:ascii="Cambria Math" w:hAnsi="Cambria Math"/>
                </w:rPr>
              </m:ctrlPr>
            </m:fPr>
            <m:num>
              <m:r>
                <w:rPr>
                  <w:rFonts w:ascii="Cambria Math" w:hAnsi="Cambria Math"/>
                </w:rPr>
                <m:t>ΔN</m:t>
              </m:r>
            </m:num>
            <m:den>
              <m:sSub>
                <m:sSubPr>
                  <m:ctrlPr>
                    <w:rPr>
                      <w:rFonts w:ascii="Cambria Math" w:hAnsi="Cambria Math"/>
                    </w:rPr>
                  </m:ctrlPr>
                </m:sSubPr>
                <m:e>
                  <m:r>
                    <w:rPr>
                      <w:rFonts w:ascii="Cambria Math" w:hAnsi="Cambria Math"/>
                    </w:rPr>
                    <m:t>τ</m:t>
                  </m:r>
                </m:e>
                <m:sub>
                  <m:r>
                    <w:rPr>
                      <w:rFonts w:ascii="Cambria Math" w:hAnsi="Cambria Math"/>
                    </w:rPr>
                    <m:t>2</m:t>
                  </m:r>
                </m:sub>
              </m:sSub>
            </m:den>
          </m:f>
          <m:r>
            <m:rPr>
              <m:sty m:val="p"/>
            </m:rPr>
            <w:rPr>
              <w:rFonts w:ascii="Cambria Math" w:hAnsi="Cambria Math"/>
            </w:rPr>
            <m:t>-</m:t>
          </m:r>
          <m:r>
            <w:rPr>
              <w:rFonts w:ascii="Cambria Math" w:hAnsi="Cambria Math"/>
            </w:rPr>
            <m:t>B ΔN ϕ</m:t>
          </m:r>
        </m:oMath>
      </m:oMathPara>
    </w:p>
    <w:p w14:paraId="10AB4D3C" w14:textId="77777777" w:rsidR="007B35FE" w:rsidRDefault="00000000" w:rsidP="007D4DCD">
      <w:pPr>
        <w:pStyle w:val="FirstParagraph"/>
        <w:jc w:val="both"/>
      </w:pPr>
      <m:oMathPara>
        <m:oMathParaPr>
          <m:jc m:val="center"/>
        </m:oMathParaPr>
        <m:oMath>
          <m:f>
            <m:fPr>
              <m:ctrlPr>
                <w:rPr>
                  <w:rFonts w:ascii="Cambria Math" w:hAnsi="Cambria Math"/>
                </w:rPr>
              </m:ctrlPr>
            </m:fPr>
            <m:num>
              <m:r>
                <w:rPr>
                  <w:rFonts w:ascii="Cambria Math" w:hAnsi="Cambria Math"/>
                </w:rPr>
                <m:t>dϕ</m:t>
              </m:r>
            </m:num>
            <m:den>
              <m:r>
                <w:rPr>
                  <w:rFonts w:ascii="Cambria Math" w:hAnsi="Cambria Math"/>
                </w:rPr>
                <m:t>dt</m:t>
              </m:r>
            </m:den>
          </m:f>
          <m:r>
            <m:rPr>
              <m:sty m:val="p"/>
            </m:rPr>
            <w:rPr>
              <w:rFonts w:ascii="Cambria Math" w:hAnsi="Cambria Math"/>
            </w:rPr>
            <m:t>=</m:t>
          </m:r>
          <m:r>
            <w:rPr>
              <w:rFonts w:ascii="Cambria Math" w:hAnsi="Cambria Math"/>
            </w:rPr>
            <m:t>B ΔN ϕ</m:t>
          </m:r>
          <m:r>
            <m:rPr>
              <m:sty m:val="p"/>
            </m:rPr>
            <w:rPr>
              <w:rFonts w:ascii="Cambria Math" w:hAnsi="Cambria Math"/>
            </w:rPr>
            <m:t>-</m:t>
          </m:r>
          <m:f>
            <m:fPr>
              <m:ctrlPr>
                <w:rPr>
                  <w:rFonts w:ascii="Cambria Math" w:hAnsi="Cambria Math"/>
                </w:rPr>
              </m:ctrlPr>
            </m:fPr>
            <m:num>
              <m:r>
                <w:rPr>
                  <w:rFonts w:ascii="Cambria Math" w:hAnsi="Cambria Math"/>
                </w:rPr>
                <m:t>ϕ</m:t>
              </m:r>
            </m:num>
            <m:den>
              <m:sSub>
                <m:sSubPr>
                  <m:ctrlPr>
                    <w:rPr>
                      <w:rFonts w:ascii="Cambria Math" w:hAnsi="Cambria Math"/>
                    </w:rPr>
                  </m:ctrlPr>
                </m:sSubPr>
                <m:e>
                  <m:r>
                    <w:rPr>
                      <w:rFonts w:ascii="Cambria Math" w:hAnsi="Cambria Math"/>
                    </w:rPr>
                    <m:t>τ</m:t>
                  </m:r>
                </m:e>
                <m:sub>
                  <m:r>
                    <w:rPr>
                      <w:rFonts w:ascii="Cambria Math" w:hAnsi="Cambria Math"/>
                    </w:rPr>
                    <m:t>c</m:t>
                  </m:r>
                </m:sub>
              </m:sSub>
            </m:den>
          </m:f>
          <m:r>
            <m:rPr>
              <m:sty m:val="p"/>
            </m:rPr>
            <w:rPr>
              <w:rFonts w:ascii="Cambria Math" w:hAnsi="Cambria Math"/>
            </w:rPr>
            <m:t>+</m:t>
          </m:r>
          <m:d>
            <m:dPr>
              <m:ctrlPr>
                <w:rPr>
                  <w:rFonts w:ascii="Cambria Math" w:hAnsi="Cambria Math"/>
                </w:rPr>
              </m:ctrlPr>
            </m:dPr>
            <m:e>
              <m:r>
                <m:rPr>
                  <m:nor/>
                </m:rPr>
                <m:t>spontaneous contribution</m:t>
              </m:r>
            </m:e>
          </m:d>
        </m:oMath>
      </m:oMathPara>
    </w:p>
    <w:p w14:paraId="16BEAE9F" w14:textId="77777777" w:rsidR="007B35FE" w:rsidRDefault="00000000" w:rsidP="007D4DCD">
      <w:pPr>
        <w:pStyle w:val="FirstParagraph"/>
        <w:jc w:val="both"/>
      </w:pPr>
      <w:r>
        <w:t xml:space="preserve">where </w:t>
      </w:r>
      <m:oMath>
        <m:r>
          <w:rPr>
            <w:rFonts w:ascii="Cambria Math" w:hAnsi="Cambria Math"/>
          </w:rPr>
          <m:t>B</m:t>
        </m:r>
      </m:oMath>
      <w:r>
        <w:t xml:space="preserve"> is a stimulated-transition rate constant proportional to </w:t>
      </w:r>
      <m:oMath>
        <m:sSub>
          <m:sSubPr>
            <m:ctrlPr>
              <w:rPr>
                <w:rFonts w:ascii="Cambria Math" w:hAnsi="Cambria Math"/>
              </w:rPr>
            </m:ctrlPr>
          </m:sSubPr>
          <m:e>
            <m:r>
              <w:rPr>
                <w:rFonts w:ascii="Cambria Math" w:hAnsi="Cambria Math"/>
              </w:rPr>
              <m:t>B</m:t>
            </m:r>
          </m:e>
          <m:sub>
            <m:r>
              <w:rPr>
                <w:rFonts w:ascii="Cambria Math" w:hAnsi="Cambria Math"/>
              </w:rPr>
              <m:t>21</m:t>
            </m:r>
          </m:sub>
        </m:sSub>
      </m:oMath>
      <w:r>
        <w:t>. In steady state (</w:t>
      </w:r>
      <m:oMath>
        <m:r>
          <w:rPr>
            <w:rFonts w:ascii="Cambria Math" w:hAnsi="Cambria Math"/>
          </w:rPr>
          <m:t>dϕ</m:t>
        </m:r>
        <m:r>
          <m:rPr>
            <m:sty m:val="p"/>
          </m:rPr>
          <w:rPr>
            <w:rFonts w:ascii="Cambria Math" w:hAnsi="Cambria Math"/>
          </w:rPr>
          <m:t>/</m:t>
        </m:r>
        <m:r>
          <w:rPr>
            <w:rFonts w:ascii="Cambria Math" w:hAnsi="Cambria Math"/>
          </w:rPr>
          <m:t>dt</m:t>
        </m:r>
        <m:r>
          <m:rPr>
            <m:sty m:val="p"/>
          </m:rPr>
          <w:rPr>
            <w:rFonts w:ascii="Cambria Math" w:hAnsi="Cambria Math"/>
          </w:rPr>
          <m:t>=</m:t>
        </m:r>
        <m:r>
          <w:rPr>
            <w:rFonts w:ascii="Cambria Math" w:hAnsi="Cambria Math"/>
          </w:rPr>
          <m:t>0</m:t>
        </m:r>
      </m:oMath>
      <w:r>
        <w:t xml:space="preserve">, above threshold), the gain exactly balances cavity loss, which </w:t>
      </w:r>
      <w:r>
        <w:rPr>
          <w:b/>
          <w:bCs/>
        </w:rPr>
        <w:t>pins (clamps) the population inversion at its threshold value</w:t>
      </w:r>
      <w:r>
        <w:t>:</w:t>
      </w:r>
    </w:p>
    <w:p w14:paraId="2C3DC99A" w14:textId="77777777" w:rsidR="007B35FE" w:rsidRDefault="00000000" w:rsidP="007D4DCD">
      <w:pPr>
        <w:pStyle w:val="BodyText"/>
        <w:jc w:val="both"/>
      </w:pPr>
      <m:oMathPara>
        <m:oMathParaPr>
          <m:jc m:val="center"/>
        </m:oMathParaPr>
        <m:oMath>
          <m:r>
            <w:rPr>
              <w:rFonts w:ascii="Cambria Math" w:hAnsi="Cambria Math"/>
            </w:rPr>
            <m:t>Δ</m:t>
          </m:r>
          <m:sSub>
            <m:sSubPr>
              <m:ctrlPr>
                <w:rPr>
                  <w:rFonts w:ascii="Cambria Math" w:hAnsi="Cambria Math"/>
                </w:rPr>
              </m:ctrlPr>
            </m:sSubPr>
            <m:e>
              <m:r>
                <w:rPr>
                  <w:rFonts w:ascii="Cambria Math" w:hAnsi="Cambria Math"/>
                </w:rPr>
                <m:t>N</m:t>
              </m:r>
            </m:e>
            <m:sub>
              <m:r>
                <w:rPr>
                  <w:rFonts w:ascii="Cambria Math" w:hAnsi="Cambria Math"/>
                </w:rPr>
                <m:t>th</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B</m:t>
              </m:r>
              <m:sSub>
                <m:sSubPr>
                  <m:ctrlPr>
                    <w:rPr>
                      <w:rFonts w:ascii="Cambria Math" w:hAnsi="Cambria Math"/>
                    </w:rPr>
                  </m:ctrlPr>
                </m:sSubPr>
                <m:e>
                  <m:r>
                    <w:rPr>
                      <w:rFonts w:ascii="Cambria Math" w:hAnsi="Cambria Math"/>
                    </w:rPr>
                    <m:t>τ</m:t>
                  </m:r>
                </m:e>
                <m:sub>
                  <m:r>
                    <w:rPr>
                      <w:rFonts w:ascii="Cambria Math" w:hAnsi="Cambria Math"/>
                    </w:rPr>
                    <m:t>c</m:t>
                  </m:r>
                </m:sub>
              </m:sSub>
            </m:den>
          </m:f>
        </m:oMath>
      </m:oMathPara>
    </w:p>
    <w:p w14:paraId="596BE97E" w14:textId="77777777" w:rsidR="007B35FE" w:rsidRDefault="00000000" w:rsidP="007D4DCD">
      <w:pPr>
        <w:pStyle w:val="FirstParagraph"/>
        <w:jc w:val="both"/>
      </w:pPr>
      <w:r>
        <w:lastRenderedPageBreak/>
        <w:t xml:space="preserve">independent of how hard the medium is pumped beyond threshold — any additional pump power above threshold goes entirely into increasing the photon number </w:t>
      </w:r>
      <m:oMath>
        <m:r>
          <w:rPr>
            <w:rFonts w:ascii="Cambria Math" w:hAnsi="Cambria Math"/>
          </w:rPr>
          <m:t>ϕ</m:t>
        </m:r>
      </m:oMath>
      <w:r>
        <w:t xml:space="preserve"> (i.e., the output power), not into further increasing the inversion. This “gain clamping” behaviour explains why laser output power increases essentially </w:t>
      </w:r>
      <w:r>
        <w:rPr>
          <w:b/>
          <w:bCs/>
        </w:rPr>
        <w:t>linearly</w:t>
      </w:r>
      <w:r>
        <w:t xml:space="preserve"> with pump power once threshold is exceeded:</w:t>
      </w:r>
    </w:p>
    <w:p w14:paraId="1BE96ABB" w14:textId="77777777" w:rsidR="007B35FE" w:rsidRDefault="00000000" w:rsidP="007D4DCD">
      <w:pPr>
        <w:pStyle w:val="BodyText"/>
        <w:jc w:val="both"/>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out</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p</m:t>
                  </m:r>
                  <m:r>
                    <m:rPr>
                      <m:sty m:val="p"/>
                    </m:rPr>
                    <w:rPr>
                      <w:rFonts w:ascii="Cambria Math" w:hAnsi="Cambria Math"/>
                    </w:rPr>
                    <m:t>,</m:t>
                  </m:r>
                  <m:r>
                    <w:rPr>
                      <w:rFonts w:ascii="Cambria Math" w:hAnsi="Cambria Math"/>
                    </w:rPr>
                    <m:t>th</m:t>
                  </m:r>
                </m:sub>
              </m:sSub>
            </m:e>
          </m:d>
        </m:oMath>
      </m:oMathPara>
    </w:p>
    <w:p w14:paraId="64B0473F" w14:textId="77777777" w:rsidR="007B35FE" w:rsidRDefault="00000000" w:rsidP="007D4DCD">
      <w:pPr>
        <w:pStyle w:val="FirstParagraph"/>
        <w:jc w:val="both"/>
      </w:pPr>
      <w:r>
        <w:t>a characteristic “kink” in the output-power-versus-pump-power curve at threshold that is one of the clearest experimental signatures distinguishing laser (stimulated-emission-dominated) output from ordinary spontaneous (LED-like, lamp-like) emission, which instead increases only gradually and shows no threshold kink.</w:t>
      </w:r>
    </w:p>
    <w:p w14:paraId="59AA2862" w14:textId="77777777" w:rsidR="007B35FE" w:rsidRDefault="00000000" w:rsidP="007D4DCD">
      <w:pPr>
        <w:pStyle w:val="Heading2"/>
        <w:jc w:val="both"/>
      </w:pPr>
      <w:bookmarkStart w:id="60" w:name="X511ff911c3ebfb0477a24b9b1a52ae2bcbdfba0"/>
      <w:bookmarkStart w:id="61" w:name="_Toc235682035"/>
      <w:bookmarkEnd w:id="58"/>
      <w:r>
        <w:t>1.12B Linewidth of Laser Radiation — the Schawlow-Townes Limit</w:t>
      </w:r>
      <w:bookmarkEnd w:id="61"/>
    </w:p>
    <w:p w14:paraId="6FDC120A" w14:textId="77777777" w:rsidR="007B35FE" w:rsidRDefault="00000000" w:rsidP="007D4DCD">
      <w:pPr>
        <w:pStyle w:val="FirstParagraph"/>
        <w:jc w:val="both"/>
      </w:pPr>
      <w:r>
        <w:t xml:space="preserve">Even a laser operating in a single longitudinal mode does not have a mathematically infinite spectral purity: residual </w:t>
      </w:r>
      <w:r>
        <w:rPr>
          <w:b/>
          <w:bCs/>
        </w:rPr>
        <w:t>spontaneous emission</w:t>
      </w:r>
      <w:r>
        <w:t xml:space="preserve"> events (which add photons of random phase into the oscillating mode) impose a fundamental, irreducible quantum-mechanical lower limit on the laser linewidth, the </w:t>
      </w:r>
      <w:r>
        <w:rPr>
          <w:b/>
          <w:bCs/>
        </w:rPr>
        <w:t>Schawlow–Townes linewidth</w:t>
      </w:r>
      <w:r>
        <w:t>:</w:t>
      </w:r>
    </w:p>
    <w:p w14:paraId="68ACECB0" w14:textId="77777777" w:rsidR="007B35FE" w:rsidRDefault="00000000" w:rsidP="007D4DCD">
      <w:pPr>
        <w:pStyle w:val="BodyText"/>
        <w:jc w:val="both"/>
      </w:pPr>
      <m:oMathPara>
        <m:oMathParaPr>
          <m:jc m:val="center"/>
        </m:oMathParaPr>
        <m:oMath>
          <m:r>
            <w:rPr>
              <w:rFonts w:ascii="Cambria Math" w:hAnsi="Cambria Math"/>
            </w:rPr>
            <m:t>Δ</m:t>
          </m:r>
          <m:sSub>
            <m:sSubPr>
              <m:ctrlPr>
                <w:rPr>
                  <w:rFonts w:ascii="Cambria Math" w:hAnsi="Cambria Math"/>
                </w:rPr>
              </m:ctrlPr>
            </m:sSubPr>
            <m:e>
              <m:r>
                <w:rPr>
                  <w:rFonts w:ascii="Cambria Math" w:hAnsi="Cambria Math"/>
                </w:rPr>
                <m:t>ν</m:t>
              </m:r>
            </m:e>
            <m:sub>
              <m:r>
                <w:rPr>
                  <w:rFonts w:ascii="Cambria Math" w:hAnsi="Cambria Math"/>
                </w:rPr>
                <m:t>ST</m:t>
              </m:r>
            </m:sub>
          </m:sSub>
          <m:r>
            <m:rPr>
              <m:sty m:val="p"/>
            </m:rPr>
            <w:rPr>
              <w:rFonts w:ascii="Cambria Math" w:hAnsi="Cambria Math"/>
            </w:rPr>
            <m:t>=</m:t>
          </m:r>
          <m:f>
            <m:fPr>
              <m:ctrlPr>
                <w:rPr>
                  <w:rFonts w:ascii="Cambria Math" w:hAnsi="Cambria Math"/>
                </w:rPr>
              </m:ctrlPr>
            </m:fPr>
            <m:num>
              <m:r>
                <w:rPr>
                  <w:rFonts w:ascii="Cambria Math" w:hAnsi="Cambria Math"/>
                </w:rPr>
                <m:t>2πhν </m:t>
              </m:r>
              <m:sSup>
                <m:sSupPr>
                  <m:ctrlPr>
                    <w:rPr>
                      <w:rFonts w:ascii="Cambria Math" w:hAnsi="Cambria Math"/>
                    </w:rPr>
                  </m:ctrlPr>
                </m:sSupPr>
                <m:e>
                  <m:d>
                    <m:dPr>
                      <m:ctrlPr>
                        <w:rPr>
                          <w:rFonts w:ascii="Cambria Math" w:hAnsi="Cambria Math"/>
                        </w:rPr>
                      </m:ctrlPr>
                    </m:dPr>
                    <m:e>
                      <m:r>
                        <w:rPr>
                          <w:rFonts w:ascii="Cambria Math" w:hAnsi="Cambria Math"/>
                        </w:rPr>
                        <m:t>Δ</m:t>
                      </m:r>
                      <m:sSub>
                        <m:sSubPr>
                          <m:ctrlPr>
                            <w:rPr>
                              <w:rFonts w:ascii="Cambria Math" w:hAnsi="Cambria Math"/>
                            </w:rPr>
                          </m:ctrlPr>
                        </m:sSubPr>
                        <m:e>
                          <m:r>
                            <w:rPr>
                              <w:rFonts w:ascii="Cambria Math" w:hAnsi="Cambria Math"/>
                            </w:rPr>
                            <m:t>ν</m:t>
                          </m:r>
                        </m:e>
                        <m:sub>
                          <m:r>
                            <w:rPr>
                              <w:rFonts w:ascii="Cambria Math" w:hAnsi="Cambria Math"/>
                            </w:rPr>
                            <m:t>c</m:t>
                          </m:r>
                        </m:sub>
                      </m:sSub>
                    </m:e>
                  </m:d>
                </m:e>
                <m:sup>
                  <m:r>
                    <w:rPr>
                      <w:rFonts w:ascii="Cambria Math" w:hAnsi="Cambria Math"/>
                    </w:rPr>
                    <m:t>2</m:t>
                  </m:r>
                </m:sup>
              </m:sSup>
            </m:num>
            <m:den>
              <m:sSub>
                <m:sSubPr>
                  <m:ctrlPr>
                    <w:rPr>
                      <w:rFonts w:ascii="Cambria Math" w:hAnsi="Cambria Math"/>
                    </w:rPr>
                  </m:ctrlPr>
                </m:sSubPr>
                <m:e>
                  <m:r>
                    <w:rPr>
                      <w:rFonts w:ascii="Cambria Math" w:hAnsi="Cambria Math"/>
                    </w:rPr>
                    <m:t>P</m:t>
                  </m:r>
                </m:e>
                <m:sub>
                  <m:r>
                    <w:rPr>
                      <w:rFonts w:ascii="Cambria Math" w:hAnsi="Cambria Math"/>
                    </w:rPr>
                    <m:t>out</m:t>
                  </m:r>
                </m:sub>
              </m:sSub>
            </m:den>
          </m:f>
        </m:oMath>
      </m:oMathPara>
    </w:p>
    <w:p w14:paraId="4D00FADF" w14:textId="77777777" w:rsidR="007B35FE" w:rsidRDefault="00000000" w:rsidP="007D4DCD">
      <w:pPr>
        <w:pStyle w:val="FirstParagraph"/>
        <w:jc w:val="both"/>
      </w:pPr>
      <w:r>
        <w:t xml:space="preserve">where </w:t>
      </w:r>
      <m:oMath>
        <m:r>
          <w:rPr>
            <w:rFonts w:ascii="Cambria Math" w:hAnsi="Cambria Math"/>
          </w:rPr>
          <m:t>Δ</m:t>
        </m:r>
        <m:sSub>
          <m:sSubPr>
            <m:ctrlPr>
              <w:rPr>
                <w:rFonts w:ascii="Cambria Math" w:hAnsi="Cambria Math"/>
              </w:rPr>
            </m:ctrlPr>
          </m:sSubPr>
          <m:e>
            <m:r>
              <w:rPr>
                <w:rFonts w:ascii="Cambria Math" w:hAnsi="Cambria Math"/>
              </w:rPr>
              <m:t>ν</m:t>
            </m:r>
          </m:e>
          <m:sub>
            <m:r>
              <w:rPr>
                <w:rFonts w:ascii="Cambria Math" w:hAnsi="Cambria Math"/>
              </w:rPr>
              <m:t>c</m:t>
            </m:r>
          </m:sub>
        </m:sSub>
      </m:oMath>
      <w:r>
        <w:t xml:space="preserve"> is the passive-cavity linewidth (inversely proportional to the cavity photon lifetime </w:t>
      </w:r>
      <m:oMath>
        <m:sSub>
          <m:sSubPr>
            <m:ctrlPr>
              <w:rPr>
                <w:rFonts w:ascii="Cambria Math" w:hAnsi="Cambria Math"/>
              </w:rPr>
            </m:ctrlPr>
          </m:sSubPr>
          <m:e>
            <m:r>
              <w:rPr>
                <w:rFonts w:ascii="Cambria Math" w:hAnsi="Cambria Math"/>
              </w:rPr>
              <m:t>τ</m:t>
            </m:r>
          </m:e>
          <m:sub>
            <m:r>
              <w:rPr>
                <w:rFonts w:ascii="Cambria Math" w:hAnsi="Cambria Math"/>
              </w:rPr>
              <m:t>c</m:t>
            </m:r>
          </m:sub>
        </m:sSub>
      </m:oMath>
      <w:r>
        <w:t xml:space="preserve">) and </w:t>
      </w:r>
      <m:oMath>
        <m:sSub>
          <m:sSubPr>
            <m:ctrlPr>
              <w:rPr>
                <w:rFonts w:ascii="Cambria Math" w:hAnsi="Cambria Math"/>
              </w:rPr>
            </m:ctrlPr>
          </m:sSubPr>
          <m:e>
            <m:r>
              <w:rPr>
                <w:rFonts w:ascii="Cambria Math" w:hAnsi="Cambria Math"/>
              </w:rPr>
              <m:t>P</m:t>
            </m:r>
          </m:e>
          <m:sub>
            <m:r>
              <w:rPr>
                <w:rFonts w:ascii="Cambria Math" w:hAnsi="Cambria Math"/>
              </w:rPr>
              <m:t>out</m:t>
            </m:r>
          </m:sub>
        </m:sSub>
      </m:oMath>
      <w:r>
        <w:t xml:space="preserve"> is the output power. In practice, technical noise sources (mechanical vibration of the cavity mirrors, pump-power fluctuations, thermal drifts) dominate over this fundamental quantum limit in ordinary lasers, and elaborate active stabilisation techniques are required to approach the Schawlow–Townes limit in precision applications such as frequency standards and gravitational-wave detection (e.g. LIGO).</w:t>
      </w:r>
    </w:p>
    <w:p w14:paraId="39A51C2C" w14:textId="77777777" w:rsidR="007B35FE" w:rsidRDefault="00000000" w:rsidP="007D4DCD">
      <w:pPr>
        <w:pStyle w:val="Heading2"/>
        <w:jc w:val="both"/>
      </w:pPr>
      <w:bookmarkStart w:id="62" w:name="c-worked-examples"/>
      <w:bookmarkStart w:id="63" w:name="_Toc235682036"/>
      <w:bookmarkEnd w:id="60"/>
      <w:r>
        <w:t>1.12C Worked Examples</w:t>
      </w:r>
      <w:bookmarkEnd w:id="63"/>
    </w:p>
    <w:p w14:paraId="0E3691B0" w14:textId="77777777" w:rsidR="007B35FE" w:rsidRDefault="00000000" w:rsidP="007D4DCD">
      <w:pPr>
        <w:pStyle w:val="FirstParagraph"/>
        <w:jc w:val="both"/>
      </w:pPr>
      <w:r>
        <w:rPr>
          <w:b/>
          <w:bCs/>
        </w:rPr>
        <w:t>Example 1.1.</w:t>
      </w:r>
      <w:r>
        <w:t xml:space="preserve"> </w:t>
      </w:r>
      <w:r>
        <w:rPr>
          <w:i/>
          <w:iCs/>
        </w:rPr>
        <w:t xml:space="preserve">Calculate the ratio </w:t>
      </w:r>
      <m:oMath>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1</m:t>
            </m:r>
          </m:sub>
        </m:sSub>
      </m:oMath>
      <w:r>
        <w:rPr>
          <w:i/>
          <w:iCs/>
        </w:rPr>
        <w:t xml:space="preserve"> for a two-level system in thermal equilibrium at T = 300 K for a transition corresponding to visible light of wavelength 600 nm (</w:t>
      </w:r>
      <m:oMath>
        <m:sSub>
          <m:sSubPr>
            <m:ctrlPr>
              <w:rPr>
                <w:rFonts w:ascii="Cambria Math" w:hAnsi="Cambria Math"/>
              </w:rPr>
            </m:ctrlPr>
          </m:sSubPr>
          <m:e>
            <m:r>
              <w:rPr>
                <w:rFonts w:ascii="Cambria Math" w:hAnsi="Cambria Math"/>
              </w:rPr>
              <m:t>g</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m:t>
            </m:r>
          </m:sub>
        </m:sSub>
      </m:oMath>
      <w:r>
        <w:rPr>
          <w:i/>
          <w:iCs/>
        </w:rPr>
        <w:t>).</w:t>
      </w:r>
    </w:p>
    <w:p w14:paraId="5E7FCE46" w14:textId="77777777" w:rsidR="007B35FE" w:rsidRDefault="00000000" w:rsidP="007D4DCD">
      <w:pPr>
        <w:pStyle w:val="BodyText"/>
        <w:jc w:val="both"/>
      </w:pPr>
      <w:r>
        <w:t xml:space="preserve">Energy of transition: </w:t>
      </w:r>
      <m:oMath>
        <m:r>
          <w:rPr>
            <w:rFonts w:ascii="Cambria Math" w:hAnsi="Cambria Math"/>
          </w:rPr>
          <m:t>E</m:t>
        </m:r>
        <m:r>
          <m:rPr>
            <m:sty m:val="p"/>
          </m:rPr>
          <w:rPr>
            <w:rFonts w:ascii="Cambria Math" w:hAnsi="Cambria Math"/>
          </w:rPr>
          <m:t>=</m:t>
        </m:r>
        <m:r>
          <w:rPr>
            <w:rFonts w:ascii="Cambria Math" w:hAnsi="Cambria Math"/>
          </w:rPr>
          <m:t>hc</m:t>
        </m:r>
        <m:r>
          <m:rPr>
            <m:sty m:val="p"/>
          </m:rPr>
          <w:rPr>
            <w:rFonts w:ascii="Cambria Math" w:hAnsi="Cambria Math"/>
          </w:rPr>
          <m:t>/</m:t>
        </m:r>
        <m:r>
          <w:rPr>
            <w:rFonts w:ascii="Cambria Math" w:hAnsi="Cambria Math"/>
          </w:rPr>
          <m:t>λ</m:t>
        </m:r>
        <m:r>
          <m:rPr>
            <m:sty m:val="p"/>
          </m:rPr>
          <w:rPr>
            <w:rFonts w:ascii="Cambria Math" w:hAnsi="Cambria Math"/>
          </w:rPr>
          <m:t>=</m:t>
        </m:r>
        <m:d>
          <m:dPr>
            <m:ctrlPr>
              <w:rPr>
                <w:rFonts w:ascii="Cambria Math" w:hAnsi="Cambria Math"/>
              </w:rPr>
            </m:ctrlPr>
          </m:dPr>
          <m:e>
            <m:r>
              <w:rPr>
                <w:rFonts w:ascii="Cambria Math" w:hAnsi="Cambria Math"/>
              </w:rPr>
              <m:t>6.63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34</m:t>
                </m:r>
              </m:sup>
            </m:sSup>
          </m:e>
        </m:d>
        <m:d>
          <m:dPr>
            <m:ctrlPr>
              <w:rPr>
                <w:rFonts w:ascii="Cambria Math" w:hAnsi="Cambria Math"/>
              </w:rPr>
            </m:ctrlPr>
          </m:dPr>
          <m:e>
            <m:r>
              <w:rPr>
                <w:rFonts w:ascii="Cambria Math" w:hAnsi="Cambria Math"/>
              </w:rPr>
              <m:t>3</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8</m:t>
                </m:r>
              </m:sup>
            </m:sSup>
          </m:e>
        </m:d>
        <m:r>
          <m:rPr>
            <m:sty m:val="p"/>
          </m:rPr>
          <w:rPr>
            <w:rFonts w:ascii="Cambria Math" w:hAnsi="Cambria Math"/>
          </w:rPr>
          <m:t>/</m:t>
        </m:r>
        <m:d>
          <m:dPr>
            <m:ctrlPr>
              <w:rPr>
                <w:rFonts w:ascii="Cambria Math" w:hAnsi="Cambria Math"/>
              </w:rPr>
            </m:ctrlPr>
          </m:dPr>
          <m:e>
            <m:r>
              <w:rPr>
                <w:rFonts w:ascii="Cambria Math" w:hAnsi="Cambria Math"/>
              </w:rPr>
              <m:t>600</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e>
        </m:d>
        <m:r>
          <m:rPr>
            <m:sty m:val="p"/>
          </m:rPr>
          <w:rPr>
            <w:rFonts w:ascii="Cambria Math" w:hAnsi="Cambria Math"/>
          </w:rPr>
          <m:t>=</m:t>
        </m:r>
        <m:r>
          <w:rPr>
            <w:rFonts w:ascii="Cambria Math" w:hAnsi="Cambria Math"/>
          </w:rPr>
          <m:t>3.3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19</m:t>
            </m:r>
          </m:sup>
        </m:sSup>
        <m:r>
          <w:rPr>
            <w:rFonts w:ascii="Cambria Math" w:hAnsi="Cambria Math"/>
          </w:rPr>
          <m:t> </m:t>
        </m:r>
        <m:r>
          <m:rPr>
            <m:nor/>
          </m:rPr>
          <m:t>J</m:t>
        </m:r>
      </m:oMath>
      <w:r>
        <w:t xml:space="preserve">. </w:t>
      </w:r>
      <m:oMath>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oMath>
      <w:r>
        <w:t xml:space="preserve"> at 300 K </w:t>
      </w:r>
      <m:oMath>
        <m:r>
          <m:rPr>
            <m:sty m:val="p"/>
          </m:rPr>
          <w:rPr>
            <w:rFonts w:ascii="Cambria Math" w:hAnsi="Cambria Math"/>
          </w:rPr>
          <m:t>=</m:t>
        </m:r>
        <m:r>
          <w:rPr>
            <w:rFonts w:ascii="Cambria Math" w:hAnsi="Cambria Math"/>
          </w:rPr>
          <m:t>1.38</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23</m:t>
            </m:r>
          </m:sup>
        </m:sSup>
        <m:r>
          <m:rPr>
            <m:sty m:val="p"/>
          </m:rPr>
          <w:rPr>
            <w:rFonts w:ascii="Cambria Math" w:hAnsi="Cambria Math"/>
          </w:rPr>
          <m:t>×</m:t>
        </m:r>
        <m:r>
          <w:rPr>
            <w:rFonts w:ascii="Cambria Math" w:hAnsi="Cambria Math"/>
          </w:rPr>
          <m:t>300</m:t>
        </m:r>
        <m:r>
          <m:rPr>
            <m:sty m:val="p"/>
          </m:rPr>
          <w:rPr>
            <w:rFonts w:ascii="Cambria Math" w:hAnsi="Cambria Math"/>
          </w:rPr>
          <m:t>=</m:t>
        </m:r>
        <m:r>
          <w:rPr>
            <w:rFonts w:ascii="Cambria Math" w:hAnsi="Cambria Math"/>
          </w:rPr>
          <m:t>4.14</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21</m:t>
            </m:r>
          </m:sup>
        </m:sSup>
      </m:oMath>
      <w:r>
        <w:t xml:space="preserve"> J.</w:t>
      </w:r>
    </w:p>
    <w:p w14:paraId="68193C41" w14:textId="77777777" w:rsidR="007B35FE" w:rsidRDefault="00000000" w:rsidP="007D4DCD">
      <w:pPr>
        <w:pStyle w:val="BodyText"/>
        <w:jc w:val="both"/>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2</m:t>
                  </m:r>
                </m:sub>
              </m:sSub>
            </m:num>
            <m:den>
              <m:sSub>
                <m:sSubPr>
                  <m:ctrlPr>
                    <w:rPr>
                      <w:rFonts w:ascii="Cambria Math" w:hAnsi="Cambria Math"/>
                    </w:rPr>
                  </m:ctrlPr>
                </m:sSubPr>
                <m:e>
                  <m:r>
                    <w:rPr>
                      <w:rFonts w:ascii="Cambria Math" w:hAnsi="Cambria Math"/>
                    </w:rPr>
                    <m:t>N</m:t>
                  </m:r>
                </m:e>
                <m:sub>
                  <m:r>
                    <w:rPr>
                      <w:rFonts w:ascii="Cambria Math" w:hAnsi="Cambria Math"/>
                    </w:rPr>
                    <m:t>1</m:t>
                  </m:r>
                </m:sub>
              </m:sSub>
            </m:den>
          </m:f>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sup>
          </m:sSup>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3.3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19</m:t>
                  </m:r>
                </m:sup>
              </m:sSup>
              <m:r>
                <m:rPr>
                  <m:sty m:val="p"/>
                </m:rPr>
                <w:rPr>
                  <w:rFonts w:ascii="Cambria Math" w:hAnsi="Cambria Math"/>
                </w:rPr>
                <m:t>/</m:t>
              </m:r>
              <m:r>
                <w:rPr>
                  <w:rFonts w:ascii="Cambria Math" w:hAnsi="Cambria Math"/>
                </w:rPr>
                <m:t>4.14</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21</m:t>
                  </m:r>
                </m:sup>
              </m:sSup>
            </m:sup>
          </m:sSup>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79.7</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35</m:t>
              </m:r>
            </m:sup>
          </m:sSup>
        </m:oMath>
      </m:oMathPara>
    </w:p>
    <w:p w14:paraId="2B2967E0" w14:textId="77777777" w:rsidR="007B35FE" w:rsidRDefault="00000000" w:rsidP="007D4DCD">
      <w:pPr>
        <w:pStyle w:val="FirstParagraph"/>
        <w:jc w:val="both"/>
      </w:pPr>
      <w:r>
        <w:lastRenderedPageBreak/>
        <w:t>This extraordinarily small ratio shows why, at optical frequencies and ordinary temperatures, the upper level of a thermal source is essentially unpopulated, confirming that thermal light sources cannot spontaneously exhibit population inversion — external pumping is indispensable for laser action.</w:t>
      </w:r>
    </w:p>
    <w:p w14:paraId="6E82C32E" w14:textId="77777777" w:rsidR="007B35FE" w:rsidRDefault="00000000" w:rsidP="007D4DCD">
      <w:pPr>
        <w:pStyle w:val="BodyText"/>
        <w:jc w:val="both"/>
      </w:pPr>
      <w:r>
        <w:rPr>
          <w:b/>
          <w:bCs/>
        </w:rPr>
        <w:t>Example 1.2.</w:t>
      </w:r>
      <w:r>
        <w:t xml:space="preserve"> </w:t>
      </w:r>
      <w:r>
        <w:rPr>
          <w:i/>
          <w:iCs/>
        </w:rPr>
        <w:t>A laser cavity of length 30 cm contains a medium of refractive index 1. Calculate the frequency separation (free spectral range) between adjacent longitudinal modes.</w:t>
      </w:r>
    </w:p>
    <w:p w14:paraId="2986AE81" w14:textId="77777777" w:rsidR="007B35FE" w:rsidRDefault="00000000" w:rsidP="007D4DCD">
      <w:pPr>
        <w:pStyle w:val="BodyText"/>
        <w:jc w:val="both"/>
      </w:pPr>
      <m:oMathPara>
        <m:oMathParaPr>
          <m:jc m:val="center"/>
        </m:oMathParaPr>
        <m:oMath>
          <m:r>
            <w:rPr>
              <w:rFonts w:ascii="Cambria Math" w:hAnsi="Cambria Math"/>
            </w:rPr>
            <m:t>Δν</m:t>
          </m:r>
          <m:r>
            <m:rPr>
              <m:sty m:val="p"/>
            </m:rP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2nL</m:t>
              </m:r>
            </m:den>
          </m:f>
          <m:r>
            <m:rPr>
              <m:sty m:val="p"/>
            </m:rPr>
            <w:rPr>
              <w:rFonts w:ascii="Cambria Math" w:hAnsi="Cambria Math"/>
            </w:rPr>
            <m:t>=</m:t>
          </m:r>
          <m:f>
            <m:fPr>
              <m:ctrlPr>
                <w:rPr>
                  <w:rFonts w:ascii="Cambria Math" w:hAnsi="Cambria Math"/>
                </w:rPr>
              </m:ctrlPr>
            </m:fPr>
            <m:num>
              <m:r>
                <w:rPr>
                  <w:rFonts w:ascii="Cambria Math" w:hAnsi="Cambria Math"/>
                </w:rPr>
                <m:t>3</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8</m:t>
                  </m:r>
                </m:sup>
              </m:sSup>
            </m:num>
            <m:den>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0.30</m:t>
              </m:r>
            </m:den>
          </m:f>
          <m:r>
            <m:rPr>
              <m:sty m:val="p"/>
            </m:rPr>
            <w:rPr>
              <w:rFonts w:ascii="Cambria Math" w:hAnsi="Cambria Math"/>
            </w:rPr>
            <m:t>=</m:t>
          </m:r>
          <m:r>
            <w:rPr>
              <w:rFonts w:ascii="Cambria Math" w:hAnsi="Cambria Math"/>
            </w:rPr>
            <m:t>5</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8</m:t>
              </m:r>
            </m:sup>
          </m:sSup>
          <m:r>
            <w:rPr>
              <w:rFonts w:ascii="Cambria Math" w:hAnsi="Cambria Math"/>
            </w:rPr>
            <m:t> </m:t>
          </m:r>
          <m:r>
            <m:rPr>
              <m:nor/>
            </m:rPr>
            <m:t>Hz</m:t>
          </m:r>
          <m:r>
            <m:rPr>
              <m:sty m:val="p"/>
            </m:rPr>
            <w:rPr>
              <w:rFonts w:ascii="Cambria Math" w:hAnsi="Cambria Math"/>
            </w:rPr>
            <m:t>=</m:t>
          </m:r>
          <m:r>
            <w:rPr>
              <w:rFonts w:ascii="Cambria Math" w:hAnsi="Cambria Math"/>
            </w:rPr>
            <m:t>500 </m:t>
          </m:r>
          <m:r>
            <m:rPr>
              <m:nor/>
            </m:rPr>
            <m:t>MHz</m:t>
          </m:r>
        </m:oMath>
      </m:oMathPara>
    </w:p>
    <w:p w14:paraId="2EE148D5" w14:textId="77777777" w:rsidR="007B35FE" w:rsidRDefault="00000000" w:rsidP="007D4DCD">
      <w:pPr>
        <w:pStyle w:val="FirstParagraph"/>
        <w:jc w:val="both"/>
      </w:pPr>
      <w:r>
        <w:rPr>
          <w:b/>
          <w:bCs/>
        </w:rPr>
        <w:t>Example 1.3.</w:t>
      </w:r>
      <w:r>
        <w:t xml:space="preserve"> </w:t>
      </w:r>
      <w:r>
        <w:rPr>
          <w:i/>
          <w:iCs/>
        </w:rPr>
        <w:t>A He-Ne laser beam of wavelength 632.8 nm has a beam waist radius of 0.5 mm. Estimate its far-field divergence angle.</w:t>
      </w:r>
    </w:p>
    <w:p w14:paraId="13B3CF2D" w14:textId="77777777" w:rsidR="007B35FE" w:rsidRDefault="00000000" w:rsidP="007D4DCD">
      <w:pPr>
        <w:pStyle w:val="BodyText"/>
        <w:jc w:val="both"/>
      </w:pPr>
      <m:oMathPara>
        <m:oMathParaPr>
          <m:jc m:val="center"/>
        </m:oMathParaPr>
        <m:oMath>
          <m:r>
            <w:rPr>
              <w:rFonts w:ascii="Cambria Math" w:hAnsi="Cambria Math"/>
            </w:rPr>
            <m:t>θ</m:t>
          </m:r>
          <m:r>
            <m:rPr>
              <m:sty m:val="p"/>
            </m:rPr>
            <w:rPr>
              <w:rFonts w:ascii="Cambria Math" w:hAnsi="Cambria Math"/>
            </w:rPr>
            <m:t>≈</m:t>
          </m:r>
          <m:f>
            <m:fPr>
              <m:ctrlPr>
                <w:rPr>
                  <w:rFonts w:ascii="Cambria Math" w:hAnsi="Cambria Math"/>
                </w:rPr>
              </m:ctrlPr>
            </m:fPr>
            <m:num>
              <m:r>
                <w:rPr>
                  <w:rFonts w:ascii="Cambria Math" w:hAnsi="Cambria Math"/>
                </w:rPr>
                <m:t>λ</m:t>
              </m:r>
            </m:num>
            <m:den>
              <m:r>
                <w:rPr>
                  <w:rFonts w:ascii="Cambria Math" w:hAnsi="Cambria Math"/>
                </w:rPr>
                <m:t>π</m:t>
              </m:r>
              <m:sSub>
                <m:sSubPr>
                  <m:ctrlPr>
                    <w:rPr>
                      <w:rFonts w:ascii="Cambria Math" w:hAnsi="Cambria Math"/>
                    </w:rPr>
                  </m:ctrlPr>
                </m:sSubPr>
                <m:e>
                  <m:r>
                    <w:rPr>
                      <w:rFonts w:ascii="Cambria Math" w:hAnsi="Cambria Math"/>
                    </w:rPr>
                    <m:t>w</m:t>
                  </m:r>
                </m:e>
                <m:sub>
                  <m:r>
                    <w:rPr>
                      <w:rFonts w:ascii="Cambria Math" w:hAnsi="Cambria Math"/>
                    </w:rPr>
                    <m:t>0</m:t>
                  </m:r>
                </m:sub>
              </m:sSub>
            </m:den>
          </m:f>
          <m:r>
            <m:rPr>
              <m:sty m:val="p"/>
            </m:rPr>
            <w:rPr>
              <w:rFonts w:ascii="Cambria Math" w:hAnsi="Cambria Math"/>
            </w:rPr>
            <m:t>=</m:t>
          </m:r>
          <m:f>
            <m:fPr>
              <m:ctrlPr>
                <w:rPr>
                  <w:rFonts w:ascii="Cambria Math" w:hAnsi="Cambria Math"/>
                </w:rPr>
              </m:ctrlPr>
            </m:fPr>
            <m:num>
              <m:r>
                <w:rPr>
                  <w:rFonts w:ascii="Cambria Math" w:hAnsi="Cambria Math"/>
                </w:rPr>
                <m:t>632.8</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num>
            <m:den>
              <m:r>
                <w:rPr>
                  <w:rFonts w:ascii="Cambria Math" w:hAnsi="Cambria Math"/>
                </w:rPr>
                <m:t>π</m:t>
              </m:r>
              <m:r>
                <m:rPr>
                  <m:sty m:val="p"/>
                </m:rPr>
                <w:rPr>
                  <w:rFonts w:ascii="Cambria Math" w:hAnsi="Cambria Math"/>
                </w:rPr>
                <m:t>×</m:t>
              </m:r>
              <m:r>
                <w:rPr>
                  <w:rFonts w:ascii="Cambria Math" w:hAnsi="Cambria Math"/>
                </w:rPr>
                <m:t>0.5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den>
          </m:f>
          <m:r>
            <m:rPr>
              <m:sty m:val="p"/>
            </m:rPr>
            <w:rPr>
              <w:rFonts w:ascii="Cambria Math" w:hAnsi="Cambria Math"/>
            </w:rPr>
            <m:t>≈</m:t>
          </m:r>
          <m:r>
            <w:rPr>
              <w:rFonts w:ascii="Cambria Math" w:hAnsi="Cambria Math"/>
            </w:rPr>
            <m:t>4.0</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r>
            <w:rPr>
              <w:rFonts w:ascii="Cambria Math" w:hAnsi="Cambria Math"/>
            </w:rPr>
            <m:t> </m:t>
          </m:r>
          <m:r>
            <m:rPr>
              <m:nor/>
            </m:rPr>
            <m:t>rad</m:t>
          </m:r>
          <m:r>
            <m:rPr>
              <m:sty m:val="p"/>
            </m:rPr>
            <w:rPr>
              <w:rFonts w:ascii="Cambria Math" w:hAnsi="Cambria Math"/>
            </w:rPr>
            <m:t>≈</m:t>
          </m:r>
          <m:r>
            <w:rPr>
              <w:rFonts w:ascii="Cambria Math" w:hAnsi="Cambria Math"/>
            </w:rPr>
            <m:t>0.4 </m:t>
          </m:r>
          <m:r>
            <m:rPr>
              <m:nor/>
            </m:rPr>
            <m:t>mrad</m:t>
          </m:r>
        </m:oMath>
      </m:oMathPara>
    </w:p>
    <w:p w14:paraId="741FA2DF" w14:textId="77777777" w:rsidR="007B35FE" w:rsidRDefault="00000000" w:rsidP="007D4DCD">
      <w:pPr>
        <w:pStyle w:val="FirstParagraph"/>
        <w:jc w:val="both"/>
      </w:pPr>
      <w:r>
        <w:t>This very small divergence explains why a He-Ne laser beam remains only a few centimetres wide even after travelling many tens of metres.</w:t>
      </w:r>
    </w:p>
    <w:p w14:paraId="7CB847AF" w14:textId="77777777" w:rsidR="007B35FE" w:rsidRDefault="00000000" w:rsidP="007D4DCD">
      <w:pPr>
        <w:pStyle w:val="Heading2"/>
        <w:jc w:val="both"/>
      </w:pPr>
      <w:bookmarkStart w:id="64" w:name="unit-summary"/>
      <w:bookmarkStart w:id="65" w:name="_Toc235682037"/>
      <w:bookmarkEnd w:id="62"/>
      <w:r>
        <w:t>1.13 Unit Summary</w:t>
      </w:r>
      <w:bookmarkEnd w:id="65"/>
    </w:p>
    <w:p w14:paraId="44A2FC62" w14:textId="77777777" w:rsidR="007B35FE" w:rsidRDefault="00000000" w:rsidP="007D4DCD">
      <w:pPr>
        <w:pStyle w:val="Compact"/>
        <w:numPr>
          <w:ilvl w:val="0"/>
          <w:numId w:val="11"/>
        </w:numPr>
        <w:jc w:val="both"/>
      </w:pPr>
      <w:r>
        <w:t>Stimulated emission produces coherent photons identical in phase, frequency, direction and polarisation to the stimulating photon; this underlies laser amplification.</w:t>
      </w:r>
    </w:p>
    <w:p w14:paraId="3BB92686" w14:textId="77777777" w:rsidR="007B35FE" w:rsidRDefault="00000000" w:rsidP="007D4DCD">
      <w:pPr>
        <w:pStyle w:val="Compact"/>
        <w:numPr>
          <w:ilvl w:val="0"/>
          <w:numId w:val="11"/>
        </w:numPr>
        <w:jc w:val="both"/>
      </w:pPr>
      <w:r>
        <w:t xml:space="preserve">Einstein’s coefficients </w:t>
      </w:r>
      <m:oMath>
        <m:sSub>
          <m:sSubPr>
            <m:ctrlPr>
              <w:rPr>
                <w:rFonts w:ascii="Cambria Math" w:hAnsi="Cambria Math"/>
              </w:rPr>
            </m:ctrlPr>
          </m:sSubPr>
          <m:e>
            <m:r>
              <w:rPr>
                <w:rFonts w:ascii="Cambria Math" w:hAnsi="Cambria Math"/>
              </w:rPr>
              <m:t>A</m:t>
            </m:r>
          </m:e>
          <m:sub>
            <m:r>
              <w:rPr>
                <w:rFonts w:ascii="Cambria Math" w:hAnsi="Cambria Math"/>
              </w:rPr>
              <m:t>21</m:t>
            </m:r>
          </m:sub>
        </m:sSub>
      </m:oMath>
      <w:r>
        <w:t xml:space="preserve">, </w:t>
      </w:r>
      <m:oMath>
        <m:sSub>
          <m:sSubPr>
            <m:ctrlPr>
              <w:rPr>
                <w:rFonts w:ascii="Cambria Math" w:hAnsi="Cambria Math"/>
              </w:rPr>
            </m:ctrlPr>
          </m:sSubPr>
          <m:e>
            <m:r>
              <w:rPr>
                <w:rFonts w:ascii="Cambria Math" w:hAnsi="Cambria Math"/>
              </w:rPr>
              <m:t>B</m:t>
            </m:r>
          </m:e>
          <m:sub>
            <m:r>
              <w:rPr>
                <w:rFonts w:ascii="Cambria Math" w:hAnsi="Cambria Math"/>
              </w:rPr>
              <m:t>12</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21</m:t>
            </m:r>
          </m:sub>
        </m:sSub>
      </m:oMath>
      <w:r>
        <w:t xml:space="preserve"> satisfy </w:t>
      </w:r>
      <m:oMath>
        <m:sSub>
          <m:sSubPr>
            <m:ctrlPr>
              <w:rPr>
                <w:rFonts w:ascii="Cambria Math" w:hAnsi="Cambria Math"/>
              </w:rPr>
            </m:ctrlPr>
          </m:sSubPr>
          <m:e>
            <m:r>
              <w:rPr>
                <w:rFonts w:ascii="Cambria Math" w:hAnsi="Cambria Math"/>
              </w:rPr>
              <m:t>A</m:t>
            </m:r>
          </m:e>
          <m:sub>
            <m:r>
              <w:rPr>
                <w:rFonts w:ascii="Cambria Math" w:hAnsi="Cambria Math"/>
              </w:rPr>
              <m:t>21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21</m:t>
            </m:r>
          </m:sub>
        </m:sSub>
        <m:r>
          <m:rPr>
            <m:sty m:val="p"/>
          </m:rPr>
          <w:rPr>
            <w:rFonts w:ascii="Cambria Math" w:hAnsi="Cambria Math"/>
          </w:rPr>
          <m:t>=</m:t>
        </m:r>
        <m:r>
          <w:rPr>
            <w:rFonts w:ascii="Cambria Math" w:hAnsi="Cambria Math"/>
          </w:rPr>
          <m:t>8πh</m:t>
        </m:r>
        <m:sSup>
          <m:sSupPr>
            <m:ctrlPr>
              <w:rPr>
                <w:rFonts w:ascii="Cambria Math" w:hAnsi="Cambria Math"/>
              </w:rPr>
            </m:ctrlPr>
          </m:sSupPr>
          <m:e>
            <m:r>
              <w:rPr>
                <w:rFonts w:ascii="Cambria Math" w:hAnsi="Cambria Math"/>
              </w:rPr>
              <m:t>ν</m:t>
            </m:r>
          </m:e>
          <m:sup>
            <m:r>
              <w:rPr>
                <w:rFonts w:ascii="Cambria Math" w:hAnsi="Cambria Math"/>
              </w:rPr>
              <m:t>3</m:t>
            </m:r>
          </m:sup>
        </m:sSup>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3</m:t>
            </m:r>
          </m:sup>
        </m:sSup>
      </m:oMath>
      <w:r>
        <w:t>, derived by requiring consistency with Planck’s law under thermal equilibrium.</w:t>
      </w:r>
    </w:p>
    <w:p w14:paraId="4907C43C" w14:textId="77777777" w:rsidR="007B35FE" w:rsidRDefault="00000000" w:rsidP="007D4DCD">
      <w:pPr>
        <w:pStyle w:val="Compact"/>
        <w:numPr>
          <w:ilvl w:val="0"/>
          <w:numId w:val="11"/>
        </w:numPr>
        <w:jc w:val="both"/>
      </w:pPr>
      <w:r>
        <w:t>Population inversion (</w:t>
      </w:r>
      <m:oMath>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&gt;</m:t>
        </m:r>
        <m:sSub>
          <m:sSubPr>
            <m:ctrlPr>
              <w:rPr>
                <w:rFonts w:ascii="Cambria Math" w:hAnsi="Cambria Math"/>
              </w:rPr>
            </m:ctrlPr>
          </m:sSubPr>
          <m:e>
            <m:r>
              <w:rPr>
                <w:rFonts w:ascii="Cambria Math" w:hAnsi="Cambria Math"/>
              </w:rPr>
              <m:t>N</m:t>
            </m:r>
          </m:e>
          <m:sub>
            <m:r>
              <w:rPr>
                <w:rFonts w:ascii="Cambria Math" w:hAnsi="Cambria Math"/>
              </w:rPr>
              <m:t>1</m:t>
            </m:r>
          </m:sub>
        </m:sSub>
      </m:oMath>
      <w:r>
        <w:t>) is essential for net optical gain and requires external pumping; it cannot occur in true thermal equilibrium.</w:t>
      </w:r>
    </w:p>
    <w:p w14:paraId="4A001EAB" w14:textId="77777777" w:rsidR="007B35FE" w:rsidRDefault="00000000" w:rsidP="007D4DCD">
      <w:pPr>
        <w:pStyle w:val="Compact"/>
        <w:numPr>
          <w:ilvl w:val="0"/>
          <w:numId w:val="11"/>
        </w:numPr>
        <w:jc w:val="both"/>
      </w:pPr>
      <w:r>
        <w:t>Three-level systems (lower laser level = ground state) need high pump power; four-level systems (lower laser level above ground state, rapidly depopulated) achieve inversion far more easily and permit efficient CW operation.</w:t>
      </w:r>
    </w:p>
    <w:p w14:paraId="01A55D0B" w14:textId="77777777" w:rsidR="007B35FE" w:rsidRDefault="00000000" w:rsidP="007D4DCD">
      <w:pPr>
        <w:pStyle w:val="Compact"/>
        <w:numPr>
          <w:ilvl w:val="0"/>
          <w:numId w:val="11"/>
        </w:numPr>
        <w:jc w:val="both"/>
      </w:pPr>
      <w:r>
        <w:t>A laser requires a gain medium, a pump source, and an optical resonator; the resonator sets the threshold condition, longitudinal/transverse modes, and cavity Q.</w:t>
      </w:r>
    </w:p>
    <w:p w14:paraId="3FEF1715" w14:textId="77777777" w:rsidR="007B35FE" w:rsidRDefault="00000000" w:rsidP="007D4DCD">
      <w:pPr>
        <w:pStyle w:val="Compact"/>
        <w:numPr>
          <w:ilvl w:val="0"/>
          <w:numId w:val="11"/>
        </w:numPr>
        <w:jc w:val="both"/>
      </w:pPr>
      <w:r>
        <w:t>Laser light is distinguished from ordinary light by temporal coherence, spatial coherence, directionality (low divergence) and brightness.</w:t>
      </w:r>
    </w:p>
    <w:p w14:paraId="52556149" w14:textId="77777777" w:rsidR="007B35FE" w:rsidRDefault="00000000" w:rsidP="007D4DCD">
      <w:pPr>
        <w:pStyle w:val="Compact"/>
        <w:numPr>
          <w:ilvl w:val="0"/>
          <w:numId w:val="11"/>
        </w:numPr>
        <w:jc w:val="both"/>
      </w:pPr>
      <w:r>
        <w:t>Lasers may operate CW or pulsed (including Q-switched and mode-locked regimes) depending on application.</w:t>
      </w:r>
    </w:p>
    <w:p w14:paraId="30821EF6" w14:textId="77777777" w:rsidR="007B35FE" w:rsidRDefault="00000000" w:rsidP="007D4DCD">
      <w:pPr>
        <w:pStyle w:val="Heading2"/>
        <w:jc w:val="both"/>
      </w:pPr>
      <w:bookmarkStart w:id="66" w:name="important-formulae-unit-1"/>
      <w:bookmarkStart w:id="67" w:name="_Toc235682038"/>
      <w:bookmarkEnd w:id="64"/>
      <w:r>
        <w:lastRenderedPageBreak/>
        <w:t>1.14 Important Formulae (Unit 1)</w:t>
      </w:r>
      <w:bookmarkEnd w:id="67"/>
    </w:p>
    <w:tbl>
      <w:tblPr>
        <w:tblStyle w:val="Table"/>
        <w:tblW w:w="5000" w:type="pct"/>
        <w:tblLook w:val="0020" w:firstRow="1" w:lastRow="0" w:firstColumn="0" w:lastColumn="0" w:noHBand="0" w:noVBand="0"/>
      </w:tblPr>
      <w:tblGrid>
        <w:gridCol w:w="4986"/>
        <w:gridCol w:w="4014"/>
      </w:tblGrid>
      <w:tr w:rsidR="007B35FE" w14:paraId="4E31F045" w14:textId="77777777" w:rsidTr="007B35FE">
        <w:trPr>
          <w:cnfStyle w:val="100000000000" w:firstRow="1" w:lastRow="0" w:firstColumn="0" w:lastColumn="0" w:oddVBand="0" w:evenVBand="0" w:oddHBand="0" w:evenHBand="0" w:firstRowFirstColumn="0" w:firstRowLastColumn="0" w:lastRowFirstColumn="0" w:lastRowLastColumn="0"/>
          <w:tblHeader/>
        </w:trPr>
        <w:tc>
          <w:tcPr>
            <w:tcW w:w="0" w:type="auto"/>
          </w:tcPr>
          <w:p w14:paraId="0AEA9D5C" w14:textId="77777777" w:rsidR="007B35FE" w:rsidRDefault="00000000" w:rsidP="007D4DCD">
            <w:pPr>
              <w:pStyle w:val="Compact"/>
              <w:jc w:val="both"/>
            </w:pPr>
            <w:r>
              <w:t>Quantity</w:t>
            </w:r>
          </w:p>
        </w:tc>
        <w:tc>
          <w:tcPr>
            <w:tcW w:w="0" w:type="auto"/>
          </w:tcPr>
          <w:p w14:paraId="65A38BAA" w14:textId="77777777" w:rsidR="007B35FE" w:rsidRDefault="00000000" w:rsidP="007D4DCD">
            <w:pPr>
              <w:pStyle w:val="Compact"/>
              <w:jc w:val="both"/>
            </w:pPr>
            <w:r>
              <w:t>Formula</w:t>
            </w:r>
          </w:p>
        </w:tc>
      </w:tr>
      <w:tr w:rsidR="007B35FE" w14:paraId="23D4F0F6" w14:textId="77777777">
        <w:tc>
          <w:tcPr>
            <w:tcW w:w="0" w:type="auto"/>
          </w:tcPr>
          <w:p w14:paraId="6CDB560A" w14:textId="77777777" w:rsidR="007B35FE" w:rsidRDefault="00000000" w:rsidP="007D4DCD">
            <w:pPr>
              <w:pStyle w:val="Compact"/>
              <w:jc w:val="both"/>
            </w:pPr>
            <w:r>
              <w:t>Einstein relation</w:t>
            </w:r>
          </w:p>
        </w:tc>
        <w:tc>
          <w:tcPr>
            <w:tcW w:w="0" w:type="auto"/>
          </w:tcPr>
          <w:p w14:paraId="3580A8B5" w14:textId="77777777" w:rsidR="007B35FE" w:rsidRDefault="00000000" w:rsidP="007D4DCD">
            <w:pPr>
              <w:pStyle w:val="Compact"/>
              <w:jc w:val="both"/>
            </w:pPr>
            <m:oMathPara>
              <m:oMath>
                <m:sSub>
                  <m:sSubPr>
                    <m:ctrlPr>
                      <w:rPr>
                        <w:rFonts w:ascii="Cambria Math" w:hAnsi="Cambria Math"/>
                      </w:rPr>
                    </m:ctrlPr>
                  </m:sSubPr>
                  <m:e>
                    <m:r>
                      <w:rPr>
                        <w:rFonts w:ascii="Cambria Math" w:hAnsi="Cambria Math"/>
                      </w:rPr>
                      <m:t>A</m:t>
                    </m:r>
                  </m:e>
                  <m:sub>
                    <m:r>
                      <w:rPr>
                        <w:rFonts w:ascii="Cambria Math" w:hAnsi="Cambria Math"/>
                      </w:rPr>
                      <m:t>21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21</m:t>
                    </m:r>
                  </m:sub>
                </m:sSub>
                <m:r>
                  <m:rPr>
                    <m:sty m:val="p"/>
                  </m:rPr>
                  <w:rPr>
                    <w:rFonts w:ascii="Cambria Math" w:hAnsi="Cambria Math"/>
                  </w:rPr>
                  <m:t>=</m:t>
                </m:r>
                <m:r>
                  <w:rPr>
                    <w:rFonts w:ascii="Cambria Math" w:hAnsi="Cambria Math"/>
                  </w:rPr>
                  <m:t>8πh</m:t>
                </m:r>
                <m:sSup>
                  <m:sSupPr>
                    <m:ctrlPr>
                      <w:rPr>
                        <w:rFonts w:ascii="Cambria Math" w:hAnsi="Cambria Math"/>
                      </w:rPr>
                    </m:ctrlPr>
                  </m:sSupPr>
                  <m:e>
                    <m:r>
                      <w:rPr>
                        <w:rFonts w:ascii="Cambria Math" w:hAnsi="Cambria Math"/>
                      </w:rPr>
                      <m:t>ν</m:t>
                    </m:r>
                  </m:e>
                  <m:sup>
                    <m:r>
                      <w:rPr>
                        <w:rFonts w:ascii="Cambria Math" w:hAnsi="Cambria Math"/>
                      </w:rPr>
                      <m:t>3</m:t>
                    </m:r>
                  </m:sup>
                </m:sSup>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3</m:t>
                    </m:r>
                  </m:sup>
                </m:sSup>
              </m:oMath>
            </m:oMathPara>
          </w:p>
        </w:tc>
      </w:tr>
      <w:tr w:rsidR="007B35FE" w14:paraId="06AF768F" w14:textId="77777777">
        <w:tc>
          <w:tcPr>
            <w:tcW w:w="0" w:type="auto"/>
          </w:tcPr>
          <w:p w14:paraId="3B2CD29A" w14:textId="77777777" w:rsidR="007B35FE" w:rsidRDefault="00000000" w:rsidP="007D4DCD">
            <w:pPr>
              <w:pStyle w:val="Compact"/>
              <w:jc w:val="both"/>
            </w:pPr>
            <w:r>
              <w:t>Boltzmann population ratio</w:t>
            </w:r>
          </w:p>
        </w:tc>
        <w:tc>
          <w:tcPr>
            <w:tcW w:w="0" w:type="auto"/>
          </w:tcPr>
          <w:p w14:paraId="4198317E" w14:textId="77777777" w:rsidR="007B35FE" w:rsidRDefault="00000000" w:rsidP="007D4DCD">
            <w:pPr>
              <w:pStyle w:val="Compact"/>
              <w:jc w:val="both"/>
            </w:pPr>
            <m:oMathPara>
              <m:oMath>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1</m:t>
                        </m:r>
                      </m:sub>
                    </m:sSub>
                  </m:e>
                </m:d>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hν</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sup>
                </m:sSup>
              </m:oMath>
            </m:oMathPara>
          </w:p>
        </w:tc>
      </w:tr>
      <w:tr w:rsidR="007B35FE" w14:paraId="74E50DCC" w14:textId="77777777">
        <w:tc>
          <w:tcPr>
            <w:tcW w:w="0" w:type="auto"/>
          </w:tcPr>
          <w:p w14:paraId="1463FFE1" w14:textId="77777777" w:rsidR="007B35FE" w:rsidRDefault="00000000" w:rsidP="007D4DCD">
            <w:pPr>
              <w:pStyle w:val="Compact"/>
              <w:jc w:val="both"/>
            </w:pPr>
            <w:r>
              <w:t>Threshold gain</w:t>
            </w:r>
          </w:p>
        </w:tc>
        <w:tc>
          <w:tcPr>
            <w:tcW w:w="0" w:type="auto"/>
          </w:tcPr>
          <w:p w14:paraId="5B5C097E" w14:textId="77777777" w:rsidR="007B35FE" w:rsidRDefault="00000000" w:rsidP="007D4DCD">
            <w:pPr>
              <w:pStyle w:val="Compact"/>
              <w:jc w:val="both"/>
            </w:pPr>
            <m:oMathPara>
              <m:oMath>
                <m:sSub>
                  <m:sSubPr>
                    <m:ctrlPr>
                      <w:rPr>
                        <w:rFonts w:ascii="Cambria Math" w:hAnsi="Cambria Math"/>
                      </w:rPr>
                    </m:ctrlPr>
                  </m:sSubPr>
                  <m:e>
                    <m:r>
                      <w:rPr>
                        <w:rFonts w:ascii="Cambria Math" w:hAnsi="Cambria Math"/>
                      </w:rPr>
                      <m:t>g</m:t>
                    </m:r>
                  </m:e>
                  <m:sub>
                    <m:r>
                      <w:rPr>
                        <w:rFonts w:ascii="Cambria Math" w:hAnsi="Cambria Math"/>
                      </w:rPr>
                      <m:t>th</m:t>
                    </m:r>
                  </m:sub>
                </m:sSub>
                <m:r>
                  <m:rPr>
                    <m:sty m:val="p"/>
                  </m:rPr>
                  <w:rPr>
                    <w:rFonts w:ascii="Cambria Math" w:hAnsi="Cambria Math"/>
                  </w:rPr>
                  <m:t>=</m:t>
                </m:r>
                <m:r>
                  <w:rPr>
                    <w:rFonts w:ascii="Cambria Math" w:hAnsi="Cambria Math"/>
                  </w:rPr>
                  <m:t>α</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2L</m:t>
                    </m:r>
                  </m:den>
                </m:f>
                <m:r>
                  <m:rPr>
                    <m:sty m:val="p"/>
                  </m:rPr>
                  <w:rPr>
                    <w:rFonts w:ascii="Cambria Math" w:hAnsi="Cambria Math"/>
                  </w:rPr>
                  <m:t>ln</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sSub>
                      <m:sSubPr>
                        <m:ctrlPr>
                          <w:rPr>
                            <w:rFonts w:ascii="Cambria Math" w:hAnsi="Cambria Math"/>
                          </w:rPr>
                        </m:ctrlPr>
                      </m:sSubPr>
                      <m:e>
                        <m:r>
                          <w:rPr>
                            <w:rFonts w:ascii="Cambria Math" w:hAnsi="Cambria Math"/>
                          </w:rPr>
                          <m:t>R</m:t>
                        </m:r>
                      </m:e>
                      <m:sub>
                        <m:r>
                          <w:rPr>
                            <w:rFonts w:ascii="Cambria Math" w:hAnsi="Cambria Math"/>
                          </w:rPr>
                          <m:t>2</m:t>
                        </m:r>
                      </m:sub>
                    </m:sSub>
                  </m:e>
                </m:d>
              </m:oMath>
            </m:oMathPara>
          </w:p>
        </w:tc>
      </w:tr>
      <w:tr w:rsidR="007B35FE" w14:paraId="2904CA19" w14:textId="77777777">
        <w:tc>
          <w:tcPr>
            <w:tcW w:w="0" w:type="auto"/>
          </w:tcPr>
          <w:p w14:paraId="124F41F3" w14:textId="77777777" w:rsidR="007B35FE" w:rsidRDefault="00000000" w:rsidP="007D4DCD">
            <w:pPr>
              <w:pStyle w:val="Compact"/>
              <w:jc w:val="both"/>
            </w:pPr>
            <w:r>
              <w:t>Longitudinal mode frequency</w:t>
            </w:r>
          </w:p>
        </w:tc>
        <w:tc>
          <w:tcPr>
            <w:tcW w:w="0" w:type="auto"/>
          </w:tcPr>
          <w:p w14:paraId="05A1BE0E" w14:textId="77777777" w:rsidR="007B35FE" w:rsidRDefault="00000000" w:rsidP="007D4DCD">
            <w:pPr>
              <w:pStyle w:val="Compact"/>
              <w:jc w:val="both"/>
            </w:pPr>
            <m:oMathPara>
              <m:oMath>
                <m:sSub>
                  <m:sSubPr>
                    <m:ctrlPr>
                      <w:rPr>
                        <w:rFonts w:ascii="Cambria Math" w:hAnsi="Cambria Math"/>
                      </w:rPr>
                    </m:ctrlPr>
                  </m:sSubPr>
                  <m:e>
                    <m:r>
                      <w:rPr>
                        <w:rFonts w:ascii="Cambria Math" w:hAnsi="Cambria Math"/>
                      </w:rPr>
                      <m:t>ν</m:t>
                    </m:r>
                  </m:e>
                  <m:sub>
                    <m:r>
                      <w:rPr>
                        <w:rFonts w:ascii="Cambria Math" w:hAnsi="Cambria Math"/>
                      </w:rPr>
                      <m:t>q</m:t>
                    </m:r>
                  </m:sub>
                </m:sSub>
                <m:r>
                  <m:rPr>
                    <m:sty m:val="p"/>
                  </m:rPr>
                  <w:rPr>
                    <w:rFonts w:ascii="Cambria Math" w:hAnsi="Cambria Math"/>
                  </w:rPr>
                  <m:t>=</m:t>
                </m:r>
                <m:r>
                  <w:rPr>
                    <w:rFonts w:ascii="Cambria Math" w:hAnsi="Cambria Math"/>
                  </w:rPr>
                  <m:t>qc</m:t>
                </m:r>
                <m:r>
                  <m:rPr>
                    <m:sty m:val="p"/>
                  </m:rPr>
                  <w:rPr>
                    <w:rFonts w:ascii="Cambria Math" w:hAnsi="Cambria Math"/>
                  </w:rPr>
                  <m:t>/</m:t>
                </m:r>
                <m:r>
                  <w:rPr>
                    <w:rFonts w:ascii="Cambria Math" w:hAnsi="Cambria Math"/>
                  </w:rPr>
                  <m:t>2nL</m:t>
                </m:r>
              </m:oMath>
            </m:oMathPara>
          </w:p>
        </w:tc>
      </w:tr>
      <w:tr w:rsidR="007B35FE" w14:paraId="3FC67180" w14:textId="77777777">
        <w:tc>
          <w:tcPr>
            <w:tcW w:w="0" w:type="auto"/>
          </w:tcPr>
          <w:p w14:paraId="37C9DE99" w14:textId="77777777" w:rsidR="007B35FE" w:rsidRDefault="00000000" w:rsidP="007D4DCD">
            <w:pPr>
              <w:pStyle w:val="Compact"/>
              <w:jc w:val="both"/>
            </w:pPr>
            <w:r>
              <w:t>Free spectral range</w:t>
            </w:r>
          </w:p>
        </w:tc>
        <w:tc>
          <w:tcPr>
            <w:tcW w:w="0" w:type="auto"/>
          </w:tcPr>
          <w:p w14:paraId="566D724A" w14:textId="77777777" w:rsidR="007B35FE" w:rsidRDefault="00000000" w:rsidP="007D4DCD">
            <w:pPr>
              <w:pStyle w:val="Compact"/>
              <w:jc w:val="both"/>
            </w:pPr>
            <m:oMathPara>
              <m:oMath>
                <m:r>
                  <w:rPr>
                    <w:rFonts w:ascii="Cambria Math" w:hAnsi="Cambria Math"/>
                  </w:rPr>
                  <m:t>Δν</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2nL</m:t>
                </m:r>
              </m:oMath>
            </m:oMathPara>
          </w:p>
        </w:tc>
      </w:tr>
      <w:tr w:rsidR="007B35FE" w14:paraId="6907C6DA" w14:textId="77777777">
        <w:tc>
          <w:tcPr>
            <w:tcW w:w="0" w:type="auto"/>
          </w:tcPr>
          <w:p w14:paraId="3AFD1590" w14:textId="77777777" w:rsidR="007B35FE" w:rsidRDefault="00000000" w:rsidP="007D4DCD">
            <w:pPr>
              <w:pStyle w:val="Compact"/>
              <w:jc w:val="both"/>
            </w:pPr>
            <w:r>
              <w:t>Coherence length</w:t>
            </w:r>
          </w:p>
        </w:tc>
        <w:tc>
          <w:tcPr>
            <w:tcW w:w="0" w:type="auto"/>
          </w:tcPr>
          <w:p w14:paraId="1A311BE4" w14:textId="77777777" w:rsidR="007B35FE" w:rsidRDefault="00000000" w:rsidP="007D4DCD">
            <w:pPr>
              <w:pStyle w:val="Compact"/>
              <w:jc w:val="both"/>
            </w:pPr>
            <m:oMathPara>
              <m:oMath>
                <m:sSub>
                  <m:sSubPr>
                    <m:ctrlPr>
                      <w:rPr>
                        <w:rFonts w:ascii="Cambria Math" w:hAnsi="Cambria Math"/>
                      </w:rPr>
                    </m:ctrlPr>
                  </m:sSubPr>
                  <m:e>
                    <m:r>
                      <w:rPr>
                        <w:rFonts w:ascii="Cambria Math" w:hAnsi="Cambria Math"/>
                      </w:rPr>
                      <m:t>l</m:t>
                    </m:r>
                  </m:e>
                  <m:sub>
                    <m:r>
                      <w:rPr>
                        <w:rFonts w:ascii="Cambria Math" w:hAnsi="Cambria Math"/>
                      </w:rPr>
                      <m:t>c</m:t>
                    </m:r>
                  </m:sub>
                </m:sSub>
                <m:r>
                  <m:rPr>
                    <m:sty m:val="p"/>
                  </m:rPr>
                  <w:rPr>
                    <w:rFonts w:ascii="Cambria Math" w:hAnsi="Cambria Math"/>
                  </w:rPr>
                  <m:t>=</m:t>
                </m:r>
                <m:r>
                  <w:rPr>
                    <w:rFonts w:ascii="Cambria Math" w:hAnsi="Cambria Math"/>
                  </w:rPr>
                  <m:t>c</m:t>
                </m:r>
                <m:sSub>
                  <m:sSubPr>
                    <m:ctrlPr>
                      <w:rPr>
                        <w:rFonts w:ascii="Cambria Math" w:hAnsi="Cambria Math"/>
                      </w:rPr>
                    </m:ctrlPr>
                  </m:sSubPr>
                  <m:e>
                    <m:r>
                      <w:rPr>
                        <w:rFonts w:ascii="Cambria Math" w:hAnsi="Cambria Math"/>
                      </w:rPr>
                      <m:t>τ</m:t>
                    </m:r>
                  </m:e>
                  <m:sub>
                    <m:r>
                      <w:rPr>
                        <w:rFonts w:ascii="Cambria Math" w:hAnsi="Cambria Math"/>
                      </w:rPr>
                      <m:t>c</m:t>
                    </m:r>
                  </m:sub>
                </m:sSub>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Δν</m:t>
                </m:r>
              </m:oMath>
            </m:oMathPara>
          </w:p>
        </w:tc>
      </w:tr>
      <w:tr w:rsidR="007B35FE" w14:paraId="46A96344" w14:textId="77777777">
        <w:tc>
          <w:tcPr>
            <w:tcW w:w="0" w:type="auto"/>
          </w:tcPr>
          <w:p w14:paraId="6A648EE8" w14:textId="77777777" w:rsidR="007B35FE" w:rsidRDefault="00000000" w:rsidP="007D4DCD">
            <w:pPr>
              <w:pStyle w:val="Compact"/>
              <w:jc w:val="both"/>
            </w:pPr>
            <w:r>
              <w:t>Beam divergence (Gaussian TEM</w:t>
            </w:r>
            <m:oMath>
              <m:sSub>
                <m:sSubPr>
                  <m:ctrlPr>
                    <w:rPr>
                      <w:rFonts w:ascii="Cambria Math" w:hAnsi="Cambria Math"/>
                    </w:rPr>
                  </m:ctrlPr>
                </m:sSubPr>
                <m:e>
                  <m:r>
                    <w:rPr>
                      <w:rFonts w:ascii="Cambria Math" w:hAnsi="Cambria Math"/>
                    </w:rPr>
                    <m:t>​</m:t>
                  </m:r>
                </m:e>
                <m:sub>
                  <m:r>
                    <w:rPr>
                      <w:rFonts w:ascii="Cambria Math" w:hAnsi="Cambria Math"/>
                    </w:rPr>
                    <m:t>00</m:t>
                  </m:r>
                </m:sub>
              </m:sSub>
            </m:oMath>
            <w:r>
              <w:t>)</w:t>
            </w:r>
          </w:p>
        </w:tc>
        <w:tc>
          <w:tcPr>
            <w:tcW w:w="0" w:type="auto"/>
          </w:tcPr>
          <w:p w14:paraId="2ECB41D5" w14:textId="77777777" w:rsidR="007B35FE" w:rsidRDefault="00000000" w:rsidP="007D4DCD">
            <w:pPr>
              <w:pStyle w:val="Compact"/>
              <w:jc w:val="both"/>
            </w:pPr>
            <m:oMathPara>
              <m:oMath>
                <m:r>
                  <w:rPr>
                    <w:rFonts w:ascii="Cambria Math" w:hAnsi="Cambria Math"/>
                  </w:rPr>
                  <m:t>θ</m:t>
                </m:r>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π</m:t>
                </m:r>
                <m:sSub>
                  <m:sSubPr>
                    <m:ctrlPr>
                      <w:rPr>
                        <w:rFonts w:ascii="Cambria Math" w:hAnsi="Cambria Math"/>
                      </w:rPr>
                    </m:ctrlPr>
                  </m:sSubPr>
                  <m:e>
                    <m:r>
                      <w:rPr>
                        <w:rFonts w:ascii="Cambria Math" w:hAnsi="Cambria Math"/>
                      </w:rPr>
                      <m:t>w</m:t>
                    </m:r>
                  </m:e>
                  <m:sub>
                    <m:r>
                      <w:rPr>
                        <w:rFonts w:ascii="Cambria Math" w:hAnsi="Cambria Math"/>
                      </w:rPr>
                      <m:t>0</m:t>
                    </m:r>
                  </m:sub>
                </m:sSub>
              </m:oMath>
            </m:oMathPara>
          </w:p>
        </w:tc>
      </w:tr>
      <w:tr w:rsidR="007B35FE" w14:paraId="4E8C499B" w14:textId="77777777">
        <w:tc>
          <w:tcPr>
            <w:tcW w:w="0" w:type="auto"/>
          </w:tcPr>
          <w:p w14:paraId="6B520E34" w14:textId="77777777" w:rsidR="007B35FE" w:rsidRDefault="00000000" w:rsidP="007D4DCD">
            <w:pPr>
              <w:pStyle w:val="Compact"/>
              <w:jc w:val="both"/>
            </w:pPr>
            <w:r>
              <w:t>Resonator stability</w:t>
            </w:r>
          </w:p>
        </w:tc>
        <w:tc>
          <w:tcPr>
            <w:tcW w:w="0" w:type="auto"/>
          </w:tcPr>
          <w:p w14:paraId="45F7CD50" w14:textId="77777777" w:rsidR="007B35FE" w:rsidRDefault="00000000" w:rsidP="007D4DCD">
            <w:pPr>
              <w:pStyle w:val="Compact"/>
              <w:jc w:val="both"/>
            </w:pP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1</m:t>
                  </m:r>
                </m:sub>
              </m:sSub>
              <m:sSub>
                <m:sSubPr>
                  <m:ctrlPr>
                    <w:rPr>
                      <w:rFonts w:ascii="Cambria Math" w:hAnsi="Cambria Math"/>
                    </w:rPr>
                  </m:ctrlPr>
                </m:sSubPr>
                <m:e>
                  <m:r>
                    <w:rPr>
                      <w:rFonts w:ascii="Cambria Math" w:hAnsi="Cambria Math"/>
                    </w:rPr>
                    <m:t>g</m:t>
                  </m:r>
                </m:e>
                <m:sub>
                  <m:r>
                    <w:rPr>
                      <w:rFonts w:ascii="Cambria Math" w:hAnsi="Cambria Math"/>
                    </w:rPr>
                    <m:t>2</m:t>
                  </m:r>
                </m:sub>
              </m:sSub>
              <m:r>
                <m:rPr>
                  <m:sty m:val="p"/>
                </m:rPr>
                <w:rPr>
                  <w:rFonts w:ascii="Cambria Math" w:hAnsi="Cambria Math"/>
                </w:rPr>
                <m:t>≤</m:t>
              </m:r>
              <m:r>
                <w:rPr>
                  <w:rFonts w:ascii="Cambria Math" w:hAnsi="Cambria Math"/>
                </w:rPr>
                <m:t>1</m:t>
              </m:r>
            </m:oMath>
            <w:r>
              <w:t xml:space="preserve">, </w:t>
            </w:r>
            <m:oMath>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oMath>
          </w:p>
        </w:tc>
      </w:tr>
    </w:tbl>
    <w:p w14:paraId="76F0AD73" w14:textId="77777777" w:rsidR="007B35FE" w:rsidRDefault="00000000" w:rsidP="007D4DCD">
      <w:pPr>
        <w:pStyle w:val="Heading2"/>
        <w:jc w:val="both"/>
      </w:pPr>
      <w:bookmarkStart w:id="68" w:name="review-questions"/>
      <w:bookmarkStart w:id="69" w:name="_Toc235682039"/>
      <w:bookmarkEnd w:id="66"/>
      <w:r>
        <w:t>1.15 Review Questions</w:t>
      </w:r>
      <w:bookmarkEnd w:id="69"/>
    </w:p>
    <w:p w14:paraId="0A3B156F" w14:textId="77777777" w:rsidR="007B35FE" w:rsidRDefault="00000000" w:rsidP="007D4DCD">
      <w:pPr>
        <w:pStyle w:val="Compact"/>
        <w:numPr>
          <w:ilvl w:val="0"/>
          <w:numId w:val="12"/>
        </w:numPr>
        <w:jc w:val="both"/>
      </w:pPr>
      <w:r>
        <w:t xml:space="preserve">Derive the Einstein relation between </w:t>
      </w:r>
      <m:oMath>
        <m:sSub>
          <m:sSubPr>
            <m:ctrlPr>
              <w:rPr>
                <w:rFonts w:ascii="Cambria Math" w:hAnsi="Cambria Math"/>
              </w:rPr>
            </m:ctrlPr>
          </m:sSubPr>
          <m:e>
            <m:r>
              <w:rPr>
                <w:rFonts w:ascii="Cambria Math" w:hAnsi="Cambria Math"/>
              </w:rPr>
              <m:t>A</m:t>
            </m:r>
          </m:e>
          <m:sub>
            <m:r>
              <w:rPr>
                <w:rFonts w:ascii="Cambria Math" w:hAnsi="Cambria Math"/>
              </w:rPr>
              <m:t>21</m:t>
            </m:r>
          </m:sub>
        </m:sSub>
      </m:oMath>
      <w:r>
        <w:t xml:space="preserve"> and </w:t>
      </w:r>
      <m:oMath>
        <m:sSub>
          <m:sSubPr>
            <m:ctrlPr>
              <w:rPr>
                <w:rFonts w:ascii="Cambria Math" w:hAnsi="Cambria Math"/>
              </w:rPr>
            </m:ctrlPr>
          </m:sSubPr>
          <m:e>
            <m:r>
              <w:rPr>
                <w:rFonts w:ascii="Cambria Math" w:hAnsi="Cambria Math"/>
              </w:rPr>
              <m:t>B</m:t>
            </m:r>
          </m:e>
          <m:sub>
            <m:r>
              <w:rPr>
                <w:rFonts w:ascii="Cambria Math" w:hAnsi="Cambria Math"/>
              </w:rPr>
              <m:t>21</m:t>
            </m:r>
          </m:sub>
        </m:sSub>
      </m:oMath>
      <w:r>
        <w:t>, starting from thermal equilibrium considerations, and explain its physical significance. (CO5)</w:t>
      </w:r>
    </w:p>
    <w:p w14:paraId="17B1F228" w14:textId="77777777" w:rsidR="007B35FE" w:rsidRDefault="00000000" w:rsidP="007D4DCD">
      <w:pPr>
        <w:pStyle w:val="Compact"/>
        <w:numPr>
          <w:ilvl w:val="0"/>
          <w:numId w:val="12"/>
        </w:numPr>
        <w:jc w:val="both"/>
      </w:pPr>
      <w:r>
        <w:t>Distinguish clearly between spontaneous and stimulated emission with the help of a suitable diagram. (CO2)</w:t>
      </w:r>
    </w:p>
    <w:p w14:paraId="20A3B02A" w14:textId="77777777" w:rsidR="007B35FE" w:rsidRDefault="00000000" w:rsidP="007D4DCD">
      <w:pPr>
        <w:pStyle w:val="Compact"/>
        <w:numPr>
          <w:ilvl w:val="0"/>
          <w:numId w:val="12"/>
        </w:numPr>
        <w:jc w:val="both"/>
      </w:pPr>
      <w:r>
        <w:t>What is population inversion? Why can it not be achieved in a two-level system? (CO1, CO2)</w:t>
      </w:r>
    </w:p>
    <w:p w14:paraId="42AA079C" w14:textId="77777777" w:rsidR="007B35FE" w:rsidRDefault="00000000" w:rsidP="007D4DCD">
      <w:pPr>
        <w:pStyle w:val="Compact"/>
        <w:numPr>
          <w:ilvl w:val="0"/>
          <w:numId w:val="12"/>
        </w:numPr>
        <w:jc w:val="both"/>
      </w:pPr>
      <w:r>
        <w:t>Compare three-level and four-level laser schemes, giving one example of each. (CO2, CO4)</w:t>
      </w:r>
    </w:p>
    <w:p w14:paraId="0FF2C909" w14:textId="77777777" w:rsidR="007B35FE" w:rsidRDefault="00000000" w:rsidP="007D4DCD">
      <w:pPr>
        <w:pStyle w:val="Compact"/>
        <w:numPr>
          <w:ilvl w:val="0"/>
          <w:numId w:val="12"/>
        </w:numPr>
        <w:jc w:val="both"/>
      </w:pPr>
      <w:r>
        <w:t>Explain the role of the optical resonator in a laser. Derive the threshold gain condition. (CO1, CO4)</w:t>
      </w:r>
    </w:p>
    <w:p w14:paraId="70171E2E" w14:textId="77777777" w:rsidR="007B35FE" w:rsidRDefault="00000000" w:rsidP="007D4DCD">
      <w:pPr>
        <w:pStyle w:val="Compact"/>
        <w:numPr>
          <w:ilvl w:val="0"/>
          <w:numId w:val="12"/>
        </w:numPr>
        <w:jc w:val="both"/>
      </w:pPr>
      <w:r>
        <w:t>Define temporal and spatial coherence. How do they differ from the coherence of ordinary light? (CO1)</w:t>
      </w:r>
    </w:p>
    <w:p w14:paraId="41EDC897" w14:textId="77777777" w:rsidR="007B35FE" w:rsidRDefault="00000000" w:rsidP="007D4DCD">
      <w:pPr>
        <w:pStyle w:val="Compact"/>
        <w:numPr>
          <w:ilvl w:val="0"/>
          <w:numId w:val="12"/>
        </w:numPr>
        <w:jc w:val="both"/>
      </w:pPr>
      <w:r>
        <w:t>Distinguish between CW and pulsed lasers. Explain Q-switching and mode-locking. (CO4)</w:t>
      </w:r>
    </w:p>
    <w:p w14:paraId="5A3528B0" w14:textId="77777777" w:rsidR="007B35FE" w:rsidRDefault="00000000" w:rsidP="007D4DCD">
      <w:pPr>
        <w:pStyle w:val="Compact"/>
        <w:numPr>
          <w:ilvl w:val="0"/>
          <w:numId w:val="12"/>
        </w:numPr>
        <w:jc w:val="both"/>
      </w:pPr>
      <w:r>
        <w:t xml:space="preserve">What is meant by directionality and brightness of laser light? Derive an expression for beam divergence. (CO1) </w:t>
      </w:r>
    </w:p>
    <w:p w14:paraId="4466CDFD" w14:textId="77777777" w:rsidR="007B35FE" w:rsidRDefault="00000000" w:rsidP="007D4DCD">
      <w:pPr>
        <w:pStyle w:val="Heading1"/>
        <w:jc w:val="both"/>
      </w:pPr>
      <w:bookmarkStart w:id="70" w:name="unit-2"/>
      <w:bookmarkStart w:id="71" w:name="_Toc235682040"/>
      <w:bookmarkEnd w:id="12"/>
      <w:bookmarkEnd w:id="68"/>
      <w:r>
        <w:lastRenderedPageBreak/>
        <w:t>UNIT 2 — TYPES OF LASERS</w:t>
      </w:r>
      <w:bookmarkEnd w:id="71"/>
    </w:p>
    <w:p w14:paraId="36F94BE3" w14:textId="77777777" w:rsidR="007B35FE" w:rsidRDefault="00000000" w:rsidP="007D4DCD">
      <w:pPr>
        <w:pStyle w:val="Heading2"/>
        <w:jc w:val="both"/>
      </w:pPr>
      <w:bookmarkStart w:id="72" w:name="introduction-1"/>
      <w:bookmarkStart w:id="73" w:name="_Toc235682041"/>
      <w:r>
        <w:t>2.0 Introduction</w:t>
      </w:r>
      <w:bookmarkEnd w:id="73"/>
    </w:p>
    <w:p w14:paraId="14E1094D" w14:textId="77777777" w:rsidR="007B35FE" w:rsidRDefault="00000000" w:rsidP="007D4DCD">
      <w:pPr>
        <w:pStyle w:val="FirstParagraph"/>
        <w:jc w:val="both"/>
      </w:pPr>
      <w:r>
        <w:t xml:space="preserve">Having established the general theory of laser action in Unit 1, this unit examines the construction, working principle, energy-level scheme, characteristic parameters, advantages, limitations and applications of the principal families of lasers, classified by the physical state of the active (gain) medium: </w:t>
      </w:r>
      <w:r>
        <w:rPr>
          <w:b/>
          <w:bCs/>
        </w:rPr>
        <w:t>atomic, ionic, molecular, excimer (gas lasers), liquid (dye), solid-state, semiconductor and fibre lasers.</w:t>
      </w:r>
    </w:p>
    <w:p w14:paraId="182E8D8A" w14:textId="77777777" w:rsidR="007B35FE" w:rsidRDefault="00000000" w:rsidP="007D4DCD">
      <w:pPr>
        <w:pStyle w:val="Heading2"/>
        <w:jc w:val="both"/>
      </w:pPr>
      <w:bookmarkStart w:id="74" w:name="X9e5dee0c3b68846558ef29cad9d8bed2b29d20a"/>
      <w:bookmarkStart w:id="75" w:name="_Toc235682042"/>
      <w:bookmarkEnd w:id="72"/>
      <w:r>
        <w:t>2.1 Atomic Gas Lasers — The Helium–Neon (He-Ne) Laser</w:t>
      </w:r>
      <w:bookmarkEnd w:id="75"/>
    </w:p>
    <w:p w14:paraId="4CF8B44F" w14:textId="77777777" w:rsidR="007B35FE" w:rsidRDefault="00000000" w:rsidP="007D4DCD">
      <w:pPr>
        <w:pStyle w:val="FirstParagraph"/>
        <w:jc w:val="both"/>
      </w:pPr>
      <w:r>
        <w:t>The He-Ne laser, demonstrated by Ali Javan, William Bennett and Donald Herriott in 1961, was the first CW gas laser and remains one of the most widely used lasers for alignment, interferometry, holography and teaching laboratories.</w:t>
      </w:r>
    </w:p>
    <w:p w14:paraId="7C2A17FB" w14:textId="77777777" w:rsidR="007B35FE" w:rsidRDefault="00000000" w:rsidP="007D4DCD">
      <w:pPr>
        <w:pStyle w:val="Heading3"/>
        <w:jc w:val="both"/>
      </w:pPr>
      <w:bookmarkStart w:id="76" w:name="construction"/>
      <w:r>
        <w:t>2.1.1 Construction</w:t>
      </w:r>
    </w:p>
    <w:p w14:paraId="75E6FDDA" w14:textId="77777777" w:rsidR="007B35FE" w:rsidRDefault="00000000" w:rsidP="007D4DCD">
      <w:pPr>
        <w:pStyle w:val="FirstParagraph"/>
        <w:jc w:val="both"/>
      </w:pPr>
      <w:r>
        <w:t>The active medium is a mixture of helium and neon gases (typical partial-pressure ratio He:Ne ≈ 10:1, total pressure ~1 torr) sealed inside a narrow-bore quartz/glass capillary discharge tube. Electrodes (anode and cathode) at the ends of the tube sustain a DC glow discharge (~2 kV, few mA) through the gas. The discharge tube is placed between two mirrors forming the optical resonator — one end fully reflecting (R ≈ 100%), the other partially reflecting (R ≈ 98–99%) to couple out the beam. Brewster-angle windows are often used at the tube ends to ensure the output is linearly polarised with minimal reflection loss.</w:t>
      </w:r>
    </w:p>
    <w:p w14:paraId="39A59632" w14:textId="77777777" w:rsidR="007B35FE" w:rsidRDefault="00000000" w:rsidP="007D4DCD">
      <w:pPr>
        <w:pStyle w:val="CaptionedFigure"/>
        <w:jc w:val="both"/>
      </w:pPr>
      <w:r>
        <w:rPr>
          <w:noProof/>
        </w:rPr>
        <w:lastRenderedPageBreak/>
        <w:drawing>
          <wp:inline distT="0" distB="0" distL="0" distR="0" wp14:anchorId="4B2D7A02" wp14:editId="2AAE69F5">
            <wp:extent cx="5334000" cy="2502647"/>
            <wp:effectExtent l="0" t="0" r="0" b="0"/>
            <wp:docPr id="83" name="Picture" descr="Fig. 2.1 Construction of a He-Ne gas laser: capillary discharge tube containing He-Ne gas mixture, anode/cathode for the DC discharge, and the resonator mirrors."/>
            <wp:cNvGraphicFramePr/>
            <a:graphic xmlns:a="http://schemas.openxmlformats.org/drawingml/2006/main">
              <a:graphicData uri="http://schemas.openxmlformats.org/drawingml/2006/picture">
                <pic:pic xmlns:pic="http://schemas.openxmlformats.org/drawingml/2006/picture">
                  <pic:nvPicPr>
                    <pic:cNvPr id="84" name="Picture" descr="img/fig2_1_hene.png"/>
                    <pic:cNvPicPr>
                      <a:picLocks noChangeAspect="1" noChangeArrowheads="1"/>
                    </pic:cNvPicPr>
                  </pic:nvPicPr>
                  <pic:blipFill>
                    <a:blip r:embed="rId15"/>
                    <a:stretch>
                      <a:fillRect/>
                    </a:stretch>
                  </pic:blipFill>
                  <pic:spPr bwMode="auto">
                    <a:xfrm>
                      <a:off x="0" y="0"/>
                      <a:ext cx="5334000" cy="2502647"/>
                    </a:xfrm>
                    <a:prstGeom prst="rect">
                      <a:avLst/>
                    </a:prstGeom>
                    <a:noFill/>
                    <a:ln w="9525">
                      <a:noFill/>
                      <a:headEnd/>
                      <a:tailEnd/>
                    </a:ln>
                  </pic:spPr>
                </pic:pic>
              </a:graphicData>
            </a:graphic>
          </wp:inline>
        </w:drawing>
      </w:r>
    </w:p>
    <w:p w14:paraId="207FDBB3" w14:textId="77777777" w:rsidR="007B35FE" w:rsidRDefault="00000000" w:rsidP="007D4DCD">
      <w:pPr>
        <w:pStyle w:val="ImageCaption"/>
        <w:jc w:val="both"/>
      </w:pPr>
      <w:r>
        <w:t>Fig. 2.1 Construction of a He-Ne gas laser: capillary discharge tube containing He-Ne gas mixture, anode/cathode for the DC discharge, and the resonator mirrors.</w:t>
      </w:r>
    </w:p>
    <w:p w14:paraId="641C2C34" w14:textId="77777777" w:rsidR="007B35FE" w:rsidRDefault="00000000" w:rsidP="007D4DCD">
      <w:pPr>
        <w:pStyle w:val="Heading3"/>
        <w:jc w:val="both"/>
      </w:pPr>
      <w:bookmarkStart w:id="77" w:name="X2d240c1714c71de61052038924da659e0a7893d"/>
      <w:bookmarkEnd w:id="76"/>
      <w:r>
        <w:t>2.1.2 Working — Excitation and Energy Transfer Mechanism</w:t>
      </w:r>
    </w:p>
    <w:p w14:paraId="27D8C05A" w14:textId="77777777" w:rsidR="007B35FE" w:rsidRDefault="00000000" w:rsidP="007D4DCD">
      <w:pPr>
        <w:pStyle w:val="FirstParagraph"/>
        <w:jc w:val="both"/>
      </w:pPr>
      <w:r>
        <w:t xml:space="preserve">Electrons accelerated in the discharge collide with, and excite, helium atoms to the long-lived (metastable) </w:t>
      </w:r>
      <m:oMath>
        <m:sSup>
          <m:sSupPr>
            <m:ctrlPr>
              <w:rPr>
                <w:rFonts w:ascii="Cambria Math" w:hAnsi="Cambria Math"/>
              </w:rPr>
            </m:ctrlPr>
          </m:sSupPr>
          <m:e>
            <m:r>
              <w:rPr>
                <w:rFonts w:ascii="Cambria Math" w:hAnsi="Cambria Math"/>
              </w:rPr>
              <m:t>2</m:t>
            </m:r>
          </m:e>
          <m:sup>
            <m:r>
              <w:rPr>
                <w:rFonts w:ascii="Cambria Math" w:hAnsi="Cambria Math"/>
              </w:rPr>
              <m:t>1</m:t>
            </m:r>
          </m:sup>
        </m:sSup>
        <m:r>
          <w:rPr>
            <w:rFonts w:ascii="Cambria Math" w:hAnsi="Cambria Math"/>
          </w:rPr>
          <m:t>S</m:t>
        </m:r>
      </m:oMath>
      <w:r>
        <w:t xml:space="preserve"> and </w:t>
      </w:r>
      <m:oMath>
        <m:sSup>
          <m:sSupPr>
            <m:ctrlPr>
              <w:rPr>
                <w:rFonts w:ascii="Cambria Math" w:hAnsi="Cambria Math"/>
              </w:rPr>
            </m:ctrlPr>
          </m:sSupPr>
          <m:e>
            <m:r>
              <w:rPr>
                <w:rFonts w:ascii="Cambria Math" w:hAnsi="Cambria Math"/>
              </w:rPr>
              <m:t>2</m:t>
            </m:r>
          </m:e>
          <m:sup>
            <m:r>
              <w:rPr>
                <w:rFonts w:ascii="Cambria Math" w:hAnsi="Cambria Math"/>
              </w:rPr>
              <m:t>3</m:t>
            </m:r>
          </m:sup>
        </m:sSup>
        <m:r>
          <w:rPr>
            <w:rFonts w:ascii="Cambria Math" w:hAnsi="Cambria Math"/>
          </w:rPr>
          <m:t>S</m:t>
        </m:r>
      </m:oMath>
      <w:r>
        <w:t xml:space="preserve"> states. These helium metastable levels happen to lie very close in energy to the </w:t>
      </w:r>
      <m:oMath>
        <m:r>
          <w:rPr>
            <w:rFonts w:ascii="Cambria Math" w:hAnsi="Cambria Math"/>
          </w:rPr>
          <m:t>4S</m:t>
        </m:r>
      </m:oMath>
      <w:r>
        <w:t xml:space="preserve"> and </w:t>
      </w:r>
      <m:oMath>
        <m:r>
          <w:rPr>
            <w:rFonts w:ascii="Cambria Math" w:hAnsi="Cambria Math"/>
          </w:rPr>
          <m:t>5S</m:t>
        </m:r>
      </m:oMath>
      <w:r>
        <w:t xml:space="preserve"> excited levels of neon — a </w:t>
      </w:r>
      <w:r>
        <w:rPr>
          <w:b/>
          <w:bCs/>
        </w:rPr>
        <w:t>near-resonant coincidence</w:t>
      </w:r>
      <w:r>
        <w:t xml:space="preserve">. Consequently, excited He atoms transfer their energy efficiently to ground-state Ne atoms via </w:t>
      </w:r>
      <w:r>
        <w:rPr>
          <w:b/>
          <w:bCs/>
        </w:rPr>
        <w:t>inelastic (resonant) atom–atom collisions</w:t>
      </w:r>
      <w:r>
        <w:t xml:space="preserve"> (collisions of the second kind):</w:t>
      </w:r>
    </w:p>
    <w:p w14:paraId="41580108" w14:textId="77777777" w:rsidR="007B35FE" w:rsidRDefault="00000000" w:rsidP="007D4DCD">
      <w:pPr>
        <w:pStyle w:val="BodyText"/>
        <w:jc w:val="both"/>
      </w:pPr>
      <m:oMathPara>
        <m:oMathParaPr>
          <m:jc m:val="center"/>
        </m:oMathParaPr>
        <m:oMath>
          <m:sSup>
            <m:sSupPr>
              <m:ctrlPr>
                <w:rPr>
                  <w:rFonts w:ascii="Cambria Math" w:hAnsi="Cambria Math"/>
                </w:rPr>
              </m:ctrlPr>
            </m:sSupPr>
            <m:e>
              <m:r>
                <m:rPr>
                  <m:nor/>
                </m:rPr>
                <m:t>He</m:t>
              </m:r>
            </m:e>
            <m:sup>
              <m:r>
                <m:rPr>
                  <m:sty m:val="p"/>
                </m:rPr>
                <w:rPr>
                  <w:rFonts w:ascii="Cambria Math" w:hAnsi="Cambria Math"/>
                </w:rPr>
                <m:t>*</m:t>
              </m:r>
            </m:sup>
          </m:sSup>
          <m:r>
            <m:rPr>
              <m:sty m:val="p"/>
            </m:rPr>
            <w:rPr>
              <w:rFonts w:ascii="Cambria Math" w:hAnsi="Cambria Math"/>
            </w:rPr>
            <m:t>+</m:t>
          </m:r>
          <m:r>
            <m:rPr>
              <m:nor/>
            </m:rPr>
            <m:t>Ne</m:t>
          </m:r>
          <m:r>
            <m:rPr>
              <m:sty m:val="p"/>
            </m:rPr>
            <w:rPr>
              <w:rFonts w:ascii="Cambria Math" w:hAnsi="Cambria Math"/>
            </w:rPr>
            <m:t>→</m:t>
          </m:r>
          <m:r>
            <m:rPr>
              <m:nor/>
            </m:rPr>
            <m:t>He</m:t>
          </m:r>
          <m:r>
            <m:rPr>
              <m:sty m:val="p"/>
            </m:rPr>
            <w:rPr>
              <w:rFonts w:ascii="Cambria Math" w:hAnsi="Cambria Math"/>
            </w:rPr>
            <m:t>+</m:t>
          </m:r>
          <m:sSup>
            <m:sSupPr>
              <m:ctrlPr>
                <w:rPr>
                  <w:rFonts w:ascii="Cambria Math" w:hAnsi="Cambria Math"/>
                </w:rPr>
              </m:ctrlPr>
            </m:sSupPr>
            <m:e>
              <m:r>
                <m:rPr>
                  <m:nor/>
                </m:rPr>
                <m:t>Ne</m:t>
              </m:r>
            </m:e>
            <m:sup>
              <m:r>
                <m:rPr>
                  <m:sty m:val="p"/>
                </m:rPr>
                <w:rPr>
                  <w:rFonts w:ascii="Cambria Math" w:hAnsi="Cambria Math"/>
                </w:rPr>
                <m:t>*</m:t>
              </m:r>
            </m:sup>
          </m:sSup>
          <m:r>
            <m:rPr>
              <m:sty m:val="p"/>
            </m:rPr>
            <w:rPr>
              <w:rFonts w:ascii="Cambria Math" w:hAnsi="Cambria Math"/>
            </w:rPr>
            <m:t>+</m:t>
          </m:r>
          <m:r>
            <w:rPr>
              <w:rFonts w:ascii="Cambria Math" w:hAnsi="Cambria Math"/>
            </w:rPr>
            <m:t>ΔE</m:t>
          </m:r>
        </m:oMath>
      </m:oMathPara>
    </w:p>
    <w:p w14:paraId="682C5C8E" w14:textId="77777777" w:rsidR="007B35FE" w:rsidRDefault="00000000" w:rsidP="007D4DCD">
      <w:pPr>
        <w:pStyle w:val="FirstParagraph"/>
        <w:jc w:val="both"/>
      </w:pPr>
      <w:r>
        <w:t xml:space="preserve">This selectively populates the Ne 5S and 4S levels (upper laser levels), while the lower laser levels (Ne 3P, 4P) remain sparsely populated (since He plays no role in populating them, and they decay rapidly to the 2P/2S levels via spontaneous emission and subsequently to the ground state through wall collisions in the narrow capillary bore — hence the requirement of a </w:t>
      </w:r>
      <w:r>
        <w:rPr>
          <w:i/>
          <w:iCs/>
        </w:rPr>
        <w:t>narrow</w:t>
      </w:r>
      <w:r>
        <w:t xml:space="preserve"> bore for efficient He-Ne operation). This constitutes an effectively </w:t>
      </w:r>
      <w:r>
        <w:rPr>
          <w:b/>
          <w:bCs/>
        </w:rPr>
        <w:t>four-level</w:t>
      </w:r>
      <w:r>
        <w:t xml:space="preserve"> laser scheme.</w:t>
      </w:r>
    </w:p>
    <w:p w14:paraId="08E7ACD3" w14:textId="77777777" w:rsidR="007B35FE" w:rsidRDefault="00000000" w:rsidP="007D4DCD">
      <w:pPr>
        <w:pStyle w:val="BodyText"/>
        <w:jc w:val="both"/>
      </w:pPr>
      <w:r>
        <w:t xml:space="preserve">Neon provides several possible laser transitions, of which the most familiar is the visible red line at </w:t>
      </w:r>
      <w:r>
        <w:rPr>
          <w:b/>
          <w:bCs/>
        </w:rPr>
        <w:t>632.8 nm</w:t>
      </w:r>
      <w:r>
        <w:t xml:space="preserve"> (Ne 5S → 3P), though the He-Ne laser can also operate at 1.15 μm and 3.39 μm (infrared) and at 543.5 nm (green) with suitable mirror coatings.</w:t>
      </w:r>
    </w:p>
    <w:p w14:paraId="3ADDCA15" w14:textId="77777777" w:rsidR="007B35FE" w:rsidRDefault="00000000" w:rsidP="007D4DCD">
      <w:pPr>
        <w:pStyle w:val="CaptionedFigure"/>
        <w:jc w:val="both"/>
      </w:pPr>
      <w:r>
        <w:rPr>
          <w:noProof/>
        </w:rPr>
        <w:lastRenderedPageBreak/>
        <w:drawing>
          <wp:inline distT="0" distB="0" distL="0" distR="0" wp14:anchorId="00239D92" wp14:editId="71609B0A">
            <wp:extent cx="5334000" cy="3144369"/>
            <wp:effectExtent l="0" t="0" r="0" b="0"/>
            <wp:docPr id="87" name="Picture" descr="Fig. 2.2 He-Ne laser energy-level (excitation-transfer) scheme, showing electron-impact excitation of He, resonant collisional transfer to Ne, and the 632.8 nm laser transition."/>
            <wp:cNvGraphicFramePr/>
            <a:graphic xmlns:a="http://schemas.openxmlformats.org/drawingml/2006/main">
              <a:graphicData uri="http://schemas.openxmlformats.org/drawingml/2006/picture">
                <pic:pic xmlns:pic="http://schemas.openxmlformats.org/drawingml/2006/picture">
                  <pic:nvPicPr>
                    <pic:cNvPr id="88" name="Picture" descr="img/fig2_2_hene_levels.png"/>
                    <pic:cNvPicPr>
                      <a:picLocks noChangeAspect="1" noChangeArrowheads="1"/>
                    </pic:cNvPicPr>
                  </pic:nvPicPr>
                  <pic:blipFill>
                    <a:blip r:embed="rId16"/>
                    <a:stretch>
                      <a:fillRect/>
                    </a:stretch>
                  </pic:blipFill>
                  <pic:spPr bwMode="auto">
                    <a:xfrm>
                      <a:off x="0" y="0"/>
                      <a:ext cx="5334000" cy="3144369"/>
                    </a:xfrm>
                    <a:prstGeom prst="rect">
                      <a:avLst/>
                    </a:prstGeom>
                    <a:noFill/>
                    <a:ln w="9525">
                      <a:noFill/>
                      <a:headEnd/>
                      <a:tailEnd/>
                    </a:ln>
                  </pic:spPr>
                </pic:pic>
              </a:graphicData>
            </a:graphic>
          </wp:inline>
        </w:drawing>
      </w:r>
    </w:p>
    <w:p w14:paraId="699E60A4" w14:textId="77777777" w:rsidR="007B35FE" w:rsidRDefault="00000000" w:rsidP="007D4DCD">
      <w:pPr>
        <w:pStyle w:val="ImageCaption"/>
        <w:jc w:val="both"/>
      </w:pPr>
      <w:r>
        <w:t>Fig. 2.2 He-Ne laser energy-level (excitation-transfer) scheme, showing electron-impact excitation of He, resonant collisional transfer to Ne, and the 632.8 nm laser transition.</w:t>
      </w:r>
    </w:p>
    <w:p w14:paraId="7BEE6BAF" w14:textId="77777777" w:rsidR="007B35FE" w:rsidRDefault="00000000" w:rsidP="007D4DCD">
      <w:pPr>
        <w:pStyle w:val="Heading3"/>
        <w:jc w:val="both"/>
      </w:pPr>
      <w:bookmarkStart w:id="78" w:name="characteristics"/>
      <w:bookmarkEnd w:id="77"/>
      <w:r>
        <w:t>2.1.3 Characteristics</w:t>
      </w:r>
    </w:p>
    <w:tbl>
      <w:tblPr>
        <w:tblStyle w:val="Table"/>
        <w:tblW w:w="5000" w:type="pct"/>
        <w:tblLook w:val="0020" w:firstRow="1" w:lastRow="0" w:firstColumn="0" w:lastColumn="0" w:noHBand="0" w:noVBand="0"/>
      </w:tblPr>
      <w:tblGrid>
        <w:gridCol w:w="2277"/>
        <w:gridCol w:w="6723"/>
      </w:tblGrid>
      <w:tr w:rsidR="007B35FE" w14:paraId="75F5A859" w14:textId="77777777" w:rsidTr="007B35FE">
        <w:trPr>
          <w:cnfStyle w:val="100000000000" w:firstRow="1" w:lastRow="0" w:firstColumn="0" w:lastColumn="0" w:oddVBand="0" w:evenVBand="0" w:oddHBand="0" w:evenHBand="0" w:firstRowFirstColumn="0" w:firstRowLastColumn="0" w:lastRowFirstColumn="0" w:lastRowLastColumn="0"/>
          <w:tblHeader/>
        </w:trPr>
        <w:tc>
          <w:tcPr>
            <w:tcW w:w="0" w:type="auto"/>
          </w:tcPr>
          <w:p w14:paraId="04A61F4D" w14:textId="77777777" w:rsidR="007B35FE" w:rsidRDefault="00000000" w:rsidP="007D4DCD">
            <w:pPr>
              <w:pStyle w:val="Compact"/>
              <w:jc w:val="both"/>
            </w:pPr>
            <w:r>
              <w:t>Parameter</w:t>
            </w:r>
          </w:p>
        </w:tc>
        <w:tc>
          <w:tcPr>
            <w:tcW w:w="0" w:type="auto"/>
          </w:tcPr>
          <w:p w14:paraId="740B70DC" w14:textId="77777777" w:rsidR="007B35FE" w:rsidRDefault="00000000" w:rsidP="007D4DCD">
            <w:pPr>
              <w:pStyle w:val="Compact"/>
              <w:jc w:val="both"/>
            </w:pPr>
            <w:r>
              <w:t>Typical Value</w:t>
            </w:r>
          </w:p>
        </w:tc>
      </w:tr>
      <w:tr w:rsidR="007B35FE" w14:paraId="08272890" w14:textId="77777777">
        <w:tc>
          <w:tcPr>
            <w:tcW w:w="0" w:type="auto"/>
          </w:tcPr>
          <w:p w14:paraId="6C48450E" w14:textId="77777777" w:rsidR="007B35FE" w:rsidRDefault="00000000" w:rsidP="007D4DCD">
            <w:pPr>
              <w:pStyle w:val="Compact"/>
              <w:jc w:val="both"/>
            </w:pPr>
            <w:r>
              <w:t>Wavelength</w:t>
            </w:r>
          </w:p>
        </w:tc>
        <w:tc>
          <w:tcPr>
            <w:tcW w:w="0" w:type="auto"/>
          </w:tcPr>
          <w:p w14:paraId="2B8E2B7D" w14:textId="77777777" w:rsidR="007B35FE" w:rsidRDefault="00000000" w:rsidP="007D4DCD">
            <w:pPr>
              <w:pStyle w:val="Compact"/>
              <w:jc w:val="both"/>
            </w:pPr>
            <w:r>
              <w:t>632.8 nm (visible red); also 1.15 μm, 3.39 μm, 543.5 nm</w:t>
            </w:r>
          </w:p>
        </w:tc>
      </w:tr>
      <w:tr w:rsidR="007B35FE" w14:paraId="2E026138" w14:textId="77777777">
        <w:tc>
          <w:tcPr>
            <w:tcW w:w="0" w:type="auto"/>
          </w:tcPr>
          <w:p w14:paraId="614BE118" w14:textId="77777777" w:rsidR="007B35FE" w:rsidRDefault="00000000" w:rsidP="007D4DCD">
            <w:pPr>
              <w:pStyle w:val="Compact"/>
              <w:jc w:val="both"/>
            </w:pPr>
            <w:r>
              <w:t>Output power</w:t>
            </w:r>
          </w:p>
        </w:tc>
        <w:tc>
          <w:tcPr>
            <w:tcW w:w="0" w:type="auto"/>
          </w:tcPr>
          <w:p w14:paraId="37074C2E" w14:textId="77777777" w:rsidR="007B35FE" w:rsidRDefault="00000000" w:rsidP="007D4DCD">
            <w:pPr>
              <w:pStyle w:val="Compact"/>
              <w:jc w:val="both"/>
            </w:pPr>
            <w:r>
              <w:t>0.5–50 mW (typical)</w:t>
            </w:r>
          </w:p>
        </w:tc>
      </w:tr>
      <w:tr w:rsidR="007B35FE" w14:paraId="76B60A66" w14:textId="77777777">
        <w:tc>
          <w:tcPr>
            <w:tcW w:w="0" w:type="auto"/>
          </w:tcPr>
          <w:p w14:paraId="2C587963" w14:textId="77777777" w:rsidR="007B35FE" w:rsidRDefault="00000000" w:rsidP="007D4DCD">
            <w:pPr>
              <w:pStyle w:val="Compact"/>
              <w:jc w:val="both"/>
            </w:pPr>
            <w:r>
              <w:t>Mode of operation</w:t>
            </w:r>
          </w:p>
        </w:tc>
        <w:tc>
          <w:tcPr>
            <w:tcW w:w="0" w:type="auto"/>
          </w:tcPr>
          <w:p w14:paraId="59358ED9" w14:textId="77777777" w:rsidR="007B35FE" w:rsidRDefault="00000000" w:rsidP="007D4DCD">
            <w:pPr>
              <w:pStyle w:val="Compact"/>
              <w:jc w:val="both"/>
            </w:pPr>
            <w:r>
              <w:t>CW</w:t>
            </w:r>
          </w:p>
        </w:tc>
      </w:tr>
      <w:tr w:rsidR="007B35FE" w14:paraId="45183DC3" w14:textId="77777777">
        <w:tc>
          <w:tcPr>
            <w:tcW w:w="0" w:type="auto"/>
          </w:tcPr>
          <w:p w14:paraId="40B9D6A7" w14:textId="77777777" w:rsidR="007B35FE" w:rsidRDefault="00000000" w:rsidP="007D4DCD">
            <w:pPr>
              <w:pStyle w:val="Compact"/>
              <w:jc w:val="both"/>
            </w:pPr>
            <w:r>
              <w:t>Efficiency</w:t>
            </w:r>
          </w:p>
        </w:tc>
        <w:tc>
          <w:tcPr>
            <w:tcW w:w="0" w:type="auto"/>
          </w:tcPr>
          <w:p w14:paraId="346C9837" w14:textId="77777777" w:rsidR="007B35FE" w:rsidRDefault="00000000" w:rsidP="007D4DCD">
            <w:pPr>
              <w:pStyle w:val="Compact"/>
              <w:jc w:val="both"/>
            </w:pPr>
            <w:r>
              <w:t>Very low (~0.01–0.1%)</w:t>
            </w:r>
          </w:p>
        </w:tc>
      </w:tr>
      <w:tr w:rsidR="007B35FE" w14:paraId="354159D6" w14:textId="77777777">
        <w:tc>
          <w:tcPr>
            <w:tcW w:w="0" w:type="auto"/>
          </w:tcPr>
          <w:p w14:paraId="4E063C21" w14:textId="77777777" w:rsidR="007B35FE" w:rsidRDefault="00000000" w:rsidP="007D4DCD">
            <w:pPr>
              <w:pStyle w:val="Compact"/>
              <w:jc w:val="both"/>
            </w:pPr>
            <w:r>
              <w:t>Gain medium</w:t>
            </w:r>
          </w:p>
        </w:tc>
        <w:tc>
          <w:tcPr>
            <w:tcW w:w="0" w:type="auto"/>
          </w:tcPr>
          <w:p w14:paraId="603D931B" w14:textId="77777777" w:rsidR="007B35FE" w:rsidRDefault="00000000" w:rsidP="007D4DCD">
            <w:pPr>
              <w:pStyle w:val="Compact"/>
              <w:jc w:val="both"/>
            </w:pPr>
            <w:r>
              <w:t>He:Ne gas mixture (~10:1), low pressure</w:t>
            </w:r>
          </w:p>
        </w:tc>
      </w:tr>
      <w:tr w:rsidR="007B35FE" w14:paraId="1D9E8E88" w14:textId="77777777">
        <w:tc>
          <w:tcPr>
            <w:tcW w:w="0" w:type="auto"/>
          </w:tcPr>
          <w:p w14:paraId="27203738" w14:textId="77777777" w:rsidR="007B35FE" w:rsidRDefault="00000000" w:rsidP="007D4DCD">
            <w:pPr>
              <w:pStyle w:val="Compact"/>
              <w:jc w:val="both"/>
            </w:pPr>
            <w:r>
              <w:t>Pumping</w:t>
            </w:r>
          </w:p>
        </w:tc>
        <w:tc>
          <w:tcPr>
            <w:tcW w:w="0" w:type="auto"/>
          </w:tcPr>
          <w:p w14:paraId="19F315F8" w14:textId="77777777" w:rsidR="007B35FE" w:rsidRDefault="00000000" w:rsidP="007D4DCD">
            <w:pPr>
              <w:pStyle w:val="Compact"/>
              <w:jc w:val="both"/>
            </w:pPr>
            <w:r>
              <w:t>DC/RF electrical discharge</w:t>
            </w:r>
          </w:p>
        </w:tc>
      </w:tr>
      <w:tr w:rsidR="007B35FE" w14:paraId="25FC7FA5" w14:textId="77777777">
        <w:tc>
          <w:tcPr>
            <w:tcW w:w="0" w:type="auto"/>
          </w:tcPr>
          <w:p w14:paraId="66CEBD2A" w14:textId="77777777" w:rsidR="007B35FE" w:rsidRDefault="00000000" w:rsidP="007D4DCD">
            <w:pPr>
              <w:pStyle w:val="Compact"/>
              <w:jc w:val="both"/>
            </w:pPr>
            <w:r>
              <w:t>Linewidth</w:t>
            </w:r>
          </w:p>
        </w:tc>
        <w:tc>
          <w:tcPr>
            <w:tcW w:w="0" w:type="auto"/>
          </w:tcPr>
          <w:p w14:paraId="243BD238" w14:textId="77777777" w:rsidR="007B35FE" w:rsidRDefault="00000000" w:rsidP="007D4DCD">
            <w:pPr>
              <w:pStyle w:val="Compact"/>
              <w:jc w:val="both"/>
            </w:pPr>
            <w:r>
              <w:t>Very narrow; high coherence length (up to several metres)</w:t>
            </w:r>
          </w:p>
        </w:tc>
      </w:tr>
    </w:tbl>
    <w:p w14:paraId="62B9937D" w14:textId="77777777" w:rsidR="007B35FE" w:rsidRDefault="00000000" w:rsidP="007D4DCD">
      <w:pPr>
        <w:pStyle w:val="Heading3"/>
        <w:jc w:val="both"/>
      </w:pPr>
      <w:bookmarkStart w:id="79" w:name="applications-and-limitations"/>
      <w:bookmarkEnd w:id="78"/>
      <w:r>
        <w:t>2.1.4 Applications and Limitations</w:t>
      </w:r>
    </w:p>
    <w:p w14:paraId="045C053F" w14:textId="77777777" w:rsidR="007B35FE" w:rsidRDefault="00000000" w:rsidP="007D4DCD">
      <w:pPr>
        <w:pStyle w:val="FirstParagraph"/>
        <w:jc w:val="both"/>
      </w:pPr>
      <w:r>
        <w:rPr>
          <w:b/>
          <w:bCs/>
        </w:rPr>
        <w:t>Applications:</w:t>
      </w:r>
      <w:r>
        <w:t xml:space="preserve"> interferometry and metrology, holography, alignment and surveying, barcode scanners, laboratory optics teaching, spectroscopy reference source. </w:t>
      </w:r>
      <w:r>
        <w:rPr>
          <w:b/>
          <w:bCs/>
        </w:rPr>
        <w:t>Limitations:</w:t>
      </w:r>
      <w:r>
        <w:t xml:space="preserve"> low output power, low efficiency, fragile glass construction, requires high-voltage supply.</w:t>
      </w:r>
    </w:p>
    <w:p w14:paraId="5941E567" w14:textId="77777777" w:rsidR="007B35FE" w:rsidRDefault="00000000" w:rsidP="007D4DCD">
      <w:pPr>
        <w:pStyle w:val="Heading2"/>
        <w:jc w:val="both"/>
      </w:pPr>
      <w:bookmarkStart w:id="80" w:name="ionic-gas-lasers-the-argon-ion-laser"/>
      <w:bookmarkStart w:id="81" w:name="_Toc235682043"/>
      <w:bookmarkEnd w:id="74"/>
      <w:bookmarkEnd w:id="79"/>
      <w:r>
        <w:lastRenderedPageBreak/>
        <w:t>2.2 Ionic Gas Lasers — The Argon-Ion Laser</w:t>
      </w:r>
      <w:bookmarkEnd w:id="81"/>
    </w:p>
    <w:p w14:paraId="500A7E01" w14:textId="77777777" w:rsidR="007B35FE" w:rsidRDefault="00000000" w:rsidP="007D4DCD">
      <w:pPr>
        <w:pStyle w:val="Heading3"/>
        <w:jc w:val="both"/>
      </w:pPr>
      <w:bookmarkStart w:id="82" w:name="construction-and-working"/>
      <w:r>
        <w:t>2.2.1 Construction and Working</w:t>
      </w:r>
    </w:p>
    <w:p w14:paraId="3D90C12F" w14:textId="77777777" w:rsidR="007B35FE" w:rsidRDefault="00000000" w:rsidP="007D4DCD">
      <w:pPr>
        <w:pStyle w:val="FirstParagraph"/>
        <w:jc w:val="both"/>
      </w:pPr>
      <w:r>
        <w:t xml:space="preserve">In ionic lasers, the active species is a </w:t>
      </w:r>
      <w:r>
        <w:rPr>
          <w:i/>
          <w:iCs/>
        </w:rPr>
        <w:t>singly or doubly ionised</w:t>
      </w:r>
      <w:r>
        <w:t xml:space="preserve"> atom rather than a neutral atom. In the argon-ion laser, a high-current-density DC (or RF) discharge (tens of amperes, in a narrow bore tube usually of beryllium oxide (BeO) to withstand the high thermal load, surrounded by an axial magnetic field to confine the discharge plasma and prevent bore erosion) first ionises argon atoms, and a second violent electron collision excites the Ar⁺ ion to upper laser levels. Because two sequential collisions are required (a two-step excitation process), argon-ion lasers demand very high discharge current densities and dissipate large amounts of heat, requiring water cooling.</w:t>
      </w:r>
    </w:p>
    <w:p w14:paraId="754FF339" w14:textId="77777777" w:rsidR="007B35FE" w:rsidRDefault="00000000" w:rsidP="007D4DCD">
      <w:pPr>
        <w:pStyle w:val="Heading3"/>
        <w:jc w:val="both"/>
      </w:pPr>
      <w:bookmarkStart w:id="83" w:name="energy-levels-and-output"/>
      <w:bookmarkEnd w:id="82"/>
      <w:r>
        <w:t>2.2.2 Energy Levels and Output</w:t>
      </w:r>
    </w:p>
    <w:p w14:paraId="1732D908" w14:textId="77777777" w:rsidR="007B35FE" w:rsidRDefault="00000000" w:rsidP="007D4DCD">
      <w:pPr>
        <w:pStyle w:val="FirstParagraph"/>
        <w:jc w:val="both"/>
      </w:pPr>
      <w:r>
        <w:t xml:space="preserve">Laser transitions occur between excited states of Ar⁺, giving a family of lines in the blue-green, the strongest being </w:t>
      </w:r>
      <w:r>
        <w:rPr>
          <w:b/>
          <w:bCs/>
        </w:rPr>
        <w:t>488.0 nm</w:t>
      </w:r>
      <w:r>
        <w:t xml:space="preserve"> (blue) and </w:t>
      </w:r>
      <w:r>
        <w:rPr>
          <w:b/>
          <w:bCs/>
        </w:rPr>
        <w:t>514.5 nm</w:t>
      </w:r>
      <w:r>
        <w:t xml:space="preserve"> (green); with a total of about 10 lines available between 350–530 nm. The lower laser level decays rapidly (radiatively) to the Ar⁺ ground state, and the ion subsequently recombines with a free electron to return to neutral argon — the overall scheme, though ionic, again behaves as an effectively four-level laser.</w:t>
      </w:r>
    </w:p>
    <w:p w14:paraId="14BCBD2F" w14:textId="77777777" w:rsidR="007B35FE" w:rsidRDefault="00000000" w:rsidP="007D4DCD">
      <w:pPr>
        <w:pStyle w:val="Heading3"/>
        <w:jc w:val="both"/>
      </w:pPr>
      <w:bookmarkStart w:id="84" w:name="characteristics-applications-limitations"/>
      <w:bookmarkEnd w:id="83"/>
      <w:r>
        <w:t>2.2.3 Characteristics, Applications, Limitations</w:t>
      </w:r>
    </w:p>
    <w:tbl>
      <w:tblPr>
        <w:tblStyle w:val="Table"/>
        <w:tblW w:w="0" w:type="auto"/>
        <w:tblLook w:val="0020" w:firstRow="1" w:lastRow="0" w:firstColumn="0" w:lastColumn="0" w:noHBand="0" w:noVBand="0"/>
      </w:tblPr>
      <w:tblGrid>
        <w:gridCol w:w="1590"/>
        <w:gridCol w:w="4524"/>
      </w:tblGrid>
      <w:tr w:rsidR="007B35FE" w14:paraId="092EF962" w14:textId="77777777" w:rsidTr="007B35FE">
        <w:trPr>
          <w:cnfStyle w:val="100000000000" w:firstRow="1" w:lastRow="0" w:firstColumn="0" w:lastColumn="0" w:oddVBand="0" w:evenVBand="0" w:oddHBand="0" w:evenHBand="0" w:firstRowFirstColumn="0" w:firstRowLastColumn="0" w:lastRowFirstColumn="0" w:lastRowLastColumn="0"/>
          <w:tblHeader/>
        </w:trPr>
        <w:tc>
          <w:tcPr>
            <w:tcW w:w="0" w:type="auto"/>
          </w:tcPr>
          <w:p w14:paraId="27B26D2C" w14:textId="77777777" w:rsidR="007B35FE" w:rsidRDefault="00000000" w:rsidP="007D4DCD">
            <w:pPr>
              <w:pStyle w:val="Compact"/>
              <w:jc w:val="both"/>
            </w:pPr>
            <w:r>
              <w:t>Parameter</w:t>
            </w:r>
          </w:p>
        </w:tc>
        <w:tc>
          <w:tcPr>
            <w:tcW w:w="0" w:type="auto"/>
          </w:tcPr>
          <w:p w14:paraId="0312F433" w14:textId="77777777" w:rsidR="007B35FE" w:rsidRDefault="00000000" w:rsidP="007D4DCD">
            <w:pPr>
              <w:pStyle w:val="Compact"/>
              <w:jc w:val="both"/>
            </w:pPr>
            <w:r>
              <w:t>Typical Value</w:t>
            </w:r>
          </w:p>
        </w:tc>
      </w:tr>
      <w:tr w:rsidR="007B35FE" w14:paraId="09CF14D0" w14:textId="77777777">
        <w:tc>
          <w:tcPr>
            <w:tcW w:w="0" w:type="auto"/>
          </w:tcPr>
          <w:p w14:paraId="6A21E890" w14:textId="77777777" w:rsidR="007B35FE" w:rsidRDefault="00000000" w:rsidP="007D4DCD">
            <w:pPr>
              <w:pStyle w:val="Compact"/>
              <w:jc w:val="both"/>
            </w:pPr>
            <w:r>
              <w:t>Wavelength</w:t>
            </w:r>
          </w:p>
        </w:tc>
        <w:tc>
          <w:tcPr>
            <w:tcW w:w="0" w:type="auto"/>
          </w:tcPr>
          <w:p w14:paraId="31E3C37B" w14:textId="77777777" w:rsidR="007B35FE" w:rsidRDefault="00000000" w:rsidP="007D4DCD">
            <w:pPr>
              <w:pStyle w:val="Compact"/>
              <w:jc w:val="both"/>
            </w:pPr>
            <w:r>
              <w:t>488.0 nm, 514.5 nm (multi-line, blue-green)</w:t>
            </w:r>
          </w:p>
        </w:tc>
      </w:tr>
      <w:tr w:rsidR="007B35FE" w14:paraId="43AABC39" w14:textId="77777777">
        <w:tc>
          <w:tcPr>
            <w:tcW w:w="0" w:type="auto"/>
          </w:tcPr>
          <w:p w14:paraId="685E1BD8" w14:textId="77777777" w:rsidR="007B35FE" w:rsidRDefault="00000000" w:rsidP="007D4DCD">
            <w:pPr>
              <w:pStyle w:val="Compact"/>
              <w:jc w:val="both"/>
            </w:pPr>
            <w:r>
              <w:t>Output power</w:t>
            </w:r>
          </w:p>
        </w:tc>
        <w:tc>
          <w:tcPr>
            <w:tcW w:w="0" w:type="auto"/>
          </w:tcPr>
          <w:p w14:paraId="7D5F14B7" w14:textId="77777777" w:rsidR="007B35FE" w:rsidRDefault="00000000" w:rsidP="007D4DCD">
            <w:pPr>
              <w:pStyle w:val="Compact"/>
              <w:jc w:val="both"/>
            </w:pPr>
            <w:r>
              <w:t>0.1–20 W (CW)</w:t>
            </w:r>
          </w:p>
        </w:tc>
      </w:tr>
      <w:tr w:rsidR="007B35FE" w14:paraId="40F71023" w14:textId="77777777">
        <w:tc>
          <w:tcPr>
            <w:tcW w:w="0" w:type="auto"/>
          </w:tcPr>
          <w:p w14:paraId="0803A769" w14:textId="77777777" w:rsidR="007B35FE" w:rsidRDefault="00000000" w:rsidP="007D4DCD">
            <w:pPr>
              <w:pStyle w:val="Compact"/>
              <w:jc w:val="both"/>
            </w:pPr>
            <w:r>
              <w:t>Efficiency</w:t>
            </w:r>
          </w:p>
        </w:tc>
        <w:tc>
          <w:tcPr>
            <w:tcW w:w="0" w:type="auto"/>
          </w:tcPr>
          <w:p w14:paraId="0F3A0C50" w14:textId="77777777" w:rsidR="007B35FE" w:rsidRDefault="00000000" w:rsidP="007D4DCD">
            <w:pPr>
              <w:pStyle w:val="Compact"/>
              <w:jc w:val="both"/>
            </w:pPr>
            <w:r>
              <w:t>Very low (~0.01–0.1%)</w:t>
            </w:r>
          </w:p>
        </w:tc>
      </w:tr>
      <w:tr w:rsidR="007B35FE" w14:paraId="08D95408" w14:textId="77777777">
        <w:tc>
          <w:tcPr>
            <w:tcW w:w="0" w:type="auto"/>
          </w:tcPr>
          <w:p w14:paraId="6132D598" w14:textId="77777777" w:rsidR="007B35FE" w:rsidRDefault="00000000" w:rsidP="007D4DCD">
            <w:pPr>
              <w:pStyle w:val="Compact"/>
              <w:jc w:val="both"/>
            </w:pPr>
            <w:r>
              <w:t>Cooling</w:t>
            </w:r>
          </w:p>
        </w:tc>
        <w:tc>
          <w:tcPr>
            <w:tcW w:w="0" w:type="auto"/>
          </w:tcPr>
          <w:p w14:paraId="763921F9" w14:textId="77777777" w:rsidR="007B35FE" w:rsidRDefault="00000000" w:rsidP="007D4DCD">
            <w:pPr>
              <w:pStyle w:val="Compact"/>
              <w:jc w:val="both"/>
            </w:pPr>
            <w:r>
              <w:t>Water cooling essential</w:t>
            </w:r>
          </w:p>
        </w:tc>
      </w:tr>
    </w:tbl>
    <w:p w14:paraId="14797314" w14:textId="77777777" w:rsidR="007B35FE" w:rsidRDefault="00000000" w:rsidP="007D4DCD">
      <w:pPr>
        <w:pStyle w:val="BodyText"/>
        <w:jc w:val="both"/>
      </w:pPr>
      <w:r>
        <w:rPr>
          <w:b/>
          <w:bCs/>
        </w:rPr>
        <w:t>Applications:</w:t>
      </w:r>
      <w:r>
        <w:t xml:space="preserve"> pumping tunable dye lasers and Ti:sapphire lasers, retinal photocoagulation (ophthalmology), Raman spectroscopy excitation, laser light shows, semiconductor wafer inspection. </w:t>
      </w:r>
      <w:r>
        <w:rPr>
          <w:b/>
          <w:bCs/>
        </w:rPr>
        <w:t>Limitations:</w:t>
      </w:r>
      <w:r>
        <w:t xml:space="preserve"> very low efficiency, high power consumption, requires forced water cooling and a confining magnetic field, bulky power supply.</w:t>
      </w:r>
    </w:p>
    <w:p w14:paraId="12407446" w14:textId="77777777" w:rsidR="007B35FE" w:rsidRDefault="00000000" w:rsidP="007D4DCD">
      <w:pPr>
        <w:pStyle w:val="Heading2"/>
        <w:jc w:val="both"/>
      </w:pPr>
      <w:bookmarkStart w:id="85" w:name="X1657c8bf2a770206154c9fe5db957610abc71b2"/>
      <w:bookmarkStart w:id="86" w:name="_Toc235682044"/>
      <w:bookmarkEnd w:id="80"/>
      <w:bookmarkEnd w:id="84"/>
      <w:r>
        <w:lastRenderedPageBreak/>
        <w:t>2.3 Molecular Gas Lasers — The Carbon Dioxide (CO₂) Laser</w:t>
      </w:r>
      <w:bookmarkEnd w:id="86"/>
    </w:p>
    <w:p w14:paraId="4DB96923" w14:textId="77777777" w:rsidR="007B35FE" w:rsidRDefault="00000000" w:rsidP="007D4DCD">
      <w:pPr>
        <w:pStyle w:val="Heading3"/>
        <w:jc w:val="both"/>
      </w:pPr>
      <w:bookmarkStart w:id="87" w:name="construction-1"/>
      <w:r>
        <w:t>2.3.1 Construction</w:t>
      </w:r>
    </w:p>
    <w:p w14:paraId="5D033709" w14:textId="77777777" w:rsidR="007B35FE" w:rsidRDefault="00000000" w:rsidP="007D4DCD">
      <w:pPr>
        <w:pStyle w:val="FirstParagraph"/>
        <w:jc w:val="both"/>
      </w:pPr>
      <w:r>
        <w:t xml:space="preserve">The CO₂ laser active medium is a gas mixture of </w:t>
      </w:r>
      <w:r>
        <w:rPr>
          <w:b/>
          <w:bCs/>
        </w:rPr>
        <w:t>CO₂, N₂ and He</w:t>
      </w:r>
      <w:r>
        <w:t xml:space="preserve"> (in typical ratios such as 1:2:3) at low pressure, contained in a discharge tube (or, in higher-power designs, in a fast-flowing gas stream — “gas-dynamic” or “transverse-flow” CO₂ lasers, or sealed-off waveguide designs). A DC or RF electrical discharge excites the gas mixture. Resonator mirrors are typically gold-coated (highly reflective in the infrared) with one output mirror made of a material transparent to 10.6 μm radiation (e.g. germanium, zinc selenide, or a partially transmissive coupler for high-power industrial systems). CO₂ lasers are amongst the most efficient and highest-power (continuous or pulsed) lasers available.</w:t>
      </w:r>
    </w:p>
    <w:p w14:paraId="5F632D82" w14:textId="77777777" w:rsidR="007B35FE" w:rsidRDefault="00000000" w:rsidP="007D4DCD">
      <w:pPr>
        <w:pStyle w:val="Heading3"/>
        <w:jc w:val="both"/>
      </w:pPr>
      <w:bookmarkStart w:id="88" w:name="working-vibrational-energy-levels"/>
      <w:bookmarkEnd w:id="87"/>
      <w:r>
        <w:t>2.3.2 Working — Vibrational Energy Levels</w:t>
      </w:r>
    </w:p>
    <w:p w14:paraId="7AD5BAE0" w14:textId="77777777" w:rsidR="007B35FE" w:rsidRDefault="00000000" w:rsidP="007D4DCD">
      <w:pPr>
        <w:pStyle w:val="FirstParagraph"/>
        <w:jc w:val="both"/>
      </w:pPr>
      <w:r>
        <w:t xml:space="preserve">Unlike atomic lasers, CO₂ laser action involves transitions between </w:t>
      </w:r>
      <w:r>
        <w:rPr>
          <w:b/>
          <w:bCs/>
        </w:rPr>
        <w:t>vibrational-rotational energy levels</w:t>
      </w:r>
      <w:r>
        <w:t xml:space="preserve"> of the CO₂ molecule (a linear triatomic molecule with three normal vibrational modes: symmetric stretch </w:t>
      </w:r>
      <m:oMath>
        <m:sSub>
          <m:sSubPr>
            <m:ctrlPr>
              <w:rPr>
                <w:rFonts w:ascii="Cambria Math" w:hAnsi="Cambria Math"/>
              </w:rPr>
            </m:ctrlPr>
          </m:sSubPr>
          <m:e>
            <m:r>
              <w:rPr>
                <w:rFonts w:ascii="Cambria Math" w:hAnsi="Cambria Math"/>
              </w:rPr>
              <m:t>ν</m:t>
            </m:r>
          </m:e>
          <m:sub>
            <m:r>
              <w:rPr>
                <w:rFonts w:ascii="Cambria Math" w:hAnsi="Cambria Math"/>
              </w:rPr>
              <m:t>1</m:t>
            </m:r>
          </m:sub>
        </m:sSub>
      </m:oMath>
      <w:r>
        <w:t xml:space="preserve">, bending </w:t>
      </w:r>
      <m:oMath>
        <m:sSub>
          <m:sSubPr>
            <m:ctrlPr>
              <w:rPr>
                <w:rFonts w:ascii="Cambria Math" w:hAnsi="Cambria Math"/>
              </w:rPr>
            </m:ctrlPr>
          </m:sSubPr>
          <m:e>
            <m:r>
              <w:rPr>
                <w:rFonts w:ascii="Cambria Math" w:hAnsi="Cambria Math"/>
              </w:rPr>
              <m:t>ν</m:t>
            </m:r>
          </m:e>
          <m:sub>
            <m:r>
              <w:rPr>
                <w:rFonts w:ascii="Cambria Math" w:hAnsi="Cambria Math"/>
              </w:rPr>
              <m:t>2</m:t>
            </m:r>
          </m:sub>
        </m:sSub>
      </m:oMath>
      <w:r>
        <w:t xml:space="preserve">, and asymmetric stretch </w:t>
      </w:r>
      <m:oMath>
        <m:sSub>
          <m:sSubPr>
            <m:ctrlPr>
              <w:rPr>
                <w:rFonts w:ascii="Cambria Math" w:hAnsi="Cambria Math"/>
              </w:rPr>
            </m:ctrlPr>
          </m:sSubPr>
          <m:e>
            <m:r>
              <w:rPr>
                <w:rFonts w:ascii="Cambria Math" w:hAnsi="Cambria Math"/>
              </w:rPr>
              <m:t>ν</m:t>
            </m:r>
          </m:e>
          <m:sub>
            <m:r>
              <w:rPr>
                <w:rFonts w:ascii="Cambria Math" w:hAnsi="Cambria Math"/>
              </w:rPr>
              <m:t>3</m:t>
            </m:r>
          </m:sub>
        </m:sSub>
      </m:oMath>
      <w:r>
        <w:t xml:space="preserve">). Electron-impact collisions in the discharge excite </w:t>
      </w:r>
      <w:r>
        <w:rPr>
          <w:b/>
          <w:bCs/>
        </w:rPr>
        <w:t>N₂ molecules</w:t>
      </w:r>
      <w:r>
        <w:t xml:space="preserve"> into their first vibrationally excited state </w:t>
      </w:r>
      <m:oMath>
        <m:r>
          <w:rPr>
            <w:rFonts w:ascii="Cambria Math" w:hAnsi="Cambria Math"/>
          </w:rPr>
          <m:t>v</m:t>
        </m:r>
        <m:r>
          <m:rPr>
            <m:sty m:val="p"/>
          </m:rPr>
          <w:rPr>
            <w:rFonts w:ascii="Cambria Math" w:hAnsi="Cambria Math"/>
          </w:rPr>
          <m:t>=</m:t>
        </m:r>
        <m:r>
          <w:rPr>
            <w:rFonts w:ascii="Cambria Math" w:hAnsi="Cambria Math"/>
          </w:rPr>
          <m:t>1</m:t>
        </m:r>
      </m:oMath>
      <w:r>
        <w:t xml:space="preserve">, which lies extremely close in energy to the CO₂ (00°1) asymmetric-stretch level (the </w:t>
      </w:r>
      <w:r>
        <w:rPr>
          <w:b/>
          <w:bCs/>
        </w:rPr>
        <w:t>upper laser level</w:t>
      </w:r>
      <w:r>
        <w:t>) — again a resonant energy-transfer mechanism analogous to He→Ne transfer:</w:t>
      </w:r>
    </w:p>
    <w:p w14:paraId="746F1DBB" w14:textId="77777777" w:rsidR="007B35FE" w:rsidRDefault="00000000" w:rsidP="007D4DCD">
      <w:pPr>
        <w:pStyle w:val="BodyText"/>
        <w:jc w:val="both"/>
      </w:pPr>
      <m:oMathPara>
        <m:oMathParaPr>
          <m:jc m:val="center"/>
        </m:oMathParaPr>
        <m:oMath>
          <m:sSub>
            <m:sSubPr>
              <m:ctrlPr>
                <w:rPr>
                  <w:rFonts w:ascii="Cambria Math" w:hAnsi="Cambria Math"/>
                </w:rPr>
              </m:ctrlPr>
            </m:sSubPr>
            <m:e>
              <m:r>
                <m:rPr>
                  <m:nor/>
                </m:rPr>
                <m:t>N</m:t>
              </m:r>
            </m:e>
            <m:sub>
              <m:r>
                <w:rPr>
                  <w:rFonts w:ascii="Cambria Math" w:hAnsi="Cambria Math"/>
                </w:rPr>
                <m:t>2</m:t>
              </m:r>
            </m:sub>
          </m:sSub>
          <m:d>
            <m:dPr>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1</m:t>
              </m:r>
            </m:e>
          </m:d>
          <m:r>
            <m:rPr>
              <m:sty m:val="p"/>
            </m:rPr>
            <w:rPr>
              <w:rFonts w:ascii="Cambria Math" w:hAnsi="Cambria Math"/>
            </w:rPr>
            <m:t>+</m:t>
          </m:r>
          <m:sSub>
            <m:sSubPr>
              <m:ctrlPr>
                <w:rPr>
                  <w:rFonts w:ascii="Cambria Math" w:hAnsi="Cambria Math"/>
                </w:rPr>
              </m:ctrlPr>
            </m:sSubPr>
            <m:e>
              <m:r>
                <m:rPr>
                  <m:nor/>
                </m:rPr>
                <m:t>CO</m:t>
              </m:r>
            </m:e>
            <m:sub>
              <m:r>
                <w:rPr>
                  <w:rFonts w:ascii="Cambria Math" w:hAnsi="Cambria Math"/>
                </w:rPr>
                <m:t>2</m:t>
              </m:r>
            </m:sub>
          </m:sSub>
          <m:d>
            <m:dPr>
              <m:ctrlPr>
                <w:rPr>
                  <w:rFonts w:ascii="Cambria Math" w:hAnsi="Cambria Math"/>
                </w:rPr>
              </m:ctrlPr>
            </m:dPr>
            <m:e>
              <m:sSup>
                <m:sSupPr>
                  <m:ctrlPr>
                    <w:rPr>
                      <w:rFonts w:ascii="Cambria Math" w:hAnsi="Cambria Math"/>
                    </w:rPr>
                  </m:ctrlPr>
                </m:sSupPr>
                <m:e>
                  <m:r>
                    <w:rPr>
                      <w:rFonts w:ascii="Cambria Math" w:hAnsi="Cambria Math"/>
                    </w:rPr>
                    <m:t>00</m:t>
                  </m:r>
                </m:e>
                <m:sup>
                  <m:r>
                    <m:rPr>
                      <m:sty m:val="p"/>
                    </m:rPr>
                    <w:rPr>
                      <w:rFonts w:ascii="Cambria Math" w:hAnsi="Cambria Math"/>
                    </w:rPr>
                    <m:t>∘</m:t>
                  </m:r>
                </m:sup>
              </m:sSup>
              <m:r>
                <w:rPr>
                  <w:rFonts w:ascii="Cambria Math" w:hAnsi="Cambria Math"/>
                </w:rPr>
                <m:t>0</m:t>
              </m:r>
            </m:e>
          </m:d>
          <m:r>
            <m:rPr>
              <m:sty m:val="p"/>
            </m:rPr>
            <w:rPr>
              <w:rFonts w:ascii="Cambria Math" w:hAnsi="Cambria Math"/>
            </w:rPr>
            <m:t>→</m:t>
          </m:r>
          <m:sSub>
            <m:sSubPr>
              <m:ctrlPr>
                <w:rPr>
                  <w:rFonts w:ascii="Cambria Math" w:hAnsi="Cambria Math"/>
                </w:rPr>
              </m:ctrlPr>
            </m:sSubPr>
            <m:e>
              <m:r>
                <m:rPr>
                  <m:nor/>
                </m:rPr>
                <m:t>N</m:t>
              </m:r>
            </m:e>
            <m:sub>
              <m:r>
                <w:rPr>
                  <w:rFonts w:ascii="Cambria Math" w:hAnsi="Cambria Math"/>
                </w:rPr>
                <m:t>2</m:t>
              </m:r>
            </m:sub>
          </m:sSub>
          <m:d>
            <m:dPr>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0</m:t>
              </m:r>
            </m:e>
          </m:d>
          <m:r>
            <m:rPr>
              <m:sty m:val="p"/>
            </m:rPr>
            <w:rPr>
              <w:rFonts w:ascii="Cambria Math" w:hAnsi="Cambria Math"/>
            </w:rPr>
            <m:t>+</m:t>
          </m:r>
          <m:sSub>
            <m:sSubPr>
              <m:ctrlPr>
                <w:rPr>
                  <w:rFonts w:ascii="Cambria Math" w:hAnsi="Cambria Math"/>
                </w:rPr>
              </m:ctrlPr>
            </m:sSubPr>
            <m:e>
              <m:r>
                <m:rPr>
                  <m:nor/>
                </m:rPr>
                <m:t>CO</m:t>
              </m:r>
            </m:e>
            <m:sub>
              <m:r>
                <w:rPr>
                  <w:rFonts w:ascii="Cambria Math" w:hAnsi="Cambria Math"/>
                </w:rPr>
                <m:t>2</m:t>
              </m:r>
            </m:sub>
          </m:sSub>
          <m:d>
            <m:dPr>
              <m:ctrlPr>
                <w:rPr>
                  <w:rFonts w:ascii="Cambria Math" w:hAnsi="Cambria Math"/>
                </w:rPr>
              </m:ctrlPr>
            </m:dPr>
            <m:e>
              <m:sSup>
                <m:sSupPr>
                  <m:ctrlPr>
                    <w:rPr>
                      <w:rFonts w:ascii="Cambria Math" w:hAnsi="Cambria Math"/>
                    </w:rPr>
                  </m:ctrlPr>
                </m:sSupPr>
                <m:e>
                  <m:r>
                    <w:rPr>
                      <w:rFonts w:ascii="Cambria Math" w:hAnsi="Cambria Math"/>
                    </w:rPr>
                    <m:t>00</m:t>
                  </m:r>
                </m:e>
                <m:sup>
                  <m:r>
                    <m:rPr>
                      <m:sty m:val="p"/>
                    </m:rPr>
                    <w:rPr>
                      <w:rFonts w:ascii="Cambria Math" w:hAnsi="Cambria Math"/>
                    </w:rPr>
                    <m:t>∘</m:t>
                  </m:r>
                </m:sup>
              </m:sSup>
              <m:r>
                <w:rPr>
                  <w:rFonts w:ascii="Cambria Math" w:hAnsi="Cambria Math"/>
                </w:rPr>
                <m:t>1</m:t>
              </m:r>
            </m:e>
          </m:d>
        </m:oMath>
      </m:oMathPara>
    </w:p>
    <w:p w14:paraId="65D48099" w14:textId="77777777" w:rsidR="007B35FE" w:rsidRDefault="00000000" w:rsidP="007D4DCD">
      <w:pPr>
        <w:pStyle w:val="FirstParagraph"/>
        <w:jc w:val="both"/>
      </w:pPr>
      <w:r>
        <w:t xml:space="preserve">Since N₂ has no permanent dipole moment, its vibrationally excited state is metastable (cannot decay by electric-dipole radiation) and thus acts as an efficient, long-lived energy-storage reservoir feeding CO₂. Lasing occurs on two principal transitions from the (00°1) level: to (10°0) giving </w:t>
      </w:r>
      <w:r>
        <w:rPr>
          <w:b/>
          <w:bCs/>
        </w:rPr>
        <w:t>10.6 μm</w:t>
      </w:r>
      <w:r>
        <w:t xml:space="preserve">, and to (02°0) giving </w:t>
      </w:r>
      <w:r>
        <w:rPr>
          <w:b/>
          <w:bCs/>
        </w:rPr>
        <w:t>9.6 μm</w:t>
      </w:r>
      <w:r>
        <w:t xml:space="preserve"> (10.6 μm being the stronger, more commonly used line). </w:t>
      </w:r>
      <w:r>
        <w:rPr>
          <w:b/>
          <w:bCs/>
        </w:rPr>
        <w:t>Helium</w:t>
      </w:r>
      <w:r>
        <w:t xml:space="preserve"> in the mixture assists by efficiently conducting heat away from the discharge (preventing thermal population of the lower laser levels, which would destroy the inversion) and by depopulating the lower CO₂ levels via collisions, restoring the ground state.</w:t>
      </w:r>
    </w:p>
    <w:p w14:paraId="24565C8E" w14:textId="77777777" w:rsidR="007B35FE" w:rsidRDefault="00000000" w:rsidP="007D4DCD">
      <w:pPr>
        <w:pStyle w:val="CaptionedFigure"/>
        <w:jc w:val="both"/>
      </w:pPr>
      <w:r>
        <w:rPr>
          <w:noProof/>
        </w:rPr>
        <w:lastRenderedPageBreak/>
        <w:drawing>
          <wp:inline distT="0" distB="0" distL="0" distR="0" wp14:anchorId="2228C6E5" wp14:editId="11631596">
            <wp:extent cx="5334000" cy="2697812"/>
            <wp:effectExtent l="0" t="0" r="0" b="0"/>
            <wp:docPr id="99" name="Picture" descr="Fig. 2.3 CO2 laser vibrational energy levels showing resonant N2 to CO2 energy transfer and the 10.6 μm laser transition; He assists cooling and depopulation of the lower level."/>
            <wp:cNvGraphicFramePr/>
            <a:graphic xmlns:a="http://schemas.openxmlformats.org/drawingml/2006/main">
              <a:graphicData uri="http://schemas.openxmlformats.org/drawingml/2006/picture">
                <pic:pic xmlns:pic="http://schemas.openxmlformats.org/drawingml/2006/picture">
                  <pic:nvPicPr>
                    <pic:cNvPr id="100" name="Picture" descr="img/fig2_3_co2_levels.png"/>
                    <pic:cNvPicPr>
                      <a:picLocks noChangeAspect="1" noChangeArrowheads="1"/>
                    </pic:cNvPicPr>
                  </pic:nvPicPr>
                  <pic:blipFill>
                    <a:blip r:embed="rId17"/>
                    <a:stretch>
                      <a:fillRect/>
                    </a:stretch>
                  </pic:blipFill>
                  <pic:spPr bwMode="auto">
                    <a:xfrm>
                      <a:off x="0" y="0"/>
                      <a:ext cx="5334000" cy="2697812"/>
                    </a:xfrm>
                    <a:prstGeom prst="rect">
                      <a:avLst/>
                    </a:prstGeom>
                    <a:noFill/>
                    <a:ln w="9525">
                      <a:noFill/>
                      <a:headEnd/>
                      <a:tailEnd/>
                    </a:ln>
                  </pic:spPr>
                </pic:pic>
              </a:graphicData>
            </a:graphic>
          </wp:inline>
        </w:drawing>
      </w:r>
    </w:p>
    <w:p w14:paraId="20296770" w14:textId="77777777" w:rsidR="007B35FE" w:rsidRDefault="00000000" w:rsidP="007D4DCD">
      <w:pPr>
        <w:pStyle w:val="ImageCaption"/>
        <w:jc w:val="both"/>
      </w:pPr>
      <w:r>
        <w:t>Fig. 2.3 CO2 laser vibrational energy levels showing resonant N2 to CO2 energy transfer and the 10.6 μm laser transition; He assists cooling and depopulation of the lower level.</w:t>
      </w:r>
    </w:p>
    <w:p w14:paraId="6F7201D6" w14:textId="77777777" w:rsidR="007B35FE" w:rsidRDefault="00000000" w:rsidP="007D4DCD">
      <w:pPr>
        <w:pStyle w:val="Heading3"/>
        <w:jc w:val="both"/>
      </w:pPr>
      <w:bookmarkStart w:id="89" w:name="characteristics-1"/>
      <w:bookmarkEnd w:id="88"/>
      <w:r>
        <w:t>2.3.3 Characteristics</w:t>
      </w:r>
    </w:p>
    <w:tbl>
      <w:tblPr>
        <w:tblStyle w:val="Table"/>
        <w:tblW w:w="5000" w:type="pct"/>
        <w:tblLook w:val="0020" w:firstRow="1" w:lastRow="0" w:firstColumn="0" w:lastColumn="0" w:noHBand="0" w:noVBand="0"/>
      </w:tblPr>
      <w:tblGrid>
        <w:gridCol w:w="1987"/>
        <w:gridCol w:w="7013"/>
      </w:tblGrid>
      <w:tr w:rsidR="007B35FE" w14:paraId="15C2D759" w14:textId="77777777" w:rsidTr="007B35FE">
        <w:trPr>
          <w:cnfStyle w:val="100000000000" w:firstRow="1" w:lastRow="0" w:firstColumn="0" w:lastColumn="0" w:oddVBand="0" w:evenVBand="0" w:oddHBand="0" w:evenHBand="0" w:firstRowFirstColumn="0" w:firstRowLastColumn="0" w:lastRowFirstColumn="0" w:lastRowLastColumn="0"/>
          <w:tblHeader/>
        </w:trPr>
        <w:tc>
          <w:tcPr>
            <w:tcW w:w="0" w:type="auto"/>
          </w:tcPr>
          <w:p w14:paraId="03BD59E5" w14:textId="77777777" w:rsidR="007B35FE" w:rsidRDefault="00000000" w:rsidP="007D4DCD">
            <w:pPr>
              <w:pStyle w:val="Compact"/>
              <w:jc w:val="both"/>
            </w:pPr>
            <w:r>
              <w:t>Parameter</w:t>
            </w:r>
          </w:p>
        </w:tc>
        <w:tc>
          <w:tcPr>
            <w:tcW w:w="0" w:type="auto"/>
          </w:tcPr>
          <w:p w14:paraId="122E5014" w14:textId="77777777" w:rsidR="007B35FE" w:rsidRDefault="00000000" w:rsidP="007D4DCD">
            <w:pPr>
              <w:pStyle w:val="Compact"/>
              <w:jc w:val="both"/>
            </w:pPr>
            <w:r>
              <w:t>Typical Value</w:t>
            </w:r>
          </w:p>
        </w:tc>
      </w:tr>
      <w:tr w:rsidR="007B35FE" w14:paraId="60B3A112" w14:textId="77777777">
        <w:tc>
          <w:tcPr>
            <w:tcW w:w="0" w:type="auto"/>
          </w:tcPr>
          <w:p w14:paraId="6ECC4121" w14:textId="77777777" w:rsidR="007B35FE" w:rsidRDefault="00000000" w:rsidP="007D4DCD">
            <w:pPr>
              <w:pStyle w:val="Compact"/>
              <w:jc w:val="both"/>
            </w:pPr>
            <w:r>
              <w:t>Wavelength</w:t>
            </w:r>
          </w:p>
        </w:tc>
        <w:tc>
          <w:tcPr>
            <w:tcW w:w="0" w:type="auto"/>
          </w:tcPr>
          <w:p w14:paraId="2CEB79FD" w14:textId="77777777" w:rsidR="007B35FE" w:rsidRDefault="00000000" w:rsidP="007D4DCD">
            <w:pPr>
              <w:pStyle w:val="Compact"/>
              <w:jc w:val="both"/>
            </w:pPr>
            <w:r>
              <w:t>10.6 μm (far infrared)</w:t>
            </w:r>
          </w:p>
        </w:tc>
      </w:tr>
      <w:tr w:rsidR="007B35FE" w14:paraId="5612D746" w14:textId="77777777">
        <w:tc>
          <w:tcPr>
            <w:tcW w:w="0" w:type="auto"/>
          </w:tcPr>
          <w:p w14:paraId="66371849" w14:textId="77777777" w:rsidR="007B35FE" w:rsidRDefault="00000000" w:rsidP="007D4DCD">
            <w:pPr>
              <w:pStyle w:val="Compact"/>
              <w:jc w:val="both"/>
            </w:pPr>
            <w:r>
              <w:t>Output power</w:t>
            </w:r>
          </w:p>
        </w:tc>
        <w:tc>
          <w:tcPr>
            <w:tcW w:w="0" w:type="auto"/>
          </w:tcPr>
          <w:p w14:paraId="6AABA62C" w14:textId="77777777" w:rsidR="007B35FE" w:rsidRDefault="00000000" w:rsidP="007D4DCD">
            <w:pPr>
              <w:pStyle w:val="Compact"/>
              <w:jc w:val="both"/>
            </w:pPr>
            <w:r>
              <w:t>mW to tens of kilowatts (CW); very high pulse energies</w:t>
            </w:r>
          </w:p>
        </w:tc>
      </w:tr>
      <w:tr w:rsidR="007B35FE" w14:paraId="319EE230" w14:textId="77777777">
        <w:tc>
          <w:tcPr>
            <w:tcW w:w="0" w:type="auto"/>
          </w:tcPr>
          <w:p w14:paraId="2BD98AD9" w14:textId="77777777" w:rsidR="007B35FE" w:rsidRDefault="00000000" w:rsidP="007D4DCD">
            <w:pPr>
              <w:pStyle w:val="Compact"/>
              <w:jc w:val="both"/>
            </w:pPr>
            <w:r>
              <w:t>Efficiency</w:t>
            </w:r>
          </w:p>
        </w:tc>
        <w:tc>
          <w:tcPr>
            <w:tcW w:w="0" w:type="auto"/>
          </w:tcPr>
          <w:p w14:paraId="53B06852" w14:textId="77777777" w:rsidR="007B35FE" w:rsidRDefault="00000000" w:rsidP="007D4DCD">
            <w:pPr>
              <w:pStyle w:val="Compact"/>
              <w:jc w:val="both"/>
            </w:pPr>
            <w:r>
              <w:t>High (15–20%), the highest among gas lasers</w:t>
            </w:r>
          </w:p>
        </w:tc>
      </w:tr>
      <w:tr w:rsidR="007B35FE" w14:paraId="18812433" w14:textId="77777777">
        <w:tc>
          <w:tcPr>
            <w:tcW w:w="0" w:type="auto"/>
          </w:tcPr>
          <w:p w14:paraId="37582175" w14:textId="77777777" w:rsidR="007B35FE" w:rsidRDefault="00000000" w:rsidP="007D4DCD">
            <w:pPr>
              <w:pStyle w:val="Compact"/>
              <w:jc w:val="both"/>
            </w:pPr>
            <w:r>
              <w:t>Gas mixture</w:t>
            </w:r>
          </w:p>
        </w:tc>
        <w:tc>
          <w:tcPr>
            <w:tcW w:w="0" w:type="auto"/>
          </w:tcPr>
          <w:p w14:paraId="4B084D0F" w14:textId="77777777" w:rsidR="007B35FE" w:rsidRDefault="00000000" w:rsidP="007D4DCD">
            <w:pPr>
              <w:pStyle w:val="Compact"/>
              <w:jc w:val="both"/>
            </w:pPr>
            <w:r>
              <w:t>CO₂ : N₂ : He</w:t>
            </w:r>
          </w:p>
        </w:tc>
      </w:tr>
    </w:tbl>
    <w:p w14:paraId="2D5673A6" w14:textId="77777777" w:rsidR="007B35FE" w:rsidRDefault="00000000" w:rsidP="007D4DCD">
      <w:pPr>
        <w:pStyle w:val="Heading3"/>
        <w:jc w:val="both"/>
      </w:pPr>
      <w:bookmarkStart w:id="90" w:name="applications-and-limitations-1"/>
      <w:bookmarkEnd w:id="89"/>
      <w:r>
        <w:t>2.3.4 Applications and Limitations</w:t>
      </w:r>
    </w:p>
    <w:p w14:paraId="689F66D7" w14:textId="77777777" w:rsidR="007B35FE" w:rsidRDefault="00000000" w:rsidP="007D4DCD">
      <w:pPr>
        <w:pStyle w:val="FirstParagraph"/>
        <w:jc w:val="both"/>
      </w:pPr>
      <w:r>
        <w:rPr>
          <w:b/>
          <w:bCs/>
        </w:rPr>
        <w:t>Applications:</w:t>
      </w:r>
      <w:r>
        <w:t xml:space="preserve"> industrial materials processing — cutting, welding, drilling of metals, engraving (Unit 5); surgical laser scalpel; laser marking; military range-finding and directed-energy applications; scientific research (spectroscopy, isotope separation). </w:t>
      </w:r>
      <w:r>
        <w:rPr>
          <w:b/>
          <w:bCs/>
        </w:rPr>
        <w:t>Limitations:</w:t>
      </w:r>
      <w:r>
        <w:t xml:space="preserve"> long wavelength cannot be transmitted through ordinary glass optics or optical fibre (requires special IR-transparent optics); bulky gas-handling/flow systems for high-power operation; not easily focused to as small a spot as visible/near-IR lasers because of the diffraction limit (</w:t>
      </w:r>
      <m:oMath>
        <m:r>
          <m:rPr>
            <m:sty m:val="p"/>
          </m:rPr>
          <w:rPr>
            <w:rFonts w:ascii="Cambria Math" w:hAnsi="Cambria Math"/>
          </w:rPr>
          <m:t>∝</m:t>
        </m:r>
        <m:r>
          <w:rPr>
            <w:rFonts w:ascii="Cambria Math" w:hAnsi="Cambria Math"/>
          </w:rPr>
          <m:t>λ</m:t>
        </m:r>
      </m:oMath>
      <w:r>
        <w:t>).</w:t>
      </w:r>
    </w:p>
    <w:p w14:paraId="46394782" w14:textId="77777777" w:rsidR="007B35FE" w:rsidRDefault="00000000" w:rsidP="007D4DCD">
      <w:pPr>
        <w:pStyle w:val="Heading2"/>
        <w:jc w:val="both"/>
      </w:pPr>
      <w:bookmarkStart w:id="91" w:name="excimer-lasers"/>
      <w:bookmarkStart w:id="92" w:name="_Toc235682045"/>
      <w:bookmarkEnd w:id="85"/>
      <w:bookmarkEnd w:id="90"/>
      <w:r>
        <w:lastRenderedPageBreak/>
        <w:t>2.4 Excimer Lasers</w:t>
      </w:r>
      <w:bookmarkEnd w:id="92"/>
    </w:p>
    <w:p w14:paraId="1E79144E" w14:textId="77777777" w:rsidR="007B35FE" w:rsidRDefault="00000000" w:rsidP="007D4DCD">
      <w:pPr>
        <w:pStyle w:val="Heading3"/>
        <w:jc w:val="both"/>
      </w:pPr>
      <w:bookmarkStart w:id="93" w:name="principle"/>
      <w:r>
        <w:t>2.4.1 Principle</w:t>
      </w:r>
    </w:p>
    <w:p w14:paraId="260CB227" w14:textId="77777777" w:rsidR="007B35FE" w:rsidRDefault="00000000" w:rsidP="007D4DCD">
      <w:pPr>
        <w:pStyle w:val="FirstParagraph"/>
        <w:jc w:val="both"/>
      </w:pPr>
      <w:r>
        <w:t xml:space="preserve">The term </w:t>
      </w:r>
      <w:r>
        <w:rPr>
          <w:b/>
          <w:bCs/>
        </w:rPr>
        <w:t>“excimer”</w:t>
      </w:r>
      <w:r>
        <w:t xml:space="preserve"> (excited dimer) refers to a diatomic molecule that is stable only in an electronically </w:t>
      </w:r>
      <w:r>
        <w:rPr>
          <w:i/>
          <w:iCs/>
        </w:rPr>
        <w:t>excited</w:t>
      </w:r>
      <w:r>
        <w:t xml:space="preserve"> state and dissociates (is unbound / repulsive) in its ground state. Common excimer lasers use noble-gas halides (ArF, KrF, XeCl, XeF), which are formed transiently in a high-energy electrical discharge or electron-beam-pumped mixture of a noble gas, a halogen-donor gas (e.g. F₂, HCl) and a buffer gas:</w:t>
      </w:r>
    </w:p>
    <w:p w14:paraId="501B5663" w14:textId="77777777" w:rsidR="007B35FE" w:rsidRDefault="00000000" w:rsidP="007D4DCD">
      <w:pPr>
        <w:pStyle w:val="BodyText"/>
        <w:jc w:val="both"/>
      </w:pPr>
      <m:oMathPara>
        <m:oMathParaPr>
          <m:jc m:val="center"/>
        </m:oMathParaPr>
        <m:oMath>
          <m:sSup>
            <m:sSupPr>
              <m:ctrlPr>
                <w:rPr>
                  <w:rFonts w:ascii="Cambria Math" w:hAnsi="Cambria Math"/>
                </w:rPr>
              </m:ctrlPr>
            </m:sSupPr>
            <m:e>
              <m:r>
                <m:rPr>
                  <m:nor/>
                </m:rPr>
                <m:t>Ar</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m:rPr>
                  <m:nor/>
                </m:rPr>
                <m:t>F</m:t>
              </m:r>
            </m:e>
            <m:sub>
              <m:r>
                <w:rPr>
                  <w:rFonts w:ascii="Cambria Math" w:hAnsi="Cambria Math"/>
                </w:rPr>
                <m:t>2</m:t>
              </m:r>
            </m:sub>
          </m:sSub>
          <m:r>
            <m:rPr>
              <m:sty m:val="p"/>
            </m:rPr>
            <w:rPr>
              <w:rFonts w:ascii="Cambria Math" w:hAnsi="Cambria Math"/>
            </w:rPr>
            <m:t>→</m:t>
          </m:r>
          <m:sSup>
            <m:sSupPr>
              <m:ctrlPr>
                <w:rPr>
                  <w:rFonts w:ascii="Cambria Math" w:hAnsi="Cambria Math"/>
                </w:rPr>
              </m:ctrlPr>
            </m:sSupPr>
            <m:e>
              <m:r>
                <m:rPr>
                  <m:nor/>
                </m:rPr>
                <m:t>ArF</m:t>
              </m:r>
            </m:e>
            <m:sup>
              <m:r>
                <m:rPr>
                  <m:sty m:val="p"/>
                </m:rPr>
                <w:rPr>
                  <w:rFonts w:ascii="Cambria Math" w:hAnsi="Cambria Math"/>
                </w:rPr>
                <m:t>*</m:t>
              </m:r>
            </m:sup>
          </m:sSup>
          <m:r>
            <m:rPr>
              <m:sty m:val="p"/>
            </m:rPr>
            <w:rPr>
              <w:rFonts w:ascii="Cambria Math" w:hAnsi="Cambria Math"/>
            </w:rPr>
            <m:t>+</m:t>
          </m:r>
          <m:r>
            <m:rPr>
              <m:nor/>
            </m:rPr>
            <m:t>F</m:t>
          </m:r>
        </m:oMath>
      </m:oMathPara>
    </w:p>
    <w:p w14:paraId="43CDF419" w14:textId="77777777" w:rsidR="007B35FE" w:rsidRDefault="00000000" w:rsidP="007D4DCD">
      <w:pPr>
        <w:pStyle w:val="FirstParagraph"/>
        <w:jc w:val="both"/>
      </w:pPr>
      <w:r>
        <w:t xml:space="preserve">Because the ground state of ArF* is essentially unbound/repulsive (dissociating almost immediately after emission), the </w:t>
      </w:r>
      <w:r>
        <w:rPr>
          <w:b/>
          <w:bCs/>
        </w:rPr>
        <w:t>lower “laser level” is intrinsically and continuously depopulated</w:t>
      </w:r>
      <w:r>
        <w:t xml:space="preserve"> — this is an ideal (indeed the most efficient possible) four-level scheme, easily maintaining population inversion.</w:t>
      </w:r>
    </w:p>
    <w:p w14:paraId="4F1A3EA5" w14:textId="77777777" w:rsidR="007B35FE" w:rsidRDefault="00000000" w:rsidP="007D4DCD">
      <w:pPr>
        <w:pStyle w:val="Heading3"/>
        <w:jc w:val="both"/>
      </w:pPr>
      <w:bookmarkStart w:id="94" w:name="construction-and-output"/>
      <w:bookmarkEnd w:id="93"/>
      <w:r>
        <w:t>2.4.2 Construction and Output</w:t>
      </w:r>
    </w:p>
    <w:p w14:paraId="3CE2186F" w14:textId="77777777" w:rsidR="007B35FE" w:rsidRDefault="00000000" w:rsidP="007D4DCD">
      <w:pPr>
        <w:pStyle w:val="FirstParagraph"/>
        <w:jc w:val="both"/>
      </w:pPr>
      <w:r>
        <w:t xml:space="preserve">Excimer lasers are pulsed devices, pumped by a fast, high-voltage transverse electrical discharge (or electron beam, for the highest-energy systems), operating in the </w:t>
      </w:r>
      <w:r>
        <w:rPr>
          <w:b/>
          <w:bCs/>
        </w:rPr>
        <w:t>ultraviolet</w:t>
      </w:r>
      <w:r>
        <w:t>:</w:t>
      </w:r>
    </w:p>
    <w:tbl>
      <w:tblPr>
        <w:tblStyle w:val="Table"/>
        <w:tblW w:w="0" w:type="auto"/>
        <w:tblLook w:val="0020" w:firstRow="1" w:lastRow="0" w:firstColumn="0" w:lastColumn="0" w:noHBand="0" w:noVBand="0"/>
      </w:tblPr>
      <w:tblGrid>
        <w:gridCol w:w="1024"/>
        <w:gridCol w:w="1390"/>
      </w:tblGrid>
      <w:tr w:rsidR="007B35FE" w14:paraId="0F3658DC" w14:textId="77777777" w:rsidTr="007B35FE">
        <w:trPr>
          <w:cnfStyle w:val="100000000000" w:firstRow="1" w:lastRow="0" w:firstColumn="0" w:lastColumn="0" w:oddVBand="0" w:evenVBand="0" w:oddHBand="0" w:evenHBand="0" w:firstRowFirstColumn="0" w:firstRowLastColumn="0" w:lastRowFirstColumn="0" w:lastRowLastColumn="0"/>
          <w:tblHeader/>
        </w:trPr>
        <w:tc>
          <w:tcPr>
            <w:tcW w:w="0" w:type="auto"/>
          </w:tcPr>
          <w:p w14:paraId="48D021A8" w14:textId="77777777" w:rsidR="007B35FE" w:rsidRDefault="00000000" w:rsidP="007D4DCD">
            <w:pPr>
              <w:pStyle w:val="Compact"/>
              <w:jc w:val="both"/>
            </w:pPr>
            <w:r>
              <w:t>Excimer</w:t>
            </w:r>
          </w:p>
        </w:tc>
        <w:tc>
          <w:tcPr>
            <w:tcW w:w="0" w:type="auto"/>
          </w:tcPr>
          <w:p w14:paraId="73A800DF" w14:textId="77777777" w:rsidR="007B35FE" w:rsidRDefault="00000000" w:rsidP="007D4DCD">
            <w:pPr>
              <w:pStyle w:val="Compact"/>
              <w:jc w:val="both"/>
            </w:pPr>
            <w:r>
              <w:t>Wavelength</w:t>
            </w:r>
          </w:p>
        </w:tc>
      </w:tr>
      <w:tr w:rsidR="007B35FE" w14:paraId="4CD95DC7" w14:textId="77777777">
        <w:tc>
          <w:tcPr>
            <w:tcW w:w="0" w:type="auto"/>
          </w:tcPr>
          <w:p w14:paraId="32FBAE7D" w14:textId="77777777" w:rsidR="007B35FE" w:rsidRDefault="00000000" w:rsidP="007D4DCD">
            <w:pPr>
              <w:pStyle w:val="Compact"/>
              <w:jc w:val="both"/>
            </w:pPr>
            <w:r>
              <w:t>ArF</w:t>
            </w:r>
          </w:p>
        </w:tc>
        <w:tc>
          <w:tcPr>
            <w:tcW w:w="0" w:type="auto"/>
          </w:tcPr>
          <w:p w14:paraId="7C61BE95" w14:textId="77777777" w:rsidR="007B35FE" w:rsidRDefault="00000000" w:rsidP="007D4DCD">
            <w:pPr>
              <w:pStyle w:val="Compact"/>
              <w:jc w:val="both"/>
            </w:pPr>
            <w:r>
              <w:t>193 nm</w:t>
            </w:r>
          </w:p>
        </w:tc>
      </w:tr>
      <w:tr w:rsidR="007B35FE" w14:paraId="1B0A3A7B" w14:textId="77777777">
        <w:tc>
          <w:tcPr>
            <w:tcW w:w="0" w:type="auto"/>
          </w:tcPr>
          <w:p w14:paraId="49EF7AAD" w14:textId="77777777" w:rsidR="007B35FE" w:rsidRDefault="00000000" w:rsidP="007D4DCD">
            <w:pPr>
              <w:pStyle w:val="Compact"/>
              <w:jc w:val="both"/>
            </w:pPr>
            <w:r>
              <w:t>KrF</w:t>
            </w:r>
          </w:p>
        </w:tc>
        <w:tc>
          <w:tcPr>
            <w:tcW w:w="0" w:type="auto"/>
          </w:tcPr>
          <w:p w14:paraId="03422175" w14:textId="77777777" w:rsidR="007B35FE" w:rsidRDefault="00000000" w:rsidP="007D4DCD">
            <w:pPr>
              <w:pStyle w:val="Compact"/>
              <w:jc w:val="both"/>
            </w:pPr>
            <w:r>
              <w:t>248 nm</w:t>
            </w:r>
          </w:p>
        </w:tc>
      </w:tr>
      <w:tr w:rsidR="007B35FE" w14:paraId="5A2E2CDA" w14:textId="77777777">
        <w:tc>
          <w:tcPr>
            <w:tcW w:w="0" w:type="auto"/>
          </w:tcPr>
          <w:p w14:paraId="72724445" w14:textId="77777777" w:rsidR="007B35FE" w:rsidRDefault="00000000" w:rsidP="007D4DCD">
            <w:pPr>
              <w:pStyle w:val="Compact"/>
              <w:jc w:val="both"/>
            </w:pPr>
            <w:r>
              <w:t>XeCl</w:t>
            </w:r>
          </w:p>
        </w:tc>
        <w:tc>
          <w:tcPr>
            <w:tcW w:w="0" w:type="auto"/>
          </w:tcPr>
          <w:p w14:paraId="24B1F5C4" w14:textId="77777777" w:rsidR="007B35FE" w:rsidRDefault="00000000" w:rsidP="007D4DCD">
            <w:pPr>
              <w:pStyle w:val="Compact"/>
              <w:jc w:val="both"/>
            </w:pPr>
            <w:r>
              <w:t>308 nm</w:t>
            </w:r>
          </w:p>
        </w:tc>
      </w:tr>
      <w:tr w:rsidR="007B35FE" w14:paraId="4D06D221" w14:textId="77777777">
        <w:tc>
          <w:tcPr>
            <w:tcW w:w="0" w:type="auto"/>
          </w:tcPr>
          <w:p w14:paraId="387BA06E" w14:textId="77777777" w:rsidR="007B35FE" w:rsidRDefault="00000000" w:rsidP="007D4DCD">
            <w:pPr>
              <w:pStyle w:val="Compact"/>
              <w:jc w:val="both"/>
            </w:pPr>
            <w:r>
              <w:t>XeF</w:t>
            </w:r>
          </w:p>
        </w:tc>
        <w:tc>
          <w:tcPr>
            <w:tcW w:w="0" w:type="auto"/>
          </w:tcPr>
          <w:p w14:paraId="79C671C0" w14:textId="77777777" w:rsidR="007B35FE" w:rsidRDefault="00000000" w:rsidP="007D4DCD">
            <w:pPr>
              <w:pStyle w:val="Compact"/>
              <w:jc w:val="both"/>
            </w:pPr>
            <w:r>
              <w:t>351 nm</w:t>
            </w:r>
          </w:p>
        </w:tc>
      </w:tr>
    </w:tbl>
    <w:p w14:paraId="19B80DBD" w14:textId="77777777" w:rsidR="007B35FE" w:rsidRDefault="00000000" w:rsidP="007D4DCD">
      <w:pPr>
        <w:pStyle w:val="Heading3"/>
        <w:jc w:val="both"/>
      </w:pPr>
      <w:bookmarkStart w:id="95" w:name="Xe02afeb103f8f9b5afeec6298afa6172df0d1b3"/>
      <w:bookmarkEnd w:id="94"/>
      <w:r>
        <w:t>2.4.3 Characteristics, Applications and Limitations</w:t>
      </w:r>
    </w:p>
    <w:p w14:paraId="44F3C5A8" w14:textId="77777777" w:rsidR="007B35FE" w:rsidRDefault="00000000" w:rsidP="007D4DCD">
      <w:pPr>
        <w:pStyle w:val="FirstParagraph"/>
        <w:jc w:val="both"/>
      </w:pPr>
      <w:r>
        <w:rPr>
          <w:b/>
          <w:bCs/>
        </w:rPr>
        <w:t>Characteristics:</w:t>
      </w:r>
      <w:r>
        <w:t xml:space="preserve"> pulsed operation (pulse durations ~10–50 ns), high pulse energies (up to several joules), high average power at high repetition rates, deep-UV output.</w:t>
      </w:r>
    </w:p>
    <w:p w14:paraId="56F28822" w14:textId="77777777" w:rsidR="007B35FE" w:rsidRDefault="00000000" w:rsidP="007D4DCD">
      <w:pPr>
        <w:pStyle w:val="BodyText"/>
        <w:jc w:val="both"/>
      </w:pPr>
      <w:r>
        <w:rPr>
          <w:b/>
          <w:bCs/>
        </w:rPr>
        <w:t>Applications:</w:t>
      </w:r>
      <w:r>
        <w:t xml:space="preserve"> photolithography for semiconductor integrated-circuit fabrication (ArF 193 nm is the workhorse of modern IC manufacturing), refractive eye surgery (LASIK, using 193 nm ArF for precise corneal ablation), micromachining, UV spectroscopy and photochemistry, pumping of dye lasers.</w:t>
      </w:r>
    </w:p>
    <w:p w14:paraId="315D72D8" w14:textId="77777777" w:rsidR="007B35FE" w:rsidRDefault="00000000" w:rsidP="007D4DCD">
      <w:pPr>
        <w:pStyle w:val="BodyText"/>
        <w:jc w:val="both"/>
      </w:pPr>
      <w:r>
        <w:rPr>
          <w:b/>
          <w:bCs/>
        </w:rPr>
        <w:lastRenderedPageBreak/>
        <w:t>Limitations:</w:t>
      </w:r>
      <w:r>
        <w:t xml:space="preserve"> the reactive and corrosive/toxic halogen-donor gases (F₂, HCl) require careful handling and corrosion-resistant components; the gas mixture must be periodically replenished; UV radiation poses eye/skin safety hazards; comparatively complex, high-maintenance systems.</w:t>
      </w:r>
    </w:p>
    <w:p w14:paraId="690B90EC" w14:textId="77777777" w:rsidR="007B35FE" w:rsidRDefault="00000000" w:rsidP="007D4DCD">
      <w:pPr>
        <w:pStyle w:val="Heading2"/>
        <w:jc w:val="both"/>
      </w:pPr>
      <w:bookmarkStart w:id="96" w:name="liquid-dye-lasers"/>
      <w:bookmarkStart w:id="97" w:name="_Toc235682046"/>
      <w:bookmarkEnd w:id="91"/>
      <w:bookmarkEnd w:id="95"/>
      <w:r>
        <w:t>2.5 Liquid (Dye) Lasers</w:t>
      </w:r>
      <w:bookmarkEnd w:id="97"/>
    </w:p>
    <w:p w14:paraId="7BC3A05F" w14:textId="77777777" w:rsidR="007B35FE" w:rsidRDefault="00000000" w:rsidP="007D4DCD">
      <w:pPr>
        <w:pStyle w:val="Heading3"/>
        <w:jc w:val="both"/>
      </w:pPr>
      <w:bookmarkStart w:id="98" w:name="construction-and-working-1"/>
      <w:r>
        <w:t>2.5.1 Construction and Working</w:t>
      </w:r>
    </w:p>
    <w:p w14:paraId="1AEC5945" w14:textId="77777777" w:rsidR="007B35FE" w:rsidRDefault="00000000" w:rsidP="007D4DCD">
      <w:pPr>
        <w:pStyle w:val="FirstParagraph"/>
        <w:jc w:val="both"/>
      </w:pPr>
      <w:r>
        <w:t>The active medium is an organic dye (e.g. Rhodamine 6G, coumarin) dissolved in an appropriate solvent (ethanol, methanol, water), typically circulated through the pump/gain region as a free-flowing jet stream (to avoid thermal degradation and photobleaching that would occur in a static cell). The dye is optically pumped, usually by another laser (nitrogen laser, excimer laser, frequency-doubled Nd:YAG, or a flash lamp for older designs).</w:t>
      </w:r>
    </w:p>
    <w:p w14:paraId="7829702C" w14:textId="77777777" w:rsidR="007B35FE" w:rsidRDefault="00000000" w:rsidP="007D4DCD">
      <w:pPr>
        <w:pStyle w:val="BodyText"/>
        <w:jc w:val="both"/>
      </w:pPr>
      <w:r>
        <w:t>Dye molecules possess broad, overlapping vibrational-rotational sub-levels within their electronic ground (</w:t>
      </w:r>
      <m:oMath>
        <m:sSub>
          <m:sSubPr>
            <m:ctrlPr>
              <w:rPr>
                <w:rFonts w:ascii="Cambria Math" w:hAnsi="Cambria Math"/>
              </w:rPr>
            </m:ctrlPr>
          </m:sSubPr>
          <m:e>
            <m:r>
              <w:rPr>
                <w:rFonts w:ascii="Cambria Math" w:hAnsi="Cambria Math"/>
              </w:rPr>
              <m:t>S</m:t>
            </m:r>
          </m:e>
          <m:sub>
            <m:r>
              <w:rPr>
                <w:rFonts w:ascii="Cambria Math" w:hAnsi="Cambria Math"/>
              </w:rPr>
              <m:t>0</m:t>
            </m:r>
          </m:sub>
        </m:sSub>
      </m:oMath>
      <w:r>
        <w:t>) and first excited singlet (</w:t>
      </w:r>
      <m:oMath>
        <m:sSub>
          <m:sSubPr>
            <m:ctrlPr>
              <w:rPr>
                <w:rFonts w:ascii="Cambria Math" w:hAnsi="Cambria Math"/>
              </w:rPr>
            </m:ctrlPr>
          </m:sSubPr>
          <m:e>
            <m:r>
              <w:rPr>
                <w:rFonts w:ascii="Cambria Math" w:hAnsi="Cambria Math"/>
              </w:rPr>
              <m:t>S</m:t>
            </m:r>
          </m:e>
          <m:sub>
            <m:r>
              <w:rPr>
                <w:rFonts w:ascii="Cambria Math" w:hAnsi="Cambria Math"/>
              </w:rPr>
              <m:t>1</m:t>
            </m:r>
          </m:sub>
        </m:sSub>
      </m:oMath>
      <w:r>
        <w:t xml:space="preserve">) states, giving rise to broad absorption and emission bands (four-level-like behaviour, since fast non-radiative relaxation within the vibrational manifold of </w:t>
      </w:r>
      <m:oMath>
        <m:sSub>
          <m:sSubPr>
            <m:ctrlPr>
              <w:rPr>
                <w:rFonts w:ascii="Cambria Math" w:hAnsi="Cambria Math"/>
              </w:rPr>
            </m:ctrlPr>
          </m:sSubPr>
          <m:e>
            <m:r>
              <w:rPr>
                <w:rFonts w:ascii="Cambria Math" w:hAnsi="Cambria Math"/>
              </w:rPr>
              <m:t>S</m:t>
            </m:r>
          </m:e>
          <m:sub>
            <m:r>
              <w:rPr>
                <w:rFonts w:ascii="Cambria Math" w:hAnsi="Cambria Math"/>
              </w:rPr>
              <m:t>1</m:t>
            </m:r>
          </m:sub>
        </m:sSub>
      </m:oMath>
      <w:r>
        <w:t xml:space="preserve">, and within </w:t>
      </w:r>
      <m:oMath>
        <m:sSub>
          <m:sSubPr>
            <m:ctrlPr>
              <w:rPr>
                <w:rFonts w:ascii="Cambria Math" w:hAnsi="Cambria Math"/>
              </w:rPr>
            </m:ctrlPr>
          </m:sSubPr>
          <m:e>
            <m:r>
              <w:rPr>
                <w:rFonts w:ascii="Cambria Math" w:hAnsi="Cambria Math"/>
              </w:rPr>
              <m:t>S</m:t>
            </m:r>
          </m:e>
          <m:sub>
            <m:r>
              <w:rPr>
                <w:rFonts w:ascii="Cambria Math" w:hAnsi="Cambria Math"/>
              </w:rPr>
              <m:t>0</m:t>
            </m:r>
          </m:sub>
        </m:sSub>
      </m:oMath>
      <w:r>
        <w:t xml:space="preserve">, ensures the lower laser level is quickly depopulated). This large </w:t>
      </w:r>
      <w:r>
        <w:rPr>
          <w:b/>
          <w:bCs/>
        </w:rPr>
        <w:t>homogeneous linewidth</w:t>
      </w:r>
      <w:r>
        <w:t xml:space="preserve"> is the key distinguishing feature of dye lasers: it makes them </w:t>
      </w:r>
      <w:r>
        <w:rPr>
          <w:b/>
          <w:bCs/>
        </w:rPr>
        <w:t>continuously tunable</w:t>
      </w:r>
      <w:r>
        <w:t xml:space="preserve"> over a wide range (often 30–40 nm or more per dye) by inserting a wavelength-selective element (diffraction grating, prism, birefringent filter) inside the resonator.</w:t>
      </w:r>
    </w:p>
    <w:p w14:paraId="68C14C75" w14:textId="77777777" w:rsidR="007B35FE" w:rsidRDefault="00000000" w:rsidP="007D4DCD">
      <w:pPr>
        <w:pStyle w:val="Heading3"/>
        <w:jc w:val="both"/>
      </w:pPr>
      <w:bookmarkStart w:id="99" w:name="X428fa5037dae648274bc03ac3e5a1f51d2c8d95"/>
      <w:bookmarkEnd w:id="98"/>
      <w:r>
        <w:t>2.5.2 Characteristics, Applications and Limitations</w:t>
      </w:r>
    </w:p>
    <w:p w14:paraId="5A9F03BD" w14:textId="77777777" w:rsidR="007B35FE" w:rsidRDefault="00000000" w:rsidP="007D4DCD">
      <w:pPr>
        <w:pStyle w:val="FirstParagraph"/>
        <w:jc w:val="both"/>
      </w:pPr>
      <w:r>
        <w:rPr>
          <w:b/>
          <w:bCs/>
        </w:rPr>
        <w:t>Characteristics:</w:t>
      </w:r>
      <w:r>
        <w:t xml:space="preserve"> wide tunability (a family of different dyes together spans the near-UV through near-IR, roughly 320–1200 nm); can be operated CW or pulsed; comparatively low efficiency but capable of high peak powers when pulsed.</w:t>
      </w:r>
    </w:p>
    <w:p w14:paraId="215F3E55" w14:textId="77777777" w:rsidR="007B35FE" w:rsidRDefault="00000000" w:rsidP="007D4DCD">
      <w:pPr>
        <w:pStyle w:val="BodyText"/>
        <w:jc w:val="both"/>
      </w:pPr>
      <w:r>
        <w:rPr>
          <w:b/>
          <w:bCs/>
        </w:rPr>
        <w:t>Applications:</w:t>
      </w:r>
      <w:r>
        <w:t xml:space="preserve"> spectroscopy requiring wavelength tunability (including saturation and high-resolution spectroscopy, Unit 4), photodynamic cancer therapy, isotope separation, dye-laser-pumped nonlinear-optics experiments.</w:t>
      </w:r>
    </w:p>
    <w:p w14:paraId="5DE70018" w14:textId="77777777" w:rsidR="007B35FE" w:rsidRDefault="00000000" w:rsidP="007D4DCD">
      <w:pPr>
        <w:pStyle w:val="BodyText"/>
        <w:jc w:val="both"/>
      </w:pPr>
      <w:r>
        <w:rPr>
          <w:b/>
          <w:bCs/>
        </w:rPr>
        <w:t>Limitations:</w:t>
      </w:r>
      <w:r>
        <w:t xml:space="preserve"> dyes photodegrade (bleach) with use and must be periodically replaced/replenished; flowing-dye systems are messy and maintenance-intensive; toxic/flammable solvents; largely superseded in many applications today by tunable solid-state lasers (e.g. Ti:sapphire) and optical parametric oscillators.</w:t>
      </w:r>
    </w:p>
    <w:p w14:paraId="01FB81EC" w14:textId="77777777" w:rsidR="007B35FE" w:rsidRDefault="00000000" w:rsidP="007D4DCD">
      <w:pPr>
        <w:pStyle w:val="Heading2"/>
        <w:jc w:val="both"/>
      </w:pPr>
      <w:bookmarkStart w:id="100" w:name="solid-state-lasers"/>
      <w:bookmarkStart w:id="101" w:name="_Toc235682047"/>
      <w:bookmarkEnd w:id="96"/>
      <w:bookmarkEnd w:id="99"/>
      <w:r>
        <w:lastRenderedPageBreak/>
        <w:t>2.6 Solid-State Lasers</w:t>
      </w:r>
      <w:bookmarkEnd w:id="101"/>
    </w:p>
    <w:p w14:paraId="28B3EF1C" w14:textId="77777777" w:rsidR="007B35FE" w:rsidRDefault="00000000" w:rsidP="007D4DCD">
      <w:pPr>
        <w:pStyle w:val="FirstParagraph"/>
        <w:jc w:val="both"/>
      </w:pPr>
      <w:r>
        <w:t xml:space="preserve">In solid-state lasers, the active species is an impurity ion (typically a transition-metal or rare-earth ion) doped at low concentration into a transparent insulating </w:t>
      </w:r>
      <w:r>
        <w:rPr>
          <w:b/>
          <w:bCs/>
        </w:rPr>
        <w:t>host crystal or glass</w:t>
      </w:r>
      <w:r>
        <w:t>. The host provides mechanical rigidity and a fixed crystal-field environment; the dopant ion provides the laser transition.</w:t>
      </w:r>
    </w:p>
    <w:p w14:paraId="19E8DDBE" w14:textId="77777777" w:rsidR="007B35FE" w:rsidRDefault="00000000" w:rsidP="007D4DCD">
      <w:pPr>
        <w:pStyle w:val="Heading3"/>
        <w:jc w:val="both"/>
      </w:pPr>
      <w:bookmarkStart w:id="102" w:name="the-ruby-laser-cr³al₂o₃-the-first-laser"/>
      <w:r>
        <w:t>2.6.1 The Ruby Laser (Cr³⁺:Al₂O₃) — the First Laser</w:t>
      </w:r>
    </w:p>
    <w:p w14:paraId="158F80F7" w14:textId="77777777" w:rsidR="007B35FE" w:rsidRDefault="00000000" w:rsidP="007D4DCD">
      <w:pPr>
        <w:pStyle w:val="FirstParagraph"/>
        <w:jc w:val="both"/>
      </w:pPr>
      <w:r>
        <w:rPr>
          <w:b/>
          <w:bCs/>
        </w:rPr>
        <w:t>Construction:</w:t>
      </w:r>
      <w:r>
        <w:t xml:space="preserve"> A cylindrical rod of synthetic ruby (sapphire, Al₂O₃, doped with ~0.05% Cr³⁺ by weight, which gives the crystal its characteristic pink colour) with polished, parallel end-faces — one fully silvered, the other partially silvered to serve as the resonator mirrors directly on the rod itself in the original Maiman design (external mirrors are used in modern versions). The rod is surrounded by a helical (or, in modern designs, a linear) </w:t>
      </w:r>
      <w:r>
        <w:rPr>
          <w:b/>
          <w:bCs/>
        </w:rPr>
        <w:t>xenon flash lamp</w:t>
      </w:r>
      <w:r>
        <w:t xml:space="preserve"> that provides intense pulses of broadband optical pump light.</w:t>
      </w:r>
    </w:p>
    <w:p w14:paraId="3D534D63" w14:textId="77777777" w:rsidR="007B35FE" w:rsidRDefault="00000000" w:rsidP="007D4DCD">
      <w:pPr>
        <w:pStyle w:val="CaptionedFigure"/>
        <w:jc w:val="both"/>
      </w:pPr>
      <w:r>
        <w:rPr>
          <w:noProof/>
        </w:rPr>
        <w:drawing>
          <wp:inline distT="0" distB="0" distL="0" distR="0" wp14:anchorId="213FDF87" wp14:editId="2A6F1530">
            <wp:extent cx="5334000" cy="2693110"/>
            <wp:effectExtent l="0" t="0" r="0" b="0"/>
            <wp:docPr id="113" name="Picture" descr="Fig. 2.4 Construction of the (three-level) ruby laser: Cr3+-doped ruby rod optically pumped by a helical xenon flash lamp inside a reflective pump cavity."/>
            <wp:cNvGraphicFramePr/>
            <a:graphic xmlns:a="http://schemas.openxmlformats.org/drawingml/2006/main">
              <a:graphicData uri="http://schemas.openxmlformats.org/drawingml/2006/picture">
                <pic:pic xmlns:pic="http://schemas.openxmlformats.org/drawingml/2006/picture">
                  <pic:nvPicPr>
                    <pic:cNvPr id="114" name="Picture" descr="img/fig2_4_ruby.png"/>
                    <pic:cNvPicPr>
                      <a:picLocks noChangeAspect="1" noChangeArrowheads="1"/>
                    </pic:cNvPicPr>
                  </pic:nvPicPr>
                  <pic:blipFill>
                    <a:blip r:embed="rId18"/>
                    <a:stretch>
                      <a:fillRect/>
                    </a:stretch>
                  </pic:blipFill>
                  <pic:spPr bwMode="auto">
                    <a:xfrm>
                      <a:off x="0" y="0"/>
                      <a:ext cx="5334000" cy="2693110"/>
                    </a:xfrm>
                    <a:prstGeom prst="rect">
                      <a:avLst/>
                    </a:prstGeom>
                    <a:noFill/>
                    <a:ln w="9525">
                      <a:noFill/>
                      <a:headEnd/>
                      <a:tailEnd/>
                    </a:ln>
                  </pic:spPr>
                </pic:pic>
              </a:graphicData>
            </a:graphic>
          </wp:inline>
        </w:drawing>
      </w:r>
    </w:p>
    <w:p w14:paraId="3FCC97A5" w14:textId="77777777" w:rsidR="007B35FE" w:rsidRDefault="00000000" w:rsidP="007D4DCD">
      <w:pPr>
        <w:pStyle w:val="ImageCaption"/>
        <w:jc w:val="both"/>
      </w:pPr>
      <w:r>
        <w:t>Fig. 2.4 Construction of the (three-level) ruby laser: Cr3+-doped ruby rod optically pumped by a helical xenon flash lamp inside a reflective pump cavity.</w:t>
      </w:r>
    </w:p>
    <w:p w14:paraId="26E27620" w14:textId="77777777" w:rsidR="007B35FE" w:rsidRDefault="00000000" w:rsidP="007D4DCD">
      <w:pPr>
        <w:pStyle w:val="BodyText"/>
        <w:jc w:val="both"/>
      </w:pPr>
      <w:r>
        <w:rPr>
          <w:b/>
          <w:bCs/>
        </w:rPr>
        <w:t>Working:</w:t>
      </w:r>
      <w:r>
        <w:t xml:space="preserve"> Cr³⁺ ions are pumped by the green/blue bands of the flash-lamp spectrum from the ground state to broad excited absorption bands; they decay rapidly, non-radiatively, to the long-lived (~3 ms) metastable </w:t>
      </w:r>
      <m:oMath>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E</m:t>
        </m:r>
      </m:oMath>
      <w:r>
        <w:t xml:space="preserve"> level (the upper laser level). Laser emission occurs on the </w:t>
      </w:r>
      <m:oMath>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E</m:t>
        </m:r>
        <m:r>
          <m:rPr>
            <m:sty m:val="p"/>
          </m:rP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4</m:t>
            </m:r>
          </m:sup>
        </m:sSup>
        <m:sSub>
          <m:sSubPr>
            <m:ctrlPr>
              <w:rPr>
                <w:rFonts w:ascii="Cambria Math" w:hAnsi="Cambria Math"/>
              </w:rPr>
            </m:ctrlPr>
          </m:sSubPr>
          <m:e>
            <m:r>
              <w:rPr>
                <w:rFonts w:ascii="Cambria Math" w:hAnsi="Cambria Math"/>
              </w:rPr>
              <m:t>A</m:t>
            </m:r>
          </m:e>
          <m:sub>
            <m:r>
              <w:rPr>
                <w:rFonts w:ascii="Cambria Math" w:hAnsi="Cambria Math"/>
              </w:rPr>
              <m:t>2</m:t>
            </m:r>
          </m:sub>
        </m:sSub>
      </m:oMath>
      <w:r>
        <w:t xml:space="preserve"> transition at </w:t>
      </w:r>
      <w:r>
        <w:rPr>
          <w:b/>
          <w:bCs/>
        </w:rPr>
        <w:t>694.3 nm</w:t>
      </w:r>
      <w:r>
        <w:t xml:space="preserve"> (deep red) — this is the archetypal </w:t>
      </w:r>
      <w:r>
        <w:rPr>
          <w:b/>
          <w:bCs/>
        </w:rPr>
        <w:t>three-level</w:t>
      </w:r>
      <w:r>
        <w:t xml:space="preserve"> laser system (§1.6.2), and hence operates in pulsed mode with a relatively high threshold pump energy.</w:t>
      </w:r>
    </w:p>
    <w:p w14:paraId="58DA73A7" w14:textId="77777777" w:rsidR="007B35FE" w:rsidRDefault="00000000" w:rsidP="007D4DCD">
      <w:pPr>
        <w:pStyle w:val="BodyText"/>
        <w:jc w:val="both"/>
      </w:pPr>
      <w:r>
        <w:rPr>
          <w:b/>
          <w:bCs/>
        </w:rPr>
        <w:lastRenderedPageBreak/>
        <w:t>Applications:</w:t>
      </w:r>
      <w:r>
        <w:t xml:space="preserve"> historically important as the first working laser (1960); pulsed holography; laser rangefinders; tattoo and hair removal (dermatology); ruby is now largely superseded by Nd:YAG for most industrial/medical uses but remains pedagogically important.</w:t>
      </w:r>
    </w:p>
    <w:p w14:paraId="4F93B930" w14:textId="77777777" w:rsidR="007B35FE" w:rsidRDefault="00000000" w:rsidP="007D4DCD">
      <w:pPr>
        <w:pStyle w:val="Heading3"/>
        <w:jc w:val="both"/>
      </w:pPr>
      <w:bookmarkStart w:id="103" w:name="the-ndyag-laser-nd³y₃al₅o₁₂"/>
      <w:bookmarkEnd w:id="102"/>
      <w:r>
        <w:t>2.6.2 The Nd:YAG Laser (Nd³⁺:Y₃Al₅O₁₂)</w:t>
      </w:r>
    </w:p>
    <w:p w14:paraId="71345960" w14:textId="77777777" w:rsidR="007B35FE" w:rsidRDefault="00000000" w:rsidP="007D4DCD">
      <w:pPr>
        <w:pStyle w:val="FirstParagraph"/>
        <w:jc w:val="both"/>
      </w:pPr>
      <w:r>
        <w:rPr>
          <w:b/>
          <w:bCs/>
        </w:rPr>
        <w:t>Construction:</w:t>
      </w:r>
      <w:r>
        <w:t xml:space="preserve"> A rod of yttrium aluminium garnet (YAG) crystal doped with neodymium (Nd³⁺) ions, optically pumped either by a krypton (or xenon) arc lamp housed in an elliptical reflective pump cavity (focusing lamp light efficiently onto the rod) or, in modern systems, by </w:t>
      </w:r>
      <w:r>
        <w:rPr>
          <w:b/>
          <w:bCs/>
        </w:rPr>
        <w:t>diode lasers</w:t>
      </w:r>
      <w:r>
        <w:t xml:space="preserve"> (diode-pumped solid-state, DPSS, lasers) matched to the Nd³⁺ absorption bands, offering far higher efficiency, compactness and beam quality.</w:t>
      </w:r>
    </w:p>
    <w:p w14:paraId="0055AA25" w14:textId="77777777" w:rsidR="007B35FE" w:rsidRDefault="00000000" w:rsidP="007D4DCD">
      <w:pPr>
        <w:pStyle w:val="CaptionedFigure"/>
        <w:jc w:val="both"/>
      </w:pPr>
      <w:r>
        <w:rPr>
          <w:noProof/>
        </w:rPr>
        <w:drawing>
          <wp:inline distT="0" distB="0" distL="0" distR="0" wp14:anchorId="028C8F6F" wp14:editId="65674341">
            <wp:extent cx="5334000" cy="2723584"/>
            <wp:effectExtent l="0" t="0" r="0" b="0"/>
            <wp:docPr id="117" name="Picture" descr="Fig. 2.5 Construction of the (four-level) Nd:YAG laser: Nd3+-doped YAG rod pumped by an arc lamp/diode array."/>
            <wp:cNvGraphicFramePr/>
            <a:graphic xmlns:a="http://schemas.openxmlformats.org/drawingml/2006/main">
              <a:graphicData uri="http://schemas.openxmlformats.org/drawingml/2006/picture">
                <pic:pic xmlns:pic="http://schemas.openxmlformats.org/drawingml/2006/picture">
                  <pic:nvPicPr>
                    <pic:cNvPr id="118" name="Picture" descr="img/fig2_5_ndyag.png"/>
                    <pic:cNvPicPr>
                      <a:picLocks noChangeAspect="1" noChangeArrowheads="1"/>
                    </pic:cNvPicPr>
                  </pic:nvPicPr>
                  <pic:blipFill>
                    <a:blip r:embed="rId19"/>
                    <a:stretch>
                      <a:fillRect/>
                    </a:stretch>
                  </pic:blipFill>
                  <pic:spPr bwMode="auto">
                    <a:xfrm>
                      <a:off x="0" y="0"/>
                      <a:ext cx="5334000" cy="2723584"/>
                    </a:xfrm>
                    <a:prstGeom prst="rect">
                      <a:avLst/>
                    </a:prstGeom>
                    <a:noFill/>
                    <a:ln w="9525">
                      <a:noFill/>
                      <a:headEnd/>
                      <a:tailEnd/>
                    </a:ln>
                  </pic:spPr>
                </pic:pic>
              </a:graphicData>
            </a:graphic>
          </wp:inline>
        </w:drawing>
      </w:r>
    </w:p>
    <w:p w14:paraId="716D0110" w14:textId="77777777" w:rsidR="007B35FE" w:rsidRDefault="00000000" w:rsidP="007D4DCD">
      <w:pPr>
        <w:pStyle w:val="ImageCaption"/>
        <w:jc w:val="both"/>
      </w:pPr>
      <w:r>
        <w:t>Fig. 2.5 Construction of the (four-level) Nd:YAG laser: Nd3+-doped YAG rod pumped by an arc lamp/diode array.</w:t>
      </w:r>
    </w:p>
    <w:p w14:paraId="7DCEC8C8" w14:textId="77777777" w:rsidR="007B35FE" w:rsidRDefault="00000000" w:rsidP="007D4DCD">
      <w:pPr>
        <w:pStyle w:val="BodyText"/>
        <w:jc w:val="both"/>
      </w:pPr>
      <w:r>
        <w:rPr>
          <w:b/>
          <w:bCs/>
        </w:rPr>
        <w:t>Working:</w:t>
      </w:r>
      <w:r>
        <w:t xml:space="preserve"> Nd³⁺ is pumped from the ground state to broad absorption bands, decays rapidly and non-radiatively to the metastable </w:t>
      </w:r>
      <m:oMath>
        <m:sSup>
          <m:sSupPr>
            <m:ctrlPr>
              <w:rPr>
                <w:rFonts w:ascii="Cambria Math" w:hAnsi="Cambria Math"/>
              </w:rPr>
            </m:ctrlPr>
          </m:sSupPr>
          <m:e>
            <m:r>
              <w:rPr>
                <w:rFonts w:ascii="Cambria Math" w:hAnsi="Cambria Math"/>
              </w:rPr>
              <m:t>​</m:t>
            </m:r>
          </m:e>
          <m:sup>
            <m:r>
              <w:rPr>
                <w:rFonts w:ascii="Cambria Math" w:hAnsi="Cambria Math"/>
              </w:rPr>
              <m:t>4</m:t>
            </m:r>
          </m:sup>
        </m:sSup>
        <m:sSub>
          <m:sSubPr>
            <m:ctrlPr>
              <w:rPr>
                <w:rFonts w:ascii="Cambria Math" w:hAnsi="Cambria Math"/>
              </w:rPr>
            </m:ctrlPr>
          </m:sSubPr>
          <m:e>
            <m:r>
              <w:rPr>
                <w:rFonts w:ascii="Cambria Math" w:hAnsi="Cambria Math"/>
              </w:rPr>
              <m:t>F</m:t>
            </m:r>
          </m:e>
          <m:sub>
            <m:r>
              <w:rPr>
                <w:rFonts w:ascii="Cambria Math" w:hAnsi="Cambria Math"/>
              </w:rPr>
              <m:t>3</m:t>
            </m:r>
            <m:r>
              <m:rPr>
                <m:sty m:val="p"/>
              </m:rPr>
              <w:rPr>
                <w:rFonts w:ascii="Cambria Math" w:hAnsi="Cambria Math"/>
              </w:rPr>
              <m:t>/</m:t>
            </m:r>
            <m:r>
              <w:rPr>
                <w:rFonts w:ascii="Cambria Math" w:hAnsi="Cambria Math"/>
              </w:rPr>
              <m:t>2</m:t>
            </m:r>
          </m:sub>
        </m:sSub>
      </m:oMath>
      <w:r>
        <w:t xml:space="preserve"> level (upper laser level, lifetime ~230 μs), and lasing occurs to the </w:t>
      </w:r>
      <m:oMath>
        <m:sSup>
          <m:sSupPr>
            <m:ctrlPr>
              <w:rPr>
                <w:rFonts w:ascii="Cambria Math" w:hAnsi="Cambria Math"/>
              </w:rPr>
            </m:ctrlPr>
          </m:sSupPr>
          <m:e>
            <m:r>
              <w:rPr>
                <w:rFonts w:ascii="Cambria Math" w:hAnsi="Cambria Math"/>
              </w:rPr>
              <m:t>​</m:t>
            </m:r>
          </m:e>
          <m:sup>
            <m:r>
              <w:rPr>
                <w:rFonts w:ascii="Cambria Math" w:hAnsi="Cambria Math"/>
              </w:rPr>
              <m:t>4</m:t>
            </m:r>
          </m:sup>
        </m:sSup>
        <m:sSub>
          <m:sSubPr>
            <m:ctrlPr>
              <w:rPr>
                <w:rFonts w:ascii="Cambria Math" w:hAnsi="Cambria Math"/>
              </w:rPr>
            </m:ctrlPr>
          </m:sSubPr>
          <m:e>
            <m:r>
              <w:rPr>
                <w:rFonts w:ascii="Cambria Math" w:hAnsi="Cambria Math"/>
              </w:rPr>
              <m:t>I</m:t>
            </m:r>
          </m:e>
          <m:sub>
            <m:r>
              <w:rPr>
                <w:rFonts w:ascii="Cambria Math" w:hAnsi="Cambria Math"/>
              </w:rPr>
              <m:t>11</m:t>
            </m:r>
            <m:r>
              <m:rPr>
                <m:sty m:val="p"/>
              </m:rPr>
              <w:rPr>
                <w:rFonts w:ascii="Cambria Math" w:hAnsi="Cambria Math"/>
              </w:rPr>
              <m:t>/</m:t>
            </m:r>
            <m:r>
              <w:rPr>
                <w:rFonts w:ascii="Cambria Math" w:hAnsi="Cambria Math"/>
              </w:rPr>
              <m:t>2</m:t>
            </m:r>
          </m:sub>
        </m:sSub>
      </m:oMath>
      <w:r>
        <w:t xml:space="preserve"> level (lower laser level) at </w:t>
      </w:r>
      <w:r>
        <w:rPr>
          <w:b/>
          <w:bCs/>
        </w:rPr>
        <w:t>1064 nm</w:t>
      </w:r>
      <w:r>
        <w:t xml:space="preserve"> (near-infrared); since the </w:t>
      </w:r>
      <m:oMath>
        <m:sSup>
          <m:sSupPr>
            <m:ctrlPr>
              <w:rPr>
                <w:rFonts w:ascii="Cambria Math" w:hAnsi="Cambria Math"/>
              </w:rPr>
            </m:ctrlPr>
          </m:sSupPr>
          <m:e>
            <m:r>
              <w:rPr>
                <w:rFonts w:ascii="Cambria Math" w:hAnsi="Cambria Math"/>
              </w:rPr>
              <m:t>​</m:t>
            </m:r>
          </m:e>
          <m:sup>
            <m:r>
              <w:rPr>
                <w:rFonts w:ascii="Cambria Math" w:hAnsi="Cambria Math"/>
              </w:rPr>
              <m:t>4</m:t>
            </m:r>
          </m:sup>
        </m:sSup>
        <m:sSub>
          <m:sSubPr>
            <m:ctrlPr>
              <w:rPr>
                <w:rFonts w:ascii="Cambria Math" w:hAnsi="Cambria Math"/>
              </w:rPr>
            </m:ctrlPr>
          </m:sSubPr>
          <m:e>
            <m:r>
              <w:rPr>
                <w:rFonts w:ascii="Cambria Math" w:hAnsi="Cambria Math"/>
              </w:rPr>
              <m:t>I</m:t>
            </m:r>
          </m:e>
          <m:sub>
            <m:r>
              <w:rPr>
                <w:rFonts w:ascii="Cambria Math" w:hAnsi="Cambria Math"/>
              </w:rPr>
              <m:t>11</m:t>
            </m:r>
            <m:r>
              <m:rPr>
                <m:sty m:val="p"/>
              </m:rPr>
              <w:rPr>
                <w:rFonts w:ascii="Cambria Math" w:hAnsi="Cambria Math"/>
              </w:rPr>
              <m:t>/</m:t>
            </m:r>
            <m:r>
              <w:rPr>
                <w:rFonts w:ascii="Cambria Math" w:hAnsi="Cambria Math"/>
              </w:rPr>
              <m:t>2</m:t>
            </m:r>
          </m:sub>
        </m:sSub>
      </m:oMath>
      <w:r>
        <w:t xml:space="preserve"> level lies well above the ground state </w:t>
      </w:r>
      <m:oMath>
        <m:sSup>
          <m:sSupPr>
            <m:ctrlPr>
              <w:rPr>
                <w:rFonts w:ascii="Cambria Math" w:hAnsi="Cambria Math"/>
              </w:rPr>
            </m:ctrlPr>
          </m:sSupPr>
          <m:e>
            <m:r>
              <w:rPr>
                <w:rFonts w:ascii="Cambria Math" w:hAnsi="Cambria Math"/>
              </w:rPr>
              <m:t>​</m:t>
            </m:r>
          </m:e>
          <m:sup>
            <m:r>
              <w:rPr>
                <w:rFonts w:ascii="Cambria Math" w:hAnsi="Cambria Math"/>
              </w:rPr>
              <m:t>4</m:t>
            </m:r>
          </m:sup>
        </m:sSup>
        <m:sSub>
          <m:sSubPr>
            <m:ctrlPr>
              <w:rPr>
                <w:rFonts w:ascii="Cambria Math" w:hAnsi="Cambria Math"/>
              </w:rPr>
            </m:ctrlPr>
          </m:sSubPr>
          <m:e>
            <m:r>
              <w:rPr>
                <w:rFonts w:ascii="Cambria Math" w:hAnsi="Cambria Math"/>
              </w:rPr>
              <m:t>I</m:t>
            </m:r>
          </m:e>
          <m:sub>
            <m:r>
              <w:rPr>
                <w:rFonts w:ascii="Cambria Math" w:hAnsi="Cambria Math"/>
              </w:rPr>
              <m:t>9</m:t>
            </m:r>
            <m:r>
              <m:rPr>
                <m:sty m:val="p"/>
              </m:rPr>
              <w:rPr>
                <w:rFonts w:ascii="Cambria Math" w:hAnsi="Cambria Math"/>
              </w:rPr>
              <m:t>/</m:t>
            </m:r>
            <m:r>
              <w:rPr>
                <w:rFonts w:ascii="Cambria Math" w:hAnsi="Cambria Math"/>
              </w:rPr>
              <m:t>2</m:t>
            </m:r>
          </m:sub>
        </m:sSub>
      </m:oMath>
      <w:r>
        <w:t xml:space="preserve"> and is rapidly depopulated thermally, Nd:YAG is a genuine </w:t>
      </w:r>
      <w:r>
        <w:rPr>
          <w:b/>
          <w:bCs/>
        </w:rPr>
        <w:t>four-level</w:t>
      </w:r>
      <w:r>
        <w:t xml:space="preserve"> system, and hence operates efficiently in CW as well as pulsed (including Q-switched and mode-locked) modes.</w:t>
      </w:r>
    </w:p>
    <w:p w14:paraId="00F9A68F" w14:textId="77777777" w:rsidR="007B35FE" w:rsidRDefault="00000000" w:rsidP="007D4DCD">
      <w:pPr>
        <w:pStyle w:val="BodyText"/>
        <w:jc w:val="both"/>
      </w:pPr>
      <w:r>
        <w:rPr>
          <w:b/>
          <w:bCs/>
        </w:rPr>
        <w:t>Characteristics/Applications:</w:t>
      </w:r>
      <w:r>
        <w:t xml:space="preserve"> high average power (CW, up to hundreds of watts to kW in industrial systems) and, when Q-switched, very high peak powers, used in metal </w:t>
      </w:r>
      <w:r>
        <w:lastRenderedPageBreak/>
        <w:t>cutting/welding/drilling, surgery, frequency-doubled (532 nm, green) for pumping Ti:sapphire and dye lasers, laser range-finding/military designators, industrial marking.</w:t>
      </w:r>
    </w:p>
    <w:p w14:paraId="04775FD8" w14:textId="77777777" w:rsidR="007B35FE" w:rsidRDefault="00000000" w:rsidP="007D4DCD">
      <w:pPr>
        <w:pStyle w:val="Heading3"/>
        <w:jc w:val="both"/>
      </w:pPr>
      <w:bookmarkStart w:id="104" w:name="comparison-ruby-vs.-ndyag"/>
      <w:bookmarkEnd w:id="103"/>
      <w:r>
        <w:t>2.6.3 Comparison — Ruby vs. Nd:YAG</w:t>
      </w:r>
    </w:p>
    <w:tbl>
      <w:tblPr>
        <w:tblStyle w:val="Table"/>
        <w:tblW w:w="0" w:type="auto"/>
        <w:tblLook w:val="0020" w:firstRow="1" w:lastRow="0" w:firstColumn="0" w:lastColumn="0" w:noHBand="0" w:noVBand="0"/>
      </w:tblPr>
      <w:tblGrid>
        <w:gridCol w:w="2578"/>
        <w:gridCol w:w="2398"/>
        <w:gridCol w:w="2068"/>
      </w:tblGrid>
      <w:tr w:rsidR="007B35FE" w14:paraId="6574025D" w14:textId="77777777" w:rsidTr="007B35FE">
        <w:trPr>
          <w:cnfStyle w:val="100000000000" w:firstRow="1" w:lastRow="0" w:firstColumn="0" w:lastColumn="0" w:oddVBand="0" w:evenVBand="0" w:oddHBand="0" w:evenHBand="0" w:firstRowFirstColumn="0" w:firstRowLastColumn="0" w:lastRowFirstColumn="0" w:lastRowLastColumn="0"/>
          <w:tblHeader/>
        </w:trPr>
        <w:tc>
          <w:tcPr>
            <w:tcW w:w="0" w:type="auto"/>
          </w:tcPr>
          <w:p w14:paraId="72A4952B" w14:textId="77777777" w:rsidR="007B35FE" w:rsidRDefault="00000000" w:rsidP="007D4DCD">
            <w:pPr>
              <w:pStyle w:val="Compact"/>
              <w:jc w:val="both"/>
            </w:pPr>
            <w:r>
              <w:t>Feature</w:t>
            </w:r>
          </w:p>
        </w:tc>
        <w:tc>
          <w:tcPr>
            <w:tcW w:w="0" w:type="auto"/>
          </w:tcPr>
          <w:p w14:paraId="2EFB84B2" w14:textId="77777777" w:rsidR="007B35FE" w:rsidRDefault="00000000" w:rsidP="007D4DCD">
            <w:pPr>
              <w:pStyle w:val="Compact"/>
              <w:jc w:val="both"/>
            </w:pPr>
            <w:r>
              <w:t>Ruby Laser</w:t>
            </w:r>
          </w:p>
        </w:tc>
        <w:tc>
          <w:tcPr>
            <w:tcW w:w="0" w:type="auto"/>
          </w:tcPr>
          <w:p w14:paraId="021E74D0" w14:textId="77777777" w:rsidR="007B35FE" w:rsidRDefault="00000000" w:rsidP="007D4DCD">
            <w:pPr>
              <w:pStyle w:val="Compact"/>
              <w:jc w:val="both"/>
            </w:pPr>
            <w:r>
              <w:t>Nd:YAG Laser</w:t>
            </w:r>
          </w:p>
        </w:tc>
      </w:tr>
      <w:tr w:rsidR="007B35FE" w14:paraId="7A4D39F9" w14:textId="77777777">
        <w:tc>
          <w:tcPr>
            <w:tcW w:w="0" w:type="auto"/>
          </w:tcPr>
          <w:p w14:paraId="2E8B8979" w14:textId="77777777" w:rsidR="007B35FE" w:rsidRDefault="00000000" w:rsidP="007D4DCD">
            <w:pPr>
              <w:pStyle w:val="Compact"/>
              <w:jc w:val="both"/>
            </w:pPr>
            <w:r>
              <w:t>Active ion</w:t>
            </w:r>
          </w:p>
        </w:tc>
        <w:tc>
          <w:tcPr>
            <w:tcW w:w="0" w:type="auto"/>
          </w:tcPr>
          <w:p w14:paraId="3A25AFB7" w14:textId="77777777" w:rsidR="007B35FE" w:rsidRDefault="00000000" w:rsidP="007D4DCD">
            <w:pPr>
              <w:pStyle w:val="Compact"/>
              <w:jc w:val="both"/>
            </w:pPr>
            <w:r>
              <w:t>Cr³⁺</w:t>
            </w:r>
          </w:p>
        </w:tc>
        <w:tc>
          <w:tcPr>
            <w:tcW w:w="0" w:type="auto"/>
          </w:tcPr>
          <w:p w14:paraId="52D2C144" w14:textId="77777777" w:rsidR="007B35FE" w:rsidRDefault="00000000" w:rsidP="007D4DCD">
            <w:pPr>
              <w:pStyle w:val="Compact"/>
              <w:jc w:val="both"/>
            </w:pPr>
            <w:r>
              <w:t>Nd³⁺</w:t>
            </w:r>
          </w:p>
        </w:tc>
      </w:tr>
      <w:tr w:rsidR="007B35FE" w14:paraId="21AC58D4" w14:textId="77777777">
        <w:tc>
          <w:tcPr>
            <w:tcW w:w="0" w:type="auto"/>
          </w:tcPr>
          <w:p w14:paraId="7FB5F15A" w14:textId="77777777" w:rsidR="007B35FE" w:rsidRDefault="00000000" w:rsidP="007D4DCD">
            <w:pPr>
              <w:pStyle w:val="Compact"/>
              <w:jc w:val="both"/>
            </w:pPr>
            <w:r>
              <w:t>Host</w:t>
            </w:r>
          </w:p>
        </w:tc>
        <w:tc>
          <w:tcPr>
            <w:tcW w:w="0" w:type="auto"/>
          </w:tcPr>
          <w:p w14:paraId="01F8F91E" w14:textId="77777777" w:rsidR="007B35FE" w:rsidRDefault="00000000" w:rsidP="007D4DCD">
            <w:pPr>
              <w:pStyle w:val="Compact"/>
              <w:jc w:val="both"/>
            </w:pPr>
            <w:r>
              <w:t>Al₂O₃ (sapphire)</w:t>
            </w:r>
          </w:p>
        </w:tc>
        <w:tc>
          <w:tcPr>
            <w:tcW w:w="0" w:type="auto"/>
          </w:tcPr>
          <w:p w14:paraId="4779AB45" w14:textId="77777777" w:rsidR="007B35FE" w:rsidRDefault="00000000" w:rsidP="007D4DCD">
            <w:pPr>
              <w:pStyle w:val="Compact"/>
              <w:jc w:val="both"/>
            </w:pPr>
            <w:r>
              <w:t>Y₃Al₅O₁₂ (YAG)</w:t>
            </w:r>
          </w:p>
        </w:tc>
      </w:tr>
      <w:tr w:rsidR="007B35FE" w14:paraId="2C730E23" w14:textId="77777777">
        <w:tc>
          <w:tcPr>
            <w:tcW w:w="0" w:type="auto"/>
          </w:tcPr>
          <w:p w14:paraId="6BD87090" w14:textId="77777777" w:rsidR="007B35FE" w:rsidRDefault="00000000" w:rsidP="007D4DCD">
            <w:pPr>
              <w:pStyle w:val="Compact"/>
              <w:jc w:val="both"/>
            </w:pPr>
            <w:r>
              <w:t>Laser scheme</w:t>
            </w:r>
          </w:p>
        </w:tc>
        <w:tc>
          <w:tcPr>
            <w:tcW w:w="0" w:type="auto"/>
          </w:tcPr>
          <w:p w14:paraId="69634350" w14:textId="77777777" w:rsidR="007B35FE" w:rsidRDefault="00000000" w:rsidP="007D4DCD">
            <w:pPr>
              <w:pStyle w:val="Compact"/>
              <w:jc w:val="both"/>
            </w:pPr>
            <w:r>
              <w:t>Three-level</w:t>
            </w:r>
          </w:p>
        </w:tc>
        <w:tc>
          <w:tcPr>
            <w:tcW w:w="0" w:type="auto"/>
          </w:tcPr>
          <w:p w14:paraId="201A4FC5" w14:textId="77777777" w:rsidR="007B35FE" w:rsidRDefault="00000000" w:rsidP="007D4DCD">
            <w:pPr>
              <w:pStyle w:val="Compact"/>
              <w:jc w:val="both"/>
            </w:pPr>
            <w:r>
              <w:t>Four-level</w:t>
            </w:r>
          </w:p>
        </w:tc>
      </w:tr>
      <w:tr w:rsidR="007B35FE" w14:paraId="7DDE3991" w14:textId="77777777">
        <w:tc>
          <w:tcPr>
            <w:tcW w:w="0" w:type="auto"/>
          </w:tcPr>
          <w:p w14:paraId="54F218D3" w14:textId="77777777" w:rsidR="007B35FE" w:rsidRDefault="00000000" w:rsidP="007D4DCD">
            <w:pPr>
              <w:pStyle w:val="Compact"/>
              <w:jc w:val="both"/>
            </w:pPr>
            <w:r>
              <w:t>Wavelength</w:t>
            </w:r>
          </w:p>
        </w:tc>
        <w:tc>
          <w:tcPr>
            <w:tcW w:w="0" w:type="auto"/>
          </w:tcPr>
          <w:p w14:paraId="66AF34C3" w14:textId="77777777" w:rsidR="007B35FE" w:rsidRDefault="00000000" w:rsidP="007D4DCD">
            <w:pPr>
              <w:pStyle w:val="Compact"/>
              <w:jc w:val="both"/>
            </w:pPr>
            <w:r>
              <w:t>694.3 nm (visible red)</w:t>
            </w:r>
          </w:p>
        </w:tc>
        <w:tc>
          <w:tcPr>
            <w:tcW w:w="0" w:type="auto"/>
          </w:tcPr>
          <w:p w14:paraId="6A87FC12" w14:textId="77777777" w:rsidR="007B35FE" w:rsidRDefault="00000000" w:rsidP="007D4DCD">
            <w:pPr>
              <w:pStyle w:val="Compact"/>
              <w:jc w:val="both"/>
            </w:pPr>
            <w:r>
              <w:t>1064 nm (near-IR)</w:t>
            </w:r>
          </w:p>
        </w:tc>
      </w:tr>
      <w:tr w:rsidR="007B35FE" w14:paraId="79B0573E" w14:textId="77777777">
        <w:tc>
          <w:tcPr>
            <w:tcW w:w="0" w:type="auto"/>
          </w:tcPr>
          <w:p w14:paraId="5153799E" w14:textId="77777777" w:rsidR="007B35FE" w:rsidRDefault="00000000" w:rsidP="007D4DCD">
            <w:pPr>
              <w:pStyle w:val="Compact"/>
              <w:jc w:val="both"/>
            </w:pPr>
            <w:r>
              <w:t>Mode of operation</w:t>
            </w:r>
          </w:p>
        </w:tc>
        <w:tc>
          <w:tcPr>
            <w:tcW w:w="0" w:type="auto"/>
          </w:tcPr>
          <w:p w14:paraId="0A6D8BAD" w14:textId="77777777" w:rsidR="007B35FE" w:rsidRDefault="00000000" w:rsidP="007D4DCD">
            <w:pPr>
              <w:pStyle w:val="Compact"/>
              <w:jc w:val="both"/>
            </w:pPr>
            <w:r>
              <w:t>Pulsed only</w:t>
            </w:r>
          </w:p>
        </w:tc>
        <w:tc>
          <w:tcPr>
            <w:tcW w:w="0" w:type="auto"/>
          </w:tcPr>
          <w:p w14:paraId="27942731" w14:textId="77777777" w:rsidR="007B35FE" w:rsidRDefault="00000000" w:rsidP="007D4DCD">
            <w:pPr>
              <w:pStyle w:val="Compact"/>
              <w:jc w:val="both"/>
            </w:pPr>
            <w:r>
              <w:t>CW and pulsed</w:t>
            </w:r>
          </w:p>
        </w:tc>
      </w:tr>
      <w:tr w:rsidR="007B35FE" w14:paraId="34690DAC" w14:textId="77777777">
        <w:tc>
          <w:tcPr>
            <w:tcW w:w="0" w:type="auto"/>
          </w:tcPr>
          <w:p w14:paraId="7D0FDA8F" w14:textId="77777777" w:rsidR="007B35FE" w:rsidRDefault="00000000" w:rsidP="007D4DCD">
            <w:pPr>
              <w:pStyle w:val="Compact"/>
              <w:jc w:val="both"/>
            </w:pPr>
            <w:r>
              <w:t>Efficiency</w:t>
            </w:r>
          </w:p>
        </w:tc>
        <w:tc>
          <w:tcPr>
            <w:tcW w:w="0" w:type="auto"/>
          </w:tcPr>
          <w:p w14:paraId="644095A9" w14:textId="77777777" w:rsidR="007B35FE" w:rsidRDefault="00000000" w:rsidP="007D4DCD">
            <w:pPr>
              <w:pStyle w:val="Compact"/>
              <w:jc w:val="both"/>
            </w:pPr>
            <w:r>
              <w:t>Low</w:t>
            </w:r>
          </w:p>
        </w:tc>
        <w:tc>
          <w:tcPr>
            <w:tcW w:w="0" w:type="auto"/>
          </w:tcPr>
          <w:p w14:paraId="1CBA5C06" w14:textId="77777777" w:rsidR="007B35FE" w:rsidRDefault="00000000" w:rsidP="007D4DCD">
            <w:pPr>
              <w:pStyle w:val="Compact"/>
              <w:jc w:val="both"/>
            </w:pPr>
            <w:r>
              <w:t>Higher</w:t>
            </w:r>
          </w:p>
        </w:tc>
      </w:tr>
      <w:tr w:rsidR="007B35FE" w14:paraId="39928956" w14:textId="77777777">
        <w:tc>
          <w:tcPr>
            <w:tcW w:w="0" w:type="auto"/>
          </w:tcPr>
          <w:p w14:paraId="3D3E61DE" w14:textId="77777777" w:rsidR="007B35FE" w:rsidRDefault="00000000" w:rsidP="007D4DCD">
            <w:pPr>
              <w:pStyle w:val="Compact"/>
              <w:jc w:val="both"/>
            </w:pPr>
            <w:r>
              <w:t>Threshold pump energy</w:t>
            </w:r>
          </w:p>
        </w:tc>
        <w:tc>
          <w:tcPr>
            <w:tcW w:w="0" w:type="auto"/>
          </w:tcPr>
          <w:p w14:paraId="1D3D4815" w14:textId="77777777" w:rsidR="007B35FE" w:rsidRDefault="00000000" w:rsidP="007D4DCD">
            <w:pPr>
              <w:pStyle w:val="Compact"/>
              <w:jc w:val="both"/>
            </w:pPr>
            <w:r>
              <w:t>High</w:t>
            </w:r>
          </w:p>
        </w:tc>
        <w:tc>
          <w:tcPr>
            <w:tcW w:w="0" w:type="auto"/>
          </w:tcPr>
          <w:p w14:paraId="53031D94" w14:textId="77777777" w:rsidR="007B35FE" w:rsidRDefault="00000000" w:rsidP="007D4DCD">
            <w:pPr>
              <w:pStyle w:val="Compact"/>
              <w:jc w:val="both"/>
            </w:pPr>
            <w:r>
              <w:t>Comparatively low</w:t>
            </w:r>
          </w:p>
        </w:tc>
      </w:tr>
    </w:tbl>
    <w:p w14:paraId="45AB8886" w14:textId="77777777" w:rsidR="007B35FE" w:rsidRDefault="00000000" w:rsidP="007D4DCD">
      <w:pPr>
        <w:pStyle w:val="Heading2"/>
        <w:jc w:val="both"/>
      </w:pPr>
      <w:bookmarkStart w:id="105" w:name="semiconductor-diode-lasers"/>
      <w:bookmarkStart w:id="106" w:name="_Toc235682048"/>
      <w:bookmarkEnd w:id="100"/>
      <w:bookmarkEnd w:id="104"/>
      <w:r>
        <w:t>2.7 Semiconductor (Diode) Lasers</w:t>
      </w:r>
      <w:bookmarkEnd w:id="106"/>
    </w:p>
    <w:p w14:paraId="60A1662D" w14:textId="77777777" w:rsidR="007B35FE" w:rsidRDefault="00000000" w:rsidP="007D4DCD">
      <w:pPr>
        <w:pStyle w:val="Heading3"/>
        <w:jc w:val="both"/>
      </w:pPr>
      <w:bookmarkStart w:id="107" w:name="principle-and-construction"/>
      <w:r>
        <w:t>2.7.1 Principle and Construction</w:t>
      </w:r>
    </w:p>
    <w:p w14:paraId="2AD9C2F6" w14:textId="77777777" w:rsidR="007B35FE" w:rsidRDefault="00000000" w:rsidP="007D4DCD">
      <w:pPr>
        <w:pStyle w:val="FirstParagraph"/>
        <w:jc w:val="both"/>
      </w:pPr>
      <w:r>
        <w:t xml:space="preserve">In a semiconductor laser, population inversion is created between the </w:t>
      </w:r>
      <w:r>
        <w:rPr>
          <w:b/>
          <w:bCs/>
        </w:rPr>
        <w:t>conduction band</w:t>
      </w:r>
      <w:r>
        <w:t xml:space="preserve"> (electrons) and </w:t>
      </w:r>
      <w:r>
        <w:rPr>
          <w:b/>
          <w:bCs/>
        </w:rPr>
        <w:t>valence band</w:t>
      </w:r>
      <w:r>
        <w:t xml:space="preserve"> (holes) of a heavily-doped </w:t>
      </w:r>
      <w:r>
        <w:rPr>
          <w:b/>
          <w:bCs/>
        </w:rPr>
        <w:t>p–n junction diode</w:t>
      </w:r>
      <w:r>
        <w:t xml:space="preserve">, forward biased so as to inject electrons and holes into a thin </w:t>
      </w:r>
      <w:r>
        <w:rPr>
          <w:b/>
          <w:bCs/>
        </w:rPr>
        <w:t>active region</w:t>
      </w:r>
      <w:r>
        <w:t xml:space="preserve">, where they recombine radiatively, emitting photons at an energy close to the semiconductor </w:t>
      </w:r>
      <w:r>
        <w:rPr>
          <w:b/>
          <w:bCs/>
        </w:rPr>
        <w:t>bandgap</w:t>
      </w:r>
      <w:r>
        <w:t xml:space="preserve"> </w:t>
      </w:r>
      <m:oMath>
        <m:sSub>
          <m:sSubPr>
            <m:ctrlPr>
              <w:rPr>
                <w:rFonts w:ascii="Cambria Math" w:hAnsi="Cambria Math"/>
              </w:rPr>
            </m:ctrlPr>
          </m:sSubPr>
          <m:e>
            <m:r>
              <w:rPr>
                <w:rFonts w:ascii="Cambria Math" w:hAnsi="Cambria Math"/>
              </w:rPr>
              <m:t>E</m:t>
            </m:r>
          </m:e>
          <m:sub>
            <m:r>
              <w:rPr>
                <w:rFonts w:ascii="Cambria Math" w:hAnsi="Cambria Math"/>
              </w:rPr>
              <m:t>g</m:t>
            </m:r>
          </m:sub>
        </m:sSub>
      </m:oMath>
      <w:r>
        <w:t xml:space="preserve"> (</w:t>
      </w:r>
      <m:oMath>
        <m:r>
          <w:rPr>
            <w:rFonts w:ascii="Cambria Math" w:hAnsi="Cambria Math"/>
          </w:rPr>
          <m:t>hν</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g</m:t>
            </m:r>
          </m:sub>
        </m:sSub>
      </m:oMath>
      <w:r>
        <w:t xml:space="preserve">). Modern diode lasers use a </w:t>
      </w:r>
      <w:r>
        <w:rPr>
          <w:b/>
          <w:bCs/>
        </w:rPr>
        <w:t>double-heterostructure</w:t>
      </w:r>
      <w:r>
        <w:t xml:space="preserve"> design — a thin, lower-bandgap active layer (e.g. GaAs) sandwiched between two higher-bandgap cladding layers (e.g. p- and n-type AlGaAs) — which simultaneously confines both the injected carriers and the optical field to the thin active region (waveguiding by the refractive-index step between core and cladding), dramatically lowering the threshold current compared to simple homojunction designs.</w:t>
      </w:r>
    </w:p>
    <w:p w14:paraId="7F191F72" w14:textId="77777777" w:rsidR="007B35FE" w:rsidRDefault="00000000" w:rsidP="007D4DCD">
      <w:pPr>
        <w:pStyle w:val="BodyText"/>
        <w:jc w:val="both"/>
      </w:pPr>
      <w:r>
        <w:t>The two cleaved crystal facets perpendicular to the junction plane, at the ends of the device, act as the resonator mirrors: because of the semiconductor’s high refractive index (</w:t>
      </w:r>
      <m:oMath>
        <m:r>
          <w:rPr>
            <w:rFonts w:ascii="Cambria Math" w:hAnsi="Cambria Math"/>
          </w:rPr>
          <m:t>n</m:t>
        </m:r>
        <m:r>
          <m:rPr>
            <m:sty m:val="p"/>
          </m:rPr>
          <w:rPr>
            <w:rFonts w:ascii="Cambria Math" w:hAnsi="Cambria Math"/>
          </w:rPr>
          <m:t>≈</m:t>
        </m:r>
        <m:r>
          <w:rPr>
            <w:rFonts w:ascii="Cambria Math" w:hAnsi="Cambria Math"/>
          </w:rPr>
          <m:t>3.5</m:t>
        </m:r>
      </m:oMath>
      <w:r>
        <w:t>), the Fresnel reflectivity at a bare cleaved facet (~30%) is often sufficient feedback without additional mirror coatings.</w:t>
      </w:r>
    </w:p>
    <w:p w14:paraId="01D84E95" w14:textId="77777777" w:rsidR="007B35FE" w:rsidRDefault="00000000" w:rsidP="007D4DCD">
      <w:pPr>
        <w:pStyle w:val="CaptionedFigure"/>
        <w:jc w:val="both"/>
      </w:pPr>
      <w:r>
        <w:rPr>
          <w:noProof/>
        </w:rPr>
        <w:lastRenderedPageBreak/>
        <w:drawing>
          <wp:inline distT="0" distB="0" distL="0" distR="0" wp14:anchorId="458BFBB8" wp14:editId="264489ED">
            <wp:extent cx="5334000" cy="4181895"/>
            <wp:effectExtent l="0" t="0" r="0" b="0"/>
            <wp:docPr id="123" name="Picture" descr="Fig. 2.6 Double-heterostructure semiconductor (diode) laser: p-AlGaAs/GaAs active region/n-AlGaAs sandwich with metal contacts; light is emitted from the thin active layer at the cleaved facets."/>
            <wp:cNvGraphicFramePr/>
            <a:graphic xmlns:a="http://schemas.openxmlformats.org/drawingml/2006/main">
              <a:graphicData uri="http://schemas.openxmlformats.org/drawingml/2006/picture">
                <pic:pic xmlns:pic="http://schemas.openxmlformats.org/drawingml/2006/picture">
                  <pic:nvPicPr>
                    <pic:cNvPr id="124" name="Picture" descr="img/fig2_6_diode.png"/>
                    <pic:cNvPicPr>
                      <a:picLocks noChangeAspect="1" noChangeArrowheads="1"/>
                    </pic:cNvPicPr>
                  </pic:nvPicPr>
                  <pic:blipFill>
                    <a:blip r:embed="rId20"/>
                    <a:stretch>
                      <a:fillRect/>
                    </a:stretch>
                  </pic:blipFill>
                  <pic:spPr bwMode="auto">
                    <a:xfrm>
                      <a:off x="0" y="0"/>
                      <a:ext cx="5334000" cy="4181895"/>
                    </a:xfrm>
                    <a:prstGeom prst="rect">
                      <a:avLst/>
                    </a:prstGeom>
                    <a:noFill/>
                    <a:ln w="9525">
                      <a:noFill/>
                      <a:headEnd/>
                      <a:tailEnd/>
                    </a:ln>
                  </pic:spPr>
                </pic:pic>
              </a:graphicData>
            </a:graphic>
          </wp:inline>
        </w:drawing>
      </w:r>
    </w:p>
    <w:p w14:paraId="624B4879" w14:textId="77777777" w:rsidR="007B35FE" w:rsidRDefault="00000000" w:rsidP="007D4DCD">
      <w:pPr>
        <w:pStyle w:val="ImageCaption"/>
        <w:jc w:val="both"/>
      </w:pPr>
      <w:r>
        <w:t>Fig. 2.6 Double-heterostructure semiconductor (diode) laser: p-AlGaAs/GaAs active region/n-AlGaAs sandwich with metal contacts; light is emitted from the thin active layer at the cleaved facets.</w:t>
      </w:r>
    </w:p>
    <w:p w14:paraId="7D283973" w14:textId="77777777" w:rsidR="007B35FE" w:rsidRDefault="00000000" w:rsidP="007D4DCD">
      <w:pPr>
        <w:pStyle w:val="Heading3"/>
        <w:jc w:val="both"/>
      </w:pPr>
      <w:bookmarkStart w:id="108" w:name="working"/>
      <w:bookmarkEnd w:id="107"/>
      <w:r>
        <w:t>2.7.2 Working</w:t>
      </w:r>
    </w:p>
    <w:p w14:paraId="0B30EC6A" w14:textId="77777777" w:rsidR="007B35FE" w:rsidRDefault="00000000" w:rsidP="007D4DCD">
      <w:pPr>
        <w:pStyle w:val="FirstParagraph"/>
        <w:jc w:val="both"/>
      </w:pPr>
      <w:r>
        <w:t xml:space="preserve">At low forward bias (below the lasing threshold current), the device emits by spontaneous emission (LED-like behaviour). Above the threshold current density </w:t>
      </w:r>
      <m:oMath>
        <m:sSub>
          <m:sSubPr>
            <m:ctrlPr>
              <w:rPr>
                <w:rFonts w:ascii="Cambria Math" w:hAnsi="Cambria Math"/>
              </w:rPr>
            </m:ctrlPr>
          </m:sSubPr>
          <m:e>
            <m:r>
              <w:rPr>
                <w:rFonts w:ascii="Cambria Math" w:hAnsi="Cambria Math"/>
              </w:rPr>
              <m:t>J</m:t>
            </m:r>
          </m:e>
          <m:sub>
            <m:r>
              <w:rPr>
                <w:rFonts w:ascii="Cambria Math" w:hAnsi="Cambria Math"/>
              </w:rPr>
              <m:t>th</m:t>
            </m:r>
          </m:sub>
        </m:sSub>
      </m:oMath>
      <w:r>
        <w:t>, sufficient carrier density accumulates in the active region to create population inversion, and stimulated emission dominates, producing coherent laser output. The wavelength is set primarily by the bandgap of the active-region material and can be tuned across the visible to mid-infrared by choice of semiconductor alloy composition (e.g. InGaAsP for telecom wavelengths 1.3–1.55 μm, AlGaAs for 780–850 nm, InGaN for blue/violet ~405 nm, GaN for green/blue).</w:t>
      </w:r>
    </w:p>
    <w:p w14:paraId="6EEA46E4" w14:textId="77777777" w:rsidR="007B35FE" w:rsidRDefault="00000000" w:rsidP="007D4DCD">
      <w:pPr>
        <w:pStyle w:val="Heading3"/>
        <w:jc w:val="both"/>
      </w:pPr>
      <w:bookmarkStart w:id="109" w:name="Xb11602b3b0595f02bde423ffc28b0225390ef4c"/>
      <w:bookmarkEnd w:id="108"/>
      <w:r>
        <w:t>2.7.3 Characteristics, Applications and Limitations</w:t>
      </w:r>
    </w:p>
    <w:p w14:paraId="2CAE955C" w14:textId="77777777" w:rsidR="007B35FE" w:rsidRDefault="00000000" w:rsidP="007D4DCD">
      <w:pPr>
        <w:pStyle w:val="FirstParagraph"/>
        <w:jc w:val="both"/>
      </w:pPr>
      <w:r>
        <w:rPr>
          <w:b/>
          <w:bCs/>
        </w:rPr>
        <w:t>Characteristics:</w:t>
      </w:r>
      <w:r>
        <w:t xml:space="preserve"> extremely compact (chip-scale, ~mm size), very high electrical-to-optical efficiency (up to 50–70%), low operating voltage/current, directly current-</w:t>
      </w:r>
      <w:r>
        <w:lastRenderedPageBreak/>
        <w:t>modulatable at very high speed (GHz), inexpensive in mass production, wide range of available wavelengths.</w:t>
      </w:r>
    </w:p>
    <w:p w14:paraId="40A4C011" w14:textId="77777777" w:rsidR="007B35FE" w:rsidRDefault="00000000" w:rsidP="007D4DCD">
      <w:pPr>
        <w:pStyle w:val="BodyText"/>
        <w:jc w:val="both"/>
      </w:pPr>
      <w:r>
        <w:rPr>
          <w:b/>
          <w:bCs/>
        </w:rPr>
        <w:t>Applications:</w:t>
      </w:r>
      <w:r>
        <w:t xml:space="preserve"> optical-fibre telecommunications (Unit 3), CD/DVD/Blu-ray optical data storage, laser printers and barcode scanners, pump sources for solid-state and fibre lasers (DPSS, fibre-laser pumping), laser pointers, sensing (LIDAR), display technology.</w:t>
      </w:r>
    </w:p>
    <w:p w14:paraId="0B691742" w14:textId="77777777" w:rsidR="007B35FE" w:rsidRDefault="00000000" w:rsidP="007D4DCD">
      <w:pPr>
        <w:pStyle w:val="BodyText"/>
        <w:jc w:val="both"/>
      </w:pPr>
      <w:r>
        <w:rPr>
          <w:b/>
          <w:bCs/>
        </w:rPr>
        <w:t>Limitations:</w:t>
      </w:r>
      <w:r>
        <w:t xml:space="preserve"> inherently higher beam divergence and poorer beam quality (more astigmatic/elliptical) than gas or solid-state lasers because of the small, asymmetric emitting aperture (requires collimating/shaping optics); comparatively lower single-device output power (though scalable via diode arrays/bars); sensitive to temperature (wavelength drifts with temperature) and to electrical transients (electrostatic discharge).</w:t>
      </w:r>
    </w:p>
    <w:p w14:paraId="59ADF29A" w14:textId="77777777" w:rsidR="007B35FE" w:rsidRDefault="00000000" w:rsidP="007D4DCD">
      <w:pPr>
        <w:pStyle w:val="Heading2"/>
        <w:jc w:val="both"/>
      </w:pPr>
      <w:bookmarkStart w:id="110" w:name="fibre-lasers"/>
      <w:bookmarkStart w:id="111" w:name="_Toc235682049"/>
      <w:bookmarkEnd w:id="105"/>
      <w:bookmarkEnd w:id="109"/>
      <w:r>
        <w:t>2.8 Fibre Lasers</w:t>
      </w:r>
      <w:bookmarkEnd w:id="111"/>
    </w:p>
    <w:p w14:paraId="0140DD8F" w14:textId="77777777" w:rsidR="007B35FE" w:rsidRDefault="00000000" w:rsidP="007D4DCD">
      <w:pPr>
        <w:pStyle w:val="Heading3"/>
        <w:jc w:val="both"/>
      </w:pPr>
      <w:bookmarkStart w:id="112" w:name="construction-and-working-2"/>
      <w:r>
        <w:t>2.8.1 Construction and Working</w:t>
      </w:r>
    </w:p>
    <w:p w14:paraId="308061BC" w14:textId="77777777" w:rsidR="007B35FE" w:rsidRDefault="00000000" w:rsidP="007D4DCD">
      <w:pPr>
        <w:pStyle w:val="FirstParagraph"/>
        <w:jc w:val="both"/>
      </w:pPr>
      <w:r>
        <w:t xml:space="preserve">A fibre laser uses an optical fibre whose core is doped with rare-earth ions (commonly </w:t>
      </w:r>
      <w:r>
        <w:rPr>
          <w:b/>
          <w:bCs/>
        </w:rPr>
        <w:t>erbium (Er³⁺)</w:t>
      </w:r>
      <w:r>
        <w:t xml:space="preserve">, </w:t>
      </w:r>
      <w:r>
        <w:rPr>
          <w:b/>
          <w:bCs/>
        </w:rPr>
        <w:t>ytterbium (Yb³⁺)</w:t>
      </w:r>
      <w:r>
        <w:t xml:space="preserve">, or Er/Yb co-doped) as the active (gain) medium. The fibre is typically a </w:t>
      </w:r>
      <w:r>
        <w:rPr>
          <w:b/>
          <w:bCs/>
        </w:rPr>
        <w:t>double-clad</w:t>
      </w:r>
      <w:r>
        <w:t xml:space="preserve"> design: an inner core (doped, single-mode, carries the laser light) surrounded by an inner cladding (multi-mode, large area, carries and confines the pump light from a diode laser as it is gradually absorbed along the fibre length by the doped core) and an outer cladding. Feedback is provided either by conventional bulk mirrors at the fibre ends or, more commonly in modern designs, by </w:t>
      </w:r>
      <w:r>
        <w:rPr>
          <w:b/>
          <w:bCs/>
        </w:rPr>
        <w:t>fibre Bragg gratings (FBGs)</w:t>
      </w:r>
      <w:r>
        <w:t xml:space="preserve"> — periodic refractive-index perturbations written directly into the fibre core that act as narrow-band, wavelength-selective mirrors.</w:t>
      </w:r>
    </w:p>
    <w:p w14:paraId="48323846" w14:textId="77777777" w:rsidR="007B35FE" w:rsidRDefault="00000000" w:rsidP="007D4DCD">
      <w:pPr>
        <w:pStyle w:val="CaptionedFigure"/>
        <w:jc w:val="both"/>
      </w:pPr>
      <w:r>
        <w:rPr>
          <w:noProof/>
        </w:rPr>
        <w:lastRenderedPageBreak/>
        <w:drawing>
          <wp:inline distT="0" distB="0" distL="0" distR="0" wp14:anchorId="2E6C18E6" wp14:editId="0403F431">
            <wp:extent cx="5334000" cy="2316233"/>
            <wp:effectExtent l="0" t="0" r="0" b="0"/>
            <wp:docPr id="130" name="Picture" descr="Fig. 2.7 Basic architecture of a fibre laser: diode pump light launched into a rare-earth-doped double-clad active fibre, bounded by fibre Bragg grating reflectors."/>
            <wp:cNvGraphicFramePr/>
            <a:graphic xmlns:a="http://schemas.openxmlformats.org/drawingml/2006/main">
              <a:graphicData uri="http://schemas.openxmlformats.org/drawingml/2006/picture">
                <pic:pic xmlns:pic="http://schemas.openxmlformats.org/drawingml/2006/picture">
                  <pic:nvPicPr>
                    <pic:cNvPr id="131" name="Picture" descr="img/fig2_7_fibrelaser.png"/>
                    <pic:cNvPicPr>
                      <a:picLocks noChangeAspect="1" noChangeArrowheads="1"/>
                    </pic:cNvPicPr>
                  </pic:nvPicPr>
                  <pic:blipFill>
                    <a:blip r:embed="rId21"/>
                    <a:stretch>
                      <a:fillRect/>
                    </a:stretch>
                  </pic:blipFill>
                  <pic:spPr bwMode="auto">
                    <a:xfrm>
                      <a:off x="0" y="0"/>
                      <a:ext cx="5334000" cy="2316233"/>
                    </a:xfrm>
                    <a:prstGeom prst="rect">
                      <a:avLst/>
                    </a:prstGeom>
                    <a:noFill/>
                    <a:ln w="9525">
                      <a:noFill/>
                      <a:headEnd/>
                      <a:tailEnd/>
                    </a:ln>
                  </pic:spPr>
                </pic:pic>
              </a:graphicData>
            </a:graphic>
          </wp:inline>
        </w:drawing>
      </w:r>
    </w:p>
    <w:p w14:paraId="49A5A5A4" w14:textId="77777777" w:rsidR="007B35FE" w:rsidRDefault="00000000" w:rsidP="007D4DCD">
      <w:pPr>
        <w:pStyle w:val="ImageCaption"/>
        <w:jc w:val="both"/>
      </w:pPr>
      <w:r>
        <w:t>Fig. 2.7 Basic architecture of a fibre laser: diode pump light launched into a rare-earth-doped double-clad active fibre, bounded by fibre Bragg grating reflectors.</w:t>
      </w:r>
    </w:p>
    <w:p w14:paraId="72D05C64" w14:textId="77777777" w:rsidR="007B35FE" w:rsidRDefault="00000000" w:rsidP="007D4DCD">
      <w:pPr>
        <w:pStyle w:val="Heading3"/>
        <w:jc w:val="both"/>
      </w:pPr>
      <w:bookmarkStart w:id="113" w:name="X9f1508edf2726eabc399f841f716c03decc2897"/>
      <w:bookmarkEnd w:id="112"/>
      <w:r>
        <w:t>2.8.2 Characteristics, Applications and Limitations</w:t>
      </w:r>
    </w:p>
    <w:p w14:paraId="3E756409" w14:textId="77777777" w:rsidR="007B35FE" w:rsidRDefault="00000000" w:rsidP="007D4DCD">
      <w:pPr>
        <w:pStyle w:val="FirstParagraph"/>
        <w:jc w:val="both"/>
      </w:pPr>
      <w:r>
        <w:rPr>
          <w:b/>
          <w:bCs/>
        </w:rPr>
        <w:t>Characteristics:</w:t>
      </w:r>
      <w:r>
        <w:t xml:space="preserve"> the long, thin, flexible gain fibre offers an extremely large surface-area-to-volume ratio (excellent heat dissipation, enabling very high average CW powers — kilowatts — with good beam quality), high electrical efficiency, robustness (no free-space optical alignment needed once fabricated), compact and lightweight compared to equivalent-power bulk solid-state lasers.</w:t>
      </w:r>
    </w:p>
    <w:p w14:paraId="388B82EA" w14:textId="77777777" w:rsidR="007B35FE" w:rsidRDefault="00000000" w:rsidP="007D4DCD">
      <w:pPr>
        <w:pStyle w:val="BodyText"/>
        <w:jc w:val="both"/>
      </w:pPr>
      <w:r>
        <w:rPr>
          <w:b/>
          <w:bCs/>
        </w:rPr>
        <w:t>Applications:</w:t>
      </w:r>
      <w:r>
        <w:t xml:space="preserve"> high-power industrial cutting/welding/marking (increasingly replacing CO₂ and Nd:YAG lasers in many industrial applications, Unit 5), telecommunications amplification (erbium-doped fibre amplifiers, EDFAs — Unit 3), medical and scientific instrumentation, LIDAR and remote sensing, defence directed-energy systems.</w:t>
      </w:r>
    </w:p>
    <w:p w14:paraId="5B2A1616" w14:textId="77777777" w:rsidR="007B35FE" w:rsidRDefault="00000000" w:rsidP="007D4DCD">
      <w:pPr>
        <w:pStyle w:val="BodyText"/>
        <w:jc w:val="both"/>
      </w:pPr>
      <w:r>
        <w:rPr>
          <w:b/>
          <w:bCs/>
        </w:rPr>
        <w:t>Limitations:</w:t>
      </w:r>
      <w:r>
        <w:t xml:space="preserve"> nonlinear optical effects (stimulated Raman/Brillouin scattering, self-phase modulation) can limit achievable peak power/pulse energy in a long fibre; limited choice of gain wavelengths (set by available rare-earth-ion transitions); careful thermal/mode management is needed at extreme powers.</w:t>
      </w:r>
    </w:p>
    <w:p w14:paraId="789E23FA" w14:textId="77777777" w:rsidR="007B35FE" w:rsidRDefault="00000000" w:rsidP="007D4DCD">
      <w:pPr>
        <w:pStyle w:val="Heading2"/>
        <w:jc w:val="both"/>
      </w:pPr>
      <w:bookmarkStart w:id="114" w:name="Xee88cc53106febe977b612ab786973ea4bb28ce"/>
      <w:bookmarkStart w:id="115" w:name="_Toc235682050"/>
      <w:bookmarkEnd w:id="110"/>
      <w:bookmarkEnd w:id="113"/>
      <w:r>
        <w:t>2.8A Additional Gas Lasers — Nitrogen, Helium-Cadmium and Chemical Lasers</w:t>
      </w:r>
      <w:bookmarkEnd w:id="115"/>
    </w:p>
    <w:p w14:paraId="65D733CA" w14:textId="77777777" w:rsidR="007B35FE" w:rsidRDefault="00000000" w:rsidP="007D4DCD">
      <w:pPr>
        <w:pStyle w:val="FirstParagraph"/>
        <w:jc w:val="both"/>
      </w:pPr>
      <w:r>
        <w:rPr>
          <w:b/>
          <w:bCs/>
        </w:rPr>
        <w:t>Nitrogen (N₂) laser.</w:t>
      </w:r>
      <w:r>
        <w:t xml:space="preserve"> A purely molecular gas laser (unlike CO₂, it uses no auxiliary energy-transfer partner gas) that lases on an </w:t>
      </w:r>
      <w:r>
        <w:rPr>
          <w:i/>
          <w:iCs/>
        </w:rPr>
        <w:t>electronic</w:t>
      </w:r>
      <w:r>
        <w:t xml:space="preserve"> (not vibrational) transition of the N₂ molecule at </w:t>
      </w:r>
      <w:r>
        <w:rPr>
          <w:b/>
          <w:bCs/>
        </w:rPr>
        <w:t>337.1 nm</w:t>
      </w:r>
      <w:r>
        <w:t xml:space="preserve"> (UV), pumped by an extremely fast, high-voltage transverse electrical discharge. Because the upper laser level has a shorter radiative lifetime than </w:t>
      </w:r>
      <w:r>
        <w:lastRenderedPageBreak/>
        <w:t xml:space="preserve">the lower laser level (a “self-terminating” transition), population inversion can only be sustained for a few nanoseconds, so the N₂ laser is inherently a </w:t>
      </w:r>
      <w:r>
        <w:rPr>
          <w:b/>
          <w:bCs/>
        </w:rPr>
        <w:t>pulsed-only</w:t>
      </w:r>
      <w:r>
        <w:t>, superradiant device (it typically has such high single-pass gain that it operates as an amplifier of spontaneous emission without even requiring a high-reflectivity cavity mirror). It is widely used as a simple, inexpensive pump source for pulsed dye lasers.</w:t>
      </w:r>
    </w:p>
    <w:p w14:paraId="0BEAC3E6" w14:textId="77777777" w:rsidR="007B35FE" w:rsidRDefault="00000000" w:rsidP="007D4DCD">
      <w:pPr>
        <w:pStyle w:val="BodyText"/>
        <w:jc w:val="both"/>
      </w:pPr>
      <w:r>
        <w:rPr>
          <w:b/>
          <w:bCs/>
        </w:rPr>
        <w:t>Helium–Cadmium (He-Cd) laser.</w:t>
      </w:r>
      <w:r>
        <w:t xml:space="preserve"> A metal-vapour ionic gas laser: cadmium metal is thermally vaporised into a He buffer-gas discharge (via a technique called cataphoresis, which transports Cd⁺ ions uniformly along the discharge tube), and lasing occurs on Cd⁺ ionic transitions at 325 nm (UV) and 441.6 nm (blue), pumped by a mechanism of Penning ionisation/charge transfer from He metastables, analogous in spirit to the He-Ne energy-transfer scheme. Used in photolithography, fluorescence excitation, and laser printing.</w:t>
      </w:r>
    </w:p>
    <w:p w14:paraId="4869F72A" w14:textId="77777777" w:rsidR="007B35FE" w:rsidRDefault="00000000" w:rsidP="007D4DCD">
      <w:pPr>
        <w:pStyle w:val="BodyText"/>
        <w:jc w:val="both"/>
      </w:pPr>
      <w:r>
        <w:rPr>
          <w:b/>
          <w:bCs/>
        </w:rPr>
        <w:t>Chemical lasers (HF/DF).</w:t>
      </w:r>
      <w:r>
        <w:t xml:space="preserve"> Population inversion is produced directly by the energy released in a highly exothermic chemical reaction, e.g.</w:t>
      </w:r>
    </w:p>
    <w:p w14:paraId="243BF155" w14:textId="77777777" w:rsidR="007B35FE" w:rsidRDefault="00000000" w:rsidP="007D4DCD">
      <w:pPr>
        <w:pStyle w:val="BodyText"/>
        <w:jc w:val="both"/>
      </w:pPr>
      <m:oMathPara>
        <m:oMathParaPr>
          <m:jc m:val="center"/>
        </m:oMathParaPr>
        <m:oMath>
          <m:sSub>
            <m:sSubPr>
              <m:ctrlPr>
                <w:rPr>
                  <w:rFonts w:ascii="Cambria Math" w:hAnsi="Cambria Math"/>
                </w:rPr>
              </m:ctrlPr>
            </m:sSubPr>
            <m:e>
              <m:r>
                <m:rPr>
                  <m:nor/>
                </m:rPr>
                <m:t>H</m:t>
              </m:r>
            </m:e>
            <m:sub>
              <m:r>
                <w:rPr>
                  <w:rFonts w:ascii="Cambria Math" w:hAnsi="Cambria Math"/>
                </w:rPr>
                <m:t>2</m:t>
              </m:r>
            </m:sub>
          </m:sSub>
          <m:r>
            <m:rPr>
              <m:sty m:val="p"/>
            </m:rPr>
            <w:rPr>
              <w:rFonts w:ascii="Cambria Math" w:hAnsi="Cambria Math"/>
            </w:rPr>
            <m:t>+</m:t>
          </m:r>
          <m:r>
            <m:rPr>
              <m:nor/>
            </m:rPr>
            <m:t>F</m:t>
          </m:r>
          <m:r>
            <m:rPr>
              <m:sty m:val="p"/>
            </m:rPr>
            <w:rPr>
              <w:rFonts w:ascii="Cambria Math" w:hAnsi="Cambria Math"/>
            </w:rPr>
            <m:t>→</m:t>
          </m:r>
          <m:sSup>
            <m:sSupPr>
              <m:ctrlPr>
                <w:rPr>
                  <w:rFonts w:ascii="Cambria Math" w:hAnsi="Cambria Math"/>
                </w:rPr>
              </m:ctrlPr>
            </m:sSupPr>
            <m:e>
              <m:r>
                <m:rPr>
                  <m:nor/>
                </m:rPr>
                <m:t>HF</m:t>
              </m:r>
            </m:e>
            <m:sup>
              <m:r>
                <m:rPr>
                  <m:sty m:val="p"/>
                </m:rPr>
                <w:rPr>
                  <w:rFonts w:ascii="Cambria Math" w:hAnsi="Cambria Math"/>
                </w:rPr>
                <m:t>*</m:t>
              </m:r>
            </m:sup>
          </m:sSup>
          <m:r>
            <m:rPr>
              <m:sty m:val="p"/>
            </m:rPr>
            <w:rPr>
              <w:rFonts w:ascii="Cambria Math" w:hAnsi="Cambria Math"/>
            </w:rPr>
            <m:t>+</m:t>
          </m:r>
          <m:r>
            <m:rPr>
              <m:nor/>
            </m:rPr>
            <m:t>H</m:t>
          </m:r>
        </m:oMath>
      </m:oMathPara>
    </w:p>
    <w:p w14:paraId="2AA61303" w14:textId="77777777" w:rsidR="007B35FE" w:rsidRDefault="00000000" w:rsidP="007D4DCD">
      <w:pPr>
        <w:pStyle w:val="FirstParagraph"/>
        <w:jc w:val="both"/>
      </w:pPr>
      <w:r>
        <w:t>in which the HF product molecule is preferentially formed in a vibrationally excited state, giving population inversion between vibrational levels of HF without any electrical or optical pumping at all — the chemical reaction itself supplies the pump energy. HF/DF chemical lasers emit in the mid-infrared (2.6–3.3 μm for HF) and have historically been developed for very high continuous power (megawatt-class, e.g. the airborne/ground-based directed-energy laser programmes) since chemical reactants can in principle supply energy at a rate not limited by electrical power-supply engineering.</w:t>
      </w:r>
    </w:p>
    <w:p w14:paraId="4034185B" w14:textId="77777777" w:rsidR="007B35FE" w:rsidRDefault="00000000" w:rsidP="007D4DCD">
      <w:pPr>
        <w:pStyle w:val="Heading2"/>
        <w:jc w:val="both"/>
      </w:pPr>
      <w:bookmarkStart w:id="116" w:name="b-worked-example"/>
      <w:bookmarkStart w:id="117" w:name="_Toc235682051"/>
      <w:bookmarkEnd w:id="114"/>
      <w:r>
        <w:t>2.8B Worked Example</w:t>
      </w:r>
      <w:bookmarkEnd w:id="117"/>
    </w:p>
    <w:p w14:paraId="299732BA" w14:textId="77777777" w:rsidR="007B35FE" w:rsidRDefault="00000000" w:rsidP="007D4DCD">
      <w:pPr>
        <w:pStyle w:val="FirstParagraph"/>
        <w:jc w:val="both"/>
      </w:pPr>
      <w:r>
        <w:rPr>
          <w:b/>
          <w:bCs/>
        </w:rPr>
        <w:t>Example 2.1.</w:t>
      </w:r>
      <w:r>
        <w:t xml:space="preserve"> </w:t>
      </w:r>
      <w:r>
        <w:rPr>
          <w:i/>
          <w:iCs/>
        </w:rPr>
        <w:t>A CO₂ laser delivers a continuous output power of 100 W from an electrical input power of 600 W. Calculate its efficiency, and compare it qualitatively with a typical He-Ne laser of efficiency 0.05%.</w:t>
      </w:r>
    </w:p>
    <w:p w14:paraId="2881D0FB" w14:textId="77777777" w:rsidR="007B35FE" w:rsidRDefault="00000000" w:rsidP="007D4DCD">
      <w:pPr>
        <w:pStyle w:val="BodyText"/>
        <w:jc w:val="both"/>
      </w:pPr>
      <m:oMathPara>
        <m:oMathParaPr>
          <m:jc m:val="center"/>
        </m:oMathParaPr>
        <m:oMath>
          <m:r>
            <w:rPr>
              <w:rFonts w:ascii="Cambria Math" w:hAnsi="Cambria Math"/>
            </w:rPr>
            <m:t>η</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out</m:t>
                  </m:r>
                </m:sub>
              </m:sSub>
            </m:num>
            <m:den>
              <m:sSub>
                <m:sSubPr>
                  <m:ctrlPr>
                    <w:rPr>
                      <w:rFonts w:ascii="Cambria Math" w:hAnsi="Cambria Math"/>
                    </w:rPr>
                  </m:ctrlPr>
                </m:sSubPr>
                <m:e>
                  <m:r>
                    <w:rPr>
                      <w:rFonts w:ascii="Cambria Math" w:hAnsi="Cambria Math"/>
                    </w:rPr>
                    <m:t>P</m:t>
                  </m:r>
                </m:e>
                <m:sub>
                  <m:r>
                    <w:rPr>
                      <w:rFonts w:ascii="Cambria Math" w:hAnsi="Cambria Math"/>
                    </w:rPr>
                    <m:t>in</m:t>
                  </m:r>
                </m:sub>
              </m:sSub>
            </m:den>
          </m:f>
          <m:r>
            <m:rPr>
              <m:sty m:val="p"/>
            </m:rPr>
            <w:rPr>
              <w:rFonts w:ascii="Cambria Math" w:hAnsi="Cambria Math"/>
            </w:rPr>
            <m:t>×</m:t>
          </m:r>
          <m:r>
            <w:rPr>
              <w:rFonts w:ascii="Cambria Math" w:hAnsi="Cambria Math"/>
            </w:rPr>
            <m:t>100</m:t>
          </m:r>
          <m:r>
            <m:rPr>
              <m:sty m:val="p"/>
            </m:rPr>
            <w:rPr>
              <w:rFonts w:ascii="Cambria Math" w:hAnsi="Cambria Math"/>
            </w:rPr>
            <m:t>%=</m:t>
          </m:r>
          <m:f>
            <m:fPr>
              <m:ctrlPr>
                <w:rPr>
                  <w:rFonts w:ascii="Cambria Math" w:hAnsi="Cambria Math"/>
                </w:rPr>
              </m:ctrlPr>
            </m:fPr>
            <m:num>
              <m:r>
                <w:rPr>
                  <w:rFonts w:ascii="Cambria Math" w:hAnsi="Cambria Math"/>
                </w:rPr>
                <m:t>100</m:t>
              </m:r>
            </m:num>
            <m:den>
              <m:r>
                <w:rPr>
                  <w:rFonts w:ascii="Cambria Math" w:hAnsi="Cambria Math"/>
                </w:rPr>
                <m:t>600</m:t>
              </m:r>
            </m:den>
          </m:f>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16.7</m:t>
          </m:r>
          <m:r>
            <m:rPr>
              <m:sty m:val="p"/>
            </m:rPr>
            <w:rPr>
              <w:rFonts w:ascii="Cambria Math" w:hAnsi="Cambria Math"/>
            </w:rPr>
            <m:t>%</m:t>
          </m:r>
        </m:oMath>
      </m:oMathPara>
    </w:p>
    <w:p w14:paraId="173AE4A2" w14:textId="77777777" w:rsidR="007B35FE" w:rsidRDefault="00000000" w:rsidP="007D4DCD">
      <w:pPr>
        <w:pStyle w:val="FirstParagraph"/>
        <w:jc w:val="both"/>
      </w:pPr>
      <w:r>
        <w:t>This is about three orders of magnitude higher than the typical He-Ne laser efficiency (~0.05%), consistent with the general trend that molecular vibrational lasers (CO₂) and semiconductor diode lasers are intrinsically far more efficient than atomic or ionic gas lasers, which suffer large quantum-defect and excitation-pathway losses.</w:t>
      </w:r>
    </w:p>
    <w:p w14:paraId="4961DE36" w14:textId="77777777" w:rsidR="007B35FE" w:rsidRDefault="00000000" w:rsidP="007D4DCD">
      <w:pPr>
        <w:pStyle w:val="Heading2"/>
        <w:jc w:val="both"/>
      </w:pPr>
      <w:bookmarkStart w:id="118" w:name="X2c7ae895347dddce2b863fcaf1d8f2e5fde9eff"/>
      <w:bookmarkStart w:id="119" w:name="_Toc235682052"/>
      <w:bookmarkEnd w:id="116"/>
      <w:r>
        <w:lastRenderedPageBreak/>
        <w:t>2.7A Threshold Current in Semiconductor Lasers</w:t>
      </w:r>
      <w:bookmarkEnd w:id="119"/>
    </w:p>
    <w:p w14:paraId="4A96A2C5" w14:textId="77777777" w:rsidR="007B35FE" w:rsidRDefault="00000000" w:rsidP="007D4DCD">
      <w:pPr>
        <w:pStyle w:val="FirstParagraph"/>
        <w:jc w:val="both"/>
      </w:pPr>
      <w:r>
        <w:t xml:space="preserve">The onset of lasing in a diode laser occurs at a well-defined </w:t>
      </w:r>
      <w:r>
        <w:rPr>
          <w:b/>
          <w:bCs/>
        </w:rPr>
        <w:t>threshold current</w:t>
      </w:r>
      <w:r>
        <w:t xml:space="preserve"> </w:t>
      </w:r>
      <m:oMath>
        <m:sSub>
          <m:sSubPr>
            <m:ctrlPr>
              <w:rPr>
                <w:rFonts w:ascii="Cambria Math" w:hAnsi="Cambria Math"/>
              </w:rPr>
            </m:ctrlPr>
          </m:sSubPr>
          <m:e>
            <m:r>
              <w:rPr>
                <w:rFonts w:ascii="Cambria Math" w:hAnsi="Cambria Math"/>
              </w:rPr>
              <m:t>I</m:t>
            </m:r>
          </m:e>
          <m:sub>
            <m:r>
              <w:rPr>
                <w:rFonts w:ascii="Cambria Math" w:hAnsi="Cambria Math"/>
              </w:rPr>
              <m:t>th</m:t>
            </m:r>
          </m:sub>
        </m:sSub>
      </m:oMath>
      <w:r>
        <w:t>, below which the device emits weak, broad-spectrum spontaneous emission (LED-like) and above which stimulated emission dominates, producing a sharp increase in the slope of the light-output-versus-current (L-I) characteristic — directly analogous to the pump-threshold behaviour described generally in §1.12A. The threshold current density is approximately</w:t>
      </w:r>
    </w:p>
    <w:p w14:paraId="0FEF41A7" w14:textId="77777777" w:rsidR="007B35FE" w:rsidRDefault="00000000" w:rsidP="007D4DCD">
      <w:pPr>
        <w:pStyle w:val="BodyText"/>
        <w:jc w:val="both"/>
      </w:pPr>
      <m:oMathPara>
        <m:oMathParaPr>
          <m:jc m:val="center"/>
        </m:oMathParaPr>
        <m:oMath>
          <m:sSub>
            <m:sSubPr>
              <m:ctrlPr>
                <w:rPr>
                  <w:rFonts w:ascii="Cambria Math" w:hAnsi="Cambria Math"/>
                </w:rPr>
              </m:ctrlPr>
            </m:sSubPr>
            <m:e>
              <m:r>
                <w:rPr>
                  <w:rFonts w:ascii="Cambria Math" w:hAnsi="Cambria Math"/>
                </w:rPr>
                <m:t>J</m:t>
              </m:r>
            </m:e>
            <m:sub>
              <m:r>
                <w:rPr>
                  <w:rFonts w:ascii="Cambria Math" w:hAnsi="Cambria Math"/>
                </w:rPr>
                <m:t>th</m:t>
              </m:r>
            </m:sub>
          </m:sSub>
          <m:r>
            <m:rPr>
              <m:sty m:val="p"/>
            </m:rPr>
            <w:rPr>
              <w:rFonts w:ascii="Cambria Math" w:hAnsi="Cambria Math"/>
            </w:rPr>
            <m:t>≈</m:t>
          </m:r>
          <m:f>
            <m:fPr>
              <m:ctrlPr>
                <w:rPr>
                  <w:rFonts w:ascii="Cambria Math" w:hAnsi="Cambria Math"/>
                </w:rPr>
              </m:ctrlPr>
            </m:fPr>
            <m:num>
              <m:r>
                <w:rPr>
                  <w:rFonts w:ascii="Cambria Math" w:hAnsi="Cambria Math"/>
                </w:rPr>
                <m:t>e d </m:t>
              </m:r>
              <m:sSub>
                <m:sSubPr>
                  <m:ctrlPr>
                    <w:rPr>
                      <w:rFonts w:ascii="Cambria Math" w:hAnsi="Cambria Math"/>
                    </w:rPr>
                  </m:ctrlPr>
                </m:sSubPr>
                <m:e>
                  <m:r>
                    <w:rPr>
                      <w:rFonts w:ascii="Cambria Math" w:hAnsi="Cambria Math"/>
                    </w:rPr>
                    <m:t>N</m:t>
                  </m:r>
                </m:e>
                <m:sub>
                  <m:r>
                    <w:rPr>
                      <w:rFonts w:ascii="Cambria Math" w:hAnsi="Cambria Math"/>
                    </w:rPr>
                    <m:t>th</m:t>
                  </m:r>
                </m:sub>
              </m:sSub>
            </m:num>
            <m:den>
              <m:sSub>
                <m:sSubPr>
                  <m:ctrlPr>
                    <w:rPr>
                      <w:rFonts w:ascii="Cambria Math" w:hAnsi="Cambria Math"/>
                    </w:rPr>
                  </m:ctrlPr>
                </m:sSubPr>
                <m:e>
                  <m:r>
                    <w:rPr>
                      <w:rFonts w:ascii="Cambria Math" w:hAnsi="Cambria Math"/>
                    </w:rPr>
                    <m:t>η</m:t>
                  </m:r>
                </m:e>
                <m:sub>
                  <m:r>
                    <w:rPr>
                      <w:rFonts w:ascii="Cambria Math" w:hAnsi="Cambria Math"/>
                    </w:rPr>
                    <m:t>i</m:t>
                  </m:r>
                </m:sub>
              </m:sSub>
              <m:r>
                <w:rPr>
                  <w:rFonts w:ascii="Cambria Math" w:hAnsi="Cambria Math"/>
                </w:rPr>
                <m:t> </m:t>
              </m:r>
              <m:sSub>
                <m:sSubPr>
                  <m:ctrlPr>
                    <w:rPr>
                      <w:rFonts w:ascii="Cambria Math" w:hAnsi="Cambria Math"/>
                    </w:rPr>
                  </m:ctrlPr>
                </m:sSubPr>
                <m:e>
                  <m:r>
                    <w:rPr>
                      <w:rFonts w:ascii="Cambria Math" w:hAnsi="Cambria Math"/>
                    </w:rPr>
                    <m:t>τ</m:t>
                  </m:r>
                </m:e>
                <m:sub>
                  <m:r>
                    <w:rPr>
                      <w:rFonts w:ascii="Cambria Math" w:hAnsi="Cambria Math"/>
                    </w:rPr>
                    <m:t>s</m:t>
                  </m:r>
                </m:sub>
              </m:sSub>
            </m:den>
          </m:f>
        </m:oMath>
      </m:oMathPara>
    </w:p>
    <w:p w14:paraId="68B64E3A" w14:textId="77777777" w:rsidR="007B35FE" w:rsidRDefault="00000000" w:rsidP="007D4DCD">
      <w:pPr>
        <w:pStyle w:val="FirstParagraph"/>
        <w:jc w:val="both"/>
      </w:pPr>
      <w:r>
        <w:t xml:space="preserve">where </w:t>
      </w:r>
      <m:oMath>
        <m:r>
          <w:rPr>
            <w:rFonts w:ascii="Cambria Math" w:hAnsi="Cambria Math"/>
          </w:rPr>
          <m:t>d</m:t>
        </m:r>
      </m:oMath>
      <w:r>
        <w:t xml:space="preserve"> is the active-layer thickness, </w:t>
      </w:r>
      <m:oMath>
        <m:sSub>
          <m:sSubPr>
            <m:ctrlPr>
              <w:rPr>
                <w:rFonts w:ascii="Cambria Math" w:hAnsi="Cambria Math"/>
              </w:rPr>
            </m:ctrlPr>
          </m:sSubPr>
          <m:e>
            <m:r>
              <w:rPr>
                <w:rFonts w:ascii="Cambria Math" w:hAnsi="Cambria Math"/>
              </w:rPr>
              <m:t>N</m:t>
            </m:r>
          </m:e>
          <m:sub>
            <m:r>
              <w:rPr>
                <w:rFonts w:ascii="Cambria Math" w:hAnsi="Cambria Math"/>
              </w:rPr>
              <m:t>th</m:t>
            </m:r>
          </m:sub>
        </m:sSub>
      </m:oMath>
      <w:r>
        <w:t xml:space="preserve"> the threshold carrier density required for transparency/gain, </w:t>
      </w:r>
      <m:oMath>
        <m:sSub>
          <m:sSubPr>
            <m:ctrlPr>
              <w:rPr>
                <w:rFonts w:ascii="Cambria Math" w:hAnsi="Cambria Math"/>
              </w:rPr>
            </m:ctrlPr>
          </m:sSubPr>
          <m:e>
            <m:r>
              <w:rPr>
                <w:rFonts w:ascii="Cambria Math" w:hAnsi="Cambria Math"/>
              </w:rPr>
              <m:t>η</m:t>
            </m:r>
          </m:e>
          <m:sub>
            <m:r>
              <w:rPr>
                <w:rFonts w:ascii="Cambria Math" w:hAnsi="Cambria Math"/>
              </w:rPr>
              <m:t>i</m:t>
            </m:r>
          </m:sub>
        </m:sSub>
      </m:oMath>
      <w:r>
        <w:t xml:space="preserve"> the internal quantum efficiency, and </w:t>
      </w:r>
      <m:oMath>
        <m:sSub>
          <m:sSubPr>
            <m:ctrlPr>
              <w:rPr>
                <w:rFonts w:ascii="Cambria Math" w:hAnsi="Cambria Math"/>
              </w:rPr>
            </m:ctrlPr>
          </m:sSubPr>
          <m:e>
            <m:r>
              <w:rPr>
                <w:rFonts w:ascii="Cambria Math" w:hAnsi="Cambria Math"/>
              </w:rPr>
              <m:t>τ</m:t>
            </m:r>
          </m:e>
          <m:sub>
            <m:r>
              <w:rPr>
                <w:rFonts w:ascii="Cambria Math" w:hAnsi="Cambria Math"/>
              </w:rPr>
              <m:t>s</m:t>
            </m:r>
          </m:sub>
        </m:sSub>
      </m:oMath>
      <w:r>
        <w:t xml:space="preserve"> the spontaneous carrier lifetime. Because </w:t>
      </w:r>
      <m:oMath>
        <m:sSub>
          <m:sSubPr>
            <m:ctrlPr>
              <w:rPr>
                <w:rFonts w:ascii="Cambria Math" w:hAnsi="Cambria Math"/>
              </w:rPr>
            </m:ctrlPr>
          </m:sSubPr>
          <m:e>
            <m:r>
              <w:rPr>
                <w:rFonts w:ascii="Cambria Math" w:hAnsi="Cambria Math"/>
              </w:rPr>
              <m:t>J</m:t>
            </m:r>
          </m:e>
          <m:sub>
            <m:r>
              <w:rPr>
                <w:rFonts w:ascii="Cambria Math" w:hAnsi="Cambria Math"/>
              </w:rPr>
              <m:t>th</m:t>
            </m:r>
          </m:sub>
        </m:sSub>
      </m:oMath>
      <w:r>
        <w:t xml:space="preserve"> scales with the active-layer thickness </w:t>
      </w:r>
      <m:oMath>
        <m:r>
          <w:rPr>
            <w:rFonts w:ascii="Cambria Math" w:hAnsi="Cambria Math"/>
          </w:rPr>
          <m:t>d</m:t>
        </m:r>
      </m:oMath>
      <w:r>
        <w:t>, the double-heterostructure design (§2.7.1), which confines carriers to an extremely thin active layer (as thin as tens of nanometres in modern quantum-well laser diodes), dramatically reduces the threshold current relative to early, thick-active-region homojunction designs — a key reason why modern diode lasers can operate continuously at room temperature with only milliamps of threshold current, whereas the earliest (1962) semiconductor lasers required cryogenic cooling and pulsed operation to avoid thermal runaway.</w:t>
      </w:r>
    </w:p>
    <w:p w14:paraId="34E3E781" w14:textId="77777777" w:rsidR="007B35FE" w:rsidRDefault="00000000" w:rsidP="007D4DCD">
      <w:pPr>
        <w:pStyle w:val="Heading2"/>
        <w:jc w:val="both"/>
      </w:pPr>
      <w:bookmarkStart w:id="120" w:name="X7beb74a3a3fa8a950088078c67bf493b83f6bd6"/>
      <w:bookmarkStart w:id="121" w:name="_Toc235682053"/>
      <w:bookmarkEnd w:id="118"/>
      <w:r>
        <w:t>2.8C Free-Electron Lasers (FEL) — Brief Overview</w:t>
      </w:r>
      <w:bookmarkEnd w:id="121"/>
    </w:p>
    <w:p w14:paraId="263510F0" w14:textId="77777777" w:rsidR="007B35FE" w:rsidRDefault="00000000" w:rsidP="007D4DCD">
      <w:pPr>
        <w:pStyle w:val="FirstParagraph"/>
        <w:jc w:val="both"/>
      </w:pPr>
      <w:r>
        <w:t xml:space="preserve">Unlike all the lasers discussed above, a </w:t>
      </w:r>
      <w:r>
        <w:rPr>
          <w:b/>
          <w:bCs/>
        </w:rPr>
        <w:t>free-electron laser</w:t>
      </w:r>
      <w:r>
        <w:t xml:space="preserve"> does not use a bound-electron atomic/molecular/semiconductor transition at all. Instead, a beam of free, relativistic electrons (from a particle accelerator) is passed through a spatially periodic magnetic field structure called a </w:t>
      </w:r>
      <w:r>
        <w:rPr>
          <w:b/>
          <w:bCs/>
        </w:rPr>
        <w:t>wiggler</w:t>
      </w:r>
      <w:r>
        <w:t xml:space="preserve"> (or </w:t>
      </w:r>
      <w:r>
        <w:rPr>
          <w:b/>
          <w:bCs/>
        </w:rPr>
        <w:t>undulator</w:t>
      </w:r>
      <w:r>
        <w:t>), which forces the electrons into a sinusoidal transverse trajectory; the transversely oscillating (accelerating) relativistic electrons emit synchrotron-like radiation, and under the right conditions (an appropriately designed optical cavity or, for X-ray FELs, self-amplified spontaneous emission over a very long undulator) this radiation is coherently amplified. Because the emission wavelength depends on the electron beam energy and the wiggler period/field strength — both externally, continuously adjustable — free-electron lasers are unique in offering very broad, continuous wavelength tunability, from microwaves through the visible to X-rays, though at the cost of requiring a large, expensive particle-accelerator infrastructure, restricting FELs to a small number of major national research facilities.</w:t>
      </w:r>
    </w:p>
    <w:p w14:paraId="5CD78F31" w14:textId="77777777" w:rsidR="007B35FE" w:rsidRDefault="00000000" w:rsidP="007D4DCD">
      <w:pPr>
        <w:pStyle w:val="Heading2"/>
        <w:jc w:val="both"/>
      </w:pPr>
      <w:bookmarkStart w:id="122" w:name="comparative-overview-of-laser-types"/>
      <w:bookmarkStart w:id="123" w:name="_Toc235682054"/>
      <w:bookmarkEnd w:id="120"/>
      <w:r>
        <w:lastRenderedPageBreak/>
        <w:t>2.9 Comparative Overview of Laser Types</w:t>
      </w:r>
      <w:bookmarkEnd w:id="123"/>
    </w:p>
    <w:tbl>
      <w:tblPr>
        <w:tblStyle w:val="Table"/>
        <w:tblW w:w="5000" w:type="pct"/>
        <w:tblLook w:val="0020" w:firstRow="1" w:lastRow="0" w:firstColumn="0" w:lastColumn="0" w:noHBand="0" w:noVBand="0"/>
      </w:tblPr>
      <w:tblGrid>
        <w:gridCol w:w="1755"/>
        <w:gridCol w:w="1431"/>
        <w:gridCol w:w="1577"/>
        <w:gridCol w:w="1558"/>
        <w:gridCol w:w="1327"/>
        <w:gridCol w:w="1352"/>
      </w:tblGrid>
      <w:tr w:rsidR="007B35FE" w14:paraId="5C3EC848" w14:textId="77777777" w:rsidTr="007B35FE">
        <w:trPr>
          <w:cnfStyle w:val="100000000000" w:firstRow="1" w:lastRow="0" w:firstColumn="0" w:lastColumn="0" w:oddVBand="0" w:evenVBand="0" w:oddHBand="0" w:evenHBand="0" w:firstRowFirstColumn="0" w:firstRowLastColumn="0" w:lastRowFirstColumn="0" w:lastRowLastColumn="0"/>
          <w:tblHeader/>
        </w:trPr>
        <w:tc>
          <w:tcPr>
            <w:tcW w:w="0" w:type="auto"/>
          </w:tcPr>
          <w:p w14:paraId="549D39FE" w14:textId="77777777" w:rsidR="007B35FE" w:rsidRDefault="00000000" w:rsidP="007D4DCD">
            <w:pPr>
              <w:pStyle w:val="Compact"/>
              <w:jc w:val="both"/>
            </w:pPr>
            <w:r>
              <w:t>Laser Type</w:t>
            </w:r>
          </w:p>
        </w:tc>
        <w:tc>
          <w:tcPr>
            <w:tcW w:w="0" w:type="auto"/>
          </w:tcPr>
          <w:p w14:paraId="2EC6B465" w14:textId="77777777" w:rsidR="007B35FE" w:rsidRDefault="00000000" w:rsidP="007D4DCD">
            <w:pPr>
              <w:pStyle w:val="Compact"/>
              <w:jc w:val="both"/>
            </w:pPr>
            <w:r>
              <w:t>Active Medium</w:t>
            </w:r>
          </w:p>
        </w:tc>
        <w:tc>
          <w:tcPr>
            <w:tcW w:w="0" w:type="auto"/>
          </w:tcPr>
          <w:p w14:paraId="1803487B" w14:textId="77777777" w:rsidR="007B35FE" w:rsidRDefault="00000000" w:rsidP="007D4DCD">
            <w:pPr>
              <w:pStyle w:val="Compact"/>
              <w:jc w:val="both"/>
            </w:pPr>
            <w:r>
              <w:t>Typical Wavelength</w:t>
            </w:r>
          </w:p>
        </w:tc>
        <w:tc>
          <w:tcPr>
            <w:tcW w:w="0" w:type="auto"/>
          </w:tcPr>
          <w:p w14:paraId="51005C97" w14:textId="77777777" w:rsidR="007B35FE" w:rsidRDefault="00000000" w:rsidP="007D4DCD">
            <w:pPr>
              <w:pStyle w:val="Compact"/>
              <w:jc w:val="both"/>
            </w:pPr>
            <w:r>
              <w:t>Pumping</w:t>
            </w:r>
          </w:p>
        </w:tc>
        <w:tc>
          <w:tcPr>
            <w:tcW w:w="0" w:type="auto"/>
          </w:tcPr>
          <w:p w14:paraId="15ECF8C1" w14:textId="77777777" w:rsidR="007B35FE" w:rsidRDefault="00000000" w:rsidP="007D4DCD">
            <w:pPr>
              <w:pStyle w:val="Compact"/>
              <w:jc w:val="both"/>
            </w:pPr>
            <w:r>
              <w:t>Operation</w:t>
            </w:r>
          </w:p>
        </w:tc>
        <w:tc>
          <w:tcPr>
            <w:tcW w:w="0" w:type="auto"/>
          </w:tcPr>
          <w:p w14:paraId="3F0FCD2B" w14:textId="77777777" w:rsidR="007B35FE" w:rsidRDefault="00000000" w:rsidP="007D4DCD">
            <w:pPr>
              <w:pStyle w:val="Compact"/>
              <w:jc w:val="both"/>
            </w:pPr>
            <w:r>
              <w:t>Typical Efficiency</w:t>
            </w:r>
          </w:p>
        </w:tc>
      </w:tr>
      <w:tr w:rsidR="007B35FE" w14:paraId="6222785D" w14:textId="77777777">
        <w:tc>
          <w:tcPr>
            <w:tcW w:w="0" w:type="auto"/>
          </w:tcPr>
          <w:p w14:paraId="6F964DF1" w14:textId="77777777" w:rsidR="007B35FE" w:rsidRDefault="00000000" w:rsidP="007D4DCD">
            <w:pPr>
              <w:pStyle w:val="Compact"/>
              <w:jc w:val="both"/>
            </w:pPr>
            <w:r>
              <w:t>He-Ne</w:t>
            </w:r>
          </w:p>
        </w:tc>
        <w:tc>
          <w:tcPr>
            <w:tcW w:w="0" w:type="auto"/>
          </w:tcPr>
          <w:p w14:paraId="743903F1" w14:textId="77777777" w:rsidR="007B35FE" w:rsidRDefault="00000000" w:rsidP="007D4DCD">
            <w:pPr>
              <w:pStyle w:val="Compact"/>
              <w:jc w:val="both"/>
            </w:pPr>
            <w:r>
              <w:t>He-Ne gas</w:t>
            </w:r>
          </w:p>
        </w:tc>
        <w:tc>
          <w:tcPr>
            <w:tcW w:w="0" w:type="auto"/>
          </w:tcPr>
          <w:p w14:paraId="4A593C3F" w14:textId="77777777" w:rsidR="007B35FE" w:rsidRDefault="00000000" w:rsidP="007D4DCD">
            <w:pPr>
              <w:pStyle w:val="Compact"/>
              <w:jc w:val="both"/>
            </w:pPr>
            <w:r>
              <w:t>632.8 nm</w:t>
            </w:r>
          </w:p>
        </w:tc>
        <w:tc>
          <w:tcPr>
            <w:tcW w:w="0" w:type="auto"/>
          </w:tcPr>
          <w:p w14:paraId="5C6914ED" w14:textId="77777777" w:rsidR="007B35FE" w:rsidRDefault="00000000" w:rsidP="007D4DCD">
            <w:pPr>
              <w:pStyle w:val="Compact"/>
              <w:jc w:val="both"/>
            </w:pPr>
            <w:r>
              <w:t>Electrical discharge</w:t>
            </w:r>
          </w:p>
        </w:tc>
        <w:tc>
          <w:tcPr>
            <w:tcW w:w="0" w:type="auto"/>
          </w:tcPr>
          <w:p w14:paraId="4654B259" w14:textId="77777777" w:rsidR="007B35FE" w:rsidRDefault="00000000" w:rsidP="007D4DCD">
            <w:pPr>
              <w:pStyle w:val="Compact"/>
              <w:jc w:val="both"/>
            </w:pPr>
            <w:r>
              <w:t>CW</w:t>
            </w:r>
          </w:p>
        </w:tc>
        <w:tc>
          <w:tcPr>
            <w:tcW w:w="0" w:type="auto"/>
          </w:tcPr>
          <w:p w14:paraId="3A4AC98A" w14:textId="77777777" w:rsidR="007B35FE" w:rsidRDefault="00000000" w:rsidP="007D4DCD">
            <w:pPr>
              <w:pStyle w:val="Compact"/>
              <w:jc w:val="both"/>
            </w:pPr>
            <w:r>
              <w:t>~0.01–0.1%</w:t>
            </w:r>
          </w:p>
        </w:tc>
      </w:tr>
      <w:tr w:rsidR="007B35FE" w14:paraId="4F3C232E" w14:textId="77777777">
        <w:tc>
          <w:tcPr>
            <w:tcW w:w="0" w:type="auto"/>
          </w:tcPr>
          <w:p w14:paraId="5F7081B1" w14:textId="77777777" w:rsidR="007B35FE" w:rsidRDefault="00000000" w:rsidP="007D4DCD">
            <w:pPr>
              <w:pStyle w:val="Compact"/>
              <w:jc w:val="both"/>
            </w:pPr>
            <w:r>
              <w:t>Argon-ion</w:t>
            </w:r>
          </w:p>
        </w:tc>
        <w:tc>
          <w:tcPr>
            <w:tcW w:w="0" w:type="auto"/>
          </w:tcPr>
          <w:p w14:paraId="7A2C5171" w14:textId="77777777" w:rsidR="007B35FE" w:rsidRDefault="00000000" w:rsidP="007D4DCD">
            <w:pPr>
              <w:pStyle w:val="Compact"/>
              <w:jc w:val="both"/>
            </w:pPr>
            <w:r>
              <w:t>Ar⁺</w:t>
            </w:r>
          </w:p>
        </w:tc>
        <w:tc>
          <w:tcPr>
            <w:tcW w:w="0" w:type="auto"/>
          </w:tcPr>
          <w:p w14:paraId="113D5CB5" w14:textId="77777777" w:rsidR="007B35FE" w:rsidRDefault="00000000" w:rsidP="007D4DCD">
            <w:pPr>
              <w:pStyle w:val="Compact"/>
              <w:jc w:val="both"/>
            </w:pPr>
            <w:r>
              <w:t>488/514.5 nm</w:t>
            </w:r>
          </w:p>
        </w:tc>
        <w:tc>
          <w:tcPr>
            <w:tcW w:w="0" w:type="auto"/>
          </w:tcPr>
          <w:p w14:paraId="7A1A3A95" w14:textId="77777777" w:rsidR="007B35FE" w:rsidRDefault="00000000" w:rsidP="007D4DCD">
            <w:pPr>
              <w:pStyle w:val="Compact"/>
              <w:jc w:val="both"/>
            </w:pPr>
            <w:r>
              <w:t>Electrical discharge</w:t>
            </w:r>
          </w:p>
        </w:tc>
        <w:tc>
          <w:tcPr>
            <w:tcW w:w="0" w:type="auto"/>
          </w:tcPr>
          <w:p w14:paraId="5B46541F" w14:textId="77777777" w:rsidR="007B35FE" w:rsidRDefault="00000000" w:rsidP="007D4DCD">
            <w:pPr>
              <w:pStyle w:val="Compact"/>
              <w:jc w:val="both"/>
            </w:pPr>
            <w:r>
              <w:t>CW</w:t>
            </w:r>
          </w:p>
        </w:tc>
        <w:tc>
          <w:tcPr>
            <w:tcW w:w="0" w:type="auto"/>
          </w:tcPr>
          <w:p w14:paraId="34161BFA" w14:textId="77777777" w:rsidR="007B35FE" w:rsidRDefault="00000000" w:rsidP="007D4DCD">
            <w:pPr>
              <w:pStyle w:val="Compact"/>
              <w:jc w:val="both"/>
            </w:pPr>
            <w:r>
              <w:t>~0.01–0.1%</w:t>
            </w:r>
          </w:p>
        </w:tc>
      </w:tr>
      <w:tr w:rsidR="007B35FE" w14:paraId="7191806F" w14:textId="77777777">
        <w:tc>
          <w:tcPr>
            <w:tcW w:w="0" w:type="auto"/>
          </w:tcPr>
          <w:p w14:paraId="511E81FD" w14:textId="77777777" w:rsidR="007B35FE" w:rsidRDefault="00000000" w:rsidP="007D4DCD">
            <w:pPr>
              <w:pStyle w:val="Compact"/>
              <w:jc w:val="both"/>
            </w:pPr>
            <w:r>
              <w:t>CO₂</w:t>
            </w:r>
          </w:p>
        </w:tc>
        <w:tc>
          <w:tcPr>
            <w:tcW w:w="0" w:type="auto"/>
          </w:tcPr>
          <w:p w14:paraId="1A6D9E6E" w14:textId="77777777" w:rsidR="007B35FE" w:rsidRDefault="00000000" w:rsidP="007D4DCD">
            <w:pPr>
              <w:pStyle w:val="Compact"/>
              <w:jc w:val="both"/>
            </w:pPr>
            <w:r>
              <w:t>CO₂:N₂:He</w:t>
            </w:r>
          </w:p>
        </w:tc>
        <w:tc>
          <w:tcPr>
            <w:tcW w:w="0" w:type="auto"/>
          </w:tcPr>
          <w:p w14:paraId="7A639B6D" w14:textId="77777777" w:rsidR="007B35FE" w:rsidRDefault="00000000" w:rsidP="007D4DCD">
            <w:pPr>
              <w:pStyle w:val="Compact"/>
              <w:jc w:val="both"/>
            </w:pPr>
            <w:r>
              <w:t>10.6 μm</w:t>
            </w:r>
          </w:p>
        </w:tc>
        <w:tc>
          <w:tcPr>
            <w:tcW w:w="0" w:type="auto"/>
          </w:tcPr>
          <w:p w14:paraId="5A4EB103" w14:textId="77777777" w:rsidR="007B35FE" w:rsidRDefault="00000000" w:rsidP="007D4DCD">
            <w:pPr>
              <w:pStyle w:val="Compact"/>
              <w:jc w:val="both"/>
            </w:pPr>
            <w:r>
              <w:t>Electrical discharge</w:t>
            </w:r>
          </w:p>
        </w:tc>
        <w:tc>
          <w:tcPr>
            <w:tcW w:w="0" w:type="auto"/>
          </w:tcPr>
          <w:p w14:paraId="17E9A938" w14:textId="77777777" w:rsidR="007B35FE" w:rsidRDefault="00000000" w:rsidP="007D4DCD">
            <w:pPr>
              <w:pStyle w:val="Compact"/>
              <w:jc w:val="both"/>
            </w:pPr>
            <w:r>
              <w:t>CW/pulsed</w:t>
            </w:r>
          </w:p>
        </w:tc>
        <w:tc>
          <w:tcPr>
            <w:tcW w:w="0" w:type="auto"/>
          </w:tcPr>
          <w:p w14:paraId="7A0D76BF" w14:textId="77777777" w:rsidR="007B35FE" w:rsidRDefault="00000000" w:rsidP="007D4DCD">
            <w:pPr>
              <w:pStyle w:val="Compact"/>
              <w:jc w:val="both"/>
            </w:pPr>
            <w:r>
              <w:t>~15–20%</w:t>
            </w:r>
          </w:p>
        </w:tc>
      </w:tr>
      <w:tr w:rsidR="007B35FE" w14:paraId="7CDCE980" w14:textId="77777777">
        <w:tc>
          <w:tcPr>
            <w:tcW w:w="0" w:type="auto"/>
          </w:tcPr>
          <w:p w14:paraId="75F916AF" w14:textId="77777777" w:rsidR="007B35FE" w:rsidRDefault="00000000" w:rsidP="007D4DCD">
            <w:pPr>
              <w:pStyle w:val="Compact"/>
              <w:jc w:val="both"/>
            </w:pPr>
            <w:r>
              <w:t>Excimer (ArF/KrF)</w:t>
            </w:r>
          </w:p>
        </w:tc>
        <w:tc>
          <w:tcPr>
            <w:tcW w:w="0" w:type="auto"/>
          </w:tcPr>
          <w:p w14:paraId="6FE83B38" w14:textId="77777777" w:rsidR="007B35FE" w:rsidRDefault="00000000" w:rsidP="007D4DCD">
            <w:pPr>
              <w:pStyle w:val="Compact"/>
              <w:jc w:val="both"/>
            </w:pPr>
            <w:r>
              <w:t>Noble-gas halide</w:t>
            </w:r>
          </w:p>
        </w:tc>
        <w:tc>
          <w:tcPr>
            <w:tcW w:w="0" w:type="auto"/>
          </w:tcPr>
          <w:p w14:paraId="3B34D917" w14:textId="77777777" w:rsidR="007B35FE" w:rsidRDefault="00000000" w:rsidP="007D4DCD">
            <w:pPr>
              <w:pStyle w:val="Compact"/>
              <w:jc w:val="both"/>
            </w:pPr>
            <w:r>
              <w:t>193/248 nm</w:t>
            </w:r>
          </w:p>
        </w:tc>
        <w:tc>
          <w:tcPr>
            <w:tcW w:w="0" w:type="auto"/>
          </w:tcPr>
          <w:p w14:paraId="75792A08" w14:textId="77777777" w:rsidR="007B35FE" w:rsidRDefault="00000000" w:rsidP="007D4DCD">
            <w:pPr>
              <w:pStyle w:val="Compact"/>
              <w:jc w:val="both"/>
            </w:pPr>
            <w:r>
              <w:t>Discharge/e-beam</w:t>
            </w:r>
          </w:p>
        </w:tc>
        <w:tc>
          <w:tcPr>
            <w:tcW w:w="0" w:type="auto"/>
          </w:tcPr>
          <w:p w14:paraId="444E7D93" w14:textId="77777777" w:rsidR="007B35FE" w:rsidRDefault="00000000" w:rsidP="007D4DCD">
            <w:pPr>
              <w:pStyle w:val="Compact"/>
              <w:jc w:val="both"/>
            </w:pPr>
            <w:r>
              <w:t>Pulsed</w:t>
            </w:r>
          </w:p>
        </w:tc>
        <w:tc>
          <w:tcPr>
            <w:tcW w:w="0" w:type="auto"/>
          </w:tcPr>
          <w:p w14:paraId="1234563C" w14:textId="77777777" w:rsidR="007B35FE" w:rsidRDefault="00000000" w:rsidP="007D4DCD">
            <w:pPr>
              <w:pStyle w:val="Compact"/>
              <w:jc w:val="both"/>
            </w:pPr>
            <w:r>
              <w:t>~1–2%</w:t>
            </w:r>
          </w:p>
        </w:tc>
      </w:tr>
      <w:tr w:rsidR="007B35FE" w14:paraId="5395B370" w14:textId="77777777">
        <w:tc>
          <w:tcPr>
            <w:tcW w:w="0" w:type="auto"/>
          </w:tcPr>
          <w:p w14:paraId="41F6CC0F" w14:textId="77777777" w:rsidR="007B35FE" w:rsidRDefault="00000000" w:rsidP="007D4DCD">
            <w:pPr>
              <w:pStyle w:val="Compact"/>
              <w:jc w:val="both"/>
            </w:pPr>
            <w:r>
              <w:t>Dye</w:t>
            </w:r>
          </w:p>
        </w:tc>
        <w:tc>
          <w:tcPr>
            <w:tcW w:w="0" w:type="auto"/>
          </w:tcPr>
          <w:p w14:paraId="33FF3F54" w14:textId="77777777" w:rsidR="007B35FE" w:rsidRDefault="00000000" w:rsidP="007D4DCD">
            <w:pPr>
              <w:pStyle w:val="Compact"/>
              <w:jc w:val="both"/>
            </w:pPr>
            <w:r>
              <w:t>Organic dye in solvent</w:t>
            </w:r>
          </w:p>
        </w:tc>
        <w:tc>
          <w:tcPr>
            <w:tcW w:w="0" w:type="auto"/>
          </w:tcPr>
          <w:p w14:paraId="622D5839" w14:textId="77777777" w:rsidR="007B35FE" w:rsidRDefault="00000000" w:rsidP="007D4DCD">
            <w:pPr>
              <w:pStyle w:val="Compact"/>
              <w:jc w:val="both"/>
            </w:pPr>
            <w:r>
              <w:t>Tunable, ~320–1200 nm</w:t>
            </w:r>
          </w:p>
        </w:tc>
        <w:tc>
          <w:tcPr>
            <w:tcW w:w="0" w:type="auto"/>
          </w:tcPr>
          <w:p w14:paraId="009E7354" w14:textId="77777777" w:rsidR="007B35FE" w:rsidRDefault="00000000" w:rsidP="007D4DCD">
            <w:pPr>
              <w:pStyle w:val="Compact"/>
              <w:jc w:val="both"/>
            </w:pPr>
            <w:r>
              <w:t>Optical (laser/lamp)</w:t>
            </w:r>
          </w:p>
        </w:tc>
        <w:tc>
          <w:tcPr>
            <w:tcW w:w="0" w:type="auto"/>
          </w:tcPr>
          <w:p w14:paraId="59BB1137" w14:textId="77777777" w:rsidR="007B35FE" w:rsidRDefault="00000000" w:rsidP="007D4DCD">
            <w:pPr>
              <w:pStyle w:val="Compact"/>
              <w:jc w:val="both"/>
            </w:pPr>
            <w:r>
              <w:t>CW/pulsed</w:t>
            </w:r>
          </w:p>
        </w:tc>
        <w:tc>
          <w:tcPr>
            <w:tcW w:w="0" w:type="auto"/>
          </w:tcPr>
          <w:p w14:paraId="7890518E" w14:textId="77777777" w:rsidR="007B35FE" w:rsidRDefault="00000000" w:rsidP="007D4DCD">
            <w:pPr>
              <w:pStyle w:val="Compact"/>
              <w:jc w:val="both"/>
            </w:pPr>
            <w:r>
              <w:t>~1%</w:t>
            </w:r>
          </w:p>
        </w:tc>
      </w:tr>
      <w:tr w:rsidR="007B35FE" w14:paraId="5AFCEF83" w14:textId="77777777">
        <w:tc>
          <w:tcPr>
            <w:tcW w:w="0" w:type="auto"/>
          </w:tcPr>
          <w:p w14:paraId="3111BD75" w14:textId="77777777" w:rsidR="007B35FE" w:rsidRDefault="00000000" w:rsidP="007D4DCD">
            <w:pPr>
              <w:pStyle w:val="Compact"/>
              <w:jc w:val="both"/>
            </w:pPr>
            <w:r>
              <w:t>Ruby</w:t>
            </w:r>
          </w:p>
        </w:tc>
        <w:tc>
          <w:tcPr>
            <w:tcW w:w="0" w:type="auto"/>
          </w:tcPr>
          <w:p w14:paraId="109E0F51" w14:textId="77777777" w:rsidR="007B35FE" w:rsidRDefault="00000000" w:rsidP="007D4DCD">
            <w:pPr>
              <w:pStyle w:val="Compact"/>
              <w:jc w:val="both"/>
            </w:pPr>
            <w:r>
              <w:t>Cr³⁺:Al₂O₃</w:t>
            </w:r>
          </w:p>
        </w:tc>
        <w:tc>
          <w:tcPr>
            <w:tcW w:w="0" w:type="auto"/>
          </w:tcPr>
          <w:p w14:paraId="1ABE59CA" w14:textId="77777777" w:rsidR="007B35FE" w:rsidRDefault="00000000" w:rsidP="007D4DCD">
            <w:pPr>
              <w:pStyle w:val="Compact"/>
              <w:jc w:val="both"/>
            </w:pPr>
            <w:r>
              <w:t>694.3 nm</w:t>
            </w:r>
          </w:p>
        </w:tc>
        <w:tc>
          <w:tcPr>
            <w:tcW w:w="0" w:type="auto"/>
          </w:tcPr>
          <w:p w14:paraId="1387592D" w14:textId="77777777" w:rsidR="007B35FE" w:rsidRDefault="00000000" w:rsidP="007D4DCD">
            <w:pPr>
              <w:pStyle w:val="Compact"/>
              <w:jc w:val="both"/>
            </w:pPr>
            <w:r>
              <w:t>Flash lamp</w:t>
            </w:r>
          </w:p>
        </w:tc>
        <w:tc>
          <w:tcPr>
            <w:tcW w:w="0" w:type="auto"/>
          </w:tcPr>
          <w:p w14:paraId="4A74CF11" w14:textId="77777777" w:rsidR="007B35FE" w:rsidRDefault="00000000" w:rsidP="007D4DCD">
            <w:pPr>
              <w:pStyle w:val="Compact"/>
              <w:jc w:val="both"/>
            </w:pPr>
            <w:r>
              <w:t>Pulsed</w:t>
            </w:r>
          </w:p>
        </w:tc>
        <w:tc>
          <w:tcPr>
            <w:tcW w:w="0" w:type="auto"/>
          </w:tcPr>
          <w:p w14:paraId="7E389018" w14:textId="77777777" w:rsidR="007B35FE" w:rsidRDefault="00000000" w:rsidP="007D4DCD">
            <w:pPr>
              <w:pStyle w:val="Compact"/>
              <w:jc w:val="both"/>
            </w:pPr>
            <w:r>
              <w:t>&lt;1%</w:t>
            </w:r>
          </w:p>
        </w:tc>
      </w:tr>
      <w:tr w:rsidR="007B35FE" w14:paraId="67084E4D" w14:textId="77777777">
        <w:tc>
          <w:tcPr>
            <w:tcW w:w="0" w:type="auto"/>
          </w:tcPr>
          <w:p w14:paraId="347D6C1A" w14:textId="77777777" w:rsidR="007B35FE" w:rsidRDefault="00000000" w:rsidP="007D4DCD">
            <w:pPr>
              <w:pStyle w:val="Compact"/>
              <w:jc w:val="both"/>
            </w:pPr>
            <w:r>
              <w:t>Nd:YAG</w:t>
            </w:r>
          </w:p>
        </w:tc>
        <w:tc>
          <w:tcPr>
            <w:tcW w:w="0" w:type="auto"/>
          </w:tcPr>
          <w:p w14:paraId="4AA8F06B" w14:textId="77777777" w:rsidR="007B35FE" w:rsidRDefault="00000000" w:rsidP="007D4DCD">
            <w:pPr>
              <w:pStyle w:val="Compact"/>
              <w:jc w:val="both"/>
            </w:pPr>
            <w:r>
              <w:t>Nd³⁺:YAG</w:t>
            </w:r>
          </w:p>
        </w:tc>
        <w:tc>
          <w:tcPr>
            <w:tcW w:w="0" w:type="auto"/>
          </w:tcPr>
          <w:p w14:paraId="4E1C23F1" w14:textId="77777777" w:rsidR="007B35FE" w:rsidRDefault="00000000" w:rsidP="007D4DCD">
            <w:pPr>
              <w:pStyle w:val="Compact"/>
              <w:jc w:val="both"/>
            </w:pPr>
            <w:r>
              <w:t>1064 nm</w:t>
            </w:r>
          </w:p>
        </w:tc>
        <w:tc>
          <w:tcPr>
            <w:tcW w:w="0" w:type="auto"/>
          </w:tcPr>
          <w:p w14:paraId="289BC40C" w14:textId="77777777" w:rsidR="007B35FE" w:rsidRDefault="00000000" w:rsidP="007D4DCD">
            <w:pPr>
              <w:pStyle w:val="Compact"/>
              <w:jc w:val="both"/>
            </w:pPr>
            <w:r>
              <w:t>Lamp/diode</w:t>
            </w:r>
          </w:p>
        </w:tc>
        <w:tc>
          <w:tcPr>
            <w:tcW w:w="0" w:type="auto"/>
          </w:tcPr>
          <w:p w14:paraId="7ABCBE9F" w14:textId="77777777" w:rsidR="007B35FE" w:rsidRDefault="00000000" w:rsidP="007D4DCD">
            <w:pPr>
              <w:pStyle w:val="Compact"/>
              <w:jc w:val="both"/>
            </w:pPr>
            <w:r>
              <w:t>CW/pulsed</w:t>
            </w:r>
          </w:p>
        </w:tc>
        <w:tc>
          <w:tcPr>
            <w:tcW w:w="0" w:type="auto"/>
          </w:tcPr>
          <w:p w14:paraId="35E9D7CB" w14:textId="77777777" w:rsidR="007B35FE" w:rsidRDefault="00000000" w:rsidP="007D4DCD">
            <w:pPr>
              <w:pStyle w:val="Compact"/>
              <w:jc w:val="both"/>
            </w:pPr>
            <w:r>
              <w:t>~1–3% (lamp), higher (diode)</w:t>
            </w:r>
          </w:p>
        </w:tc>
      </w:tr>
      <w:tr w:rsidR="007B35FE" w14:paraId="297D927A" w14:textId="77777777">
        <w:tc>
          <w:tcPr>
            <w:tcW w:w="0" w:type="auto"/>
          </w:tcPr>
          <w:p w14:paraId="44B0CBB8" w14:textId="77777777" w:rsidR="007B35FE" w:rsidRDefault="00000000" w:rsidP="007D4DCD">
            <w:pPr>
              <w:pStyle w:val="Compact"/>
              <w:jc w:val="both"/>
            </w:pPr>
            <w:r>
              <w:t>Semiconductor diode</w:t>
            </w:r>
          </w:p>
        </w:tc>
        <w:tc>
          <w:tcPr>
            <w:tcW w:w="0" w:type="auto"/>
          </w:tcPr>
          <w:p w14:paraId="4D843353" w14:textId="77777777" w:rsidR="007B35FE" w:rsidRDefault="00000000" w:rsidP="007D4DCD">
            <w:pPr>
              <w:pStyle w:val="Compact"/>
              <w:jc w:val="both"/>
            </w:pPr>
            <w:r>
              <w:t>p-n junction (GaAs, InGaAsP, etc.)</w:t>
            </w:r>
          </w:p>
        </w:tc>
        <w:tc>
          <w:tcPr>
            <w:tcW w:w="0" w:type="auto"/>
          </w:tcPr>
          <w:p w14:paraId="63B1DD0E" w14:textId="77777777" w:rsidR="007B35FE" w:rsidRDefault="00000000" w:rsidP="007D4DCD">
            <w:pPr>
              <w:pStyle w:val="Compact"/>
              <w:jc w:val="both"/>
            </w:pPr>
            <w:r>
              <w:t>0.4–2 μm (material-dependent)</w:t>
            </w:r>
          </w:p>
        </w:tc>
        <w:tc>
          <w:tcPr>
            <w:tcW w:w="0" w:type="auto"/>
          </w:tcPr>
          <w:p w14:paraId="397A3D20" w14:textId="77777777" w:rsidR="007B35FE" w:rsidRDefault="00000000" w:rsidP="007D4DCD">
            <w:pPr>
              <w:pStyle w:val="Compact"/>
              <w:jc w:val="both"/>
            </w:pPr>
            <w:r>
              <w:t>Injection current</w:t>
            </w:r>
          </w:p>
        </w:tc>
        <w:tc>
          <w:tcPr>
            <w:tcW w:w="0" w:type="auto"/>
          </w:tcPr>
          <w:p w14:paraId="2187C2B4" w14:textId="77777777" w:rsidR="007B35FE" w:rsidRDefault="00000000" w:rsidP="007D4DCD">
            <w:pPr>
              <w:pStyle w:val="Compact"/>
              <w:jc w:val="both"/>
            </w:pPr>
            <w:r>
              <w:t>CW/pulsed</w:t>
            </w:r>
          </w:p>
        </w:tc>
        <w:tc>
          <w:tcPr>
            <w:tcW w:w="0" w:type="auto"/>
          </w:tcPr>
          <w:p w14:paraId="70453134" w14:textId="77777777" w:rsidR="007B35FE" w:rsidRDefault="00000000" w:rsidP="007D4DCD">
            <w:pPr>
              <w:pStyle w:val="Compact"/>
              <w:jc w:val="both"/>
            </w:pPr>
            <w:r>
              <w:t>~30–70%</w:t>
            </w:r>
          </w:p>
        </w:tc>
      </w:tr>
      <w:tr w:rsidR="007B35FE" w14:paraId="69956624" w14:textId="77777777">
        <w:tc>
          <w:tcPr>
            <w:tcW w:w="0" w:type="auto"/>
          </w:tcPr>
          <w:p w14:paraId="51690C17" w14:textId="77777777" w:rsidR="007B35FE" w:rsidRDefault="00000000" w:rsidP="007D4DCD">
            <w:pPr>
              <w:pStyle w:val="Compact"/>
              <w:jc w:val="both"/>
            </w:pPr>
            <w:r>
              <w:t>Fibre</w:t>
            </w:r>
          </w:p>
        </w:tc>
        <w:tc>
          <w:tcPr>
            <w:tcW w:w="0" w:type="auto"/>
          </w:tcPr>
          <w:p w14:paraId="4601A9EB" w14:textId="77777777" w:rsidR="007B35FE" w:rsidRDefault="00000000" w:rsidP="007D4DCD">
            <w:pPr>
              <w:pStyle w:val="Compact"/>
              <w:jc w:val="both"/>
            </w:pPr>
            <w:r>
              <w:t>Rare-earth-doped fibre</w:t>
            </w:r>
          </w:p>
        </w:tc>
        <w:tc>
          <w:tcPr>
            <w:tcW w:w="0" w:type="auto"/>
          </w:tcPr>
          <w:p w14:paraId="48E074DC" w14:textId="77777777" w:rsidR="007B35FE" w:rsidRDefault="00000000" w:rsidP="007D4DCD">
            <w:pPr>
              <w:pStyle w:val="Compact"/>
              <w:jc w:val="both"/>
            </w:pPr>
            <w:r>
              <w:t>~1.0–2.0 μm (dopant-dependent)</w:t>
            </w:r>
          </w:p>
        </w:tc>
        <w:tc>
          <w:tcPr>
            <w:tcW w:w="0" w:type="auto"/>
          </w:tcPr>
          <w:p w14:paraId="65F0099D" w14:textId="77777777" w:rsidR="007B35FE" w:rsidRDefault="00000000" w:rsidP="007D4DCD">
            <w:pPr>
              <w:pStyle w:val="Compact"/>
              <w:jc w:val="both"/>
            </w:pPr>
            <w:r>
              <w:t>Diode laser</w:t>
            </w:r>
          </w:p>
        </w:tc>
        <w:tc>
          <w:tcPr>
            <w:tcW w:w="0" w:type="auto"/>
          </w:tcPr>
          <w:p w14:paraId="44ADC93E" w14:textId="77777777" w:rsidR="007B35FE" w:rsidRDefault="00000000" w:rsidP="007D4DCD">
            <w:pPr>
              <w:pStyle w:val="Compact"/>
              <w:jc w:val="both"/>
            </w:pPr>
            <w:r>
              <w:t>CW/pulsed</w:t>
            </w:r>
          </w:p>
        </w:tc>
        <w:tc>
          <w:tcPr>
            <w:tcW w:w="0" w:type="auto"/>
          </w:tcPr>
          <w:p w14:paraId="5A0E1701" w14:textId="77777777" w:rsidR="007B35FE" w:rsidRDefault="00000000" w:rsidP="007D4DCD">
            <w:pPr>
              <w:pStyle w:val="Compact"/>
              <w:jc w:val="both"/>
            </w:pPr>
            <w:r>
              <w:t>~20–30%</w:t>
            </w:r>
          </w:p>
        </w:tc>
      </w:tr>
    </w:tbl>
    <w:p w14:paraId="237C58AF" w14:textId="77777777" w:rsidR="007B35FE" w:rsidRDefault="00000000" w:rsidP="007D4DCD">
      <w:pPr>
        <w:pStyle w:val="Heading2"/>
        <w:jc w:val="both"/>
      </w:pPr>
      <w:bookmarkStart w:id="124" w:name="unit-summary-1"/>
      <w:bookmarkStart w:id="125" w:name="_Toc235682055"/>
      <w:bookmarkEnd w:id="122"/>
      <w:r>
        <w:t>2.10 Unit Summary</w:t>
      </w:r>
      <w:bookmarkEnd w:id="125"/>
    </w:p>
    <w:p w14:paraId="7462F0BC" w14:textId="77777777" w:rsidR="007B35FE" w:rsidRDefault="00000000" w:rsidP="007D4DCD">
      <w:pPr>
        <w:pStyle w:val="Compact"/>
        <w:numPr>
          <w:ilvl w:val="0"/>
          <w:numId w:val="13"/>
        </w:numPr>
        <w:jc w:val="both"/>
      </w:pPr>
      <w:r>
        <w:t>Atomic gas lasers (He-Ne) rely on resonant collisional energy transfer between a metastable buffer gas (He) and the lasing species (Ne).</w:t>
      </w:r>
    </w:p>
    <w:p w14:paraId="12BA6139" w14:textId="77777777" w:rsidR="007B35FE" w:rsidRDefault="00000000" w:rsidP="007D4DCD">
      <w:pPr>
        <w:pStyle w:val="Compact"/>
        <w:numPr>
          <w:ilvl w:val="0"/>
          <w:numId w:val="13"/>
        </w:numPr>
        <w:jc w:val="both"/>
      </w:pPr>
      <w:r>
        <w:t>Ionic lasers (Argon-ion) require a two-step ionisation-then-excitation process, demanding very high discharge currents.</w:t>
      </w:r>
    </w:p>
    <w:p w14:paraId="1330842D" w14:textId="77777777" w:rsidR="007B35FE" w:rsidRDefault="00000000" w:rsidP="007D4DCD">
      <w:pPr>
        <w:pStyle w:val="Compact"/>
        <w:numPr>
          <w:ilvl w:val="0"/>
          <w:numId w:val="13"/>
        </w:numPr>
        <w:jc w:val="both"/>
      </w:pPr>
      <w:r>
        <w:t>Molecular lasers (CO₂) exploit vibrational energy levels and resonant N₂→CO₂ energy transfer, achieving the highest efficiency among gas lasers.</w:t>
      </w:r>
    </w:p>
    <w:p w14:paraId="474B7C3A" w14:textId="77777777" w:rsidR="007B35FE" w:rsidRDefault="00000000" w:rsidP="007D4DCD">
      <w:pPr>
        <w:pStyle w:val="Compact"/>
        <w:numPr>
          <w:ilvl w:val="0"/>
          <w:numId w:val="13"/>
        </w:numPr>
        <w:jc w:val="both"/>
      </w:pPr>
      <w:r>
        <w:lastRenderedPageBreak/>
        <w:t>Excimer lasers exploit bound-excited/unbound-ground-state molecules, giving an ideal four-level UV laser system.</w:t>
      </w:r>
    </w:p>
    <w:p w14:paraId="35E99AA8" w14:textId="77777777" w:rsidR="007B35FE" w:rsidRDefault="00000000" w:rsidP="007D4DCD">
      <w:pPr>
        <w:pStyle w:val="Compact"/>
        <w:numPr>
          <w:ilvl w:val="0"/>
          <w:numId w:val="13"/>
        </w:numPr>
        <w:jc w:val="both"/>
      </w:pPr>
      <w:r>
        <w:t>Dye lasers offer broad tunability due to the broad vibronic bands of organic dye molecules.</w:t>
      </w:r>
    </w:p>
    <w:p w14:paraId="5DDEF3D9" w14:textId="77777777" w:rsidR="007B35FE" w:rsidRDefault="00000000" w:rsidP="007D4DCD">
      <w:pPr>
        <w:pStyle w:val="Compact"/>
        <w:numPr>
          <w:ilvl w:val="0"/>
          <w:numId w:val="13"/>
        </w:numPr>
        <w:jc w:val="both"/>
      </w:pPr>
      <w:r>
        <w:t>Solid-state lasers (ruby — three-level, pulsed; Nd:YAG — four-level, CW/pulsed) use rare-earth or transition-metal ions doped in crystalline hosts.</w:t>
      </w:r>
    </w:p>
    <w:p w14:paraId="4D3DBD59" w14:textId="77777777" w:rsidR="007B35FE" w:rsidRDefault="00000000" w:rsidP="007D4DCD">
      <w:pPr>
        <w:pStyle w:val="Compact"/>
        <w:numPr>
          <w:ilvl w:val="0"/>
          <w:numId w:val="13"/>
        </w:numPr>
        <w:jc w:val="both"/>
      </w:pPr>
      <w:r>
        <w:t>Semiconductor diode lasers achieve population inversion by carrier injection across a p-n junction and are the most efficient, most compact lasers.</w:t>
      </w:r>
    </w:p>
    <w:p w14:paraId="5495E04A" w14:textId="77777777" w:rsidR="007B35FE" w:rsidRDefault="00000000" w:rsidP="007D4DCD">
      <w:pPr>
        <w:pStyle w:val="Compact"/>
        <w:numPr>
          <w:ilvl w:val="0"/>
          <w:numId w:val="13"/>
        </w:numPr>
        <w:jc w:val="both"/>
      </w:pPr>
      <w:r>
        <w:t>Fibre lasers use rare-earth-doped fibre as a high-surface-area gain medium, enabling very high average power with excellent beam quality.</w:t>
      </w:r>
    </w:p>
    <w:p w14:paraId="14CA5260" w14:textId="77777777" w:rsidR="007B35FE" w:rsidRDefault="00000000" w:rsidP="007D4DCD">
      <w:pPr>
        <w:pStyle w:val="Heading2"/>
        <w:jc w:val="both"/>
      </w:pPr>
      <w:bookmarkStart w:id="126" w:name="review-questions-1"/>
      <w:bookmarkStart w:id="127" w:name="_Toc235682056"/>
      <w:bookmarkEnd w:id="124"/>
      <w:r>
        <w:t>2.11 Review Questions</w:t>
      </w:r>
      <w:bookmarkEnd w:id="127"/>
    </w:p>
    <w:p w14:paraId="30C6D809" w14:textId="77777777" w:rsidR="007B35FE" w:rsidRDefault="00000000" w:rsidP="007D4DCD">
      <w:pPr>
        <w:pStyle w:val="Compact"/>
        <w:numPr>
          <w:ilvl w:val="0"/>
          <w:numId w:val="14"/>
        </w:numPr>
        <w:jc w:val="both"/>
      </w:pPr>
      <w:r>
        <w:t>Explain, with a labelled diagram, the construction and working of the He-Ne laser. Why is helium necessary? (CO1, CO2)</w:t>
      </w:r>
    </w:p>
    <w:p w14:paraId="575A9CB9" w14:textId="77777777" w:rsidR="007B35FE" w:rsidRDefault="00000000" w:rsidP="007D4DCD">
      <w:pPr>
        <w:pStyle w:val="Compact"/>
        <w:numPr>
          <w:ilvl w:val="0"/>
          <w:numId w:val="14"/>
        </w:numPr>
        <w:jc w:val="both"/>
      </w:pPr>
      <w:r>
        <w:t>Describe the excitation mechanism of the CO₂ laser and explain the role of nitrogen and helium in the gas mixture. (CO2, CO3)</w:t>
      </w:r>
    </w:p>
    <w:p w14:paraId="4A3B3BAD" w14:textId="77777777" w:rsidR="007B35FE" w:rsidRDefault="00000000" w:rsidP="007D4DCD">
      <w:pPr>
        <w:pStyle w:val="Compact"/>
        <w:numPr>
          <w:ilvl w:val="0"/>
          <w:numId w:val="14"/>
        </w:numPr>
        <w:jc w:val="both"/>
      </w:pPr>
      <w:r>
        <w:t>What is an excimer? Explain why excimer lasers are inherently efficient four-level systems. (CO1, CO2)</w:t>
      </w:r>
    </w:p>
    <w:p w14:paraId="5D6D26D9" w14:textId="77777777" w:rsidR="007B35FE" w:rsidRDefault="00000000" w:rsidP="007D4DCD">
      <w:pPr>
        <w:pStyle w:val="Compact"/>
        <w:numPr>
          <w:ilvl w:val="0"/>
          <w:numId w:val="14"/>
        </w:numPr>
        <w:jc w:val="both"/>
      </w:pPr>
      <w:r>
        <w:t>Compare the constructions and laser schemes of the ruby and Nd:YAG lasers. (CO2, CO4)</w:t>
      </w:r>
    </w:p>
    <w:p w14:paraId="3F784C37" w14:textId="77777777" w:rsidR="007B35FE" w:rsidRDefault="00000000" w:rsidP="007D4DCD">
      <w:pPr>
        <w:pStyle w:val="Compact"/>
        <w:numPr>
          <w:ilvl w:val="0"/>
          <w:numId w:val="14"/>
        </w:numPr>
        <w:jc w:val="both"/>
      </w:pPr>
      <w:r>
        <w:t>Explain the principle of population inversion in a semiconductor diode laser and the role of the double-heterostructure. (CO1, CO2)</w:t>
      </w:r>
    </w:p>
    <w:p w14:paraId="0510BDB7" w14:textId="77777777" w:rsidR="007B35FE" w:rsidRDefault="00000000" w:rsidP="007D4DCD">
      <w:pPr>
        <w:pStyle w:val="Compact"/>
        <w:numPr>
          <w:ilvl w:val="0"/>
          <w:numId w:val="14"/>
        </w:numPr>
        <w:jc w:val="both"/>
      </w:pPr>
      <w:r>
        <w:t>Describe the construction and working of a fibre laser. What are its main advantages over conventional solid-state lasers? (CO2, CO3)</w:t>
      </w:r>
    </w:p>
    <w:p w14:paraId="6E4ABFE3" w14:textId="77777777" w:rsidR="007B35FE" w:rsidRDefault="00000000" w:rsidP="007D4DCD">
      <w:pPr>
        <w:pStyle w:val="Compact"/>
        <w:numPr>
          <w:ilvl w:val="0"/>
          <w:numId w:val="14"/>
        </w:numPr>
        <w:jc w:val="both"/>
      </w:pPr>
      <w:r>
        <w:t xml:space="preserve">Tabulate and compare the wavelength, pumping method and typical efficiency of at least five different laser types. (CO1) </w:t>
      </w:r>
    </w:p>
    <w:p w14:paraId="44B06053" w14:textId="77777777" w:rsidR="007B35FE" w:rsidRDefault="00000000" w:rsidP="007D4DCD">
      <w:pPr>
        <w:pStyle w:val="Heading1"/>
        <w:jc w:val="both"/>
      </w:pPr>
      <w:bookmarkStart w:id="128" w:name="unit-3"/>
      <w:bookmarkStart w:id="129" w:name="_Toc235682057"/>
      <w:bookmarkEnd w:id="70"/>
      <w:bookmarkEnd w:id="126"/>
      <w:r>
        <w:t>UNIT 3 — HOLOGRAPHY AND FIBRE OPTICS</w:t>
      </w:r>
      <w:bookmarkEnd w:id="129"/>
    </w:p>
    <w:p w14:paraId="3D6C298B" w14:textId="77777777" w:rsidR="007B35FE" w:rsidRDefault="00000000" w:rsidP="007D4DCD">
      <w:pPr>
        <w:pStyle w:val="Heading2"/>
        <w:jc w:val="both"/>
      </w:pPr>
      <w:bookmarkStart w:id="130" w:name="part-a-holography"/>
      <w:bookmarkStart w:id="131" w:name="_Toc235682058"/>
      <w:r>
        <w:t>Part A: Holography</w:t>
      </w:r>
      <w:bookmarkEnd w:id="131"/>
    </w:p>
    <w:p w14:paraId="798287B8" w14:textId="77777777" w:rsidR="007B35FE" w:rsidRDefault="00000000" w:rsidP="007D4DCD">
      <w:pPr>
        <w:pStyle w:val="Heading2"/>
        <w:jc w:val="both"/>
      </w:pPr>
      <w:bookmarkStart w:id="132" w:name="introduction-and-basic-principle"/>
      <w:bookmarkStart w:id="133" w:name="_Toc235682059"/>
      <w:bookmarkEnd w:id="130"/>
      <w:r>
        <w:t>3.1 Introduction and Basic Principle</w:t>
      </w:r>
      <w:bookmarkEnd w:id="133"/>
    </w:p>
    <w:p w14:paraId="1F9D8FF6" w14:textId="77777777" w:rsidR="007B35FE" w:rsidRDefault="00000000" w:rsidP="007D4DCD">
      <w:pPr>
        <w:pStyle w:val="FirstParagraph"/>
        <w:jc w:val="both"/>
      </w:pPr>
      <w:r>
        <w:rPr>
          <w:b/>
          <w:bCs/>
        </w:rPr>
        <w:t>Holography</w:t>
      </w:r>
      <w:r>
        <w:t xml:space="preserve"> (from the Greek </w:t>
      </w:r>
      <w:r>
        <w:rPr>
          <w:i/>
          <w:iCs/>
        </w:rPr>
        <w:t>holos</w:t>
      </w:r>
      <w:r>
        <w:t xml:space="preserve"> = “whole” + </w:t>
      </w:r>
      <w:r>
        <w:rPr>
          <w:i/>
          <w:iCs/>
        </w:rPr>
        <w:t>graphein</w:t>
      </w:r>
      <w:r>
        <w:t xml:space="preserve"> = “to write”) is a technique, invented by Dennis Gabor in 1948 (Nobel Prize, 1971), for recording and subsequently reconstructing the </w:t>
      </w:r>
      <w:r>
        <w:rPr>
          <w:i/>
          <w:iCs/>
        </w:rPr>
        <w:t>complete</w:t>
      </w:r>
      <w:r>
        <w:t xml:space="preserve"> wavefront of light scattered by an object — both its </w:t>
      </w:r>
      <w:r>
        <w:rPr>
          <w:b/>
          <w:bCs/>
        </w:rPr>
        <w:lastRenderedPageBreak/>
        <w:t>amplitude and phase</w:t>
      </w:r>
      <w:r>
        <w:t xml:space="preserve"> information — rather than merely the intensity distribution recorded by an ordinary photograph. The result is a genuinely three-dimensional image possessing parallax: the viewer can move their head and see the object from slightly different angles, exactly as with a real object.</w:t>
      </w:r>
    </w:p>
    <w:p w14:paraId="7AA89C6B" w14:textId="77777777" w:rsidR="007B35FE" w:rsidRDefault="00000000" w:rsidP="007D4DCD">
      <w:pPr>
        <w:pStyle w:val="BodyText"/>
        <w:jc w:val="both"/>
      </w:pPr>
      <w:r>
        <w:t xml:space="preserve">Ordinary photography records only the </w:t>
      </w:r>
      <w:r>
        <w:rPr>
          <w:b/>
          <w:bCs/>
        </w:rPr>
        <w:t>intensity</w:t>
      </w:r>
      <w:r>
        <w:t xml:space="preserve"> (</w:t>
      </w:r>
      <m:oMath>
        <m:r>
          <m:rPr>
            <m:sty m:val="p"/>
          </m:rPr>
          <w:rPr>
            <w:rFonts w:ascii="Cambria Math" w:hAnsi="Cambria Math"/>
          </w:rPr>
          <m:t>∝</m:t>
        </m:r>
      </m:oMath>
      <w:r>
        <w:t xml:space="preserve"> amplitude²) of light arriving at the film, with all phase information lost — this is why a photograph is only a flat, two-dimensional record. Holography overcomes this limitation by using the wave-interference between the light scattered from the object (the </w:t>
      </w:r>
      <w:r>
        <w:rPr>
          <w:b/>
          <w:bCs/>
        </w:rPr>
        <w:t>object beam</w:t>
      </w:r>
      <w:r>
        <w:t xml:space="preserve">) and a mutually-coherent </w:t>
      </w:r>
      <w:r>
        <w:rPr>
          <w:b/>
          <w:bCs/>
        </w:rPr>
        <w:t>reference beam</w:t>
      </w:r>
      <w:r>
        <w:t xml:space="preserve"> derived from the same source, to encode the phase information of the object wave as a spatially varying fringe (interference) pattern of intensity, which </w:t>
      </w:r>
      <w:r>
        <w:rPr>
          <w:i/>
          <w:iCs/>
        </w:rPr>
        <w:t>can</w:t>
      </w:r>
      <w:r>
        <w:t xml:space="preserve"> be recorded on an ordinary photographic (or now, digital) recording medium.</w:t>
      </w:r>
    </w:p>
    <w:p w14:paraId="31859CB9" w14:textId="77777777" w:rsidR="007B35FE" w:rsidRDefault="00000000" w:rsidP="007D4DCD">
      <w:pPr>
        <w:pStyle w:val="BodyText"/>
        <w:jc w:val="both"/>
      </w:pPr>
      <w:r>
        <w:t xml:space="preserve">Holography became practical only after the invention of the laser (1960), because it fundamentally requires a light source of very high </w:t>
      </w:r>
      <w:r>
        <w:rPr>
          <w:b/>
          <w:bCs/>
        </w:rPr>
        <w:t>temporal and spatial coherence</w:t>
      </w:r>
      <w:r>
        <w:t xml:space="preserve"> — this is why holography is treated immediately after the study of laser properties (Unit 1, §1.10).</w:t>
      </w:r>
    </w:p>
    <w:p w14:paraId="6DDA35C1" w14:textId="77777777" w:rsidR="007B35FE" w:rsidRDefault="00000000" w:rsidP="007D4DCD">
      <w:pPr>
        <w:pStyle w:val="Heading2"/>
        <w:jc w:val="both"/>
      </w:pPr>
      <w:bookmarkStart w:id="134" w:name="Xcc9ab9e02827a731c9fa0370b1fe5080a1133fb"/>
      <w:bookmarkStart w:id="135" w:name="_Toc235682060"/>
      <w:bookmarkEnd w:id="132"/>
      <w:r>
        <w:t>3.2 Basic Principle of Holography — Interference Recording</w:t>
      </w:r>
      <w:bookmarkEnd w:id="135"/>
    </w:p>
    <w:p w14:paraId="674D1111" w14:textId="77777777" w:rsidR="007B35FE" w:rsidRDefault="00000000" w:rsidP="007D4DCD">
      <w:pPr>
        <w:pStyle w:val="FirstParagraph"/>
        <w:jc w:val="both"/>
      </w:pPr>
      <w:r>
        <w:t>Let the object wave arriving at the recording plate be represented by a complex amplitude</w:t>
      </w:r>
    </w:p>
    <w:p w14:paraId="12949F02" w14:textId="77777777" w:rsidR="007B35FE" w:rsidRDefault="00000000" w:rsidP="007D4DCD">
      <w:pPr>
        <w:pStyle w:val="BodyText"/>
        <w:jc w:val="both"/>
      </w:pPr>
      <m:oMathPara>
        <m:oMathParaPr>
          <m:jc m:val="center"/>
        </m:oMathParaPr>
        <m:oMath>
          <m:r>
            <w:rPr>
              <w:rFonts w:ascii="Cambria Math" w:hAnsi="Cambria Math"/>
            </w:rPr>
            <m:t>O</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0</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w:rPr>
              <w:rFonts w:ascii="Cambria Math" w:hAnsi="Cambria Math"/>
            </w:rPr>
            <m:t> </m:t>
          </m:r>
          <m:sSup>
            <m:sSupPr>
              <m:ctrlPr>
                <w:rPr>
                  <w:rFonts w:ascii="Cambria Math" w:hAnsi="Cambria Math"/>
                </w:rPr>
              </m:ctrlPr>
            </m:sSupPr>
            <m:e>
              <m:r>
                <w:rPr>
                  <w:rFonts w:ascii="Cambria Math" w:hAnsi="Cambria Math"/>
                </w:rPr>
                <m:t>e</m:t>
              </m:r>
            </m:e>
            <m:sup>
              <m:r>
                <w:rPr>
                  <w:rFonts w:ascii="Cambria Math" w:hAnsi="Cambria Math"/>
                </w:rPr>
                <m:t>i</m:t>
              </m:r>
              <m:sSub>
                <m:sSubPr>
                  <m:ctrlPr>
                    <w:rPr>
                      <w:rFonts w:ascii="Cambria Math" w:hAnsi="Cambria Math"/>
                    </w:rPr>
                  </m:ctrlPr>
                </m:sSubPr>
                <m:e>
                  <m:r>
                    <w:rPr>
                      <w:rFonts w:ascii="Cambria Math" w:hAnsi="Cambria Math"/>
                    </w:rPr>
                    <m:t>ϕ</m:t>
                  </m:r>
                </m:e>
                <m:sub>
                  <m:r>
                    <w:rPr>
                      <w:rFonts w:ascii="Cambria Math" w:hAnsi="Cambria Math"/>
                    </w:rPr>
                    <m:t>O</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sup>
          </m:sSup>
        </m:oMath>
      </m:oMathPara>
    </w:p>
    <w:p w14:paraId="6AA4BD6E" w14:textId="77777777" w:rsidR="007B35FE" w:rsidRDefault="00000000" w:rsidP="007D4DCD">
      <w:pPr>
        <w:pStyle w:val="FirstParagraph"/>
        <w:jc w:val="both"/>
      </w:pPr>
      <w:r>
        <w:t>and the reference wave (typically a simple, known plane or spherical wave) by</w:t>
      </w:r>
    </w:p>
    <w:p w14:paraId="4D041D85" w14:textId="77777777" w:rsidR="007B35FE" w:rsidRDefault="00000000" w:rsidP="007D4DCD">
      <w:pPr>
        <w:pStyle w:val="BodyText"/>
        <w:jc w:val="both"/>
      </w:pPr>
      <m:oMathPara>
        <m:oMathParaPr>
          <m:jc m:val="center"/>
        </m:oMathParaPr>
        <m:oMath>
          <m:r>
            <w:rPr>
              <w:rFonts w:ascii="Cambria Math" w:hAnsi="Cambria Math"/>
            </w:rPr>
            <m:t>R</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0</m:t>
              </m:r>
            </m:sub>
          </m:sSub>
          <m:r>
            <w:rPr>
              <w:rFonts w:ascii="Cambria Math" w:hAnsi="Cambria Math"/>
            </w:rPr>
            <m:t> </m:t>
          </m:r>
          <m:sSup>
            <m:sSupPr>
              <m:ctrlPr>
                <w:rPr>
                  <w:rFonts w:ascii="Cambria Math" w:hAnsi="Cambria Math"/>
                </w:rPr>
              </m:ctrlPr>
            </m:sSupPr>
            <m:e>
              <m:r>
                <w:rPr>
                  <w:rFonts w:ascii="Cambria Math" w:hAnsi="Cambria Math"/>
                </w:rPr>
                <m:t>e</m:t>
              </m:r>
            </m:e>
            <m:sup>
              <m:r>
                <w:rPr>
                  <w:rFonts w:ascii="Cambria Math" w:hAnsi="Cambria Math"/>
                </w:rPr>
                <m:t>i</m:t>
              </m:r>
              <m:sSub>
                <m:sSubPr>
                  <m:ctrlPr>
                    <w:rPr>
                      <w:rFonts w:ascii="Cambria Math" w:hAnsi="Cambria Math"/>
                    </w:rPr>
                  </m:ctrlPr>
                </m:sSubPr>
                <m:e>
                  <m:r>
                    <w:rPr>
                      <w:rFonts w:ascii="Cambria Math" w:hAnsi="Cambria Math"/>
                    </w:rPr>
                    <m:t>ϕ</m:t>
                  </m:r>
                </m:e>
                <m:sub>
                  <m:r>
                    <w:rPr>
                      <w:rFonts w:ascii="Cambria Math" w:hAnsi="Cambria Math"/>
                    </w:rPr>
                    <m:t>R</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sup>
          </m:sSup>
        </m:oMath>
      </m:oMathPara>
    </w:p>
    <w:p w14:paraId="31ED5B1F" w14:textId="77777777" w:rsidR="007B35FE" w:rsidRDefault="00000000" w:rsidP="007D4DCD">
      <w:pPr>
        <w:pStyle w:val="FirstParagraph"/>
        <w:jc w:val="both"/>
      </w:pPr>
      <w:r>
        <w:t xml:space="preserve">Both waves, being derived from the same coherent laser source (typically by splitting the beam with a beam-splitter), interfere at the recording plate, producing a total field </w:t>
      </w:r>
      <m:oMath>
        <m:r>
          <w:rPr>
            <w:rFonts w:ascii="Cambria Math" w:hAnsi="Cambria Math"/>
          </w:rPr>
          <m:t>O</m:t>
        </m:r>
        <m:r>
          <m:rPr>
            <m:sty m:val="p"/>
          </m:rPr>
          <w:rPr>
            <w:rFonts w:ascii="Cambria Math" w:hAnsi="Cambria Math"/>
          </w:rPr>
          <m:t>+</m:t>
        </m:r>
        <m:r>
          <w:rPr>
            <w:rFonts w:ascii="Cambria Math" w:hAnsi="Cambria Math"/>
          </w:rPr>
          <m:t>R</m:t>
        </m:r>
      </m:oMath>
      <w:r>
        <w:t>, whose recorded intensity is</w:t>
      </w:r>
    </w:p>
    <w:p w14:paraId="79CD8C00" w14:textId="77777777" w:rsidR="007B35FE" w:rsidRDefault="00000000" w:rsidP="007D4DCD">
      <w:pPr>
        <w:pStyle w:val="BodyText"/>
        <w:jc w:val="both"/>
      </w:pPr>
      <m:oMathPara>
        <m:oMathParaPr>
          <m:jc m:val="center"/>
        </m:oMathParaPr>
        <m:oMath>
          <m:r>
            <w:rPr>
              <w:rFonts w:ascii="Cambria Math" w:hAnsi="Cambria Math"/>
            </w:rPr>
            <m:t>I</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O</m:t>
                  </m:r>
                  <m:r>
                    <m:rPr>
                      <m:sty m:val="p"/>
                    </m:rPr>
                    <w:rPr>
                      <w:rFonts w:ascii="Cambria Math" w:hAnsi="Cambria Math"/>
                    </w:rPr>
                    <m:t>+</m:t>
                  </m:r>
                  <m:r>
                    <w:rPr>
                      <w:rFonts w:ascii="Cambria Math" w:hAnsi="Cambria Math"/>
                    </w:rPr>
                    <m:t>R</m:t>
                  </m:r>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O</m:t>
                  </m:r>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R</m:t>
                  </m:r>
                </m:e>
              </m:d>
            </m:e>
            <m:sup>
              <m:r>
                <w:rPr>
                  <w:rFonts w:ascii="Cambria Math" w:hAnsi="Cambria Math"/>
                </w:rPr>
                <m:t>2</m:t>
              </m:r>
            </m:sup>
          </m:sSup>
          <m:r>
            <m:rPr>
              <m:sty m:val="p"/>
            </m:rPr>
            <w:rPr>
              <w:rFonts w:ascii="Cambria Math" w:hAnsi="Cambria Math"/>
            </w:rPr>
            <m:t>+</m:t>
          </m:r>
          <m:r>
            <w:rPr>
              <w:rFonts w:ascii="Cambria Math" w:hAnsi="Cambria Math"/>
            </w:rPr>
            <m:t>O</m:t>
          </m:r>
          <m:sSup>
            <m:sSupPr>
              <m:ctrlPr>
                <w:rPr>
                  <w:rFonts w:ascii="Cambria Math" w:hAnsi="Cambria Math"/>
                </w:rPr>
              </m:ctrlPr>
            </m:sSupPr>
            <m:e>
              <m:r>
                <w:rPr>
                  <w:rFonts w:ascii="Cambria Math" w:hAnsi="Cambria Math"/>
                </w:rPr>
                <m:t>R</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O</m:t>
              </m:r>
            </m:e>
            <m:sup>
              <m:r>
                <m:rPr>
                  <m:sty m:val="p"/>
                </m:rPr>
                <w:rPr>
                  <w:rFonts w:ascii="Cambria Math" w:hAnsi="Cambria Math"/>
                </w:rPr>
                <m:t>*</m:t>
              </m:r>
            </m:sup>
          </m:sSup>
          <m:r>
            <w:rPr>
              <w:rFonts w:ascii="Cambria Math" w:hAnsi="Cambria Math"/>
            </w:rPr>
            <m:t>R</m:t>
          </m:r>
        </m:oMath>
      </m:oMathPara>
    </w:p>
    <w:p w14:paraId="5D80D0BD" w14:textId="77777777" w:rsidR="007B35FE" w:rsidRDefault="00000000" w:rsidP="007D4DCD">
      <w:pPr>
        <w:pStyle w:val="FirstParagraph"/>
        <w:jc w:val="both"/>
      </w:pPr>
      <m:oMathPara>
        <m:oMathParaPr>
          <m:jc m:val="center"/>
        </m:oMathParaPr>
        <m:oMath>
          <m:r>
            <m:rPr>
              <m:sty m:val="p"/>
            </m:rPr>
            <w:rPr>
              <w:rFonts w:ascii="Cambria Math" w:hAnsi="Cambria Math"/>
            </w:rPr>
            <m:t>=</m:t>
          </m:r>
          <m:sSubSup>
            <m:sSubSupPr>
              <m:ctrlPr>
                <w:rPr>
                  <w:rFonts w:ascii="Cambria Math" w:hAnsi="Cambria Math"/>
                </w:rPr>
              </m:ctrlPr>
            </m:sSubSupPr>
            <m:e>
              <m:r>
                <w:rPr>
                  <w:rFonts w:ascii="Cambria Math" w:hAnsi="Cambria Math"/>
                </w:rPr>
                <m:t>O</m:t>
              </m:r>
            </m:e>
            <m:sub>
              <m:r>
                <w:rPr>
                  <w:rFonts w:ascii="Cambria Math" w:hAnsi="Cambria Math"/>
                </w:rPr>
                <m:t>0</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0</m:t>
              </m:r>
            </m:sub>
            <m:sup>
              <m:r>
                <w:rPr>
                  <w:rFonts w:ascii="Cambria Math" w:hAnsi="Cambria Math"/>
                </w:rPr>
                <m:t>2</m:t>
              </m:r>
            </m:sup>
          </m:sSubSup>
          <m:r>
            <m:rPr>
              <m:sty m:val="p"/>
            </m:rPr>
            <w:rPr>
              <w:rFonts w:ascii="Cambria Math" w:hAnsi="Cambria Math"/>
            </w:rPr>
            <m:t>+</m:t>
          </m:r>
          <m:r>
            <w:rPr>
              <w:rFonts w:ascii="Cambria Math" w:hAnsi="Cambria Math"/>
            </w:rPr>
            <m:t>2 </m:t>
          </m:r>
          <m:sSub>
            <m:sSubPr>
              <m:ctrlPr>
                <w:rPr>
                  <w:rFonts w:ascii="Cambria Math" w:hAnsi="Cambria Math"/>
                </w:rPr>
              </m:ctrlPr>
            </m:sSubPr>
            <m:e>
              <m:r>
                <w:rPr>
                  <w:rFonts w:ascii="Cambria Math" w:hAnsi="Cambria Math"/>
                </w:rPr>
                <m:t>O</m:t>
              </m:r>
            </m:e>
            <m:sub>
              <m:r>
                <w:rPr>
                  <w:rFonts w:ascii="Cambria Math" w:hAnsi="Cambria Math"/>
                </w:rPr>
                <m:t>0</m:t>
              </m:r>
            </m:sub>
          </m:sSub>
          <m:sSub>
            <m:sSubPr>
              <m:ctrlPr>
                <w:rPr>
                  <w:rFonts w:ascii="Cambria Math" w:hAnsi="Cambria Math"/>
                </w:rPr>
              </m:ctrlPr>
            </m:sSubPr>
            <m:e>
              <m:r>
                <w:rPr>
                  <w:rFonts w:ascii="Cambria Math" w:hAnsi="Cambria Math"/>
                </w:rPr>
                <m:t>R</m:t>
              </m:r>
            </m:e>
            <m:sub>
              <m:r>
                <w:rPr>
                  <w:rFonts w:ascii="Cambria Math" w:hAnsi="Cambria Math"/>
                </w:rPr>
                <m:t>0</m:t>
              </m:r>
            </m:sub>
          </m:sSub>
          <m:r>
            <m:rPr>
              <m:sty m:val="p"/>
            </m:rPr>
            <w:rPr>
              <w:rFonts w:ascii="Cambria Math" w:hAnsi="Cambria Math"/>
            </w:rPr>
            <m:t>cos</m:t>
          </m:r>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ϕ</m:t>
                  </m:r>
                </m:e>
                <m:sub>
                  <m:r>
                    <w:rPr>
                      <w:rFonts w:ascii="Cambria Math" w:hAnsi="Cambria Math"/>
                    </w:rPr>
                    <m:t>O</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R</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d>
        </m:oMath>
      </m:oMathPara>
    </w:p>
    <w:p w14:paraId="31D4BC80" w14:textId="77777777" w:rsidR="007B35FE" w:rsidRDefault="00000000" w:rsidP="007D4DCD">
      <w:pPr>
        <w:pStyle w:val="FirstParagraph"/>
        <w:jc w:val="both"/>
      </w:pPr>
      <w:r>
        <w:t xml:space="preserve">This is the key result: although the recording medium (photographic emulsion) can only respond to </w:t>
      </w:r>
      <w:r>
        <w:rPr>
          <w:i/>
          <w:iCs/>
        </w:rPr>
        <w:t>intensity</w:t>
      </w:r>
      <w:r>
        <w:t xml:space="preserve">, the recorded intensity pattern </w:t>
      </w:r>
      <m:oMath>
        <m:r>
          <w:rPr>
            <w:rFonts w:ascii="Cambria Math" w:hAnsi="Cambria Math"/>
          </w:rPr>
          <m:t>I</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w:t>
      </w:r>
      <w:r>
        <w:rPr>
          <w:i/>
          <w:iCs/>
        </w:rPr>
        <w:t>contains, encoded within the amplitude and spacing of its interference fringes</w:t>
      </w:r>
      <w:r>
        <w:t xml:space="preserve">, complete information about both the amplitude </w:t>
      </w:r>
      <m:oMath>
        <m:sSub>
          <m:sSubPr>
            <m:ctrlPr>
              <w:rPr>
                <w:rFonts w:ascii="Cambria Math" w:hAnsi="Cambria Math"/>
              </w:rPr>
            </m:ctrlPr>
          </m:sSubPr>
          <m:e>
            <m:r>
              <w:rPr>
                <w:rFonts w:ascii="Cambria Math" w:hAnsi="Cambria Math"/>
              </w:rPr>
              <m:t>O</m:t>
            </m:r>
          </m:e>
          <m:sub>
            <m:r>
              <w:rPr>
                <w:rFonts w:ascii="Cambria Math" w:hAnsi="Cambria Math"/>
              </w:rPr>
              <m:t>0</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w:t>
      </w:r>
      <w:r>
        <w:rPr>
          <w:b/>
          <w:bCs/>
        </w:rPr>
        <w:t>and</w:t>
      </w:r>
      <w:r>
        <w:t xml:space="preserve"> the phase </w:t>
      </w:r>
      <m:oMath>
        <m:sSub>
          <m:sSubPr>
            <m:ctrlPr>
              <w:rPr>
                <w:rFonts w:ascii="Cambria Math" w:hAnsi="Cambria Math"/>
              </w:rPr>
            </m:ctrlPr>
          </m:sSubPr>
          <m:e>
            <m:r>
              <w:rPr>
                <w:rFonts w:ascii="Cambria Math" w:hAnsi="Cambria Math"/>
              </w:rPr>
              <m:t>ϕ</m:t>
            </m:r>
          </m:e>
          <m:sub>
            <m:r>
              <w:rPr>
                <w:rFonts w:ascii="Cambria Math" w:hAnsi="Cambria Math"/>
              </w:rPr>
              <m:t>O</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of the original object wave. The developed </w:t>
      </w:r>
      <w:r>
        <w:lastRenderedPageBreak/>
        <w:t xml:space="preserve">photographic plate — the </w:t>
      </w:r>
      <w:r>
        <w:rPr>
          <w:b/>
          <w:bCs/>
        </w:rPr>
        <w:t>hologram</w:t>
      </w:r>
      <w:r>
        <w:t xml:space="preserve"> — is thus a complex diffraction grating (a fine, irregular fringe pattern) that stores the full wavefront information, even though the object itself may have been removed or destroyed after exposure.</w:t>
      </w:r>
    </w:p>
    <w:p w14:paraId="49504C2C" w14:textId="77777777" w:rsidR="007B35FE" w:rsidRDefault="00000000" w:rsidP="007D4DCD">
      <w:pPr>
        <w:pStyle w:val="Heading2"/>
        <w:jc w:val="both"/>
      </w:pPr>
      <w:bookmarkStart w:id="136" w:name="construction-recording-of-a-hologram"/>
      <w:bookmarkStart w:id="137" w:name="_Toc235682061"/>
      <w:bookmarkEnd w:id="134"/>
      <w:r>
        <w:t>3.3 Construction (Recording) of a Hologram</w:t>
      </w:r>
      <w:bookmarkEnd w:id="137"/>
    </w:p>
    <w:p w14:paraId="28870D60" w14:textId="77777777" w:rsidR="007B35FE" w:rsidRDefault="00000000" w:rsidP="007D4DCD">
      <w:pPr>
        <w:pStyle w:val="FirstParagraph"/>
        <w:jc w:val="both"/>
      </w:pPr>
      <w:r>
        <w:t>The standard (off-axis, Leith–Upatnieks, 1962) recording setup consists of:</w:t>
      </w:r>
    </w:p>
    <w:p w14:paraId="6018EA19" w14:textId="77777777" w:rsidR="007B35FE" w:rsidRDefault="00000000" w:rsidP="007D4DCD">
      <w:pPr>
        <w:pStyle w:val="Compact"/>
        <w:numPr>
          <w:ilvl w:val="0"/>
          <w:numId w:val="15"/>
        </w:numPr>
        <w:jc w:val="both"/>
      </w:pPr>
      <w:r>
        <w:t xml:space="preserve">A </w:t>
      </w:r>
      <w:r>
        <w:rPr>
          <w:b/>
          <w:bCs/>
        </w:rPr>
        <w:t>highly coherent laser source</w:t>
      </w:r>
      <w:r>
        <w:t xml:space="preserve"> (temporal coherence length must exceed the maximum object-to-reference path difference; spatial coherence must be adequate to illuminate both the object and reference paths coherently).</w:t>
      </w:r>
    </w:p>
    <w:p w14:paraId="36D9B333" w14:textId="77777777" w:rsidR="007B35FE" w:rsidRDefault="00000000" w:rsidP="007D4DCD">
      <w:pPr>
        <w:pStyle w:val="Compact"/>
        <w:numPr>
          <w:ilvl w:val="0"/>
          <w:numId w:val="15"/>
        </w:numPr>
        <w:jc w:val="both"/>
      </w:pPr>
      <w:r>
        <w:t xml:space="preserve">A </w:t>
      </w:r>
      <w:r>
        <w:rPr>
          <w:b/>
          <w:bCs/>
        </w:rPr>
        <w:t>beam-splitter</w:t>
      </w:r>
      <w:r>
        <w:t>, which divides the laser beam into two: the object beam and the reference beam.</w:t>
      </w:r>
    </w:p>
    <w:p w14:paraId="58BC7781" w14:textId="77777777" w:rsidR="007B35FE" w:rsidRDefault="00000000" w:rsidP="007D4DCD">
      <w:pPr>
        <w:pStyle w:val="Compact"/>
        <w:numPr>
          <w:ilvl w:val="0"/>
          <w:numId w:val="15"/>
        </w:numPr>
        <w:jc w:val="both"/>
      </w:pPr>
      <w:r>
        <w:rPr>
          <w:b/>
          <w:bCs/>
        </w:rPr>
        <w:t>Mirrors and beam-expanding lenses</w:t>
      </w:r>
      <w:r>
        <w:t>, which direct and expand the object beam onto the object (so that light scattered/reflected from all points of the object reaches the photographic plate) and direct the reference beam directly onto the plate at a suitable angle (avoiding the object).</w:t>
      </w:r>
    </w:p>
    <w:p w14:paraId="514170BF" w14:textId="77777777" w:rsidR="007B35FE" w:rsidRDefault="00000000" w:rsidP="007D4DCD">
      <w:pPr>
        <w:pStyle w:val="Compact"/>
        <w:numPr>
          <w:ilvl w:val="0"/>
          <w:numId w:val="15"/>
        </w:numPr>
        <w:jc w:val="both"/>
      </w:pPr>
      <w:r>
        <w:t xml:space="preserve">A </w:t>
      </w:r>
      <w:r>
        <w:rPr>
          <w:b/>
          <w:bCs/>
        </w:rPr>
        <w:t>high-resolution photographic plate or film</w:t>
      </w:r>
      <w:r>
        <w:t xml:space="preserve"> (holographic emulsions require far higher resolving power — thousands of lines/mm — than ordinary photographic film, because the interference fringes recorded can be extremely fine, of the order of the light wavelength).</w:t>
      </w:r>
    </w:p>
    <w:p w14:paraId="568F23E8" w14:textId="77777777" w:rsidR="007B35FE" w:rsidRDefault="00000000" w:rsidP="007D4DCD">
      <w:pPr>
        <w:pStyle w:val="Compact"/>
        <w:numPr>
          <w:ilvl w:val="0"/>
          <w:numId w:val="15"/>
        </w:numPr>
        <w:jc w:val="both"/>
      </w:pPr>
      <w:r>
        <w:rPr>
          <w:b/>
          <w:bCs/>
        </w:rPr>
        <w:t>Vibration isolation</w:t>
      </w:r>
      <w:r>
        <w:t xml:space="preserve"> (an optical table) — because the recording depends on stable interference fringes, the entire setup must remain stationary to within a small fraction of a wavelength during the exposure.</w:t>
      </w:r>
    </w:p>
    <w:p w14:paraId="4C6150ED" w14:textId="77777777" w:rsidR="007B35FE" w:rsidRDefault="00000000" w:rsidP="007D4DCD">
      <w:pPr>
        <w:pStyle w:val="CaptionedFigure"/>
        <w:jc w:val="both"/>
      </w:pPr>
      <w:r>
        <w:rPr>
          <w:noProof/>
        </w:rPr>
        <w:lastRenderedPageBreak/>
        <w:drawing>
          <wp:inline distT="0" distB="0" distL="0" distR="0" wp14:anchorId="26BBBDF7" wp14:editId="0B736F1F">
            <wp:extent cx="5334000" cy="3367803"/>
            <wp:effectExtent l="0" t="0" r="0" b="0"/>
            <wp:docPr id="147" name="Picture" descr="Fig. 3.1 Off-axis (Leith-Upatnieks) hologram recording setup: laser beam split into a reference beam and an object beam, both converging coherently on the photographic plate."/>
            <wp:cNvGraphicFramePr/>
            <a:graphic xmlns:a="http://schemas.openxmlformats.org/drawingml/2006/main">
              <a:graphicData uri="http://schemas.openxmlformats.org/drawingml/2006/picture">
                <pic:pic xmlns:pic="http://schemas.openxmlformats.org/drawingml/2006/picture">
                  <pic:nvPicPr>
                    <pic:cNvPr id="148" name="Picture" descr="img/fig3_1_hologram_record.png"/>
                    <pic:cNvPicPr>
                      <a:picLocks noChangeAspect="1" noChangeArrowheads="1"/>
                    </pic:cNvPicPr>
                  </pic:nvPicPr>
                  <pic:blipFill>
                    <a:blip r:embed="rId22"/>
                    <a:stretch>
                      <a:fillRect/>
                    </a:stretch>
                  </pic:blipFill>
                  <pic:spPr bwMode="auto">
                    <a:xfrm>
                      <a:off x="0" y="0"/>
                      <a:ext cx="5334000" cy="3367803"/>
                    </a:xfrm>
                    <a:prstGeom prst="rect">
                      <a:avLst/>
                    </a:prstGeom>
                    <a:noFill/>
                    <a:ln w="9525">
                      <a:noFill/>
                      <a:headEnd/>
                      <a:tailEnd/>
                    </a:ln>
                  </pic:spPr>
                </pic:pic>
              </a:graphicData>
            </a:graphic>
          </wp:inline>
        </w:drawing>
      </w:r>
    </w:p>
    <w:p w14:paraId="4C6A5F2D" w14:textId="77777777" w:rsidR="007B35FE" w:rsidRDefault="00000000" w:rsidP="007D4DCD">
      <w:pPr>
        <w:pStyle w:val="ImageCaption"/>
        <w:jc w:val="both"/>
      </w:pPr>
      <w:r>
        <w:t>Fig. 3.1 Off-axis (Leith-Upatnieks) hologram recording setup: laser beam split into a reference beam and an object beam, both converging coherently on the photographic plate.</w:t>
      </w:r>
    </w:p>
    <w:p w14:paraId="27D21B57" w14:textId="77777777" w:rsidR="007B35FE" w:rsidRDefault="00000000" w:rsidP="007D4DCD">
      <w:pPr>
        <w:pStyle w:val="BodyText"/>
        <w:jc w:val="both"/>
      </w:pPr>
      <w:r>
        <w:t xml:space="preserve">After exposure, the plate is chemically developed and fixed (as in ordinary photography), yielding the finished </w:t>
      </w:r>
      <w:r>
        <w:rPr>
          <w:b/>
          <w:bCs/>
        </w:rPr>
        <w:t>hologram</w:t>
      </w:r>
      <w:r>
        <w:t xml:space="preserve"> — a seemingly random, fine-grained pattern that, to the naked eye, shows no resemblance to the original object at all.</w:t>
      </w:r>
    </w:p>
    <w:p w14:paraId="426F91DA" w14:textId="77777777" w:rsidR="007B35FE" w:rsidRDefault="00000000" w:rsidP="007D4DCD">
      <w:pPr>
        <w:pStyle w:val="Heading2"/>
        <w:jc w:val="both"/>
      </w:pPr>
      <w:bookmarkStart w:id="138" w:name="reconstruction-of-the-hologram"/>
      <w:bookmarkStart w:id="139" w:name="_Toc235682062"/>
      <w:bookmarkEnd w:id="136"/>
      <w:r>
        <w:t>3.4 Reconstruction of the Hologram</w:t>
      </w:r>
      <w:bookmarkEnd w:id="139"/>
    </w:p>
    <w:p w14:paraId="4D3B2958" w14:textId="77777777" w:rsidR="007B35FE" w:rsidRDefault="00000000" w:rsidP="007D4DCD">
      <w:pPr>
        <w:pStyle w:val="FirstParagraph"/>
        <w:jc w:val="both"/>
      </w:pPr>
      <w:r>
        <w:t xml:space="preserve">To reconstruct (view) the recorded image, the developed hologram is illuminated with a beam identical (or closely similar in wavelength and direction) to the original reference beam </w:t>
      </w:r>
      <m:oMath>
        <m:r>
          <w:rPr>
            <w:rFonts w:ascii="Cambria Math" w:hAnsi="Cambria Math"/>
          </w:rPr>
          <m:t>R</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The amplitude transmittance of the developed hologram is proportional to the recorded intensity, </w:t>
      </w:r>
      <m:oMath>
        <m:r>
          <w:rPr>
            <w:rFonts w:ascii="Cambria Math" w:hAnsi="Cambria Math"/>
          </w:rPr>
          <m:t>t</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I</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so the field transmitted through the illuminated hologram is</w:t>
      </w:r>
    </w:p>
    <w:p w14:paraId="71ADE3F1" w14:textId="77777777" w:rsidR="007B35FE" w:rsidRDefault="00000000" w:rsidP="007D4DCD">
      <w:pPr>
        <w:pStyle w:val="BodyText"/>
        <w:jc w:val="both"/>
      </w:pPr>
      <m:oMathPara>
        <m:oMathParaPr>
          <m:jc m:val="center"/>
        </m:oMathParaPr>
        <m:oMath>
          <m:r>
            <w:rPr>
              <w:rFonts w:ascii="Cambria Math" w:hAnsi="Cambria Math"/>
            </w:rPr>
            <m:t>R</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R</m:t>
          </m:r>
          <m:d>
            <m:dPr>
              <m:ctrlPr>
                <w:rPr>
                  <w:rFonts w:ascii="Cambria Math" w:hAnsi="Cambria Math"/>
                </w:rPr>
              </m:ctrlPr>
            </m:dPr>
            <m:e>
              <m:sSubSup>
                <m:sSubSupPr>
                  <m:ctrlPr>
                    <w:rPr>
                      <w:rFonts w:ascii="Cambria Math" w:hAnsi="Cambria Math"/>
                    </w:rPr>
                  </m:ctrlPr>
                </m:sSubSupPr>
                <m:e>
                  <m:r>
                    <w:rPr>
                      <w:rFonts w:ascii="Cambria Math" w:hAnsi="Cambria Math"/>
                    </w:rPr>
                    <m:t>O</m:t>
                  </m:r>
                </m:e>
                <m:sub>
                  <m:r>
                    <w:rPr>
                      <w:rFonts w:ascii="Cambria Math" w:hAnsi="Cambria Math"/>
                    </w:rPr>
                    <m:t>0</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0</m:t>
                  </m:r>
                </m:sub>
                <m:sup>
                  <m:r>
                    <w:rPr>
                      <w:rFonts w:ascii="Cambria Math" w:hAnsi="Cambria Math"/>
                    </w:rPr>
                    <m:t>2</m:t>
                  </m:r>
                </m:sup>
              </m:sSubSup>
            </m:e>
          </m:d>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R </m:t>
          </m:r>
          <m:sSup>
            <m:sSupPr>
              <m:ctrlPr>
                <w:rPr>
                  <w:rFonts w:ascii="Cambria Math" w:hAnsi="Cambria Math"/>
                </w:rPr>
              </m:ctrlPr>
            </m:sSupPr>
            <m:e>
              <m:r>
                <w:rPr>
                  <w:rFonts w:ascii="Cambria Math" w:hAnsi="Cambria Math"/>
                </w:rPr>
                <m:t>O</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R</m:t>
                  </m:r>
                </m:e>
              </m:d>
            </m:e>
            <m:sup>
              <m:r>
                <w:rPr>
                  <w:rFonts w:ascii="Cambria Math" w:hAnsi="Cambria Math"/>
                </w:rPr>
                <m:t>2</m:t>
              </m:r>
            </m:sup>
          </m:sSup>
          <m:r>
            <w:rPr>
              <w:rFonts w:ascii="Cambria Math" w:hAnsi="Cambria Math"/>
            </w:rPr>
            <m:t> O</m:t>
          </m:r>
        </m:oMath>
      </m:oMathPara>
    </w:p>
    <w:p w14:paraId="370E7FA0" w14:textId="77777777" w:rsidR="007B35FE" w:rsidRDefault="00000000" w:rsidP="007D4DCD">
      <w:pPr>
        <w:pStyle w:val="FirstParagraph"/>
        <w:jc w:val="both"/>
      </w:pPr>
      <w:r>
        <w:t>Examining the three terms:</w:t>
      </w:r>
    </w:p>
    <w:p w14:paraId="4242E655" w14:textId="77777777" w:rsidR="007B35FE" w:rsidRDefault="00000000" w:rsidP="007D4DCD">
      <w:pPr>
        <w:pStyle w:val="Compact"/>
        <w:numPr>
          <w:ilvl w:val="0"/>
          <w:numId w:val="16"/>
        </w:numPr>
        <w:jc w:val="both"/>
      </w:pPr>
      <w:r>
        <w:t xml:space="preserve">The </w:t>
      </w:r>
      <w:r>
        <w:rPr>
          <w:b/>
          <w:bCs/>
        </w:rPr>
        <w:t>first term</w:t>
      </w:r>
      <w:r>
        <w:t xml:space="preserve"> (</w:t>
      </w:r>
      <m:oMath>
        <m:r>
          <m:rPr>
            <m:sty m:val="p"/>
          </m:rPr>
          <w:rPr>
            <w:rFonts w:ascii="Cambria Math" w:hAnsi="Cambria Math"/>
          </w:rPr>
          <m:t>∝</m:t>
        </m:r>
        <m:r>
          <w:rPr>
            <w:rFonts w:ascii="Cambria Math" w:hAnsi="Cambria Math"/>
          </w:rPr>
          <m:t>R</m:t>
        </m:r>
      </m:oMath>
      <w:r>
        <w:t>) is simply the (attenuated) reconstruction beam continuing straight through — the zero-order (undiffracted) beam.</w:t>
      </w:r>
    </w:p>
    <w:p w14:paraId="1B8B101D" w14:textId="77777777" w:rsidR="007B35FE" w:rsidRDefault="00000000" w:rsidP="007D4DCD">
      <w:pPr>
        <w:pStyle w:val="Compact"/>
        <w:numPr>
          <w:ilvl w:val="0"/>
          <w:numId w:val="16"/>
        </w:numPr>
        <w:jc w:val="both"/>
      </w:pPr>
      <w:r>
        <w:t xml:space="preserve">The </w:t>
      </w:r>
      <w:r>
        <w:rPr>
          <w:b/>
          <w:bCs/>
        </w:rPr>
        <w:t>third term</w:t>
      </w:r>
      <w:r>
        <w:t xml:space="preserve"> is proportional to </w:t>
      </w:r>
      <m:oMath>
        <m:r>
          <w:rPr>
            <w:rFonts w:ascii="Cambria Math" w:hAnsi="Cambria Math"/>
          </w:rPr>
          <m:t>O</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itself (since </w:t>
      </w:r>
      <m:oMath>
        <m:sSup>
          <m:sSupPr>
            <m:ctrlPr>
              <w:rPr>
                <w:rFonts w:ascii="Cambria Math" w:hAnsi="Cambria Math"/>
              </w:rPr>
            </m:ctrlPr>
          </m:sSupPr>
          <m:e>
            <m:d>
              <m:dPr>
                <m:begChr m:val="|"/>
                <m:endChr m:val="|"/>
                <m:ctrlPr>
                  <w:rPr>
                    <w:rFonts w:ascii="Cambria Math" w:hAnsi="Cambria Math"/>
                  </w:rPr>
                </m:ctrlPr>
              </m:dPr>
              <m:e>
                <m:r>
                  <w:rPr>
                    <w:rFonts w:ascii="Cambria Math" w:hAnsi="Cambria Math"/>
                  </w:rPr>
                  <m:t>R</m:t>
                </m:r>
              </m:e>
            </m:d>
          </m:e>
          <m:sup>
            <m:r>
              <w:rPr>
                <w:rFonts w:ascii="Cambria Math" w:hAnsi="Cambria Math"/>
              </w:rPr>
              <m:t>2</m:t>
            </m:r>
          </m:sup>
        </m:s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0</m:t>
            </m:r>
          </m:sub>
          <m:sup>
            <m:r>
              <w:rPr>
                <w:rFonts w:ascii="Cambria Math" w:hAnsi="Cambria Math"/>
              </w:rPr>
              <m:t>2</m:t>
            </m:r>
          </m:sup>
        </m:sSubSup>
      </m:oMath>
      <w:r>
        <w:t xml:space="preserve"> is just a constant) — this term exactly reproduces the original object wavefront. An observer looking </w:t>
      </w:r>
      <w:r>
        <w:lastRenderedPageBreak/>
        <w:t xml:space="preserve">into the hologram from the far side, along the original object direction, sees a wave </w:t>
      </w:r>
      <w:r>
        <w:rPr>
          <w:i/>
          <w:iCs/>
        </w:rPr>
        <w:t>indistinguishable</w:t>
      </w:r>
      <w:r>
        <w:t xml:space="preserve"> from the wave that would have come from the real object — this reconstructs a </w:t>
      </w:r>
      <w:r>
        <w:rPr>
          <w:b/>
          <w:bCs/>
        </w:rPr>
        <w:t>virtual image</w:t>
      </w:r>
      <w:r>
        <w:t>, located exactly where the original object was, exhibiting full three-dimensional parallax.</w:t>
      </w:r>
    </w:p>
    <w:p w14:paraId="40F5FC15" w14:textId="77777777" w:rsidR="007B35FE" w:rsidRDefault="00000000" w:rsidP="007D4DCD">
      <w:pPr>
        <w:pStyle w:val="Compact"/>
        <w:numPr>
          <w:ilvl w:val="0"/>
          <w:numId w:val="16"/>
        </w:numPr>
        <w:jc w:val="both"/>
      </w:pPr>
      <w:r>
        <w:t xml:space="preserve">The </w:t>
      </w:r>
      <w:r>
        <w:rPr>
          <w:b/>
          <w:bCs/>
        </w:rPr>
        <w:t>second term</w:t>
      </w:r>
      <w:r>
        <w:t xml:space="preserve"> is proportional to </w:t>
      </w:r>
      <m:oMath>
        <m:sSup>
          <m:sSupPr>
            <m:ctrlPr>
              <w:rPr>
                <w:rFonts w:ascii="Cambria Math" w:hAnsi="Cambria Math"/>
              </w:rPr>
            </m:ctrlPr>
          </m:sSupPr>
          <m:e>
            <m:r>
              <w:rPr>
                <w:rFonts w:ascii="Cambria Math" w:hAnsi="Cambria Math"/>
              </w:rPr>
              <m:t>O</m:t>
            </m:r>
          </m:e>
          <m:sup>
            <m:r>
              <m:rPr>
                <m:sty m:val="p"/>
              </m:rPr>
              <w:rPr>
                <w:rFonts w:ascii="Cambria Math" w:hAnsi="Cambria Math"/>
              </w:rPr>
              <m:t>*</m:t>
            </m:r>
          </m:sup>
        </m:s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the complex conjugate of the object wave — this produces a second, </w:t>
      </w:r>
      <w:r>
        <w:rPr>
          <w:b/>
          <w:bCs/>
        </w:rPr>
        <w:t>real image</w:t>
      </w:r>
      <w:r>
        <w:t xml:space="preserve"> (which can be projected onto a screen), typically formed on the opposite side of the hologram, often distorted/pseudoscopic (depth-reversed) unless special geometry is used.</w:t>
      </w:r>
    </w:p>
    <w:p w14:paraId="37D47969" w14:textId="77777777" w:rsidR="007B35FE" w:rsidRDefault="00000000" w:rsidP="007D4DCD">
      <w:pPr>
        <w:pStyle w:val="CaptionedFigure"/>
        <w:jc w:val="both"/>
      </w:pPr>
      <w:r>
        <w:rPr>
          <w:noProof/>
        </w:rPr>
        <w:drawing>
          <wp:inline distT="0" distB="0" distL="0" distR="0" wp14:anchorId="667AA930" wp14:editId="0AB987BC">
            <wp:extent cx="5334000" cy="3159268"/>
            <wp:effectExtent l="0" t="0" r="0" b="0"/>
            <wp:docPr id="151" name="Picture" descr="Fig. 3.2 Hologram reconstruction: illuminating the developed hologram with the reference beam regenerates the original object wavefront, producing a virtual three-dimensional image."/>
            <wp:cNvGraphicFramePr/>
            <a:graphic xmlns:a="http://schemas.openxmlformats.org/drawingml/2006/main">
              <a:graphicData uri="http://schemas.openxmlformats.org/drawingml/2006/picture">
                <pic:pic xmlns:pic="http://schemas.openxmlformats.org/drawingml/2006/picture">
                  <pic:nvPicPr>
                    <pic:cNvPr id="152" name="Picture" descr="img/fig3_2_hologram_reconstruct.png"/>
                    <pic:cNvPicPr>
                      <a:picLocks noChangeAspect="1" noChangeArrowheads="1"/>
                    </pic:cNvPicPr>
                  </pic:nvPicPr>
                  <pic:blipFill>
                    <a:blip r:embed="rId23"/>
                    <a:stretch>
                      <a:fillRect/>
                    </a:stretch>
                  </pic:blipFill>
                  <pic:spPr bwMode="auto">
                    <a:xfrm>
                      <a:off x="0" y="0"/>
                      <a:ext cx="5334000" cy="3159268"/>
                    </a:xfrm>
                    <a:prstGeom prst="rect">
                      <a:avLst/>
                    </a:prstGeom>
                    <a:noFill/>
                    <a:ln w="9525">
                      <a:noFill/>
                      <a:headEnd/>
                      <a:tailEnd/>
                    </a:ln>
                  </pic:spPr>
                </pic:pic>
              </a:graphicData>
            </a:graphic>
          </wp:inline>
        </w:drawing>
      </w:r>
    </w:p>
    <w:p w14:paraId="6D428B6E" w14:textId="77777777" w:rsidR="007B35FE" w:rsidRDefault="00000000" w:rsidP="007D4DCD">
      <w:pPr>
        <w:pStyle w:val="ImageCaption"/>
        <w:jc w:val="both"/>
      </w:pPr>
      <w:r>
        <w:t>Fig. 3.2 Hologram reconstruction: illuminating the developed hologram with the reference beam regenerates the original object wavefront, producing a virtual three-dimensional image.</w:t>
      </w:r>
    </w:p>
    <w:p w14:paraId="2CEBF672" w14:textId="77777777" w:rsidR="007B35FE" w:rsidRDefault="00000000" w:rsidP="007D4DCD">
      <w:pPr>
        <w:pStyle w:val="BodyText"/>
        <w:jc w:val="both"/>
      </w:pPr>
      <w:r>
        <w:rPr>
          <w:b/>
          <w:bCs/>
        </w:rPr>
        <w:t>Key conceptual point:</w:t>
      </w:r>
      <w:r>
        <w:t xml:space="preserve"> because </w:t>
      </w:r>
      <w:r>
        <w:rPr>
          <w:i/>
          <w:iCs/>
        </w:rPr>
        <w:t>every</w:t>
      </w:r>
      <w:r>
        <w:t xml:space="preserve"> small area of the hologram has, during recording, received light scattered from (in principle) the </w:t>
      </w:r>
      <w:r>
        <w:rPr>
          <w:i/>
          <w:iCs/>
        </w:rPr>
        <w:t>entire</w:t>
      </w:r>
      <w:r>
        <w:t xml:space="preserve"> object, each small fragment of a hologram, if cut out and illuminated alone, is capable of reconstructing the </w:t>
      </w:r>
      <w:r>
        <w:rPr>
          <w:i/>
          <w:iCs/>
        </w:rPr>
        <w:t>entire</w:t>
      </w:r>
      <w:r>
        <w:t xml:space="preserve"> object (albeit viewed through a smaller aperture, with correspondingly reduced resolution) — a strikingly different property from an ordinary photograph, where a torn fragment shows only the corresponding fragment of the picture.</w:t>
      </w:r>
    </w:p>
    <w:p w14:paraId="735A3413" w14:textId="77777777" w:rsidR="007B35FE" w:rsidRDefault="00000000" w:rsidP="007D4DCD">
      <w:pPr>
        <w:pStyle w:val="Heading2"/>
        <w:jc w:val="both"/>
      </w:pPr>
      <w:bookmarkStart w:id="140" w:name="types-of-holograms-brief-classification"/>
      <w:bookmarkStart w:id="141" w:name="_Toc235682063"/>
      <w:bookmarkEnd w:id="138"/>
      <w:r>
        <w:lastRenderedPageBreak/>
        <w:t>3.5 Types of Holograms (brief classification)</w:t>
      </w:r>
      <w:bookmarkEnd w:id="141"/>
    </w:p>
    <w:p w14:paraId="668CB3BD" w14:textId="77777777" w:rsidR="007B35FE" w:rsidRDefault="00000000" w:rsidP="007D4DCD">
      <w:pPr>
        <w:pStyle w:val="Compact"/>
        <w:numPr>
          <w:ilvl w:val="0"/>
          <w:numId w:val="17"/>
        </w:numPr>
        <w:jc w:val="both"/>
      </w:pPr>
      <w:r>
        <w:rPr>
          <w:b/>
          <w:bCs/>
        </w:rPr>
        <w:t>Transmission holograms</w:t>
      </w:r>
      <w:r>
        <w:t xml:space="preserve"> — viewed by transmitted (reconstruction beam passes through the hologram to the eye); require the same wavelength as the recording laser (or nearly so).</w:t>
      </w:r>
    </w:p>
    <w:p w14:paraId="3ED836CC" w14:textId="77777777" w:rsidR="007B35FE" w:rsidRDefault="00000000" w:rsidP="007D4DCD">
      <w:pPr>
        <w:pStyle w:val="Compact"/>
        <w:numPr>
          <w:ilvl w:val="0"/>
          <w:numId w:val="17"/>
        </w:numPr>
        <w:jc w:val="both"/>
      </w:pPr>
      <w:r>
        <w:rPr>
          <w:b/>
          <w:bCs/>
        </w:rPr>
        <w:t>Reflection (Denisyuk) holograms</w:t>
      </w:r>
      <w:r>
        <w:t xml:space="preserve"> — recorded with object and reference beams incident from opposite sides of the plate; can be viewed in ordinary white light because the fine fringe spacing through the emulsion thickness acts as a wavelength-selective (Bragg) reflector.</w:t>
      </w:r>
    </w:p>
    <w:p w14:paraId="07BB017C" w14:textId="77777777" w:rsidR="007B35FE" w:rsidRDefault="00000000" w:rsidP="007D4DCD">
      <w:pPr>
        <w:pStyle w:val="Compact"/>
        <w:numPr>
          <w:ilvl w:val="0"/>
          <w:numId w:val="17"/>
        </w:numPr>
        <w:jc w:val="both"/>
      </w:pPr>
      <w:r>
        <w:rPr>
          <w:b/>
          <w:bCs/>
        </w:rPr>
        <w:t>Rainbow holograms</w:t>
      </w:r>
      <w:r>
        <w:t xml:space="preserve"> — a transmission hologram of a hologram, sacrificing vertical parallax to permit viewing in white light.</w:t>
      </w:r>
    </w:p>
    <w:p w14:paraId="2C34AF91" w14:textId="77777777" w:rsidR="007B35FE" w:rsidRDefault="00000000" w:rsidP="007D4DCD">
      <w:pPr>
        <w:pStyle w:val="Compact"/>
        <w:numPr>
          <w:ilvl w:val="0"/>
          <w:numId w:val="17"/>
        </w:numPr>
        <w:jc w:val="both"/>
      </w:pPr>
      <w:r>
        <w:rPr>
          <w:b/>
          <w:bCs/>
        </w:rPr>
        <w:t>Computer-generated holograms (CGH)</w:t>
      </w:r>
      <w:r>
        <w:t xml:space="preserve"> — the interference pattern is computed and written directly (e.g., by an electron beam or laser writer) rather than recorded optically from a real object.</w:t>
      </w:r>
    </w:p>
    <w:p w14:paraId="7C400605" w14:textId="77777777" w:rsidR="007B35FE" w:rsidRDefault="00000000" w:rsidP="007D4DCD">
      <w:pPr>
        <w:pStyle w:val="Heading2"/>
        <w:jc w:val="both"/>
      </w:pPr>
      <w:bookmarkStart w:id="142" w:name="applications-of-holography"/>
      <w:bookmarkStart w:id="143" w:name="_Toc235682064"/>
      <w:bookmarkEnd w:id="140"/>
      <w:r>
        <w:t>3.6 Applications of Holography</w:t>
      </w:r>
      <w:bookmarkEnd w:id="143"/>
    </w:p>
    <w:p w14:paraId="3F33DE6F" w14:textId="77777777" w:rsidR="007B35FE" w:rsidRDefault="00000000" w:rsidP="007D4DCD">
      <w:pPr>
        <w:pStyle w:val="Compact"/>
        <w:numPr>
          <w:ilvl w:val="0"/>
          <w:numId w:val="18"/>
        </w:numPr>
        <w:jc w:val="both"/>
      </w:pPr>
      <w:r>
        <w:rPr>
          <w:b/>
          <w:bCs/>
        </w:rPr>
        <w:t>Holographic interferometry / Holographic Non-Destructive Testing (HNDT)</w:t>
      </w:r>
      <w:r>
        <w:t xml:space="preserve"> — discussed in detail below (§3.7).</w:t>
      </w:r>
    </w:p>
    <w:p w14:paraId="43E92277" w14:textId="77777777" w:rsidR="007B35FE" w:rsidRDefault="00000000" w:rsidP="007D4DCD">
      <w:pPr>
        <w:pStyle w:val="Compact"/>
        <w:numPr>
          <w:ilvl w:val="0"/>
          <w:numId w:val="18"/>
        </w:numPr>
        <w:jc w:val="both"/>
      </w:pPr>
      <w:r>
        <w:rPr>
          <w:b/>
          <w:bCs/>
        </w:rPr>
        <w:t>Holographic data storage</w:t>
      </w:r>
      <w:r>
        <w:t xml:space="preserve"> — discussed below (§3.8).</w:t>
      </w:r>
    </w:p>
    <w:p w14:paraId="61DBF669" w14:textId="77777777" w:rsidR="007B35FE" w:rsidRDefault="00000000" w:rsidP="007D4DCD">
      <w:pPr>
        <w:pStyle w:val="Compact"/>
        <w:numPr>
          <w:ilvl w:val="0"/>
          <w:numId w:val="18"/>
        </w:numPr>
        <w:jc w:val="both"/>
      </w:pPr>
      <w:r>
        <w:rPr>
          <w:b/>
          <w:bCs/>
        </w:rPr>
        <w:t>Security and anti-counterfeiting</w:t>
      </w:r>
      <w:r>
        <w:t xml:space="preserve"> — holograms embossed on currency notes, credit cards, passports and branded packaging (difficult to reproduce without the original master).</w:t>
      </w:r>
    </w:p>
    <w:p w14:paraId="4E89096A" w14:textId="77777777" w:rsidR="007B35FE" w:rsidRDefault="00000000" w:rsidP="007D4DCD">
      <w:pPr>
        <w:pStyle w:val="Compact"/>
        <w:numPr>
          <w:ilvl w:val="0"/>
          <w:numId w:val="18"/>
        </w:numPr>
        <w:jc w:val="both"/>
      </w:pPr>
      <w:r>
        <w:rPr>
          <w:b/>
          <w:bCs/>
        </w:rPr>
        <w:t>Display holography</w:t>
      </w:r>
      <w:r>
        <w:t xml:space="preserve"> — art, museum exhibits, product visualisation, 3-D imaging.</w:t>
      </w:r>
    </w:p>
    <w:p w14:paraId="7A3AF73A" w14:textId="77777777" w:rsidR="007B35FE" w:rsidRDefault="00000000" w:rsidP="007D4DCD">
      <w:pPr>
        <w:pStyle w:val="Compact"/>
        <w:numPr>
          <w:ilvl w:val="0"/>
          <w:numId w:val="18"/>
        </w:numPr>
        <w:jc w:val="both"/>
      </w:pPr>
      <w:r>
        <w:rPr>
          <w:b/>
          <w:bCs/>
        </w:rPr>
        <w:t>Optical elements</w:t>
      </w:r>
      <w:r>
        <w:t xml:space="preserve"> — holographic optical elements (HOEs) can function as lenses, gratings, beam-splitters and combiners (e.g. heads-up-displays).</w:t>
      </w:r>
    </w:p>
    <w:p w14:paraId="432B7677" w14:textId="77777777" w:rsidR="007B35FE" w:rsidRDefault="00000000" w:rsidP="007D4DCD">
      <w:pPr>
        <w:pStyle w:val="Compact"/>
        <w:numPr>
          <w:ilvl w:val="0"/>
          <w:numId w:val="18"/>
        </w:numPr>
        <w:jc w:val="both"/>
      </w:pPr>
      <w:r>
        <w:rPr>
          <w:b/>
          <w:bCs/>
        </w:rPr>
        <w:t>Holographic microscopy and metrology</w:t>
      </w:r>
      <w:r>
        <w:t xml:space="preserve"> — precision measurement of microscopic surface deformation and 3-D profiling.</w:t>
      </w:r>
    </w:p>
    <w:p w14:paraId="756C7996" w14:textId="77777777" w:rsidR="007B35FE" w:rsidRDefault="00000000" w:rsidP="007D4DCD">
      <w:pPr>
        <w:pStyle w:val="Heading2"/>
        <w:jc w:val="both"/>
      </w:pPr>
      <w:bookmarkStart w:id="144" w:name="holographic-non-destructive-testing-hndt"/>
      <w:bookmarkStart w:id="145" w:name="_Toc235682065"/>
      <w:bookmarkEnd w:id="142"/>
      <w:r>
        <w:t>3.7 Holographic Non-Destructive Testing (HNDT)</w:t>
      </w:r>
      <w:bookmarkEnd w:id="145"/>
    </w:p>
    <w:p w14:paraId="5D815ED6" w14:textId="77777777" w:rsidR="007B35FE" w:rsidRDefault="00000000" w:rsidP="007D4DCD">
      <w:pPr>
        <w:pStyle w:val="FirstParagraph"/>
        <w:jc w:val="both"/>
      </w:pPr>
      <w:r>
        <w:rPr>
          <w:b/>
          <w:bCs/>
        </w:rPr>
        <w:t>Holographic interferometry</w:t>
      </w:r>
      <w:r>
        <w:t xml:space="preserve"> compares two holographic exposures of the </w:t>
      </w:r>
      <w:r>
        <w:rPr>
          <w:i/>
          <w:iCs/>
        </w:rPr>
        <w:t>same</w:t>
      </w:r>
      <w:r>
        <w:t xml:space="preserve"> object recorded at two different times (or under two different loading/stress/thermal conditions) on the </w:t>
      </w:r>
      <w:r>
        <w:rPr>
          <w:i/>
          <w:iCs/>
        </w:rPr>
        <w:t>same</w:t>
      </w:r>
      <w:r>
        <w:t xml:space="preserve"> photographic plate. Upon reconstruction, the two slightly different wavefronts interfere with each other, producing a fringe pattern that directly maps out any minute surface or internal deformation, strain, or vibration that occurred between the two exposures (with sensitivity down to a fraction of the light wavelength, i.e., of the order of tens of nanometres).</w:t>
      </w:r>
    </w:p>
    <w:p w14:paraId="47200E95" w14:textId="77777777" w:rsidR="007B35FE" w:rsidRDefault="00000000" w:rsidP="007D4DCD">
      <w:pPr>
        <w:pStyle w:val="BodyText"/>
        <w:jc w:val="both"/>
      </w:pPr>
      <w:r>
        <w:lastRenderedPageBreak/>
        <w:t xml:space="preserve">This forms the basis of </w:t>
      </w:r>
      <w:r>
        <w:rPr>
          <w:b/>
          <w:bCs/>
        </w:rPr>
        <w:t>Holographic Non-Destructive Testing (HNDT)</w:t>
      </w:r>
      <w:r>
        <w:t xml:space="preserve">, a technique for inspecting the structural integrity of components (aerospace panels, turbine blades, tyres, composite materials, welds) </w:t>
      </w:r>
      <w:r>
        <w:rPr>
          <w:i/>
          <w:iCs/>
        </w:rPr>
        <w:t>without physically damaging or altering</w:t>
      </w:r>
      <w:r>
        <w:t xml:space="preserve"> them:</w:t>
      </w:r>
    </w:p>
    <w:p w14:paraId="33DC57FA" w14:textId="77777777" w:rsidR="007B35FE" w:rsidRDefault="00000000" w:rsidP="007D4DCD">
      <w:pPr>
        <w:pStyle w:val="Compact"/>
        <w:numPr>
          <w:ilvl w:val="0"/>
          <w:numId w:val="19"/>
        </w:numPr>
        <w:jc w:val="both"/>
      </w:pPr>
      <w:r>
        <w:t>A first (“reference-state”) hologram of the unstressed object is recorded.</w:t>
      </w:r>
    </w:p>
    <w:p w14:paraId="2727D03D" w14:textId="77777777" w:rsidR="007B35FE" w:rsidRDefault="00000000" w:rsidP="007D4DCD">
      <w:pPr>
        <w:pStyle w:val="Compact"/>
        <w:numPr>
          <w:ilvl w:val="0"/>
          <w:numId w:val="19"/>
        </w:numPr>
        <w:jc w:val="both"/>
      </w:pPr>
      <w:r>
        <w:t>The object is then subjected to a small controlled stress, vibration, heating, or pressure change.</w:t>
      </w:r>
    </w:p>
    <w:p w14:paraId="3D6C7366" w14:textId="77777777" w:rsidR="007B35FE" w:rsidRDefault="00000000" w:rsidP="007D4DCD">
      <w:pPr>
        <w:pStyle w:val="Compact"/>
        <w:numPr>
          <w:ilvl w:val="0"/>
          <w:numId w:val="19"/>
        </w:numPr>
        <w:jc w:val="both"/>
      </w:pPr>
      <w:r>
        <w:t>A second exposure is recorded on the same plate (double-exposure holographic interferometry), or the object is observed live against the first hologram (real-time holographic interferometry).</w:t>
      </w:r>
    </w:p>
    <w:p w14:paraId="0493F596" w14:textId="77777777" w:rsidR="007B35FE" w:rsidRDefault="00000000" w:rsidP="007D4DCD">
      <w:pPr>
        <w:pStyle w:val="Compact"/>
        <w:numPr>
          <w:ilvl w:val="0"/>
          <w:numId w:val="19"/>
        </w:numPr>
        <w:jc w:val="both"/>
      </w:pPr>
      <w:r>
        <w:t xml:space="preserve">On reconstruction, interference fringes appear wherever the object surface has moved or deformed between the two states; regions of </w:t>
      </w:r>
      <w:r>
        <w:rPr>
          <w:b/>
          <w:bCs/>
        </w:rPr>
        <w:t>hidden defects</w:t>
      </w:r>
      <w:r>
        <w:t xml:space="preserve"> (delaminations, voids, disbonds, cracks) show anomalous, irregular fringe patterns because they deform differently from the surrounding sound material under the applied stress.</w:t>
      </w:r>
    </w:p>
    <w:p w14:paraId="3B4133B0" w14:textId="77777777" w:rsidR="007B35FE" w:rsidRDefault="00000000" w:rsidP="007D4DCD">
      <w:pPr>
        <w:pStyle w:val="FirstParagraph"/>
        <w:jc w:val="both"/>
      </w:pPr>
      <w:r>
        <w:rPr>
          <w:b/>
          <w:bCs/>
        </w:rPr>
        <w:t>Advantages of HNDT:</w:t>
      </w:r>
      <w:r>
        <w:t xml:space="preserve"> whole-field (entire surface examined simultaneously, not point-by-point), extremely high sensitivity (sub-micron), completely non-contact and non-destructive, applicable to complex-shaped and composite structures where conventional NDT (ultrasonic, radiographic) methods are difficult to apply. </w:t>
      </w:r>
      <w:r>
        <w:rPr>
          <w:b/>
          <w:bCs/>
        </w:rPr>
        <w:t>Limitations:</w:t>
      </w:r>
      <w:r>
        <w:t xml:space="preserve"> requires a highly vibration-isolated environment and coherent laser source; interpretation of complex fringe patterns requires skill; not well suited to very rough or highly diffusely scattering surfaces without special treatment.</w:t>
      </w:r>
    </w:p>
    <w:p w14:paraId="4F68C99E" w14:textId="77777777" w:rsidR="007B35FE" w:rsidRDefault="00000000" w:rsidP="007D4DCD">
      <w:pPr>
        <w:pStyle w:val="Heading2"/>
        <w:jc w:val="both"/>
      </w:pPr>
      <w:bookmarkStart w:id="146" w:name="holographic-data-storage"/>
      <w:bookmarkStart w:id="147" w:name="_Toc235682066"/>
      <w:bookmarkEnd w:id="144"/>
      <w:r>
        <w:t>3.8 Holographic Data Storage</w:t>
      </w:r>
      <w:bookmarkEnd w:id="147"/>
    </w:p>
    <w:p w14:paraId="020B94B5" w14:textId="77777777" w:rsidR="007B35FE" w:rsidRDefault="00000000" w:rsidP="007D4DCD">
      <w:pPr>
        <w:pStyle w:val="FirstParagraph"/>
        <w:jc w:val="both"/>
      </w:pPr>
      <w:r>
        <w:t xml:space="preserve">Because a hologram can store information throughout the </w:t>
      </w:r>
      <w:r>
        <w:rPr>
          <w:i/>
          <w:iCs/>
        </w:rPr>
        <w:t>volume</w:t>
      </w:r>
      <w:r>
        <w:t xml:space="preserve"> (thickness) of the recording medium (not just at its surface, as in conventional optical/magnetic storage), and because many different holograms can be superimposed in the same volume by recording each with a reference beam at a slightly different angle or wavelength (</w:t>
      </w:r>
      <w:r>
        <w:rPr>
          <w:b/>
          <w:bCs/>
        </w:rPr>
        <w:t>angle/wavelength multiplexing</w:t>
      </w:r>
      <w:r>
        <w:t>), holographic storage offers, in principle, extremely high data-storage densities (potentially exceeding conventional storage by orders of magnitude) and very fast parallel (page-wise) read-out, since an entire 2-D data page (e.g. an array of binary bits encoded as bright/dark pixels on a spatial light modulator) can be recorded and reconstructed in a single exposure/read-out event, rather than bit-by-bit.</w:t>
      </w:r>
    </w:p>
    <w:p w14:paraId="1154A339" w14:textId="77777777" w:rsidR="007B35FE" w:rsidRDefault="00000000" w:rsidP="007D4DCD">
      <w:pPr>
        <w:pStyle w:val="Heading2"/>
        <w:jc w:val="both"/>
      </w:pPr>
      <w:bookmarkStart w:id="148" w:name="X1f20389d5b99a72de72b05ab8fd5c1dd20da2d4"/>
      <w:bookmarkStart w:id="149" w:name="_Toc235682067"/>
      <w:bookmarkEnd w:id="146"/>
      <w:r>
        <w:lastRenderedPageBreak/>
        <w:t>3.9 Comparison — Holography vs. Conventional Photography</w:t>
      </w:r>
      <w:bookmarkEnd w:id="149"/>
    </w:p>
    <w:tbl>
      <w:tblPr>
        <w:tblStyle w:val="Table"/>
        <w:tblW w:w="5000" w:type="pct"/>
        <w:tblLook w:val="0020" w:firstRow="1" w:lastRow="0" w:firstColumn="0" w:lastColumn="0" w:noHBand="0" w:noVBand="0"/>
      </w:tblPr>
      <w:tblGrid>
        <w:gridCol w:w="2176"/>
        <w:gridCol w:w="3087"/>
        <w:gridCol w:w="3737"/>
      </w:tblGrid>
      <w:tr w:rsidR="007B35FE" w14:paraId="3F141A57" w14:textId="77777777" w:rsidTr="007B35FE">
        <w:trPr>
          <w:cnfStyle w:val="100000000000" w:firstRow="1" w:lastRow="0" w:firstColumn="0" w:lastColumn="0" w:oddVBand="0" w:evenVBand="0" w:oddHBand="0" w:evenHBand="0" w:firstRowFirstColumn="0" w:firstRowLastColumn="0" w:lastRowFirstColumn="0" w:lastRowLastColumn="0"/>
          <w:tblHeader/>
        </w:trPr>
        <w:tc>
          <w:tcPr>
            <w:tcW w:w="0" w:type="auto"/>
          </w:tcPr>
          <w:p w14:paraId="77066F6A" w14:textId="77777777" w:rsidR="007B35FE" w:rsidRDefault="00000000" w:rsidP="007D4DCD">
            <w:pPr>
              <w:pStyle w:val="Compact"/>
              <w:jc w:val="both"/>
            </w:pPr>
            <w:r>
              <w:t>Feature</w:t>
            </w:r>
          </w:p>
        </w:tc>
        <w:tc>
          <w:tcPr>
            <w:tcW w:w="0" w:type="auto"/>
          </w:tcPr>
          <w:p w14:paraId="4CED1EB5" w14:textId="77777777" w:rsidR="007B35FE" w:rsidRDefault="00000000" w:rsidP="007D4DCD">
            <w:pPr>
              <w:pStyle w:val="Compact"/>
              <w:jc w:val="both"/>
            </w:pPr>
            <w:r>
              <w:t>Ordinary Photography</w:t>
            </w:r>
          </w:p>
        </w:tc>
        <w:tc>
          <w:tcPr>
            <w:tcW w:w="0" w:type="auto"/>
          </w:tcPr>
          <w:p w14:paraId="3FBFE07E" w14:textId="77777777" w:rsidR="007B35FE" w:rsidRDefault="00000000" w:rsidP="007D4DCD">
            <w:pPr>
              <w:pStyle w:val="Compact"/>
              <w:jc w:val="both"/>
            </w:pPr>
            <w:r>
              <w:t>Holography</w:t>
            </w:r>
          </w:p>
        </w:tc>
      </w:tr>
      <w:tr w:rsidR="007B35FE" w14:paraId="404CC31A" w14:textId="77777777">
        <w:tc>
          <w:tcPr>
            <w:tcW w:w="0" w:type="auto"/>
          </w:tcPr>
          <w:p w14:paraId="014349E9" w14:textId="77777777" w:rsidR="007B35FE" w:rsidRDefault="00000000" w:rsidP="007D4DCD">
            <w:pPr>
              <w:pStyle w:val="Compact"/>
              <w:jc w:val="both"/>
            </w:pPr>
            <w:r>
              <w:t>Information recorded</w:t>
            </w:r>
          </w:p>
        </w:tc>
        <w:tc>
          <w:tcPr>
            <w:tcW w:w="0" w:type="auto"/>
          </w:tcPr>
          <w:p w14:paraId="0D771C01" w14:textId="77777777" w:rsidR="007B35FE" w:rsidRDefault="00000000" w:rsidP="007D4DCD">
            <w:pPr>
              <w:pStyle w:val="Compact"/>
              <w:jc w:val="both"/>
            </w:pPr>
            <w:r>
              <w:t>Intensity only</w:t>
            </w:r>
          </w:p>
        </w:tc>
        <w:tc>
          <w:tcPr>
            <w:tcW w:w="0" w:type="auto"/>
          </w:tcPr>
          <w:p w14:paraId="2D7A1A39" w14:textId="77777777" w:rsidR="007B35FE" w:rsidRDefault="00000000" w:rsidP="007D4DCD">
            <w:pPr>
              <w:pStyle w:val="Compact"/>
              <w:jc w:val="both"/>
            </w:pPr>
            <w:r>
              <w:t>Both amplitude and phase</w:t>
            </w:r>
          </w:p>
        </w:tc>
      </w:tr>
      <w:tr w:rsidR="007B35FE" w14:paraId="3FFAAFB0" w14:textId="77777777">
        <w:tc>
          <w:tcPr>
            <w:tcW w:w="0" w:type="auto"/>
          </w:tcPr>
          <w:p w14:paraId="5BE59C17" w14:textId="77777777" w:rsidR="007B35FE" w:rsidRDefault="00000000" w:rsidP="007D4DCD">
            <w:pPr>
              <w:pStyle w:val="Compact"/>
              <w:jc w:val="both"/>
            </w:pPr>
            <w:r>
              <w:t>Dimensionality of image</w:t>
            </w:r>
          </w:p>
        </w:tc>
        <w:tc>
          <w:tcPr>
            <w:tcW w:w="0" w:type="auto"/>
          </w:tcPr>
          <w:p w14:paraId="12A20636" w14:textId="77777777" w:rsidR="007B35FE" w:rsidRDefault="00000000" w:rsidP="007D4DCD">
            <w:pPr>
              <w:pStyle w:val="Compact"/>
              <w:jc w:val="both"/>
            </w:pPr>
            <w:r>
              <w:t>2-D (no parallax)</w:t>
            </w:r>
          </w:p>
        </w:tc>
        <w:tc>
          <w:tcPr>
            <w:tcW w:w="0" w:type="auto"/>
          </w:tcPr>
          <w:p w14:paraId="6CD4EFA6" w14:textId="77777777" w:rsidR="007B35FE" w:rsidRDefault="00000000" w:rsidP="007D4DCD">
            <w:pPr>
              <w:pStyle w:val="Compact"/>
              <w:jc w:val="both"/>
            </w:pPr>
            <w:r>
              <w:t>3-D (full parallax)</w:t>
            </w:r>
          </w:p>
        </w:tc>
      </w:tr>
      <w:tr w:rsidR="007B35FE" w14:paraId="496F4203" w14:textId="77777777">
        <w:tc>
          <w:tcPr>
            <w:tcW w:w="0" w:type="auto"/>
          </w:tcPr>
          <w:p w14:paraId="0F32BA7F" w14:textId="77777777" w:rsidR="007B35FE" w:rsidRDefault="00000000" w:rsidP="007D4DCD">
            <w:pPr>
              <w:pStyle w:val="Compact"/>
              <w:jc w:val="both"/>
            </w:pPr>
            <w:r>
              <w:t>Focusing</w:t>
            </w:r>
          </w:p>
        </w:tc>
        <w:tc>
          <w:tcPr>
            <w:tcW w:w="0" w:type="auto"/>
          </w:tcPr>
          <w:p w14:paraId="28295F86" w14:textId="77777777" w:rsidR="007B35FE" w:rsidRDefault="00000000" w:rsidP="007D4DCD">
            <w:pPr>
              <w:pStyle w:val="Compact"/>
              <w:jc w:val="both"/>
            </w:pPr>
            <w:r>
              <w:t>Requires a lens/camera to focus the image at the film</w:t>
            </w:r>
          </w:p>
        </w:tc>
        <w:tc>
          <w:tcPr>
            <w:tcW w:w="0" w:type="auto"/>
          </w:tcPr>
          <w:p w14:paraId="564252CC" w14:textId="77777777" w:rsidR="007B35FE" w:rsidRDefault="00000000" w:rsidP="007D4DCD">
            <w:pPr>
              <w:pStyle w:val="Compact"/>
              <w:jc w:val="both"/>
            </w:pPr>
            <w:r>
              <w:t>No imaging lens is needed at the recording stage</w:t>
            </w:r>
          </w:p>
        </w:tc>
      </w:tr>
      <w:tr w:rsidR="007B35FE" w14:paraId="7DDB9190" w14:textId="77777777">
        <w:tc>
          <w:tcPr>
            <w:tcW w:w="0" w:type="auto"/>
          </w:tcPr>
          <w:p w14:paraId="4C444821" w14:textId="77777777" w:rsidR="007B35FE" w:rsidRDefault="00000000" w:rsidP="007D4DCD">
            <w:pPr>
              <w:pStyle w:val="Compact"/>
              <w:jc w:val="both"/>
            </w:pPr>
            <w:r>
              <w:t>Effect of damage/tearing</w:t>
            </w:r>
          </w:p>
        </w:tc>
        <w:tc>
          <w:tcPr>
            <w:tcW w:w="0" w:type="auto"/>
          </w:tcPr>
          <w:p w14:paraId="728FE810" w14:textId="77777777" w:rsidR="007B35FE" w:rsidRDefault="00000000" w:rsidP="007D4DCD">
            <w:pPr>
              <w:pStyle w:val="Compact"/>
              <w:jc w:val="both"/>
            </w:pPr>
            <w:r>
              <w:t>Torn portion is permanently lost</w:t>
            </w:r>
          </w:p>
        </w:tc>
        <w:tc>
          <w:tcPr>
            <w:tcW w:w="0" w:type="auto"/>
          </w:tcPr>
          <w:p w14:paraId="15C691FF" w14:textId="77777777" w:rsidR="007B35FE" w:rsidRDefault="00000000" w:rsidP="007D4DCD">
            <w:pPr>
              <w:pStyle w:val="Compact"/>
              <w:jc w:val="both"/>
            </w:pPr>
            <w:r>
              <w:t>Any small fragment can reconstruct the whole scene (lower resolution)</w:t>
            </w:r>
          </w:p>
        </w:tc>
      </w:tr>
      <w:tr w:rsidR="007B35FE" w14:paraId="7A0BF6EF" w14:textId="77777777">
        <w:tc>
          <w:tcPr>
            <w:tcW w:w="0" w:type="auto"/>
          </w:tcPr>
          <w:p w14:paraId="6B6C4EC6" w14:textId="77777777" w:rsidR="007B35FE" w:rsidRDefault="00000000" w:rsidP="007D4DCD">
            <w:pPr>
              <w:pStyle w:val="Compact"/>
              <w:jc w:val="both"/>
            </w:pPr>
            <w:r>
              <w:t>Light source requirement</w:t>
            </w:r>
          </w:p>
        </w:tc>
        <w:tc>
          <w:tcPr>
            <w:tcW w:w="0" w:type="auto"/>
          </w:tcPr>
          <w:p w14:paraId="3516FFBC" w14:textId="77777777" w:rsidR="007B35FE" w:rsidRDefault="00000000" w:rsidP="007D4DCD">
            <w:pPr>
              <w:pStyle w:val="Compact"/>
              <w:jc w:val="both"/>
            </w:pPr>
            <w:r>
              <w:t>Any light source</w:t>
            </w:r>
          </w:p>
        </w:tc>
        <w:tc>
          <w:tcPr>
            <w:tcW w:w="0" w:type="auto"/>
          </w:tcPr>
          <w:p w14:paraId="4E5DA83C" w14:textId="77777777" w:rsidR="007B35FE" w:rsidRDefault="00000000" w:rsidP="007D4DCD">
            <w:pPr>
              <w:pStyle w:val="Compact"/>
              <w:jc w:val="both"/>
            </w:pPr>
            <w:r>
              <w:t>Highly coherent (laser) source required</w:t>
            </w:r>
          </w:p>
        </w:tc>
      </w:tr>
    </w:tbl>
    <w:p w14:paraId="380D39AB" w14:textId="77777777" w:rsidR="007B35FE" w:rsidRDefault="00000000" w:rsidP="007D4DCD">
      <w:pPr>
        <w:pStyle w:val="Heading2"/>
        <w:jc w:val="both"/>
      </w:pPr>
      <w:bookmarkStart w:id="150" w:name="part-b-fibre-optics"/>
      <w:bookmarkStart w:id="151" w:name="_Toc235682068"/>
      <w:bookmarkEnd w:id="148"/>
      <w:r>
        <w:t>Part B: Fibre Optics</w:t>
      </w:r>
      <w:bookmarkEnd w:id="151"/>
    </w:p>
    <w:p w14:paraId="6E6A1EEC" w14:textId="77777777" w:rsidR="007B35FE" w:rsidRDefault="00000000" w:rsidP="007D4DCD">
      <w:pPr>
        <w:pStyle w:val="Heading2"/>
        <w:jc w:val="both"/>
      </w:pPr>
      <w:bookmarkStart w:id="152" w:name="introduction-optical-fibre-principle"/>
      <w:bookmarkStart w:id="153" w:name="_Toc235682069"/>
      <w:bookmarkEnd w:id="150"/>
      <w:r>
        <w:t>3.10 Introduction — Optical Fibre Principle</w:t>
      </w:r>
      <w:bookmarkEnd w:id="153"/>
    </w:p>
    <w:p w14:paraId="783140B6" w14:textId="77777777" w:rsidR="007B35FE" w:rsidRDefault="00000000" w:rsidP="007D4DCD">
      <w:pPr>
        <w:pStyle w:val="FirstParagraph"/>
        <w:jc w:val="both"/>
      </w:pPr>
      <w:r>
        <w:t xml:space="preserve">An </w:t>
      </w:r>
      <w:r>
        <w:rPr>
          <w:b/>
          <w:bCs/>
        </w:rPr>
        <w:t>optical fibre</w:t>
      </w:r>
      <w:r>
        <w:t xml:space="preserve"> is a thin, flexible, cylindrical waveguide made of transparent dielectric material (glass or plastic) that guides light along its length by repeated </w:t>
      </w:r>
      <w:r>
        <w:rPr>
          <w:b/>
          <w:bCs/>
        </w:rPr>
        <w:t>total internal reflection (TIR)</w:t>
      </w:r>
      <w:r>
        <w:t>. The basic structure (Fig. 3.3) consists of three coaxial regions:</w:t>
      </w:r>
    </w:p>
    <w:p w14:paraId="148C856C" w14:textId="77777777" w:rsidR="007B35FE" w:rsidRDefault="00000000" w:rsidP="007D4DCD">
      <w:pPr>
        <w:pStyle w:val="Compact"/>
        <w:numPr>
          <w:ilvl w:val="0"/>
          <w:numId w:val="20"/>
        </w:numPr>
        <w:jc w:val="both"/>
      </w:pPr>
      <w:r>
        <w:rPr>
          <w:b/>
          <w:bCs/>
        </w:rPr>
        <w:t>Core</w:t>
      </w:r>
      <w:r>
        <w:t xml:space="preserve"> — the central, light-carrying region, of refractive index </w:t>
      </w:r>
      <m:oMath>
        <m:sSub>
          <m:sSubPr>
            <m:ctrlPr>
              <w:rPr>
                <w:rFonts w:ascii="Cambria Math" w:hAnsi="Cambria Math"/>
              </w:rPr>
            </m:ctrlPr>
          </m:sSubPr>
          <m:e>
            <m:r>
              <w:rPr>
                <w:rFonts w:ascii="Cambria Math" w:hAnsi="Cambria Math"/>
              </w:rPr>
              <m:t>n</m:t>
            </m:r>
          </m:e>
          <m:sub>
            <m:r>
              <w:rPr>
                <w:rFonts w:ascii="Cambria Math" w:hAnsi="Cambria Math"/>
              </w:rPr>
              <m:t>1</m:t>
            </m:r>
          </m:sub>
        </m:sSub>
      </m:oMath>
      <w:r>
        <w:t>.</w:t>
      </w:r>
    </w:p>
    <w:p w14:paraId="6DE74B16" w14:textId="77777777" w:rsidR="007B35FE" w:rsidRDefault="00000000" w:rsidP="007D4DCD">
      <w:pPr>
        <w:pStyle w:val="Compact"/>
        <w:numPr>
          <w:ilvl w:val="0"/>
          <w:numId w:val="20"/>
        </w:numPr>
        <w:jc w:val="both"/>
      </w:pPr>
      <w:r>
        <w:rPr>
          <w:b/>
          <w:bCs/>
        </w:rPr>
        <w:t>Cladding</w:t>
      </w:r>
      <w:r>
        <w:t xml:space="preserve"> — a surrounding layer of slightly lower refractive index </w:t>
      </w:r>
      <m:oMath>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&lt;</m:t>
        </m:r>
        <m:sSub>
          <m:sSubPr>
            <m:ctrlPr>
              <w:rPr>
                <w:rFonts w:ascii="Cambria Math" w:hAnsi="Cambria Math"/>
              </w:rPr>
            </m:ctrlPr>
          </m:sSubPr>
          <m:e>
            <m:r>
              <w:rPr>
                <w:rFonts w:ascii="Cambria Math" w:hAnsi="Cambria Math"/>
              </w:rPr>
              <m:t>n</m:t>
            </m:r>
          </m:e>
          <m:sub>
            <m:r>
              <w:rPr>
                <w:rFonts w:ascii="Cambria Math" w:hAnsi="Cambria Math"/>
              </w:rPr>
              <m:t>1</m:t>
            </m:r>
          </m:sub>
        </m:sSub>
      </m:oMath>
      <w:r>
        <w:t>, which provides the refractive-index step responsible for TIR and also protects the core from surface contamination/scratches that would otherwise cause severe light loss.</w:t>
      </w:r>
    </w:p>
    <w:p w14:paraId="5D387670" w14:textId="77777777" w:rsidR="007B35FE" w:rsidRDefault="00000000" w:rsidP="007D4DCD">
      <w:pPr>
        <w:pStyle w:val="Compact"/>
        <w:numPr>
          <w:ilvl w:val="0"/>
          <w:numId w:val="20"/>
        </w:numPr>
        <w:jc w:val="both"/>
      </w:pPr>
      <w:r>
        <w:rPr>
          <w:b/>
          <w:bCs/>
        </w:rPr>
        <w:t>Buffer coating / jacket</w:t>
      </w:r>
      <w:r>
        <w:t xml:space="preserve"> — an outer protective polymer layer providing mechanical strength and protection from the environment (not part of the optical waveguide itself).</w:t>
      </w:r>
    </w:p>
    <w:p w14:paraId="5A2492CF" w14:textId="77777777" w:rsidR="007B35FE" w:rsidRDefault="00000000" w:rsidP="007D4DCD">
      <w:pPr>
        <w:pStyle w:val="CaptionedFigure"/>
        <w:jc w:val="both"/>
      </w:pPr>
      <w:r>
        <w:rPr>
          <w:noProof/>
        </w:rPr>
        <w:lastRenderedPageBreak/>
        <w:drawing>
          <wp:inline distT="0" distB="0" distL="0" distR="0" wp14:anchorId="0A98DCFD" wp14:editId="25629766">
            <wp:extent cx="5334000" cy="3367803"/>
            <wp:effectExtent l="0" t="0" r="0" b="0"/>
            <wp:docPr id="161" name="Picture" descr="Fig. 3.3 Structure of an optical fibre (core, cladding, buffer) and the total-internal-reflection ray path along the core (step-index fibre)."/>
            <wp:cNvGraphicFramePr/>
            <a:graphic xmlns:a="http://schemas.openxmlformats.org/drawingml/2006/main">
              <a:graphicData uri="http://schemas.openxmlformats.org/drawingml/2006/picture">
                <pic:pic xmlns:pic="http://schemas.openxmlformats.org/drawingml/2006/picture">
                  <pic:nvPicPr>
                    <pic:cNvPr id="162" name="Picture" descr="img/fig3_3_fibre_structure.png"/>
                    <pic:cNvPicPr>
                      <a:picLocks noChangeAspect="1" noChangeArrowheads="1"/>
                    </pic:cNvPicPr>
                  </pic:nvPicPr>
                  <pic:blipFill>
                    <a:blip r:embed="rId24"/>
                    <a:stretch>
                      <a:fillRect/>
                    </a:stretch>
                  </pic:blipFill>
                  <pic:spPr bwMode="auto">
                    <a:xfrm>
                      <a:off x="0" y="0"/>
                      <a:ext cx="5334000" cy="3367803"/>
                    </a:xfrm>
                    <a:prstGeom prst="rect">
                      <a:avLst/>
                    </a:prstGeom>
                    <a:noFill/>
                    <a:ln w="9525">
                      <a:noFill/>
                      <a:headEnd/>
                      <a:tailEnd/>
                    </a:ln>
                  </pic:spPr>
                </pic:pic>
              </a:graphicData>
            </a:graphic>
          </wp:inline>
        </w:drawing>
      </w:r>
    </w:p>
    <w:p w14:paraId="4820ED29" w14:textId="77777777" w:rsidR="007B35FE" w:rsidRDefault="00000000" w:rsidP="007D4DCD">
      <w:pPr>
        <w:pStyle w:val="ImageCaption"/>
        <w:jc w:val="both"/>
      </w:pPr>
      <w:r>
        <w:t>Fig. 3.3 Structure of an optical fibre (core, cladding, buffer) and the total-internal-reflection ray path along the core (step-index fibre).</w:t>
      </w:r>
    </w:p>
    <w:p w14:paraId="32370F31" w14:textId="77777777" w:rsidR="007B35FE" w:rsidRDefault="00000000" w:rsidP="007D4DCD">
      <w:pPr>
        <w:pStyle w:val="Heading3"/>
        <w:jc w:val="both"/>
      </w:pPr>
      <w:bookmarkStart w:id="154" w:name="principle-of-total-internal-reflection"/>
      <w:r>
        <w:t>3.10.1 Principle of Total Internal Reflection</w:t>
      </w:r>
    </w:p>
    <w:p w14:paraId="054EA7B7" w14:textId="77777777" w:rsidR="007B35FE" w:rsidRDefault="00000000" w:rsidP="007D4DCD">
      <w:pPr>
        <w:pStyle w:val="FirstParagraph"/>
        <w:jc w:val="both"/>
      </w:pPr>
      <w:r>
        <w:t>By Snell’s law, a ray travelling in a denser medium (</w:t>
      </w:r>
      <m:oMath>
        <m:sSub>
          <m:sSubPr>
            <m:ctrlPr>
              <w:rPr>
                <w:rFonts w:ascii="Cambria Math" w:hAnsi="Cambria Math"/>
              </w:rPr>
            </m:ctrlPr>
          </m:sSubPr>
          <m:e>
            <m:r>
              <w:rPr>
                <w:rFonts w:ascii="Cambria Math" w:hAnsi="Cambria Math"/>
              </w:rPr>
              <m:t>n</m:t>
            </m:r>
          </m:e>
          <m:sub>
            <m:r>
              <w:rPr>
                <w:rFonts w:ascii="Cambria Math" w:hAnsi="Cambria Math"/>
              </w:rPr>
              <m:t>1</m:t>
            </m:r>
          </m:sub>
        </m:sSub>
      </m:oMath>
      <w:r>
        <w:t>) incident on the boundary with a rarer medium (</w:t>
      </w:r>
      <m:oMath>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&lt;</m:t>
        </m:r>
        <m:sSub>
          <m:sSubPr>
            <m:ctrlPr>
              <w:rPr>
                <w:rFonts w:ascii="Cambria Math" w:hAnsi="Cambria Math"/>
              </w:rPr>
            </m:ctrlPr>
          </m:sSubPr>
          <m:e>
            <m:r>
              <w:rPr>
                <w:rFonts w:ascii="Cambria Math" w:hAnsi="Cambria Math"/>
              </w:rPr>
              <m:t>n</m:t>
            </m:r>
          </m:e>
          <m:sub>
            <m:r>
              <w:rPr>
                <w:rFonts w:ascii="Cambria Math" w:hAnsi="Cambria Math"/>
              </w:rPr>
              <m:t>1</m:t>
            </m:r>
          </m:sub>
        </m:sSub>
      </m:oMath>
      <w:r>
        <w:t xml:space="preserve">) at an angle of incidence </w:t>
      </w:r>
      <m:oMath>
        <m:r>
          <w:rPr>
            <w:rFonts w:ascii="Cambria Math" w:hAnsi="Cambria Math"/>
          </w:rPr>
          <m:t>θ</m:t>
        </m:r>
      </m:oMath>
      <w:r>
        <w:t xml:space="preserve"> (measured from the normal) is partly refracted and partly reflected; as </w:t>
      </w:r>
      <m:oMath>
        <m:r>
          <w:rPr>
            <w:rFonts w:ascii="Cambria Math" w:hAnsi="Cambria Math"/>
          </w:rPr>
          <m:t>θ</m:t>
        </m:r>
      </m:oMath>
      <w:r>
        <w:t xml:space="preserve"> increases, the refraction angle approaches 90°, and beyond a </w:t>
      </w:r>
      <w:r>
        <w:rPr>
          <w:b/>
          <w:bCs/>
        </w:rPr>
        <w:t>critical angle</w:t>
      </w:r>
      <w:r>
        <w:t xml:space="preserve"> </w:t>
      </w:r>
      <m:oMath>
        <m:sSub>
          <m:sSubPr>
            <m:ctrlPr>
              <w:rPr>
                <w:rFonts w:ascii="Cambria Math" w:hAnsi="Cambria Math"/>
              </w:rPr>
            </m:ctrlPr>
          </m:sSubPr>
          <m:e>
            <m:r>
              <w:rPr>
                <w:rFonts w:ascii="Cambria Math" w:hAnsi="Cambria Math"/>
              </w:rPr>
              <m:t>θ</m:t>
            </m:r>
          </m:e>
          <m:sub>
            <m:r>
              <w:rPr>
                <w:rFonts w:ascii="Cambria Math" w:hAnsi="Cambria Math"/>
              </w:rPr>
              <m:t>c</m:t>
            </m:r>
          </m:sub>
        </m:sSub>
      </m:oMath>
      <w:r>
        <w:t>, given by</w:t>
      </w:r>
    </w:p>
    <w:p w14:paraId="3584D3F3" w14:textId="77777777" w:rsidR="007B35FE" w:rsidRDefault="00000000" w:rsidP="007D4DCD">
      <w:pPr>
        <w:pStyle w:val="BodyText"/>
        <w:jc w:val="both"/>
      </w:pPr>
      <m:oMathPara>
        <m:oMathParaPr>
          <m:jc m:val="center"/>
        </m:oMathParaPr>
        <m:oMath>
          <m:r>
            <m:rPr>
              <m:sty m:val="p"/>
            </m:rPr>
            <w:rPr>
              <w:rFonts w:ascii="Cambria Math" w:hAnsi="Cambria Math"/>
            </w:rPr>
            <m:t>sin</m:t>
          </m:r>
          <m:sSub>
            <m:sSubPr>
              <m:ctrlPr>
                <w:rPr>
                  <w:rFonts w:ascii="Cambria Math" w:hAnsi="Cambria Math"/>
                </w:rPr>
              </m:ctrlPr>
            </m:sSubPr>
            <m:e>
              <m:r>
                <w:rPr>
                  <w:rFonts w:ascii="Cambria Math" w:hAnsi="Cambria Math"/>
                </w:rPr>
                <m:t>θ</m:t>
              </m:r>
            </m:e>
            <m:sub>
              <m:r>
                <w:rPr>
                  <w:rFonts w:ascii="Cambria Math" w:hAnsi="Cambria Math"/>
                </w:rPr>
                <m:t>c</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2</m:t>
                  </m:r>
                </m:sub>
              </m:sSub>
            </m:num>
            <m:den>
              <m:sSub>
                <m:sSubPr>
                  <m:ctrlPr>
                    <w:rPr>
                      <w:rFonts w:ascii="Cambria Math" w:hAnsi="Cambria Math"/>
                    </w:rPr>
                  </m:ctrlPr>
                </m:sSubPr>
                <m:e>
                  <m:r>
                    <w:rPr>
                      <w:rFonts w:ascii="Cambria Math" w:hAnsi="Cambria Math"/>
                    </w:rPr>
                    <m:t>n</m:t>
                  </m:r>
                </m:e>
                <m:sub>
                  <m:r>
                    <w:rPr>
                      <w:rFonts w:ascii="Cambria Math" w:hAnsi="Cambria Math"/>
                    </w:rPr>
                    <m:t>1</m:t>
                  </m:r>
                </m:sub>
              </m:sSub>
            </m:den>
          </m:f>
        </m:oMath>
      </m:oMathPara>
    </w:p>
    <w:p w14:paraId="43C3DB28" w14:textId="77777777" w:rsidR="007B35FE" w:rsidRDefault="00000000" w:rsidP="007D4DCD">
      <w:pPr>
        <w:pStyle w:val="FirstParagraph"/>
        <w:jc w:val="both"/>
      </w:pPr>
      <w:r>
        <w:t xml:space="preserve">all the light is reflected back into the denser medium — </w:t>
      </w:r>
      <w:r>
        <w:rPr>
          <w:b/>
          <w:bCs/>
        </w:rPr>
        <w:t>total internal reflection</w:t>
      </w:r>
      <w:r>
        <w:t>. In an optical fibre, the core-cladding interface is designed so that light launched into the core at a sufficiently shallow (grazing) angle to the fibre axis undergoes TIR at every core-cladding interaction, so that it is guided along the length of the fibre with (ideally) no loss due to refraction/leakage at the boundary, bouncing in a zig-zag path along a step-index fibre core.</w:t>
      </w:r>
    </w:p>
    <w:p w14:paraId="4BBB6B1E" w14:textId="77777777" w:rsidR="007B35FE" w:rsidRDefault="00000000" w:rsidP="007D4DCD">
      <w:pPr>
        <w:pStyle w:val="Heading2"/>
        <w:jc w:val="both"/>
      </w:pPr>
      <w:bookmarkStart w:id="155" w:name="Xbc24de984a5c62dbb2e9de34f657a8532491c8f"/>
      <w:bookmarkStart w:id="156" w:name="_Toc235682070"/>
      <w:bookmarkEnd w:id="152"/>
      <w:bookmarkEnd w:id="154"/>
      <w:r>
        <w:t>3.11 Numerical Aperture (NA) and Acceptance Angle — Derivation</w:t>
      </w:r>
      <w:bookmarkEnd w:id="156"/>
    </w:p>
    <w:p w14:paraId="700932B7" w14:textId="77777777" w:rsidR="007B35FE" w:rsidRDefault="00000000" w:rsidP="007D4DCD">
      <w:pPr>
        <w:pStyle w:val="FirstParagraph"/>
        <w:jc w:val="both"/>
      </w:pPr>
      <w:r>
        <w:t xml:space="preserve">The </w:t>
      </w:r>
      <w:r>
        <w:rPr>
          <w:b/>
          <w:bCs/>
        </w:rPr>
        <w:t>numerical aperture</w:t>
      </w:r>
      <w:r>
        <w:t xml:space="preserve"> quantifies the light-gathering ability of the fibre: the maximum angle (relative to the fibre axis), </w:t>
      </w:r>
      <m:oMath>
        <m:sSub>
          <m:sSubPr>
            <m:ctrlPr>
              <w:rPr>
                <w:rFonts w:ascii="Cambria Math" w:hAnsi="Cambria Math"/>
              </w:rPr>
            </m:ctrlPr>
          </m:sSubPr>
          <m:e>
            <m:r>
              <w:rPr>
                <w:rFonts w:ascii="Cambria Math" w:hAnsi="Cambria Math"/>
              </w:rPr>
              <m:t>θ</m:t>
            </m:r>
          </m:e>
          <m:sub>
            <m:r>
              <w:rPr>
                <w:rFonts w:ascii="Cambria Math" w:hAnsi="Cambria Math"/>
              </w:rPr>
              <m:t>max</m:t>
            </m:r>
          </m:sub>
        </m:sSub>
      </m:oMath>
      <w:r>
        <w:t xml:space="preserve">, within which an incident ray, upon entering the </w:t>
      </w:r>
      <w:r>
        <w:lastRenderedPageBreak/>
        <w:t xml:space="preserve">fibre end-face from an external medium of refractive index </w:t>
      </w:r>
      <m:oMath>
        <m:sSub>
          <m:sSubPr>
            <m:ctrlPr>
              <w:rPr>
                <w:rFonts w:ascii="Cambria Math" w:hAnsi="Cambria Math"/>
              </w:rPr>
            </m:ctrlPr>
          </m:sSubPr>
          <m:e>
            <m:r>
              <w:rPr>
                <w:rFonts w:ascii="Cambria Math" w:hAnsi="Cambria Math"/>
              </w:rPr>
              <m:t>n</m:t>
            </m:r>
          </m:e>
          <m:sub>
            <m:r>
              <w:rPr>
                <w:rFonts w:ascii="Cambria Math" w:hAnsi="Cambria Math"/>
              </w:rPr>
              <m:t>0</m:t>
            </m:r>
          </m:sub>
        </m:sSub>
      </m:oMath>
      <w:r>
        <w:t xml:space="preserve"> (usually air, </w:t>
      </w:r>
      <m:oMath>
        <m:sSub>
          <m:sSubPr>
            <m:ctrlPr>
              <w:rPr>
                <w:rFonts w:ascii="Cambria Math" w:hAnsi="Cambria Math"/>
              </w:rPr>
            </m:ctrlPr>
          </m:sSubPr>
          <m:e>
            <m:r>
              <w:rPr>
                <w:rFonts w:ascii="Cambria Math" w:hAnsi="Cambria Math"/>
              </w:rPr>
              <m:t>n</m:t>
            </m:r>
          </m:e>
          <m:sub>
            <m:r>
              <w:rPr>
                <w:rFonts w:ascii="Cambria Math" w:hAnsi="Cambria Math"/>
              </w:rPr>
              <m:t>0</m:t>
            </m:r>
          </m:sub>
        </m:sSub>
        <m:r>
          <m:rPr>
            <m:sty m:val="p"/>
          </m:rPr>
          <w:rPr>
            <w:rFonts w:ascii="Cambria Math" w:hAnsi="Cambria Math"/>
          </w:rPr>
          <m:t>=</m:t>
        </m:r>
        <m:r>
          <w:rPr>
            <w:rFonts w:ascii="Cambria Math" w:hAnsi="Cambria Math"/>
          </w:rPr>
          <m:t>1</m:t>
        </m:r>
      </m:oMath>
      <w:r>
        <w:t xml:space="preserve">), will strike the core-cladding interface at or beyond the critical angle </w:t>
      </w:r>
      <m:oMath>
        <m:sSub>
          <m:sSubPr>
            <m:ctrlPr>
              <w:rPr>
                <w:rFonts w:ascii="Cambria Math" w:hAnsi="Cambria Math"/>
              </w:rPr>
            </m:ctrlPr>
          </m:sSubPr>
          <m:e>
            <m:r>
              <w:rPr>
                <w:rFonts w:ascii="Cambria Math" w:hAnsi="Cambria Math"/>
              </w:rPr>
              <m:t>θ</m:t>
            </m:r>
          </m:e>
          <m:sub>
            <m:r>
              <w:rPr>
                <w:rFonts w:ascii="Cambria Math" w:hAnsi="Cambria Math"/>
              </w:rPr>
              <m:t>c</m:t>
            </m:r>
          </m:sub>
        </m:sSub>
      </m:oMath>
      <w:r>
        <w:t xml:space="preserve"> and hence be guided by TIR (Fig. 3.4).</w:t>
      </w:r>
    </w:p>
    <w:p w14:paraId="2BEB8800" w14:textId="77777777" w:rsidR="007B35FE" w:rsidRDefault="00000000" w:rsidP="007D4DCD">
      <w:pPr>
        <w:pStyle w:val="BodyText"/>
        <w:jc w:val="both"/>
      </w:pPr>
      <w:r>
        <w:t xml:space="preserve">Consider a ray entering the flat fibre end-face at angle </w:t>
      </w:r>
      <m:oMath>
        <m:sSub>
          <m:sSubPr>
            <m:ctrlPr>
              <w:rPr>
                <w:rFonts w:ascii="Cambria Math" w:hAnsi="Cambria Math"/>
              </w:rPr>
            </m:ctrlPr>
          </m:sSubPr>
          <m:e>
            <m:r>
              <w:rPr>
                <w:rFonts w:ascii="Cambria Math" w:hAnsi="Cambria Math"/>
              </w:rPr>
              <m:t>θ</m:t>
            </m:r>
          </m:e>
          <m:sub>
            <m:r>
              <w:rPr>
                <w:rFonts w:ascii="Cambria Math" w:hAnsi="Cambria Math"/>
              </w:rPr>
              <m:t>i</m:t>
            </m:r>
          </m:sub>
        </m:sSub>
      </m:oMath>
      <w:r>
        <w:t xml:space="preserve"> to the fibre axis, refracting to angle </w:t>
      </w:r>
      <m:oMath>
        <m:sSub>
          <m:sSubPr>
            <m:ctrlPr>
              <w:rPr>
                <w:rFonts w:ascii="Cambria Math" w:hAnsi="Cambria Math"/>
              </w:rPr>
            </m:ctrlPr>
          </m:sSubPr>
          <m:e>
            <m:r>
              <w:rPr>
                <w:rFonts w:ascii="Cambria Math" w:hAnsi="Cambria Math"/>
              </w:rPr>
              <m:t>θ</m:t>
            </m:r>
          </m:e>
          <m:sub>
            <m:r>
              <w:rPr>
                <w:rFonts w:ascii="Cambria Math" w:hAnsi="Cambria Math"/>
              </w:rPr>
              <m:t>r</m:t>
            </m:r>
          </m:sub>
        </m:sSub>
      </m:oMath>
      <w:r>
        <w:t xml:space="preserve"> inside the core (Snell’s law at the end-face: </w:t>
      </w:r>
      <m:oMath>
        <m:sSub>
          <m:sSubPr>
            <m:ctrlPr>
              <w:rPr>
                <w:rFonts w:ascii="Cambria Math" w:hAnsi="Cambria Math"/>
              </w:rPr>
            </m:ctrlPr>
          </m:sSubPr>
          <m:e>
            <m:r>
              <w:rPr>
                <w:rFonts w:ascii="Cambria Math" w:hAnsi="Cambria Math"/>
              </w:rPr>
              <m:t>n</m:t>
            </m:r>
          </m:e>
          <m:sub>
            <m:r>
              <w:rPr>
                <w:rFonts w:ascii="Cambria Math" w:hAnsi="Cambria Math"/>
              </w:rPr>
              <m:t>0</m:t>
            </m:r>
          </m:sub>
        </m:sSub>
        <m:r>
          <m:rPr>
            <m:sty m:val="p"/>
          </m:rPr>
          <w:rPr>
            <w:rFonts w:ascii="Cambria Math" w:hAnsi="Cambria Math"/>
          </w:rPr>
          <m:t>sin</m:t>
        </m:r>
        <m:sSub>
          <m:sSubPr>
            <m:ctrlPr>
              <w:rPr>
                <w:rFonts w:ascii="Cambria Math" w:hAnsi="Cambria Math"/>
              </w:rPr>
            </m:ctrlPr>
          </m:sSubPr>
          <m:e>
            <m:r>
              <w:rPr>
                <w:rFonts w:ascii="Cambria Math" w:hAnsi="Cambria Math"/>
              </w:rPr>
              <m:t>θ</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sin</m:t>
        </m:r>
        <m:sSub>
          <m:sSubPr>
            <m:ctrlPr>
              <w:rPr>
                <w:rFonts w:ascii="Cambria Math" w:hAnsi="Cambria Math"/>
              </w:rPr>
            </m:ctrlPr>
          </m:sSubPr>
          <m:e>
            <m:r>
              <w:rPr>
                <w:rFonts w:ascii="Cambria Math" w:hAnsi="Cambria Math"/>
              </w:rPr>
              <m:t>θ</m:t>
            </m:r>
          </m:e>
          <m:sub>
            <m:r>
              <w:rPr>
                <w:rFonts w:ascii="Cambria Math" w:hAnsi="Cambria Math"/>
              </w:rPr>
              <m:t>r</m:t>
            </m:r>
          </m:sub>
        </m:sSub>
      </m:oMath>
      <w:r>
        <w:t xml:space="preserve">), and then striking the core-cladding boundary at angle </w:t>
      </w:r>
      <m:oMath>
        <m:d>
          <m:dPr>
            <m:ctrlPr>
              <w:rPr>
                <w:rFonts w:ascii="Cambria Math" w:hAnsi="Cambria Math"/>
              </w:rPr>
            </m:ctrlPr>
          </m:dPr>
          <m:e>
            <m:r>
              <w:rPr>
                <w:rFonts w:ascii="Cambria Math" w:hAnsi="Cambria Math"/>
              </w:rPr>
              <m:t>90</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r</m:t>
                </m:r>
              </m:sub>
            </m:sSub>
          </m:e>
        </m:d>
      </m:oMath>
      <w:r>
        <w:t xml:space="preserve"> to the normal of that boundary. For guidance, we require</w:t>
      </w:r>
    </w:p>
    <w:p w14:paraId="05CD22AC" w14:textId="77777777" w:rsidR="007B35FE" w:rsidRDefault="00000000" w:rsidP="007D4DCD">
      <w:pPr>
        <w:pStyle w:val="BodyText"/>
        <w:jc w:val="both"/>
      </w:pPr>
      <m:oMathPara>
        <m:oMathParaPr>
          <m:jc m:val="center"/>
        </m:oMathParaPr>
        <m:oMath>
          <m:r>
            <w:rPr>
              <w:rFonts w:ascii="Cambria Math" w:hAnsi="Cambria Math"/>
            </w:rPr>
            <m:t>90</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c</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θ</m:t>
              </m:r>
            </m:e>
            <m:sub>
              <m:r>
                <w:rPr>
                  <w:rFonts w:ascii="Cambria Math" w:hAnsi="Cambria Math"/>
                </w:rPr>
                <m:t>r</m:t>
              </m:r>
            </m:sub>
          </m:sSub>
          <m:r>
            <m:rPr>
              <m:sty m:val="p"/>
            </m:rPr>
            <w:rPr>
              <w:rFonts w:ascii="Cambria Math" w:hAnsi="Cambria Math"/>
            </w:rPr>
            <m:t>≤</m:t>
          </m:r>
          <m:r>
            <w:rPr>
              <w:rFonts w:ascii="Cambria Math" w:hAnsi="Cambria Math"/>
            </w:rPr>
            <m:t>90</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c</m:t>
              </m:r>
            </m:sub>
          </m:sSub>
        </m:oMath>
      </m:oMathPara>
    </w:p>
    <w:p w14:paraId="29B7DC94" w14:textId="77777777" w:rsidR="007B35FE" w:rsidRDefault="00000000" w:rsidP="007D4DCD">
      <w:pPr>
        <w:pStyle w:val="FirstParagraph"/>
        <w:jc w:val="both"/>
      </w:pPr>
      <w:r>
        <w:t xml:space="preserve">The maximum acceptance angle </w:t>
      </w:r>
      <m:oMath>
        <m:sSub>
          <m:sSubPr>
            <m:ctrlPr>
              <w:rPr>
                <w:rFonts w:ascii="Cambria Math" w:hAnsi="Cambria Math"/>
              </w:rPr>
            </m:ctrlPr>
          </m:sSubPr>
          <m:e>
            <m:r>
              <w:rPr>
                <w:rFonts w:ascii="Cambria Math" w:hAnsi="Cambria Math"/>
              </w:rPr>
              <m:t>θ</m:t>
            </m:r>
          </m:e>
          <m:sub>
            <m:r>
              <w:rPr>
                <w:rFonts w:ascii="Cambria Math" w:hAnsi="Cambria Math"/>
              </w:rPr>
              <m:t>max</m:t>
            </m:r>
          </m:sub>
        </m:sSub>
      </m:oMath>
      <w:r>
        <w:t xml:space="preserve"> corresponds to the limiting case </w:t>
      </w:r>
      <m:oMath>
        <m:sSub>
          <m:sSubPr>
            <m:ctrlPr>
              <w:rPr>
                <w:rFonts w:ascii="Cambria Math" w:hAnsi="Cambria Math"/>
              </w:rPr>
            </m:ctrlPr>
          </m:sSubPr>
          <m:e>
            <m:r>
              <w:rPr>
                <w:rFonts w:ascii="Cambria Math" w:hAnsi="Cambria Math"/>
              </w:rPr>
              <m:t>θ</m:t>
            </m:r>
          </m:e>
          <m:sub>
            <m:r>
              <w:rPr>
                <w:rFonts w:ascii="Cambria Math" w:hAnsi="Cambria Math"/>
              </w:rPr>
              <m:t>r</m:t>
            </m:r>
          </m:sub>
        </m:sSub>
        <m:r>
          <m:rPr>
            <m:sty m:val="p"/>
          </m:rPr>
          <w:rPr>
            <w:rFonts w:ascii="Cambria Math" w:hAnsi="Cambria Math"/>
          </w:rPr>
          <m:t>=</m:t>
        </m:r>
        <m:r>
          <w:rPr>
            <w:rFonts w:ascii="Cambria Math" w:hAnsi="Cambria Math"/>
          </w:rPr>
          <m:t>90</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c</m:t>
            </m:r>
          </m:sub>
        </m:sSub>
      </m:oMath>
      <w:r>
        <w:t>, i.e. </w:t>
      </w:r>
      <m:oMath>
        <m:r>
          <m:rPr>
            <m:sty m:val="p"/>
          </m:rPr>
          <w:rPr>
            <w:rFonts w:ascii="Cambria Math" w:hAnsi="Cambria Math"/>
          </w:rPr>
          <m:t>cos</m:t>
        </m:r>
        <m:sSub>
          <m:sSubPr>
            <m:ctrlPr>
              <w:rPr>
                <w:rFonts w:ascii="Cambria Math" w:hAnsi="Cambria Math"/>
              </w:rPr>
            </m:ctrlPr>
          </m:sSubPr>
          <m:e>
            <m:r>
              <w:rPr>
                <w:rFonts w:ascii="Cambria Math" w:hAnsi="Cambria Math"/>
              </w:rPr>
              <m:t>θ</m:t>
            </m:r>
          </m:e>
          <m:sub>
            <m:r>
              <w:rPr>
                <w:rFonts w:ascii="Cambria Math" w:hAnsi="Cambria Math"/>
              </w:rPr>
              <m:t>r</m:t>
            </m:r>
          </m:sub>
        </m:sSub>
        <m:r>
          <m:rPr>
            <m:sty m:val="p"/>
          </m:rPr>
          <w:rPr>
            <w:rFonts w:ascii="Cambria Math" w:hAnsi="Cambria Math"/>
          </w:rPr>
          <m:t>=sin</m:t>
        </m:r>
        <m:sSub>
          <m:sSubPr>
            <m:ctrlPr>
              <w:rPr>
                <w:rFonts w:ascii="Cambria Math" w:hAnsi="Cambria Math"/>
              </w:rPr>
            </m:ctrlPr>
          </m:sSubPr>
          <m:e>
            <m:r>
              <w:rPr>
                <w:rFonts w:ascii="Cambria Math" w:hAnsi="Cambria Math"/>
              </w:rPr>
              <m:t>θ</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1</m:t>
            </m:r>
          </m:sub>
        </m:sSub>
      </m:oMath>
      <w:r>
        <w:t xml:space="preserve">, so </w:t>
      </w:r>
      <m:oMath>
        <m:r>
          <m:rPr>
            <m:sty m:val="p"/>
          </m:rPr>
          <w:rPr>
            <w:rFonts w:ascii="Cambria Math" w:hAnsi="Cambria Math"/>
          </w:rPr>
          <m:t>sin</m:t>
        </m:r>
        <m:sSub>
          <m:sSubPr>
            <m:ctrlPr>
              <w:rPr>
                <w:rFonts w:ascii="Cambria Math" w:hAnsi="Cambria Math"/>
              </w:rPr>
            </m:ctrlPr>
          </m:sSubPr>
          <m:e>
            <m:r>
              <w:rPr>
                <w:rFonts w:ascii="Cambria Math" w:hAnsi="Cambria Math"/>
              </w:rPr>
              <m:t>θ</m:t>
            </m:r>
          </m:e>
          <m:sub>
            <m:r>
              <w:rPr>
                <w:rFonts w:ascii="Cambria Math" w:hAnsi="Cambria Math"/>
              </w:rPr>
              <m:t>r</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1</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1</m:t>
                        </m:r>
                      </m:sub>
                    </m:sSub>
                  </m:e>
                </m:d>
              </m:e>
              <m:sup>
                <m:r>
                  <w:rPr>
                    <w:rFonts w:ascii="Cambria Math" w:hAnsi="Cambria Math"/>
                  </w:rPr>
                  <m:t>2</m:t>
                </m:r>
              </m:sup>
            </m:sSup>
          </m:e>
        </m:rad>
      </m:oMath>
      <w:r>
        <w:t>. Then</w:t>
      </w:r>
    </w:p>
    <w:p w14:paraId="0D95E72C" w14:textId="77777777" w:rsidR="007B35FE" w:rsidRDefault="00000000" w:rsidP="007D4DCD">
      <w:pPr>
        <w:pStyle w:val="BodyText"/>
        <w:jc w:val="both"/>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0</m:t>
              </m:r>
            </m:sub>
          </m:sSub>
          <m:r>
            <m:rPr>
              <m:sty m:val="p"/>
            </m:rPr>
            <w:rPr>
              <w:rFonts w:ascii="Cambria Math" w:hAnsi="Cambria Math"/>
            </w:rPr>
            <m:t>sin</m:t>
          </m:r>
          <m:sSub>
            <m:sSubPr>
              <m:ctrlPr>
                <w:rPr>
                  <w:rFonts w:ascii="Cambria Math" w:hAnsi="Cambria Math"/>
                </w:rPr>
              </m:ctrlPr>
            </m:sSubPr>
            <m:e>
              <m:r>
                <w:rPr>
                  <w:rFonts w:ascii="Cambria Math" w:hAnsi="Cambria Math"/>
                </w:rPr>
                <m:t>θ</m:t>
              </m:r>
            </m:e>
            <m:sub>
              <m:r>
                <w:rPr>
                  <w:rFonts w:ascii="Cambria Math" w:hAnsi="Cambria Math"/>
                </w:rPr>
                <m:t>max</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sin</m:t>
          </m:r>
          <m:sSub>
            <m:sSubPr>
              <m:ctrlPr>
                <w:rPr>
                  <w:rFonts w:ascii="Cambria Math" w:hAnsi="Cambria Math"/>
                </w:rPr>
              </m:ctrlPr>
            </m:sSubPr>
            <m:e>
              <m:r>
                <w:rPr>
                  <w:rFonts w:ascii="Cambria Math" w:hAnsi="Cambria Math"/>
                </w:rPr>
                <m:t>θ</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1</m:t>
              </m:r>
            </m:sub>
          </m:sSub>
          <m:rad>
            <m:radPr>
              <m:degHide m:val="1"/>
              <m:ctrlPr>
                <w:rPr>
                  <w:rFonts w:ascii="Cambria Math" w:hAnsi="Cambria Math"/>
                </w:rPr>
              </m:ctrlPr>
            </m:radPr>
            <m:deg/>
            <m:e>
              <m:r>
                <w:rPr>
                  <w:rFonts w:ascii="Cambria Math" w:hAnsi="Cambria Math"/>
                </w:rPr>
                <m:t>1</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2</m:t>
                              </m:r>
                            </m:sub>
                          </m:sSub>
                        </m:num>
                        <m:den>
                          <m:sSub>
                            <m:sSubPr>
                              <m:ctrlPr>
                                <w:rPr>
                                  <w:rFonts w:ascii="Cambria Math" w:hAnsi="Cambria Math"/>
                                </w:rPr>
                              </m:ctrlPr>
                            </m:sSubPr>
                            <m:e>
                              <m:r>
                                <w:rPr>
                                  <w:rFonts w:ascii="Cambria Math" w:hAnsi="Cambria Math"/>
                                </w:rPr>
                                <m:t>n</m:t>
                              </m:r>
                            </m:e>
                            <m:sub>
                              <m:r>
                                <w:rPr>
                                  <w:rFonts w:ascii="Cambria Math" w:hAnsi="Cambria Math"/>
                                </w:rPr>
                                <m:t>1</m:t>
                              </m:r>
                            </m:sub>
                          </m:sSub>
                        </m:den>
                      </m:f>
                    </m:e>
                  </m:d>
                </m:e>
                <m:sup>
                  <m:r>
                    <w:rPr>
                      <w:rFonts w:ascii="Cambria Math" w:hAnsi="Cambria Math"/>
                    </w:rPr>
                    <m:t>2</m:t>
                  </m:r>
                </m:sup>
              </m:sSup>
            </m:e>
          </m:rad>
          <m:r>
            <m:rPr>
              <m:sty m:val="p"/>
            </m:rP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n</m:t>
                  </m:r>
                </m:e>
                <m:sub>
                  <m:r>
                    <w:rPr>
                      <w:rFonts w:ascii="Cambria Math" w:hAnsi="Cambria Math"/>
                    </w:rPr>
                    <m:t>1</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2</m:t>
                  </m:r>
                </m:sub>
                <m:sup>
                  <m:r>
                    <w:rPr>
                      <w:rFonts w:ascii="Cambria Math" w:hAnsi="Cambria Math"/>
                    </w:rPr>
                    <m:t>2</m:t>
                  </m:r>
                </m:sup>
              </m:sSubSup>
            </m:e>
          </m:rad>
        </m:oMath>
      </m:oMathPara>
    </w:p>
    <w:p w14:paraId="4AD22873" w14:textId="77777777" w:rsidR="007B35FE" w:rsidRDefault="00000000" w:rsidP="007D4DCD">
      <w:pPr>
        <w:pStyle w:val="FirstParagraph"/>
        <w:jc w:val="both"/>
      </w:pPr>
      <w:r>
        <w:t xml:space="preserve">Hence the </w:t>
      </w:r>
      <w:r>
        <w:rPr>
          <w:b/>
          <w:bCs/>
        </w:rPr>
        <w:t>numerical aperture</w:t>
      </w:r>
      <w:r>
        <w:t xml:space="preserve"> is defined as</w:t>
      </w:r>
    </w:p>
    <w:p w14:paraId="7B6696B8" w14:textId="77777777" w:rsidR="007B35FE" w:rsidRDefault="00000000" w:rsidP="007D4DCD">
      <w:pPr>
        <w:pStyle w:val="BodyText"/>
        <w:jc w:val="both"/>
      </w:pPr>
      <m:oMathPara>
        <m:oMathParaPr>
          <m:jc m:val="center"/>
        </m:oMathParaPr>
        <m:oMath>
          <m:borderBox>
            <m:borderBoxPr>
              <m:ctrlPr>
                <w:rPr>
                  <w:rFonts w:ascii="Cambria Math" w:hAnsi="Cambria Math"/>
                </w:rPr>
              </m:ctrlPr>
            </m:borderBoxPr>
            <m:e>
              <m:r>
                <w:rPr>
                  <w:rFonts w:ascii="Cambria Math" w:hAnsi="Cambria Math"/>
                </w:rPr>
                <m:t>NA</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0</m:t>
                  </m:r>
                </m:sub>
              </m:sSub>
              <m:r>
                <m:rPr>
                  <m:sty m:val="p"/>
                </m:rPr>
                <w:rPr>
                  <w:rFonts w:ascii="Cambria Math" w:hAnsi="Cambria Math"/>
                </w:rPr>
                <m:t>sin</m:t>
              </m:r>
              <m:sSub>
                <m:sSubPr>
                  <m:ctrlPr>
                    <w:rPr>
                      <w:rFonts w:ascii="Cambria Math" w:hAnsi="Cambria Math"/>
                    </w:rPr>
                  </m:ctrlPr>
                </m:sSubPr>
                <m:e>
                  <m:r>
                    <w:rPr>
                      <w:rFonts w:ascii="Cambria Math" w:hAnsi="Cambria Math"/>
                    </w:rPr>
                    <m:t>θ</m:t>
                  </m:r>
                </m:e>
                <m:sub>
                  <m:r>
                    <w:rPr>
                      <w:rFonts w:ascii="Cambria Math" w:hAnsi="Cambria Math"/>
                    </w:rPr>
                    <m:t>max</m:t>
                  </m:r>
                </m:sub>
              </m:sSub>
              <m:r>
                <m:rPr>
                  <m:sty m:val="p"/>
                </m:rP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n</m:t>
                      </m:r>
                    </m:e>
                    <m:sub>
                      <m:r>
                        <w:rPr>
                          <w:rFonts w:ascii="Cambria Math" w:hAnsi="Cambria Math"/>
                        </w:rPr>
                        <m:t>1</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2</m:t>
                      </m:r>
                    </m:sub>
                    <m:sup>
                      <m:r>
                        <w:rPr>
                          <w:rFonts w:ascii="Cambria Math" w:hAnsi="Cambria Math"/>
                        </w:rPr>
                        <m:t>2</m:t>
                      </m:r>
                    </m:sup>
                  </m:sSubSup>
                </m:e>
              </m:rad>
            </m:e>
          </m:borderBox>
        </m:oMath>
      </m:oMathPara>
    </w:p>
    <w:p w14:paraId="29B113F8" w14:textId="77777777" w:rsidR="007B35FE" w:rsidRDefault="00000000" w:rsidP="007D4DCD">
      <w:pPr>
        <w:pStyle w:val="FirstParagraph"/>
        <w:jc w:val="both"/>
      </w:pPr>
      <w:r>
        <w:t xml:space="preserve">For </w:t>
      </w:r>
      <m:oMath>
        <m:sSub>
          <m:sSubPr>
            <m:ctrlPr>
              <w:rPr>
                <w:rFonts w:ascii="Cambria Math" w:hAnsi="Cambria Math"/>
              </w:rPr>
            </m:ctrlPr>
          </m:sSubPr>
          <m:e>
            <m:r>
              <w:rPr>
                <w:rFonts w:ascii="Cambria Math" w:hAnsi="Cambria Math"/>
              </w:rPr>
              <m:t>n</m:t>
            </m:r>
          </m:e>
          <m:sub>
            <m:r>
              <w:rPr>
                <w:rFonts w:ascii="Cambria Math" w:hAnsi="Cambria Math"/>
              </w:rPr>
              <m:t>0</m:t>
            </m:r>
          </m:sub>
        </m:sSub>
        <m:r>
          <m:rPr>
            <m:sty m:val="p"/>
          </m:rPr>
          <w:rPr>
            <w:rFonts w:ascii="Cambria Math" w:hAnsi="Cambria Math"/>
          </w:rPr>
          <m:t>=</m:t>
        </m:r>
        <m:r>
          <w:rPr>
            <w:rFonts w:ascii="Cambria Math" w:hAnsi="Cambria Math"/>
          </w:rPr>
          <m:t>1</m:t>
        </m:r>
      </m:oMath>
      <w:r>
        <w:t xml:space="preserve"> (air), </w:t>
      </w:r>
      <m:oMath>
        <m:r>
          <w:rPr>
            <w:rFonts w:ascii="Cambria Math" w:hAnsi="Cambria Math"/>
          </w:rPr>
          <m:t>NA</m:t>
        </m:r>
        <m:r>
          <m:rPr>
            <m:sty m:val="p"/>
          </m:rPr>
          <w:rPr>
            <w:rFonts w:ascii="Cambria Math" w:hAnsi="Cambria Math"/>
          </w:rPr>
          <m:t>=sin</m:t>
        </m:r>
        <m:sSub>
          <m:sSubPr>
            <m:ctrlPr>
              <w:rPr>
                <w:rFonts w:ascii="Cambria Math" w:hAnsi="Cambria Math"/>
              </w:rPr>
            </m:ctrlPr>
          </m:sSubPr>
          <m:e>
            <m:r>
              <w:rPr>
                <w:rFonts w:ascii="Cambria Math" w:hAnsi="Cambria Math"/>
              </w:rPr>
              <m:t>θ</m:t>
            </m:r>
          </m:e>
          <m:sub>
            <m:r>
              <w:rPr>
                <w:rFonts w:ascii="Cambria Math" w:hAnsi="Cambria Math"/>
              </w:rPr>
              <m:t>max</m:t>
            </m:r>
          </m:sub>
        </m:sSub>
      </m:oMath>
      <w:r>
        <w:t xml:space="preserve">. It is also convenient to define the </w:t>
      </w:r>
      <w:r>
        <w:rPr>
          <w:b/>
          <w:bCs/>
        </w:rPr>
        <w:t>fractional refractive-index difference</w:t>
      </w:r>
    </w:p>
    <w:p w14:paraId="0957E624" w14:textId="77777777" w:rsidR="007B35FE" w:rsidRDefault="00000000" w:rsidP="007D4DCD">
      <w:pPr>
        <w:pStyle w:val="BodyText"/>
        <w:jc w:val="both"/>
      </w:pPr>
      <m:oMathPara>
        <m:oMathParaPr>
          <m:jc m:val="center"/>
        </m:oMathParaPr>
        <m:oMath>
          <m:r>
            <w:rPr>
              <w:rFonts w:ascii="Cambria Math" w:hAnsi="Cambria Math"/>
            </w:rPr>
            <m:t>Δ</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num>
            <m:den>
              <m:sSub>
                <m:sSubPr>
                  <m:ctrlPr>
                    <w:rPr>
                      <w:rFonts w:ascii="Cambria Math" w:hAnsi="Cambria Math"/>
                    </w:rPr>
                  </m:ctrlPr>
                </m:sSubPr>
                <m:e>
                  <m:r>
                    <w:rPr>
                      <w:rFonts w:ascii="Cambria Math" w:hAnsi="Cambria Math"/>
                    </w:rPr>
                    <m:t>n</m:t>
                  </m:r>
                </m:e>
                <m:sub>
                  <m:r>
                    <w:rPr>
                      <w:rFonts w:ascii="Cambria Math" w:hAnsi="Cambria Math"/>
                    </w:rPr>
                    <m:t>1</m:t>
                  </m:r>
                </m:sub>
              </m:sSub>
            </m:den>
          </m:f>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n</m:t>
                  </m:r>
                </m:e>
                <m:sub>
                  <m:r>
                    <w:rPr>
                      <w:rFonts w:ascii="Cambria Math" w:hAnsi="Cambria Math"/>
                    </w:rPr>
                    <m:t>1</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2</m:t>
                  </m:r>
                </m:sub>
                <m:sup>
                  <m:r>
                    <w:rPr>
                      <w:rFonts w:ascii="Cambria Math" w:hAnsi="Cambria Math"/>
                    </w:rPr>
                    <m:t>2</m:t>
                  </m:r>
                </m:sup>
              </m:sSubSup>
            </m:num>
            <m:den>
              <m:r>
                <w:rPr>
                  <w:rFonts w:ascii="Cambria Math" w:hAnsi="Cambria Math"/>
                </w:rPr>
                <m:t>2</m:t>
              </m:r>
              <m:sSubSup>
                <m:sSubSupPr>
                  <m:ctrlPr>
                    <w:rPr>
                      <w:rFonts w:ascii="Cambria Math" w:hAnsi="Cambria Math"/>
                    </w:rPr>
                  </m:ctrlPr>
                </m:sSubSupPr>
                <m:e>
                  <m:r>
                    <w:rPr>
                      <w:rFonts w:ascii="Cambria Math" w:hAnsi="Cambria Math"/>
                    </w:rPr>
                    <m:t>n</m:t>
                  </m:r>
                </m:e>
                <m:sub>
                  <m:r>
                    <w:rPr>
                      <w:rFonts w:ascii="Cambria Math" w:hAnsi="Cambria Math"/>
                    </w:rPr>
                    <m:t>1</m:t>
                  </m:r>
                </m:sub>
                <m:sup>
                  <m:r>
                    <w:rPr>
                      <w:rFonts w:ascii="Cambria Math" w:hAnsi="Cambria Math"/>
                    </w:rPr>
                    <m:t>2</m:t>
                  </m:r>
                </m:sup>
              </m:sSubSup>
            </m:den>
          </m:f>
        </m:oMath>
      </m:oMathPara>
    </w:p>
    <w:p w14:paraId="0C24ACC7" w14:textId="77777777" w:rsidR="007B35FE" w:rsidRDefault="00000000" w:rsidP="007D4DCD">
      <w:pPr>
        <w:pStyle w:val="FirstParagraph"/>
        <w:jc w:val="both"/>
      </w:pPr>
      <w:r>
        <w:t xml:space="preserve">so that </w:t>
      </w:r>
      <m:oMath>
        <m:r>
          <w:rPr>
            <w:rFonts w:ascii="Cambria Math" w:hAnsi="Cambria Math"/>
          </w:rPr>
          <m:t>NA</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1</m:t>
            </m:r>
          </m:sub>
        </m:sSub>
        <m:rad>
          <m:radPr>
            <m:degHide m:val="1"/>
            <m:ctrlPr>
              <w:rPr>
                <w:rFonts w:ascii="Cambria Math" w:hAnsi="Cambria Math"/>
              </w:rPr>
            </m:ctrlPr>
          </m:radPr>
          <m:deg/>
          <m:e>
            <m:r>
              <w:rPr>
                <w:rFonts w:ascii="Cambria Math" w:hAnsi="Cambria Math"/>
              </w:rPr>
              <m:t>2Δ</m:t>
            </m:r>
          </m:e>
        </m:rad>
      </m:oMath>
      <w:r>
        <w:t xml:space="preserve">. All rays entering the fibre end-face within the cone of half-angle </w:t>
      </w:r>
      <m:oMath>
        <m:sSub>
          <m:sSubPr>
            <m:ctrlPr>
              <w:rPr>
                <w:rFonts w:ascii="Cambria Math" w:hAnsi="Cambria Math"/>
              </w:rPr>
            </m:ctrlPr>
          </m:sSubPr>
          <m:e>
            <m:r>
              <w:rPr>
                <w:rFonts w:ascii="Cambria Math" w:hAnsi="Cambria Math"/>
              </w:rPr>
              <m:t>θ</m:t>
            </m:r>
          </m:e>
          <m:sub>
            <m:r>
              <w:rPr>
                <w:rFonts w:ascii="Cambria Math" w:hAnsi="Cambria Math"/>
              </w:rPr>
              <m:t>max</m:t>
            </m:r>
          </m:sub>
        </m:sSub>
      </m:oMath>
      <w:r>
        <w:t xml:space="preserve"> — the </w:t>
      </w:r>
      <w:r>
        <w:rPr>
          <w:b/>
          <w:bCs/>
        </w:rPr>
        <w:t>acceptance cone</w:t>
      </w:r>
      <w:r>
        <w:t xml:space="preserve"> — will be captured and guided by the fibre; rays outside this cone strike the cladding boundary at less than the critical angle and are refracted out, being lost.</w:t>
      </w:r>
    </w:p>
    <w:p w14:paraId="7604FC85" w14:textId="77777777" w:rsidR="007B35FE" w:rsidRDefault="00000000" w:rsidP="007D4DCD">
      <w:pPr>
        <w:pStyle w:val="CaptionedFigure"/>
        <w:jc w:val="both"/>
      </w:pPr>
      <w:r>
        <w:rPr>
          <w:noProof/>
        </w:rPr>
        <w:lastRenderedPageBreak/>
        <w:drawing>
          <wp:inline distT="0" distB="0" distL="0" distR="0" wp14:anchorId="5256F474" wp14:editId="6CECDC28">
            <wp:extent cx="5334000" cy="3539658"/>
            <wp:effectExtent l="0" t="0" r="0" b="0"/>
            <wp:docPr id="166" name="Picture" descr="Fig. 3.4 Acceptance cone and numerical aperture of an optical fibre."/>
            <wp:cNvGraphicFramePr/>
            <a:graphic xmlns:a="http://schemas.openxmlformats.org/drawingml/2006/main">
              <a:graphicData uri="http://schemas.openxmlformats.org/drawingml/2006/picture">
                <pic:pic xmlns:pic="http://schemas.openxmlformats.org/drawingml/2006/picture">
                  <pic:nvPicPr>
                    <pic:cNvPr id="167" name="Picture" descr="img/fig3_4_NA.png"/>
                    <pic:cNvPicPr>
                      <a:picLocks noChangeAspect="1" noChangeArrowheads="1"/>
                    </pic:cNvPicPr>
                  </pic:nvPicPr>
                  <pic:blipFill>
                    <a:blip r:embed="rId25"/>
                    <a:stretch>
                      <a:fillRect/>
                    </a:stretch>
                  </pic:blipFill>
                  <pic:spPr bwMode="auto">
                    <a:xfrm>
                      <a:off x="0" y="0"/>
                      <a:ext cx="5334000" cy="3539658"/>
                    </a:xfrm>
                    <a:prstGeom prst="rect">
                      <a:avLst/>
                    </a:prstGeom>
                    <a:noFill/>
                    <a:ln w="9525">
                      <a:noFill/>
                      <a:headEnd/>
                      <a:tailEnd/>
                    </a:ln>
                  </pic:spPr>
                </pic:pic>
              </a:graphicData>
            </a:graphic>
          </wp:inline>
        </w:drawing>
      </w:r>
    </w:p>
    <w:p w14:paraId="38587D4B" w14:textId="77777777" w:rsidR="007B35FE" w:rsidRDefault="00000000" w:rsidP="007D4DCD">
      <w:pPr>
        <w:pStyle w:val="ImageCaption"/>
        <w:jc w:val="both"/>
      </w:pPr>
      <w:r>
        <w:t>Fig. 3.4 Acceptance cone and numerical aperture of an optical fibre.</w:t>
      </w:r>
    </w:p>
    <w:p w14:paraId="35CB6D34" w14:textId="77777777" w:rsidR="007B35FE" w:rsidRDefault="00000000" w:rsidP="007D4DCD">
      <w:pPr>
        <w:pStyle w:val="Heading2"/>
        <w:jc w:val="both"/>
      </w:pPr>
      <w:bookmarkStart w:id="157" w:name="types-of-optical-fibres"/>
      <w:bookmarkStart w:id="158" w:name="_Toc235682071"/>
      <w:bookmarkEnd w:id="155"/>
      <w:r>
        <w:t>3.12 Types of Optical Fibres</w:t>
      </w:r>
      <w:bookmarkEnd w:id="158"/>
    </w:p>
    <w:p w14:paraId="58293E41" w14:textId="77777777" w:rsidR="007B35FE" w:rsidRDefault="00000000" w:rsidP="007D4DCD">
      <w:pPr>
        <w:pStyle w:val="FirstParagraph"/>
        <w:jc w:val="both"/>
      </w:pPr>
      <w:r>
        <w:t xml:space="preserve">Optical fibres are classified in two independent ways — by the </w:t>
      </w:r>
      <w:r>
        <w:rPr>
          <w:b/>
          <w:bCs/>
        </w:rPr>
        <w:t>refractive-index profile</w:t>
      </w:r>
      <w:r>
        <w:t xml:space="preserve"> of the core, and by the </w:t>
      </w:r>
      <w:r>
        <w:rPr>
          <w:b/>
          <w:bCs/>
        </w:rPr>
        <w:t>number of modes</w:t>
      </w:r>
      <w:r>
        <w:t xml:space="preserve"> (propagation paths) they support.</w:t>
      </w:r>
    </w:p>
    <w:p w14:paraId="41461FB3" w14:textId="77777777" w:rsidR="007B35FE" w:rsidRDefault="00000000" w:rsidP="007D4DCD">
      <w:pPr>
        <w:pStyle w:val="Heading3"/>
        <w:jc w:val="both"/>
      </w:pPr>
      <w:bookmarkStart w:id="159" w:name="by-refractive-index-profile"/>
      <w:r>
        <w:t>3.12.1 By Refractive-Index Profile</w:t>
      </w:r>
    </w:p>
    <w:p w14:paraId="3A3AF8EF" w14:textId="77777777" w:rsidR="007B35FE" w:rsidRDefault="00000000" w:rsidP="007D4DCD">
      <w:pPr>
        <w:pStyle w:val="Compact"/>
        <w:numPr>
          <w:ilvl w:val="0"/>
          <w:numId w:val="21"/>
        </w:numPr>
        <w:jc w:val="both"/>
      </w:pPr>
      <w:r>
        <w:rPr>
          <w:b/>
          <w:bCs/>
        </w:rPr>
        <w:t>Step-index fibre</w:t>
      </w:r>
      <w:r>
        <w:t xml:space="preserve"> — the core has a uniform refractive index </w:t>
      </w:r>
      <m:oMath>
        <m:sSub>
          <m:sSubPr>
            <m:ctrlPr>
              <w:rPr>
                <w:rFonts w:ascii="Cambria Math" w:hAnsi="Cambria Math"/>
              </w:rPr>
            </m:ctrlPr>
          </m:sSubPr>
          <m:e>
            <m:r>
              <w:rPr>
                <w:rFonts w:ascii="Cambria Math" w:hAnsi="Cambria Math"/>
              </w:rPr>
              <m:t>n</m:t>
            </m:r>
          </m:e>
          <m:sub>
            <m:r>
              <w:rPr>
                <w:rFonts w:ascii="Cambria Math" w:hAnsi="Cambria Math"/>
              </w:rPr>
              <m:t>1</m:t>
            </m:r>
          </m:sub>
        </m:sSub>
      </m:oMath>
      <w:r>
        <w:t xml:space="preserve">, which drops abruptly (in a “step”) to </w:t>
      </w:r>
      <m:oMath>
        <m:sSub>
          <m:sSubPr>
            <m:ctrlPr>
              <w:rPr>
                <w:rFonts w:ascii="Cambria Math" w:hAnsi="Cambria Math"/>
              </w:rPr>
            </m:ctrlPr>
          </m:sSubPr>
          <m:e>
            <m:r>
              <w:rPr>
                <w:rFonts w:ascii="Cambria Math" w:hAnsi="Cambria Math"/>
              </w:rPr>
              <m:t>n</m:t>
            </m:r>
          </m:e>
          <m:sub>
            <m:r>
              <w:rPr>
                <w:rFonts w:ascii="Cambria Math" w:hAnsi="Cambria Math"/>
              </w:rPr>
              <m:t>2</m:t>
            </m:r>
          </m:sub>
        </m:sSub>
      </m:oMath>
      <w:r>
        <w:t xml:space="preserve"> at the core-cladding boundary. Light travels along straight-line, zig-zag ray paths (Fig. 3.3).</w:t>
      </w:r>
    </w:p>
    <w:p w14:paraId="036CB9AD" w14:textId="77777777" w:rsidR="007B35FE" w:rsidRDefault="00000000" w:rsidP="007D4DCD">
      <w:pPr>
        <w:pStyle w:val="Compact"/>
        <w:numPr>
          <w:ilvl w:val="0"/>
          <w:numId w:val="21"/>
        </w:numPr>
        <w:jc w:val="both"/>
      </w:pPr>
      <w:r>
        <w:rPr>
          <w:b/>
          <w:bCs/>
        </w:rPr>
        <w:t>Graded-index fibre</w:t>
      </w:r>
      <w:r>
        <w:t xml:space="preserve"> — the core refractive index decreases gradually (typically following a parabolic profile) from a maximum on the axis to </w:t>
      </w:r>
      <m:oMath>
        <m:sSub>
          <m:sSubPr>
            <m:ctrlPr>
              <w:rPr>
                <w:rFonts w:ascii="Cambria Math" w:hAnsi="Cambria Math"/>
              </w:rPr>
            </m:ctrlPr>
          </m:sSubPr>
          <m:e>
            <m:r>
              <w:rPr>
                <w:rFonts w:ascii="Cambria Math" w:hAnsi="Cambria Math"/>
              </w:rPr>
              <m:t>n</m:t>
            </m:r>
          </m:e>
          <m:sub>
            <m:r>
              <w:rPr>
                <w:rFonts w:ascii="Cambria Math" w:hAnsi="Cambria Math"/>
              </w:rPr>
              <m:t>2</m:t>
            </m:r>
          </m:sub>
        </m:sSub>
      </m:oMath>
      <w:r>
        <w:t xml:space="preserve"> at the cladding boundary. Rays follow smooth, sinusoidal (curved) paths rather than sharp zig-zags, because they are continuously refracted (rather than sharply reflected) by the graded index; rays travelling farther from the axis, in a lower-index region, travel </w:t>
      </w:r>
      <w:r>
        <w:rPr>
          <w:i/>
          <w:iCs/>
        </w:rPr>
        <w:t>faster</w:t>
      </w:r>
      <w:r>
        <w:t xml:space="preserve">, approximately compensating for their longer geometric path length — this significantly reduces (though does not eliminate) </w:t>
      </w:r>
      <w:r>
        <w:rPr>
          <w:b/>
          <w:bCs/>
        </w:rPr>
        <w:t>modal dispersion</w:t>
      </w:r>
      <w:r>
        <w:t>.</w:t>
      </w:r>
    </w:p>
    <w:p w14:paraId="7D1BD4F2" w14:textId="77777777" w:rsidR="007B35FE" w:rsidRDefault="00000000" w:rsidP="007D4DCD">
      <w:pPr>
        <w:pStyle w:val="Heading3"/>
        <w:jc w:val="both"/>
      </w:pPr>
      <w:bookmarkStart w:id="160" w:name="by-number-of-modes"/>
      <w:bookmarkEnd w:id="159"/>
      <w:r>
        <w:lastRenderedPageBreak/>
        <w:t>3.12.2 By Number of Modes</w:t>
      </w:r>
    </w:p>
    <w:p w14:paraId="2FC54379" w14:textId="77777777" w:rsidR="007B35FE" w:rsidRDefault="00000000" w:rsidP="007D4DCD">
      <w:pPr>
        <w:pStyle w:val="Compact"/>
        <w:numPr>
          <w:ilvl w:val="0"/>
          <w:numId w:val="22"/>
        </w:numPr>
        <w:jc w:val="both"/>
      </w:pPr>
      <w:r>
        <w:rPr>
          <w:b/>
          <w:bCs/>
        </w:rPr>
        <w:t>Single-mode fibre (SMF)</w:t>
      </w:r>
      <w:r>
        <w:t xml:space="preserve"> — a very small core diameter (~8–10 μm), comparable to the wavelength of light, such that only a single transverse propagation mode (the fundamental mode) is supported; determined by the </w:t>
      </w:r>
      <w:r>
        <w:rPr>
          <w:b/>
          <w:bCs/>
        </w:rPr>
        <w:t>normalised frequency (V-number)</w:t>
      </w:r>
      <w:r>
        <w:t>:</w:t>
      </w:r>
    </w:p>
    <w:p w14:paraId="3DBA40AA" w14:textId="77777777" w:rsidR="007B35FE" w:rsidRDefault="00000000" w:rsidP="007D4DCD">
      <w:pPr>
        <w:pStyle w:val="Compact"/>
        <w:jc w:val="both"/>
      </w:pPr>
      <m:oMathPara>
        <m:oMathParaPr>
          <m:jc m:val="center"/>
        </m:oMathParaPr>
        <m:oMath>
          <m:r>
            <w:rPr>
              <w:rFonts w:ascii="Cambria Math" w:hAnsi="Cambria Math"/>
            </w:rPr>
            <m:t>V</m:t>
          </m:r>
          <m:r>
            <m:rPr>
              <m:sty m:val="p"/>
            </m:rPr>
            <w:rPr>
              <w:rFonts w:ascii="Cambria Math" w:hAnsi="Cambria Math"/>
            </w:rPr>
            <m:t>=</m:t>
          </m:r>
          <m:f>
            <m:fPr>
              <m:ctrlPr>
                <w:rPr>
                  <w:rFonts w:ascii="Cambria Math" w:hAnsi="Cambria Math"/>
                </w:rPr>
              </m:ctrlPr>
            </m:fPr>
            <m:num>
              <m:r>
                <w:rPr>
                  <w:rFonts w:ascii="Cambria Math" w:hAnsi="Cambria Math"/>
                </w:rPr>
                <m:t>2πa</m:t>
              </m:r>
            </m:num>
            <m:den>
              <m:r>
                <w:rPr>
                  <w:rFonts w:ascii="Cambria Math" w:hAnsi="Cambria Math"/>
                </w:rPr>
                <m:t>λ</m:t>
              </m:r>
            </m:den>
          </m:f>
          <m:r>
            <w:rPr>
              <w:rFonts w:ascii="Cambria Math" w:hAnsi="Cambria Math"/>
            </w:rPr>
            <m:t> NA</m:t>
          </m:r>
        </m:oMath>
      </m:oMathPara>
    </w:p>
    <w:p w14:paraId="2D4F8D14" w14:textId="77777777" w:rsidR="007B35FE" w:rsidRDefault="00000000" w:rsidP="007D4DCD">
      <w:pPr>
        <w:pStyle w:val="Compact"/>
        <w:numPr>
          <w:ilvl w:val="0"/>
          <w:numId w:val="1"/>
        </w:numPr>
        <w:jc w:val="both"/>
      </w:pPr>
      <w:r>
        <w:t xml:space="preserve">(where </w:t>
      </w:r>
      <m:oMath>
        <m:r>
          <w:rPr>
            <w:rFonts w:ascii="Cambria Math" w:hAnsi="Cambria Math"/>
          </w:rPr>
          <m:t>a</m:t>
        </m:r>
      </m:oMath>
      <w:r>
        <w:t xml:space="preserve"> is the core radius). Single-mode propagation requires </w:t>
      </w:r>
      <m:oMath>
        <m:r>
          <w:rPr>
            <w:rFonts w:ascii="Cambria Math" w:hAnsi="Cambria Math"/>
          </w:rPr>
          <m:t>V</m:t>
        </m:r>
        <m:r>
          <m:rPr>
            <m:sty m:val="p"/>
          </m:rPr>
          <w:rPr>
            <w:rFonts w:ascii="Cambria Math" w:hAnsi="Cambria Math"/>
          </w:rPr>
          <m:t>&lt;</m:t>
        </m:r>
        <m:r>
          <w:rPr>
            <w:rFonts w:ascii="Cambria Math" w:hAnsi="Cambria Math"/>
          </w:rPr>
          <m:t>2.405</m:t>
        </m:r>
      </m:oMath>
      <w:r>
        <w:t>. Single-mode fibres are free of modal dispersion and are used for long-haul, high-bandwidth telecommunications.</w:t>
      </w:r>
    </w:p>
    <w:p w14:paraId="5FE41181" w14:textId="77777777" w:rsidR="007B35FE" w:rsidRDefault="00000000" w:rsidP="007D4DCD">
      <w:pPr>
        <w:pStyle w:val="Compact"/>
        <w:numPr>
          <w:ilvl w:val="0"/>
          <w:numId w:val="22"/>
        </w:numPr>
        <w:jc w:val="both"/>
      </w:pPr>
      <w:r>
        <w:rPr>
          <w:b/>
          <w:bCs/>
        </w:rPr>
        <w:t>Multimode fibre (MMF)</w:t>
      </w:r>
      <w:r>
        <w:t xml:space="preserve"> — a larger core diameter (~50–1000 μm) supports many simultaneous propagation modes/ray-paths, each experiencing a slightly different path length and hence group delay, giving rise to </w:t>
      </w:r>
      <w:r>
        <w:rPr>
          <w:b/>
          <w:bCs/>
        </w:rPr>
        <w:t>modal (intermodal) dispersion</w:t>
      </w:r>
      <w:r>
        <w:t>, which limits the achievable bandwidth-distance product; used for short-distance, lower-bandwidth links (e.g. within a building) because of easier launching/coupling of light and lower-cost components.</w:t>
      </w:r>
    </w:p>
    <w:p w14:paraId="4B806884" w14:textId="77777777" w:rsidR="007B35FE" w:rsidRDefault="00000000" w:rsidP="007D4DCD">
      <w:pPr>
        <w:pStyle w:val="FirstParagraph"/>
        <w:jc w:val="both"/>
      </w:pPr>
      <w:r>
        <w:rPr>
          <w:b/>
          <w:bCs/>
        </w:rPr>
        <w:t>Comparison — Step-Index vs. Graded-Index; Single-Mode vs. Multimode</w:t>
      </w:r>
    </w:p>
    <w:tbl>
      <w:tblPr>
        <w:tblStyle w:val="Table"/>
        <w:tblW w:w="5000" w:type="pct"/>
        <w:tblLook w:val="0020" w:firstRow="1" w:lastRow="0" w:firstColumn="0" w:lastColumn="0" w:noHBand="0" w:noVBand="0"/>
      </w:tblPr>
      <w:tblGrid>
        <w:gridCol w:w="2195"/>
        <w:gridCol w:w="1878"/>
        <w:gridCol w:w="2271"/>
        <w:gridCol w:w="2656"/>
      </w:tblGrid>
      <w:tr w:rsidR="007B35FE" w14:paraId="6B329B84" w14:textId="77777777" w:rsidTr="007B35FE">
        <w:trPr>
          <w:cnfStyle w:val="100000000000" w:firstRow="1" w:lastRow="0" w:firstColumn="0" w:lastColumn="0" w:oddVBand="0" w:evenVBand="0" w:oddHBand="0" w:evenHBand="0" w:firstRowFirstColumn="0" w:firstRowLastColumn="0" w:lastRowFirstColumn="0" w:lastRowLastColumn="0"/>
          <w:tblHeader/>
        </w:trPr>
        <w:tc>
          <w:tcPr>
            <w:tcW w:w="0" w:type="auto"/>
          </w:tcPr>
          <w:p w14:paraId="183663F3" w14:textId="77777777" w:rsidR="007B35FE" w:rsidRDefault="00000000" w:rsidP="007D4DCD">
            <w:pPr>
              <w:pStyle w:val="Compact"/>
              <w:jc w:val="both"/>
            </w:pPr>
            <w:r>
              <w:t>Feature</w:t>
            </w:r>
          </w:p>
        </w:tc>
        <w:tc>
          <w:tcPr>
            <w:tcW w:w="0" w:type="auto"/>
          </w:tcPr>
          <w:p w14:paraId="79A52C81" w14:textId="77777777" w:rsidR="007B35FE" w:rsidRDefault="00000000" w:rsidP="007D4DCD">
            <w:pPr>
              <w:pStyle w:val="Compact"/>
              <w:jc w:val="both"/>
            </w:pPr>
            <w:r>
              <w:t>Step-Index Multimode</w:t>
            </w:r>
          </w:p>
        </w:tc>
        <w:tc>
          <w:tcPr>
            <w:tcW w:w="0" w:type="auto"/>
          </w:tcPr>
          <w:p w14:paraId="50A938CA" w14:textId="77777777" w:rsidR="007B35FE" w:rsidRDefault="00000000" w:rsidP="007D4DCD">
            <w:pPr>
              <w:pStyle w:val="Compact"/>
              <w:jc w:val="both"/>
            </w:pPr>
            <w:r>
              <w:t>Graded-Index Multimode</w:t>
            </w:r>
          </w:p>
        </w:tc>
        <w:tc>
          <w:tcPr>
            <w:tcW w:w="0" w:type="auto"/>
          </w:tcPr>
          <w:p w14:paraId="06F474D4" w14:textId="77777777" w:rsidR="007B35FE" w:rsidRDefault="00000000" w:rsidP="007D4DCD">
            <w:pPr>
              <w:pStyle w:val="Compact"/>
              <w:jc w:val="both"/>
            </w:pPr>
            <w:r>
              <w:t>Single-Mode (Step-Index)</w:t>
            </w:r>
          </w:p>
        </w:tc>
      </w:tr>
      <w:tr w:rsidR="007B35FE" w14:paraId="77E24812" w14:textId="77777777">
        <w:tc>
          <w:tcPr>
            <w:tcW w:w="0" w:type="auto"/>
          </w:tcPr>
          <w:p w14:paraId="0F850121" w14:textId="77777777" w:rsidR="007B35FE" w:rsidRDefault="00000000" w:rsidP="007D4DCD">
            <w:pPr>
              <w:pStyle w:val="Compact"/>
              <w:jc w:val="both"/>
            </w:pPr>
            <w:r>
              <w:t>Core diameter</w:t>
            </w:r>
          </w:p>
        </w:tc>
        <w:tc>
          <w:tcPr>
            <w:tcW w:w="0" w:type="auto"/>
          </w:tcPr>
          <w:p w14:paraId="7C89114C" w14:textId="77777777" w:rsidR="007B35FE" w:rsidRDefault="00000000" w:rsidP="007D4DCD">
            <w:pPr>
              <w:pStyle w:val="Compact"/>
              <w:jc w:val="both"/>
            </w:pPr>
            <w:r>
              <w:t>Large (~50–200 μm)</w:t>
            </w:r>
          </w:p>
        </w:tc>
        <w:tc>
          <w:tcPr>
            <w:tcW w:w="0" w:type="auto"/>
          </w:tcPr>
          <w:p w14:paraId="3169874C" w14:textId="77777777" w:rsidR="007B35FE" w:rsidRDefault="00000000" w:rsidP="007D4DCD">
            <w:pPr>
              <w:pStyle w:val="Compact"/>
              <w:jc w:val="both"/>
            </w:pPr>
            <w:r>
              <w:t>Large (~50–100 μm)</w:t>
            </w:r>
          </w:p>
        </w:tc>
        <w:tc>
          <w:tcPr>
            <w:tcW w:w="0" w:type="auto"/>
          </w:tcPr>
          <w:p w14:paraId="38783DA9" w14:textId="77777777" w:rsidR="007B35FE" w:rsidRDefault="00000000" w:rsidP="007D4DCD">
            <w:pPr>
              <w:pStyle w:val="Compact"/>
              <w:jc w:val="both"/>
            </w:pPr>
            <w:r>
              <w:t>Small (~8–10 μm)</w:t>
            </w:r>
          </w:p>
        </w:tc>
      </w:tr>
      <w:tr w:rsidR="007B35FE" w14:paraId="79CEC582" w14:textId="77777777">
        <w:tc>
          <w:tcPr>
            <w:tcW w:w="0" w:type="auto"/>
          </w:tcPr>
          <w:p w14:paraId="3EF3C5E9" w14:textId="77777777" w:rsidR="007B35FE" w:rsidRDefault="00000000" w:rsidP="007D4DCD">
            <w:pPr>
              <w:pStyle w:val="Compact"/>
              <w:jc w:val="both"/>
            </w:pPr>
            <w:r>
              <w:t>Index profile</w:t>
            </w:r>
          </w:p>
        </w:tc>
        <w:tc>
          <w:tcPr>
            <w:tcW w:w="0" w:type="auto"/>
          </w:tcPr>
          <w:p w14:paraId="28FC60B9" w14:textId="77777777" w:rsidR="007B35FE" w:rsidRDefault="00000000" w:rsidP="007D4DCD">
            <w:pPr>
              <w:pStyle w:val="Compact"/>
              <w:jc w:val="both"/>
            </w:pPr>
            <w:r>
              <w:t>Uniform, sharp step</w:t>
            </w:r>
          </w:p>
        </w:tc>
        <w:tc>
          <w:tcPr>
            <w:tcW w:w="0" w:type="auto"/>
          </w:tcPr>
          <w:p w14:paraId="75177451" w14:textId="77777777" w:rsidR="007B35FE" w:rsidRDefault="00000000" w:rsidP="007D4DCD">
            <w:pPr>
              <w:pStyle w:val="Compact"/>
              <w:jc w:val="both"/>
            </w:pPr>
            <w:r>
              <w:t>Gradually varying (parabolic)</w:t>
            </w:r>
          </w:p>
        </w:tc>
        <w:tc>
          <w:tcPr>
            <w:tcW w:w="0" w:type="auto"/>
          </w:tcPr>
          <w:p w14:paraId="1FD642D6" w14:textId="77777777" w:rsidR="007B35FE" w:rsidRDefault="00000000" w:rsidP="007D4DCD">
            <w:pPr>
              <w:pStyle w:val="Compact"/>
              <w:jc w:val="both"/>
            </w:pPr>
            <w:r>
              <w:t>Uniform, sharp step</w:t>
            </w:r>
          </w:p>
        </w:tc>
      </w:tr>
      <w:tr w:rsidR="007B35FE" w14:paraId="6E66B064" w14:textId="77777777">
        <w:tc>
          <w:tcPr>
            <w:tcW w:w="0" w:type="auto"/>
          </w:tcPr>
          <w:p w14:paraId="0C7C0E28" w14:textId="77777777" w:rsidR="007B35FE" w:rsidRDefault="00000000" w:rsidP="007D4DCD">
            <w:pPr>
              <w:pStyle w:val="Compact"/>
              <w:jc w:val="both"/>
            </w:pPr>
            <w:r>
              <w:t>Modal dispersion</w:t>
            </w:r>
          </w:p>
        </w:tc>
        <w:tc>
          <w:tcPr>
            <w:tcW w:w="0" w:type="auto"/>
          </w:tcPr>
          <w:p w14:paraId="0E37C6D0" w14:textId="77777777" w:rsidR="007B35FE" w:rsidRDefault="00000000" w:rsidP="007D4DCD">
            <w:pPr>
              <w:pStyle w:val="Compact"/>
              <w:jc w:val="both"/>
            </w:pPr>
            <w:r>
              <w:t>High</w:t>
            </w:r>
          </w:p>
        </w:tc>
        <w:tc>
          <w:tcPr>
            <w:tcW w:w="0" w:type="auto"/>
          </w:tcPr>
          <w:p w14:paraId="0CD2C879" w14:textId="77777777" w:rsidR="007B35FE" w:rsidRDefault="00000000" w:rsidP="007D4DCD">
            <w:pPr>
              <w:pStyle w:val="Compact"/>
              <w:jc w:val="both"/>
            </w:pPr>
            <w:r>
              <w:t>Reduced</w:t>
            </w:r>
          </w:p>
        </w:tc>
        <w:tc>
          <w:tcPr>
            <w:tcW w:w="0" w:type="auto"/>
          </w:tcPr>
          <w:p w14:paraId="0D617232" w14:textId="77777777" w:rsidR="007B35FE" w:rsidRDefault="00000000" w:rsidP="007D4DCD">
            <w:pPr>
              <w:pStyle w:val="Compact"/>
              <w:jc w:val="both"/>
            </w:pPr>
            <w:r>
              <w:t>Absent (single ray path)</w:t>
            </w:r>
          </w:p>
        </w:tc>
      </w:tr>
      <w:tr w:rsidR="007B35FE" w14:paraId="225A7AE2" w14:textId="77777777">
        <w:tc>
          <w:tcPr>
            <w:tcW w:w="0" w:type="auto"/>
          </w:tcPr>
          <w:p w14:paraId="7489F06C" w14:textId="77777777" w:rsidR="007B35FE" w:rsidRDefault="00000000" w:rsidP="007D4DCD">
            <w:pPr>
              <w:pStyle w:val="Compact"/>
              <w:jc w:val="both"/>
            </w:pPr>
            <w:r>
              <w:t>Bandwidth</w:t>
            </w:r>
          </w:p>
        </w:tc>
        <w:tc>
          <w:tcPr>
            <w:tcW w:w="0" w:type="auto"/>
          </w:tcPr>
          <w:p w14:paraId="6AD9686D" w14:textId="77777777" w:rsidR="007B35FE" w:rsidRDefault="00000000" w:rsidP="007D4DCD">
            <w:pPr>
              <w:pStyle w:val="Compact"/>
              <w:jc w:val="both"/>
            </w:pPr>
            <w:r>
              <w:t>Low</w:t>
            </w:r>
          </w:p>
        </w:tc>
        <w:tc>
          <w:tcPr>
            <w:tcW w:w="0" w:type="auto"/>
          </w:tcPr>
          <w:p w14:paraId="31880DEB" w14:textId="77777777" w:rsidR="007B35FE" w:rsidRDefault="00000000" w:rsidP="007D4DCD">
            <w:pPr>
              <w:pStyle w:val="Compact"/>
              <w:jc w:val="both"/>
            </w:pPr>
            <w:r>
              <w:t>Moderate</w:t>
            </w:r>
          </w:p>
        </w:tc>
        <w:tc>
          <w:tcPr>
            <w:tcW w:w="0" w:type="auto"/>
          </w:tcPr>
          <w:p w14:paraId="4B8AAEA3" w14:textId="77777777" w:rsidR="007B35FE" w:rsidRDefault="00000000" w:rsidP="007D4DCD">
            <w:pPr>
              <w:pStyle w:val="Compact"/>
              <w:jc w:val="both"/>
            </w:pPr>
            <w:r>
              <w:t>Very high</w:t>
            </w:r>
          </w:p>
        </w:tc>
      </w:tr>
      <w:tr w:rsidR="007B35FE" w14:paraId="78E66EAD" w14:textId="77777777">
        <w:tc>
          <w:tcPr>
            <w:tcW w:w="0" w:type="auto"/>
          </w:tcPr>
          <w:p w14:paraId="0428F783" w14:textId="77777777" w:rsidR="007B35FE" w:rsidRDefault="00000000" w:rsidP="007D4DCD">
            <w:pPr>
              <w:pStyle w:val="Compact"/>
              <w:jc w:val="both"/>
            </w:pPr>
            <w:r>
              <w:t>Typical use</w:t>
            </w:r>
          </w:p>
        </w:tc>
        <w:tc>
          <w:tcPr>
            <w:tcW w:w="0" w:type="auto"/>
          </w:tcPr>
          <w:p w14:paraId="32AC140A" w14:textId="77777777" w:rsidR="007B35FE" w:rsidRDefault="00000000" w:rsidP="007D4DCD">
            <w:pPr>
              <w:pStyle w:val="Compact"/>
              <w:jc w:val="both"/>
            </w:pPr>
            <w:r>
              <w:t>Short, low-speed links</w:t>
            </w:r>
          </w:p>
        </w:tc>
        <w:tc>
          <w:tcPr>
            <w:tcW w:w="0" w:type="auto"/>
          </w:tcPr>
          <w:p w14:paraId="0E8986FF" w14:textId="77777777" w:rsidR="007B35FE" w:rsidRDefault="00000000" w:rsidP="007D4DCD">
            <w:pPr>
              <w:pStyle w:val="Compact"/>
              <w:jc w:val="both"/>
            </w:pPr>
            <w:r>
              <w:t>Medium-distance LANs</w:t>
            </w:r>
          </w:p>
        </w:tc>
        <w:tc>
          <w:tcPr>
            <w:tcW w:w="0" w:type="auto"/>
          </w:tcPr>
          <w:p w14:paraId="4D0CA36D" w14:textId="77777777" w:rsidR="007B35FE" w:rsidRDefault="00000000" w:rsidP="007D4DCD">
            <w:pPr>
              <w:pStyle w:val="Compact"/>
              <w:jc w:val="both"/>
            </w:pPr>
            <w:r>
              <w:t>Long-haul, high-speed telecom</w:t>
            </w:r>
          </w:p>
        </w:tc>
      </w:tr>
      <w:tr w:rsidR="007B35FE" w14:paraId="29F3CA67" w14:textId="77777777">
        <w:tc>
          <w:tcPr>
            <w:tcW w:w="0" w:type="auto"/>
          </w:tcPr>
          <w:p w14:paraId="3B30DA22" w14:textId="77777777" w:rsidR="007B35FE" w:rsidRDefault="00000000" w:rsidP="007D4DCD">
            <w:pPr>
              <w:pStyle w:val="Compact"/>
              <w:jc w:val="both"/>
            </w:pPr>
            <w:r>
              <w:t>Coupling ease (from source)</w:t>
            </w:r>
          </w:p>
        </w:tc>
        <w:tc>
          <w:tcPr>
            <w:tcW w:w="0" w:type="auto"/>
          </w:tcPr>
          <w:p w14:paraId="5C2D2AC8" w14:textId="77777777" w:rsidR="007B35FE" w:rsidRDefault="00000000" w:rsidP="007D4DCD">
            <w:pPr>
              <w:pStyle w:val="Compact"/>
              <w:jc w:val="both"/>
            </w:pPr>
            <w:r>
              <w:t>Easy</w:t>
            </w:r>
          </w:p>
        </w:tc>
        <w:tc>
          <w:tcPr>
            <w:tcW w:w="0" w:type="auto"/>
          </w:tcPr>
          <w:p w14:paraId="4BCF3217" w14:textId="77777777" w:rsidR="007B35FE" w:rsidRDefault="00000000" w:rsidP="007D4DCD">
            <w:pPr>
              <w:pStyle w:val="Compact"/>
              <w:jc w:val="both"/>
            </w:pPr>
            <w:r>
              <w:t>Easy</w:t>
            </w:r>
          </w:p>
        </w:tc>
        <w:tc>
          <w:tcPr>
            <w:tcW w:w="0" w:type="auto"/>
          </w:tcPr>
          <w:p w14:paraId="66C18AB9" w14:textId="77777777" w:rsidR="007B35FE" w:rsidRDefault="00000000" w:rsidP="007D4DCD">
            <w:pPr>
              <w:pStyle w:val="Compact"/>
              <w:jc w:val="both"/>
            </w:pPr>
            <w:r>
              <w:t>Difficult (requires precise alignment)</w:t>
            </w:r>
          </w:p>
        </w:tc>
      </w:tr>
    </w:tbl>
    <w:p w14:paraId="08A89A2D" w14:textId="77777777" w:rsidR="007B35FE" w:rsidRDefault="00000000" w:rsidP="007D4DCD">
      <w:pPr>
        <w:pStyle w:val="Heading2"/>
        <w:jc w:val="both"/>
      </w:pPr>
      <w:bookmarkStart w:id="161" w:name="losses-attenuation-in-optical-fibres"/>
      <w:bookmarkStart w:id="162" w:name="_Toc235682072"/>
      <w:bookmarkEnd w:id="157"/>
      <w:bookmarkEnd w:id="160"/>
      <w:r>
        <w:t>3.13 Losses (Attenuation) in Optical Fibres</w:t>
      </w:r>
      <w:bookmarkEnd w:id="162"/>
    </w:p>
    <w:p w14:paraId="472F7222" w14:textId="77777777" w:rsidR="007B35FE" w:rsidRDefault="00000000" w:rsidP="007D4DCD">
      <w:pPr>
        <w:pStyle w:val="FirstParagraph"/>
        <w:jc w:val="both"/>
      </w:pPr>
      <w:r>
        <w:t xml:space="preserve">Signal power decreases exponentially with distance along the fibre; attenuation is expressed in </w:t>
      </w:r>
      <w:r>
        <w:rPr>
          <w:b/>
          <w:bCs/>
        </w:rPr>
        <w:t>decibels per kilometre</w:t>
      </w:r>
      <w:r>
        <w:t>:</w:t>
      </w:r>
    </w:p>
    <w:p w14:paraId="023A6EA1" w14:textId="77777777" w:rsidR="007B35FE" w:rsidRDefault="00000000" w:rsidP="007D4DCD">
      <w:pPr>
        <w:pStyle w:val="BodyText"/>
        <w:jc w:val="both"/>
      </w:pPr>
      <m:oMathPara>
        <m:oMathParaPr>
          <m:jc m:val="center"/>
        </m:oMathParaPr>
        <m:oMath>
          <m:r>
            <w:rPr>
              <w:rFonts w:ascii="Cambria Math" w:hAnsi="Cambria Math"/>
            </w:rPr>
            <w:lastRenderedPageBreak/>
            <m:t>α </m:t>
          </m:r>
          <m:d>
            <m:dPr>
              <m:ctrlPr>
                <w:rPr>
                  <w:rFonts w:ascii="Cambria Math" w:hAnsi="Cambria Math"/>
                </w:rPr>
              </m:ctrlPr>
            </m:dPr>
            <m:e>
              <m:r>
                <m:rPr>
                  <m:nor/>
                </m:rPr>
                <m:t>dB/km</m:t>
              </m:r>
            </m:e>
          </m:d>
          <m:r>
            <m:rPr>
              <m:sty m:val="p"/>
            </m:rPr>
            <w:rPr>
              <w:rFonts w:ascii="Cambria Math" w:hAnsi="Cambria Math"/>
            </w:rPr>
            <m:t>=</m:t>
          </m:r>
          <m:f>
            <m:fPr>
              <m:ctrlPr>
                <w:rPr>
                  <w:rFonts w:ascii="Cambria Math" w:hAnsi="Cambria Math"/>
                </w:rPr>
              </m:ctrlPr>
            </m:fPr>
            <m:num>
              <m:r>
                <w:rPr>
                  <w:rFonts w:ascii="Cambria Math" w:hAnsi="Cambria Math"/>
                </w:rPr>
                <m:t>10</m:t>
              </m:r>
            </m:num>
            <m:den>
              <m:r>
                <w:rPr>
                  <w:rFonts w:ascii="Cambria Math" w:hAnsi="Cambria Math"/>
                </w:rPr>
                <m:t>L</m:t>
              </m:r>
            </m:den>
          </m:f>
          <m:sSub>
            <m:sSubPr>
              <m:ctrlPr>
                <w:rPr>
                  <w:rFonts w:ascii="Cambria Math" w:hAnsi="Cambria Math"/>
                </w:rPr>
              </m:ctrlPr>
            </m:sSubPr>
            <m:e>
              <m:r>
                <m:rPr>
                  <m:sty m:val="p"/>
                </m:rPr>
                <w:rPr>
                  <w:rFonts w:ascii="Cambria Math" w:hAnsi="Cambria Math"/>
                </w:rPr>
                <m:t>log</m:t>
              </m:r>
            </m:e>
            <m:sub>
              <m:r>
                <w:rPr>
                  <w:rFonts w:ascii="Cambria Math" w:hAnsi="Cambria Math"/>
                </w:rPr>
                <m:t>10</m:t>
              </m:r>
            </m:sub>
          </m:sSub>
          <m:r>
            <w:rPr>
              <w:rFonts w:ascii="Cambria Math" w:hAnsi="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in</m:t>
                      </m:r>
                    </m:sub>
                  </m:sSub>
                </m:num>
                <m:den>
                  <m:sSub>
                    <m:sSubPr>
                      <m:ctrlPr>
                        <w:rPr>
                          <w:rFonts w:ascii="Cambria Math" w:hAnsi="Cambria Math"/>
                        </w:rPr>
                      </m:ctrlPr>
                    </m:sSubPr>
                    <m:e>
                      <m:r>
                        <w:rPr>
                          <w:rFonts w:ascii="Cambria Math" w:hAnsi="Cambria Math"/>
                        </w:rPr>
                        <m:t>P</m:t>
                      </m:r>
                    </m:e>
                    <m:sub>
                      <m:r>
                        <w:rPr>
                          <w:rFonts w:ascii="Cambria Math" w:hAnsi="Cambria Math"/>
                        </w:rPr>
                        <m:t>out</m:t>
                      </m:r>
                    </m:sub>
                  </m:sSub>
                </m:den>
              </m:f>
            </m:e>
          </m:d>
        </m:oMath>
      </m:oMathPara>
    </w:p>
    <w:p w14:paraId="16B2B5A9" w14:textId="77777777" w:rsidR="007B35FE" w:rsidRDefault="00000000" w:rsidP="007D4DCD">
      <w:pPr>
        <w:pStyle w:val="FirstParagraph"/>
        <w:jc w:val="both"/>
      </w:pPr>
      <w:r>
        <w:t>Principal loss mechanisms include:</w:t>
      </w:r>
    </w:p>
    <w:p w14:paraId="60EFDD73" w14:textId="77777777" w:rsidR="007B35FE" w:rsidRDefault="00000000" w:rsidP="007D4DCD">
      <w:pPr>
        <w:pStyle w:val="Compact"/>
        <w:numPr>
          <w:ilvl w:val="0"/>
          <w:numId w:val="23"/>
        </w:numPr>
        <w:jc w:val="both"/>
      </w:pPr>
      <w:r>
        <w:rPr>
          <w:b/>
          <w:bCs/>
        </w:rPr>
        <w:t>Absorption losses</w:t>
      </w:r>
      <w:r>
        <w:t xml:space="preserve"> — intrinsic material absorption (e.g. by residual OH⁻ ion impurities, giving characteristic absorption peaks) and impurity absorption from imperfect fabrication.</w:t>
      </w:r>
    </w:p>
    <w:p w14:paraId="6D0F7970" w14:textId="77777777" w:rsidR="007B35FE" w:rsidRDefault="00000000" w:rsidP="007D4DCD">
      <w:pPr>
        <w:pStyle w:val="Compact"/>
        <w:numPr>
          <w:ilvl w:val="0"/>
          <w:numId w:val="23"/>
        </w:numPr>
        <w:jc w:val="both"/>
      </w:pPr>
      <w:r>
        <w:rPr>
          <w:b/>
          <w:bCs/>
        </w:rPr>
        <w:t>Rayleigh scattering</w:t>
      </w:r>
      <w:r>
        <w:t xml:space="preserve"> — scattering from microscopic (sub-wavelength) refractive-index inhomogeneities frozen into the glass during manufacture; scales as </w:t>
      </w:r>
      <m:oMath>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λ</m:t>
            </m:r>
          </m:e>
          <m:sup>
            <m:r>
              <w:rPr>
                <w:rFonts w:ascii="Cambria Math" w:hAnsi="Cambria Math"/>
              </w:rPr>
              <m:t>4</m:t>
            </m:r>
          </m:sup>
        </m:sSup>
      </m:oMath>
      <w:r>
        <w:t>, fundamentally limiting the lowest achievable loss and favouring the use of longer wavelengths (hence the choice of the 1.3 μm and 1.55 μm “telecom windows”, where both Rayleigh scattering and OH⁻ absorption are minimised).</w:t>
      </w:r>
    </w:p>
    <w:p w14:paraId="05B2B6C7" w14:textId="77777777" w:rsidR="007B35FE" w:rsidRDefault="00000000" w:rsidP="007D4DCD">
      <w:pPr>
        <w:pStyle w:val="Compact"/>
        <w:numPr>
          <w:ilvl w:val="0"/>
          <w:numId w:val="23"/>
        </w:numPr>
        <w:jc w:val="both"/>
      </w:pPr>
      <w:r>
        <w:rPr>
          <w:b/>
          <w:bCs/>
        </w:rPr>
        <w:t>Bending losses</w:t>
      </w:r>
      <w:r>
        <w:t xml:space="preserve"> — macro-bending (large-scale, visible curvature of the fibre) and micro-bending (small-scale random distortions, e.g. from cabling stresses) both cause light to leak out of the core because the guidance condition (angle beyond </w:t>
      </w:r>
      <m:oMath>
        <m:sSub>
          <m:sSubPr>
            <m:ctrlPr>
              <w:rPr>
                <w:rFonts w:ascii="Cambria Math" w:hAnsi="Cambria Math"/>
              </w:rPr>
            </m:ctrlPr>
          </m:sSubPr>
          <m:e>
            <m:r>
              <w:rPr>
                <w:rFonts w:ascii="Cambria Math" w:hAnsi="Cambria Math"/>
              </w:rPr>
              <m:t>θ</m:t>
            </m:r>
          </m:e>
          <m:sub>
            <m:r>
              <w:rPr>
                <w:rFonts w:ascii="Cambria Math" w:hAnsi="Cambria Math"/>
              </w:rPr>
              <m:t>c</m:t>
            </m:r>
          </m:sub>
        </m:sSub>
      </m:oMath>
      <w:r>
        <w:t>) is violated locally.</w:t>
      </w:r>
    </w:p>
    <w:p w14:paraId="341A91C9" w14:textId="77777777" w:rsidR="007B35FE" w:rsidRDefault="00000000" w:rsidP="007D4DCD">
      <w:pPr>
        <w:pStyle w:val="Compact"/>
        <w:numPr>
          <w:ilvl w:val="0"/>
          <w:numId w:val="23"/>
        </w:numPr>
        <w:jc w:val="both"/>
      </w:pPr>
      <w:r>
        <w:rPr>
          <w:b/>
          <w:bCs/>
        </w:rPr>
        <w:t>Connector/splice losses</w:t>
      </w:r>
      <w:r>
        <w:t xml:space="preserve"> — imperfect alignment or Fresnel reflection at joints between fibre segments or at connectors.</w:t>
      </w:r>
    </w:p>
    <w:p w14:paraId="7A57AD46" w14:textId="77777777" w:rsidR="007B35FE" w:rsidRDefault="00000000" w:rsidP="007D4DCD">
      <w:pPr>
        <w:pStyle w:val="Heading2"/>
        <w:jc w:val="both"/>
      </w:pPr>
      <w:bookmarkStart w:id="163" w:name="X17a3dadf4b262c68f324f4a995226450d2474c8"/>
      <w:bookmarkStart w:id="164" w:name="_Toc235682073"/>
      <w:bookmarkEnd w:id="161"/>
      <w:r>
        <w:t>3.13A Dispersion in Optical Fibres and the Bandwidth-Length Product</w:t>
      </w:r>
      <w:bookmarkEnd w:id="164"/>
    </w:p>
    <w:p w14:paraId="109F4DCB" w14:textId="77777777" w:rsidR="007B35FE" w:rsidRDefault="00000000" w:rsidP="007D4DCD">
      <w:pPr>
        <w:pStyle w:val="FirstParagraph"/>
        <w:jc w:val="both"/>
      </w:pPr>
      <w:r>
        <w:t xml:space="preserve">In addition to attenuation (§3.13), the </w:t>
      </w:r>
      <w:r>
        <w:rPr>
          <w:b/>
          <w:bCs/>
        </w:rPr>
        <w:t>information-carrying capacity</w:t>
      </w:r>
      <w:r>
        <w:t xml:space="preserve"> of a fibre link is fundamentally limited by </w:t>
      </w:r>
      <w:r>
        <w:rPr>
          <w:b/>
          <w:bCs/>
        </w:rPr>
        <w:t>dispersion</w:t>
      </w:r>
      <w:r>
        <w:t xml:space="preserve"> — the spreading, in time, of an optical pulse as it propagates along the fibre, which ultimately causes adjacent data pulses to overlap and become indistinguishable at the receiver. Three principal mechanisms contribute:</w:t>
      </w:r>
    </w:p>
    <w:p w14:paraId="4A7825DC" w14:textId="77777777" w:rsidR="007B35FE" w:rsidRDefault="00000000" w:rsidP="007D4DCD">
      <w:pPr>
        <w:pStyle w:val="Compact"/>
        <w:numPr>
          <w:ilvl w:val="0"/>
          <w:numId w:val="24"/>
        </w:numPr>
        <w:jc w:val="both"/>
      </w:pPr>
      <w:r>
        <w:rPr>
          <w:b/>
          <w:bCs/>
        </w:rPr>
        <w:t>Modal (intermodal) dispersion</w:t>
      </w:r>
      <w:r>
        <w:t xml:space="preserve"> — present only in multimode fibres (§3.12.2): different guided modes (ray paths) travel different physical path lengths (and, in graded-index fibre, at different local speeds) along the fibre, arriving at the far end at slightly different times.</w:t>
      </w:r>
    </w:p>
    <w:p w14:paraId="7E513CD7" w14:textId="77777777" w:rsidR="007B35FE" w:rsidRDefault="00000000" w:rsidP="007D4DCD">
      <w:pPr>
        <w:pStyle w:val="Compact"/>
        <w:numPr>
          <w:ilvl w:val="0"/>
          <w:numId w:val="24"/>
        </w:numPr>
        <w:jc w:val="both"/>
      </w:pPr>
      <w:r>
        <w:rPr>
          <w:b/>
          <w:bCs/>
        </w:rPr>
        <w:t>Material (chromatic) dispersion</w:t>
      </w:r>
      <w:r>
        <w:t xml:space="preserve"> — the refractive index of silica is itself a function of wavelength, </w:t>
      </w:r>
      <m:oMath>
        <m:r>
          <w:rPr>
            <w:rFonts w:ascii="Cambria Math" w:hAnsi="Cambria Math"/>
          </w:rPr>
          <m:t>n</m:t>
        </m:r>
        <m:d>
          <m:dPr>
            <m:ctrlPr>
              <w:rPr>
                <w:rFonts w:ascii="Cambria Math" w:hAnsi="Cambria Math"/>
              </w:rPr>
            </m:ctrlPr>
          </m:dPr>
          <m:e>
            <m:r>
              <w:rPr>
                <w:rFonts w:ascii="Cambria Math" w:hAnsi="Cambria Math"/>
              </w:rPr>
              <m:t>λ</m:t>
            </m:r>
          </m:e>
        </m:d>
      </m:oMath>
      <w:r>
        <w:t xml:space="preserve">; since any real optical pulse/source has a finite spectral width </w:t>
      </w:r>
      <m:oMath>
        <m:r>
          <w:rPr>
            <w:rFonts w:ascii="Cambria Math" w:hAnsi="Cambria Math"/>
          </w:rPr>
          <m:t>Δλ</m:t>
        </m:r>
      </m:oMath>
      <w:r>
        <w:t>, different spectral components of the same pulse travel at slightly different group velocities and arrive at slightly different times.</w:t>
      </w:r>
    </w:p>
    <w:p w14:paraId="0D97EEBB" w14:textId="77777777" w:rsidR="007B35FE" w:rsidRDefault="00000000" w:rsidP="007D4DCD">
      <w:pPr>
        <w:pStyle w:val="Compact"/>
        <w:numPr>
          <w:ilvl w:val="0"/>
          <w:numId w:val="24"/>
        </w:numPr>
        <w:jc w:val="both"/>
      </w:pPr>
      <w:r>
        <w:rPr>
          <w:b/>
          <w:bCs/>
        </w:rPr>
        <w:t>Waveguide dispersion</w:t>
      </w:r>
      <w:r>
        <w:t xml:space="preserve"> — even at a single, fixed wavelength, the fraction of optical power guided in the core versus evanescently extending into the cladding is itself wavelength-dependent, contributing an additional, geometry-dependent </w:t>
      </w:r>
      <w:r>
        <w:lastRenderedPageBreak/>
        <w:t>term to the total chromatic dispersion (of opposite sign to material dispersion in silica at the wavelengths of interest, allowing the two to be balanced against each other by suitable fibre design).</w:t>
      </w:r>
    </w:p>
    <w:p w14:paraId="18AE41B2" w14:textId="77777777" w:rsidR="007B35FE" w:rsidRDefault="00000000" w:rsidP="007D4DCD">
      <w:pPr>
        <w:pStyle w:val="FirstParagraph"/>
        <w:jc w:val="both"/>
      </w:pPr>
      <w:r>
        <w:t xml:space="preserve">The total pulse spreading (in time) determines the maximum usable bit rate </w:t>
      </w:r>
      <m:oMath>
        <m:r>
          <w:rPr>
            <w:rFonts w:ascii="Cambria Math" w:hAnsi="Cambria Math"/>
          </w:rPr>
          <m:t>B</m:t>
        </m:r>
      </m:oMath>
      <w:r>
        <w:t xml:space="preserve"> for a given fibre length </w:t>
      </w:r>
      <m:oMath>
        <m:r>
          <w:rPr>
            <w:rFonts w:ascii="Cambria Math" w:hAnsi="Cambria Math"/>
          </w:rPr>
          <m:t>L</m:t>
        </m:r>
      </m:oMath>
      <w:r>
        <w:t xml:space="preserve">, often expressed as a fibre’s characteristic </w:t>
      </w:r>
      <w:r>
        <w:rPr>
          <w:b/>
          <w:bCs/>
        </w:rPr>
        <w:t>bandwidth-length product</w:t>
      </w:r>
      <w:r>
        <w:t xml:space="preserve"> </w:t>
      </w:r>
      <m:oMath>
        <m:r>
          <w:rPr>
            <w:rFonts w:ascii="Cambria Math" w:hAnsi="Cambria Math"/>
          </w:rPr>
          <m:t>B</m:t>
        </m:r>
        <m:r>
          <m:rPr>
            <m:sty m:val="p"/>
          </m:rPr>
          <w:rPr>
            <w:rFonts w:ascii="Cambria Math" w:hAnsi="Cambria Math"/>
          </w:rPr>
          <m:t>×</m:t>
        </m:r>
        <m:r>
          <w:rPr>
            <w:rFonts w:ascii="Cambria Math" w:hAnsi="Cambria Math"/>
          </w:rPr>
          <m:t>L</m:t>
        </m:r>
      </m:oMath>
      <w:r>
        <w:t xml:space="preserve"> (units: MHz·km or GHz·km), a figure of merit allowing direct comparison of different fibre types and designs; single-mode fibre, being free of the (typically dominant) modal-dispersion contribution, achieves bandwidth-length products orders of magnitude higher than multimode fibre, which is why virtually all long-haul, high-bit-rate telecommunication links use single-mode fibre operating near the “zero-dispersion wavelength” (~1310 nm for standard silica fibre, where material and waveguide dispersion cancel) or with dispersion-shifted/dispersion-compensated designs optimised for the low-loss 1550 nm window.</w:t>
      </w:r>
    </w:p>
    <w:p w14:paraId="701B0142" w14:textId="77777777" w:rsidR="007B35FE" w:rsidRDefault="00000000" w:rsidP="007D4DCD">
      <w:pPr>
        <w:pStyle w:val="Heading2"/>
        <w:jc w:val="both"/>
      </w:pPr>
      <w:bookmarkStart w:id="165" w:name="b-worked-examples"/>
      <w:bookmarkStart w:id="166" w:name="_Toc235682074"/>
      <w:bookmarkEnd w:id="163"/>
      <w:r>
        <w:t>3.13B Worked Examples</w:t>
      </w:r>
      <w:bookmarkEnd w:id="166"/>
    </w:p>
    <w:p w14:paraId="570C38A3" w14:textId="77777777" w:rsidR="007B35FE" w:rsidRDefault="00000000" w:rsidP="007D4DCD">
      <w:pPr>
        <w:pStyle w:val="FirstParagraph"/>
        <w:jc w:val="both"/>
      </w:pPr>
      <w:r>
        <w:rPr>
          <w:b/>
          <w:bCs/>
        </w:rPr>
        <w:t>Example 3.1.</w:t>
      </w:r>
      <w:r>
        <w:t xml:space="preserve"> </w:t>
      </w:r>
      <w:r>
        <w:rPr>
          <w:i/>
          <w:iCs/>
        </w:rPr>
        <w:t xml:space="preserve">An optical fibre has a core refractive index </w:t>
      </w:r>
      <m:oMath>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r>
          <w:rPr>
            <w:rFonts w:ascii="Cambria Math" w:hAnsi="Cambria Math"/>
          </w:rPr>
          <m:t>1.50</m:t>
        </m:r>
      </m:oMath>
      <w:r>
        <w:rPr>
          <w:i/>
          <w:iCs/>
        </w:rPr>
        <w:t xml:space="preserve"> and a cladding refractive index </w:t>
      </w:r>
      <m:oMath>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r>
          <w:rPr>
            <w:rFonts w:ascii="Cambria Math" w:hAnsi="Cambria Math"/>
          </w:rPr>
          <m:t>1.47</m:t>
        </m:r>
      </m:oMath>
      <w:r>
        <w:rPr>
          <w:i/>
          <w:iCs/>
        </w:rPr>
        <w:t>. Calculate (a) the critical angle, (b) the numerical aperture, and (c) the acceptance angle in air.</w:t>
      </w:r>
    </w:p>
    <w:p w14:paraId="0AE5A234" w14:textId="77777777" w:rsidR="007B35FE" w:rsidRDefault="00000000" w:rsidP="007D4DCD">
      <w:pPr>
        <w:numPr>
          <w:ilvl w:val="0"/>
          <w:numId w:val="25"/>
        </w:numPr>
        <w:jc w:val="both"/>
      </w:pPr>
      <m:oMath>
        <m:r>
          <m:rPr>
            <m:sty m:val="p"/>
          </m:rPr>
          <w:rPr>
            <w:rFonts w:ascii="Cambria Math" w:hAnsi="Cambria Math"/>
          </w:rPr>
          <m:t>sin</m:t>
        </m:r>
        <m:sSub>
          <m:sSubPr>
            <m:ctrlPr>
              <w:rPr>
                <w:rFonts w:ascii="Cambria Math" w:hAnsi="Cambria Math"/>
              </w:rPr>
            </m:ctrlPr>
          </m:sSubPr>
          <m:e>
            <m:r>
              <w:rPr>
                <w:rFonts w:ascii="Cambria Math" w:hAnsi="Cambria Math"/>
              </w:rPr>
              <m:t>θ</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r>
          <w:rPr>
            <w:rFonts w:ascii="Cambria Math" w:hAnsi="Cambria Math"/>
          </w:rPr>
          <m:t>1.47</m:t>
        </m:r>
        <m:r>
          <m:rPr>
            <m:sty m:val="p"/>
          </m:rPr>
          <w:rPr>
            <w:rFonts w:ascii="Cambria Math" w:hAnsi="Cambria Math"/>
          </w:rPr>
          <m:t>/</m:t>
        </m:r>
        <m:r>
          <w:rPr>
            <w:rFonts w:ascii="Cambria Math" w:hAnsi="Cambria Math"/>
          </w:rPr>
          <m:t>1.50</m:t>
        </m:r>
        <m:r>
          <m:rPr>
            <m:sty m:val="p"/>
          </m:rPr>
          <w:rPr>
            <w:rFonts w:ascii="Cambria Math" w:hAnsi="Cambria Math"/>
          </w:rPr>
          <m:t>=</m:t>
        </m:r>
        <m:r>
          <w:rPr>
            <w:rFonts w:ascii="Cambria Math" w:hAnsi="Cambria Math"/>
          </w:rPr>
          <m:t>0.980</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c</m:t>
            </m:r>
          </m:sub>
        </m:sSub>
        <m:r>
          <m:rPr>
            <m:sty m:val="p"/>
          </m:rPr>
          <w:rPr>
            <w:rFonts w:ascii="Cambria Math" w:hAnsi="Cambria Math"/>
          </w:rPr>
          <m:t>≈</m:t>
        </m:r>
        <m:r>
          <w:rPr>
            <w:rFonts w:ascii="Cambria Math" w:hAnsi="Cambria Math"/>
          </w:rPr>
          <m:t>78.5</m:t>
        </m:r>
        <m:r>
          <m:rPr>
            <m:sty m:val="p"/>
          </m:rPr>
          <w:rPr>
            <w:rFonts w:ascii="Cambria Math" w:hAnsi="Cambria Math"/>
          </w:rPr>
          <m:t>°</m:t>
        </m:r>
      </m:oMath>
    </w:p>
    <w:p w14:paraId="268C6854" w14:textId="77777777" w:rsidR="007B35FE" w:rsidRDefault="00000000" w:rsidP="007D4DCD">
      <w:pPr>
        <w:numPr>
          <w:ilvl w:val="0"/>
          <w:numId w:val="25"/>
        </w:numPr>
        <w:jc w:val="both"/>
      </w:pPr>
      <m:oMath>
        <m:r>
          <w:rPr>
            <w:rFonts w:ascii="Cambria Math" w:hAnsi="Cambria Math"/>
          </w:rPr>
          <m:t>NA</m:t>
        </m:r>
        <m:r>
          <m:rPr>
            <m:sty m:val="p"/>
          </m:rP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n</m:t>
                </m:r>
              </m:e>
              <m:sub>
                <m:r>
                  <w:rPr>
                    <w:rFonts w:ascii="Cambria Math" w:hAnsi="Cambria Math"/>
                  </w:rPr>
                  <m:t>1</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2</m:t>
                </m:r>
              </m:sub>
              <m:sup>
                <m:r>
                  <w:rPr>
                    <w:rFonts w:ascii="Cambria Math" w:hAnsi="Cambria Math"/>
                  </w:rPr>
                  <m:t>2</m:t>
                </m:r>
              </m:sup>
            </m:sSubSup>
          </m:e>
        </m:rad>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ascii="Cambria Math" w:hAnsi="Cambria Math"/>
                      </w:rPr>
                      <m:t>1.50</m:t>
                    </m:r>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1.47</m:t>
                    </m:r>
                  </m:e>
                </m:d>
              </m:e>
              <m:sup>
                <m:r>
                  <w:rPr>
                    <w:rFonts w:ascii="Cambria Math" w:hAnsi="Cambria Math"/>
                  </w:rPr>
                  <m:t>2</m:t>
                </m:r>
              </m:sup>
            </m:sSup>
          </m:e>
        </m:rad>
        <m:r>
          <m:rPr>
            <m:sty m:val="p"/>
          </m:rPr>
          <w:rPr>
            <w:rFonts w:ascii="Cambria Math" w:hAnsi="Cambria Math"/>
          </w:rPr>
          <m:t>=</m:t>
        </m:r>
        <m:rad>
          <m:radPr>
            <m:degHide m:val="1"/>
            <m:ctrlPr>
              <w:rPr>
                <w:rFonts w:ascii="Cambria Math" w:hAnsi="Cambria Math"/>
              </w:rPr>
            </m:ctrlPr>
          </m:radPr>
          <m:deg/>
          <m:e>
            <m:r>
              <w:rPr>
                <w:rFonts w:ascii="Cambria Math" w:hAnsi="Cambria Math"/>
              </w:rPr>
              <m:t>2.25</m:t>
            </m:r>
            <m:r>
              <m:rPr>
                <m:sty m:val="p"/>
              </m:rPr>
              <w:rPr>
                <w:rFonts w:ascii="Cambria Math" w:hAnsi="Cambria Math"/>
              </w:rPr>
              <m:t>-</m:t>
            </m:r>
            <m:r>
              <w:rPr>
                <w:rFonts w:ascii="Cambria Math" w:hAnsi="Cambria Math"/>
              </w:rPr>
              <m:t>2.1609</m:t>
            </m:r>
          </m:e>
        </m:rad>
        <m:r>
          <m:rPr>
            <m:sty m:val="p"/>
          </m:rPr>
          <w:rPr>
            <w:rFonts w:ascii="Cambria Math" w:hAnsi="Cambria Math"/>
          </w:rPr>
          <m:t>=</m:t>
        </m:r>
        <m:rad>
          <m:radPr>
            <m:degHide m:val="1"/>
            <m:ctrlPr>
              <w:rPr>
                <w:rFonts w:ascii="Cambria Math" w:hAnsi="Cambria Math"/>
              </w:rPr>
            </m:ctrlPr>
          </m:radPr>
          <m:deg/>
          <m:e>
            <m:r>
              <w:rPr>
                <w:rFonts w:ascii="Cambria Math" w:hAnsi="Cambria Math"/>
              </w:rPr>
              <m:t>0.0891</m:t>
            </m:r>
          </m:e>
        </m:rad>
        <m:r>
          <m:rPr>
            <m:sty m:val="p"/>
          </m:rPr>
          <w:rPr>
            <w:rFonts w:ascii="Cambria Math" w:hAnsi="Cambria Math"/>
          </w:rPr>
          <m:t>≈</m:t>
        </m:r>
        <m:r>
          <w:rPr>
            <w:rFonts w:ascii="Cambria Math" w:hAnsi="Cambria Math"/>
          </w:rPr>
          <m:t>0.2985</m:t>
        </m:r>
      </m:oMath>
    </w:p>
    <w:p w14:paraId="738B2445" w14:textId="77777777" w:rsidR="007B35FE" w:rsidRDefault="00000000" w:rsidP="007D4DCD">
      <w:pPr>
        <w:numPr>
          <w:ilvl w:val="0"/>
          <w:numId w:val="25"/>
        </w:numPr>
        <w:jc w:val="both"/>
      </w:pPr>
      <m:oMath>
        <m:sSub>
          <m:sSubPr>
            <m:ctrlPr>
              <w:rPr>
                <w:rFonts w:ascii="Cambria Math" w:hAnsi="Cambria Math"/>
              </w:rPr>
            </m:ctrlPr>
          </m:sSubPr>
          <m:e>
            <m:r>
              <w:rPr>
                <w:rFonts w:ascii="Cambria Math" w:hAnsi="Cambria Math"/>
              </w:rPr>
              <m:t>θ</m:t>
            </m:r>
          </m:e>
          <m:sub>
            <m:r>
              <w:rPr>
                <w:rFonts w:ascii="Cambria Math" w:hAnsi="Cambria Math"/>
              </w:rPr>
              <m:t>max</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sin</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NA</m:t>
            </m:r>
          </m:e>
        </m:d>
        <m:r>
          <m:rPr>
            <m:sty m:val="p"/>
          </m:rPr>
          <w:rPr>
            <w:rFonts w:ascii="Cambria Math" w:hAnsi="Cambria Math"/>
          </w:rPr>
          <m:t>=</m:t>
        </m:r>
        <m:sSup>
          <m:sSupPr>
            <m:ctrlPr>
              <w:rPr>
                <w:rFonts w:ascii="Cambria Math" w:hAnsi="Cambria Math"/>
              </w:rPr>
            </m:ctrlPr>
          </m:sSupPr>
          <m:e>
            <m:r>
              <m:rPr>
                <m:sty m:val="p"/>
              </m:rPr>
              <w:rPr>
                <w:rFonts w:ascii="Cambria Math" w:hAnsi="Cambria Math"/>
              </w:rPr>
              <m:t>sin</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0.2985</m:t>
            </m:r>
          </m:e>
        </m:d>
        <m:r>
          <m:rPr>
            <m:sty m:val="p"/>
          </m:rPr>
          <w:rPr>
            <w:rFonts w:ascii="Cambria Math" w:hAnsi="Cambria Math"/>
          </w:rPr>
          <m:t>≈</m:t>
        </m:r>
        <m:r>
          <w:rPr>
            <w:rFonts w:ascii="Cambria Math" w:hAnsi="Cambria Math"/>
          </w:rPr>
          <m:t>17.4</m:t>
        </m:r>
        <m:r>
          <m:rPr>
            <m:sty m:val="p"/>
          </m:rPr>
          <w:rPr>
            <w:rFonts w:ascii="Cambria Math" w:hAnsi="Cambria Math"/>
          </w:rPr>
          <m:t>°</m:t>
        </m:r>
      </m:oMath>
    </w:p>
    <w:p w14:paraId="3BFB6F64" w14:textId="77777777" w:rsidR="007B35FE" w:rsidRDefault="00000000" w:rsidP="007D4DCD">
      <w:pPr>
        <w:pStyle w:val="FirstParagraph"/>
        <w:jc w:val="both"/>
      </w:pPr>
      <w:r>
        <w:rPr>
          <w:b/>
          <w:bCs/>
        </w:rPr>
        <w:t>Example 3.2.</w:t>
      </w:r>
      <w:r>
        <w:t xml:space="preserve"> </w:t>
      </w:r>
      <w:r>
        <w:rPr>
          <w:i/>
          <w:iCs/>
        </w:rPr>
        <w:t>A 20 km fibre link has an input power of 1 mW and an output power of 10 μW. Calculate the attenuation in dB/km.</w:t>
      </w:r>
    </w:p>
    <w:p w14:paraId="37ED20C7" w14:textId="77777777" w:rsidR="007B35FE" w:rsidRDefault="00000000" w:rsidP="007D4DCD">
      <w:pPr>
        <w:pStyle w:val="BodyText"/>
        <w:jc w:val="both"/>
      </w:pPr>
      <m:oMathPara>
        <m:oMathParaPr>
          <m:jc m:val="center"/>
        </m:oMathParaPr>
        <m:oMath>
          <m:r>
            <w:rPr>
              <w:rFonts w:ascii="Cambria Math" w:hAnsi="Cambria Math"/>
            </w:rPr>
            <m:t>α</m:t>
          </m:r>
          <m:r>
            <m:rPr>
              <m:sty m:val="p"/>
            </m:rPr>
            <w:rPr>
              <w:rFonts w:ascii="Cambria Math" w:hAnsi="Cambria Math"/>
            </w:rPr>
            <m:t>=</m:t>
          </m:r>
          <m:f>
            <m:fPr>
              <m:ctrlPr>
                <w:rPr>
                  <w:rFonts w:ascii="Cambria Math" w:hAnsi="Cambria Math"/>
                </w:rPr>
              </m:ctrlPr>
            </m:fPr>
            <m:num>
              <m:r>
                <w:rPr>
                  <w:rFonts w:ascii="Cambria Math" w:hAnsi="Cambria Math"/>
                </w:rPr>
                <m:t>10</m:t>
              </m:r>
            </m:num>
            <m:den>
              <m:r>
                <w:rPr>
                  <w:rFonts w:ascii="Cambria Math" w:hAnsi="Cambria Math"/>
                </w:rPr>
                <m:t>L</m:t>
              </m:r>
            </m:den>
          </m:f>
          <m:sSub>
            <m:sSubPr>
              <m:ctrlPr>
                <w:rPr>
                  <w:rFonts w:ascii="Cambria Math" w:hAnsi="Cambria Math"/>
                </w:rPr>
              </m:ctrlPr>
            </m:sSubPr>
            <m:e>
              <m:r>
                <m:rPr>
                  <m:sty m:val="p"/>
                </m:rPr>
                <w:rPr>
                  <w:rFonts w:ascii="Cambria Math" w:hAnsi="Cambria Math"/>
                </w:rPr>
                <m:t>log</m:t>
              </m:r>
            </m:e>
            <m:sub>
              <m:r>
                <w:rPr>
                  <w:rFonts w:ascii="Cambria Math" w:hAnsi="Cambria Math"/>
                </w:rPr>
                <m:t>10</m:t>
              </m:r>
            </m:sub>
          </m:sSub>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in</m:t>
                      </m:r>
                    </m:sub>
                  </m:sSub>
                </m:num>
                <m:den>
                  <m:sSub>
                    <m:sSubPr>
                      <m:ctrlPr>
                        <w:rPr>
                          <w:rFonts w:ascii="Cambria Math" w:hAnsi="Cambria Math"/>
                        </w:rPr>
                      </m:ctrlPr>
                    </m:sSubPr>
                    <m:e>
                      <m:r>
                        <w:rPr>
                          <w:rFonts w:ascii="Cambria Math" w:hAnsi="Cambria Math"/>
                        </w:rPr>
                        <m:t>P</m:t>
                      </m:r>
                    </m:e>
                    <m:sub>
                      <m:r>
                        <w:rPr>
                          <w:rFonts w:ascii="Cambria Math" w:hAnsi="Cambria Math"/>
                        </w:rPr>
                        <m:t>out</m:t>
                      </m:r>
                    </m:sub>
                  </m:sSub>
                </m:den>
              </m:f>
            </m:e>
          </m:d>
          <m:r>
            <m:rPr>
              <m:sty m:val="p"/>
            </m:rPr>
            <w:rPr>
              <w:rFonts w:ascii="Cambria Math" w:hAnsi="Cambria Math"/>
            </w:rPr>
            <m:t>=</m:t>
          </m:r>
          <m:f>
            <m:fPr>
              <m:ctrlPr>
                <w:rPr>
                  <w:rFonts w:ascii="Cambria Math" w:hAnsi="Cambria Math"/>
                </w:rPr>
              </m:ctrlPr>
            </m:fPr>
            <m:num>
              <m:r>
                <w:rPr>
                  <w:rFonts w:ascii="Cambria Math" w:hAnsi="Cambria Math"/>
                </w:rPr>
                <m:t>10</m:t>
              </m:r>
            </m:num>
            <m:den>
              <m:r>
                <w:rPr>
                  <w:rFonts w:ascii="Cambria Math" w:hAnsi="Cambria Math"/>
                </w:rPr>
                <m:t>20</m:t>
              </m:r>
            </m:den>
          </m:f>
          <m:sSub>
            <m:sSubPr>
              <m:ctrlPr>
                <w:rPr>
                  <w:rFonts w:ascii="Cambria Math" w:hAnsi="Cambria Math"/>
                </w:rPr>
              </m:ctrlPr>
            </m:sSubPr>
            <m:e>
              <m:r>
                <m:rPr>
                  <m:sty m:val="p"/>
                </m:rPr>
                <w:rPr>
                  <w:rFonts w:ascii="Cambria Math" w:hAnsi="Cambria Math"/>
                </w:rPr>
                <m:t>log</m:t>
              </m:r>
            </m:e>
            <m:sub>
              <m:r>
                <w:rPr>
                  <w:rFonts w:ascii="Cambria Math" w:hAnsi="Cambria Math"/>
                </w:rPr>
                <m:t>10</m:t>
              </m:r>
            </m:sub>
          </m:sSub>
          <m:d>
            <m:dPr>
              <m:ctrlPr>
                <w:rPr>
                  <w:rFonts w:ascii="Cambria Math" w:hAnsi="Cambria Math"/>
                </w:rPr>
              </m:ctrlPr>
            </m:dPr>
            <m:e>
              <m:f>
                <m:fPr>
                  <m:ctrlPr>
                    <w:rPr>
                      <w:rFonts w:ascii="Cambria Math" w:hAnsi="Cambria Math"/>
                    </w:rPr>
                  </m:ctrlPr>
                </m:fPr>
                <m:num>
                  <m:r>
                    <w:rPr>
                      <w:rFonts w:ascii="Cambria Math" w:hAnsi="Cambria Math"/>
                    </w:rPr>
                    <m:t>1000</m:t>
                  </m:r>
                </m:num>
                <m:den>
                  <m:r>
                    <w:rPr>
                      <w:rFonts w:ascii="Cambria Math" w:hAnsi="Cambria Math"/>
                    </w:rPr>
                    <m:t>10</m:t>
                  </m:r>
                </m:den>
              </m:f>
            </m:e>
          </m:d>
          <m:r>
            <m:rPr>
              <m:sty m:val="p"/>
            </m:rPr>
            <w:rPr>
              <w:rFonts w:ascii="Cambria Math" w:hAnsi="Cambria Math"/>
            </w:rPr>
            <m:t>=</m:t>
          </m:r>
          <m:r>
            <w:rPr>
              <w:rFonts w:ascii="Cambria Math" w:hAnsi="Cambria Math"/>
            </w:rPr>
            <m:t>0.5</m:t>
          </m:r>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10</m:t>
              </m:r>
            </m:sub>
          </m:sSub>
          <m:d>
            <m:dPr>
              <m:ctrlPr>
                <w:rPr>
                  <w:rFonts w:ascii="Cambria Math" w:hAnsi="Cambria Math"/>
                </w:rPr>
              </m:ctrlPr>
            </m:dPr>
            <m:e>
              <m:r>
                <w:rPr>
                  <w:rFonts w:ascii="Cambria Math" w:hAnsi="Cambria Math"/>
                </w:rPr>
                <m:t>100</m:t>
              </m:r>
            </m:e>
          </m:d>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1.0 </m:t>
          </m:r>
          <m:r>
            <m:rPr>
              <m:nor/>
            </m:rPr>
            <m:t>dB/km</m:t>
          </m:r>
        </m:oMath>
      </m:oMathPara>
    </w:p>
    <w:p w14:paraId="1F0F36C8" w14:textId="77777777" w:rsidR="007B35FE" w:rsidRDefault="00000000" w:rsidP="007D4DCD">
      <w:pPr>
        <w:pStyle w:val="Heading2"/>
        <w:jc w:val="both"/>
      </w:pPr>
      <w:bookmarkStart w:id="167" w:name="fibre-optic-communication"/>
      <w:bookmarkStart w:id="168" w:name="_Toc235682075"/>
      <w:bookmarkEnd w:id="165"/>
      <w:r>
        <w:t>3.14 Fibre Optic Communication</w:t>
      </w:r>
      <w:bookmarkEnd w:id="168"/>
    </w:p>
    <w:p w14:paraId="25B54AE2" w14:textId="77777777" w:rsidR="007B35FE" w:rsidRDefault="00000000" w:rsidP="007D4DCD">
      <w:pPr>
        <w:pStyle w:val="FirstParagraph"/>
        <w:jc w:val="both"/>
      </w:pPr>
      <w:r>
        <w:t>An optical-fibre communication link (Fig. 3.5) converts an electrical information signal into an optical signal, transmits it along the fibre, and reconverts it back to an electrical signal:</w:t>
      </w:r>
    </w:p>
    <w:p w14:paraId="37068ABB" w14:textId="77777777" w:rsidR="007B35FE" w:rsidRDefault="00000000" w:rsidP="007D4DCD">
      <w:pPr>
        <w:pStyle w:val="CaptionedFigure"/>
        <w:jc w:val="both"/>
      </w:pPr>
      <w:r>
        <w:rPr>
          <w:noProof/>
        </w:rPr>
        <w:lastRenderedPageBreak/>
        <w:drawing>
          <wp:inline distT="0" distB="0" distL="0" distR="0" wp14:anchorId="55C6D873" wp14:editId="486A9F99">
            <wp:extent cx="5334000" cy="1938655"/>
            <wp:effectExtent l="0" t="0" r="0" b="0"/>
            <wp:docPr id="176" name="Picture" descr="Fig. 3.5 Basic block diagram of an optical fibre communication link: electrical signal, modulator driver, optical source, fibre channel, photodetector, and receiver electronics."/>
            <wp:cNvGraphicFramePr/>
            <a:graphic xmlns:a="http://schemas.openxmlformats.org/drawingml/2006/main">
              <a:graphicData uri="http://schemas.openxmlformats.org/drawingml/2006/picture">
                <pic:pic xmlns:pic="http://schemas.openxmlformats.org/drawingml/2006/picture">
                  <pic:nvPicPr>
                    <pic:cNvPr id="177" name="Picture" descr="img/fig3_5_fibrelink.png"/>
                    <pic:cNvPicPr>
                      <a:picLocks noChangeAspect="1" noChangeArrowheads="1"/>
                    </pic:cNvPicPr>
                  </pic:nvPicPr>
                  <pic:blipFill>
                    <a:blip r:embed="rId26"/>
                    <a:stretch>
                      <a:fillRect/>
                    </a:stretch>
                  </pic:blipFill>
                  <pic:spPr bwMode="auto">
                    <a:xfrm>
                      <a:off x="0" y="0"/>
                      <a:ext cx="5334000" cy="1938655"/>
                    </a:xfrm>
                    <a:prstGeom prst="rect">
                      <a:avLst/>
                    </a:prstGeom>
                    <a:noFill/>
                    <a:ln w="9525">
                      <a:noFill/>
                      <a:headEnd/>
                      <a:tailEnd/>
                    </a:ln>
                  </pic:spPr>
                </pic:pic>
              </a:graphicData>
            </a:graphic>
          </wp:inline>
        </w:drawing>
      </w:r>
    </w:p>
    <w:p w14:paraId="1104FE7B" w14:textId="77777777" w:rsidR="007B35FE" w:rsidRDefault="00000000" w:rsidP="007D4DCD">
      <w:pPr>
        <w:pStyle w:val="ImageCaption"/>
        <w:jc w:val="both"/>
      </w:pPr>
      <w:r>
        <w:t>Fig. 3.5 Basic block diagram of an optical fibre communication link: electrical signal, modulator driver, optical source, fibre channel, photodetector, and receiver electronics.</w:t>
      </w:r>
    </w:p>
    <w:p w14:paraId="07A3604C" w14:textId="77777777" w:rsidR="007B35FE" w:rsidRDefault="00000000" w:rsidP="007D4DCD">
      <w:pPr>
        <w:pStyle w:val="BodyText"/>
        <w:jc w:val="both"/>
      </w:pPr>
      <w:r>
        <w:t xml:space="preserve">Key components: an </w:t>
      </w:r>
      <w:r>
        <w:rPr>
          <w:b/>
          <w:bCs/>
        </w:rPr>
        <w:t>optical source</w:t>
      </w:r>
      <w:r>
        <w:t xml:space="preserve"> (LED for lower-cost/lower-bandwidth links, or a semiconductor laser diode for high-bandwidth, long-haul links — Unit 2, §2.7), the </w:t>
      </w:r>
      <w:r>
        <w:rPr>
          <w:b/>
          <w:bCs/>
        </w:rPr>
        <w:t>fibre</w:t>
      </w:r>
      <w:r>
        <w:t xml:space="preserve"> itself (the transmission medium), and a </w:t>
      </w:r>
      <w:r>
        <w:rPr>
          <w:b/>
          <w:bCs/>
        </w:rPr>
        <w:t>photodetector</w:t>
      </w:r>
      <w:r>
        <w:t xml:space="preserve"> (a PIN or avalanche photodiode) that converts the received optical signal back into an electrical current.</w:t>
      </w:r>
    </w:p>
    <w:p w14:paraId="21B1EC26" w14:textId="77777777" w:rsidR="007B35FE" w:rsidRDefault="00000000" w:rsidP="007D4DCD">
      <w:pPr>
        <w:pStyle w:val="BodyText"/>
        <w:jc w:val="both"/>
      </w:pPr>
      <w:r>
        <w:rPr>
          <w:b/>
          <w:bCs/>
        </w:rPr>
        <w:t>Advantages of fibre-optic communication over conventional copper-wire/coaxial-cable transmission:</w:t>
      </w:r>
    </w:p>
    <w:p w14:paraId="41BD2B8C" w14:textId="77777777" w:rsidR="007B35FE" w:rsidRDefault="00000000" w:rsidP="007D4DCD">
      <w:pPr>
        <w:pStyle w:val="Compact"/>
        <w:numPr>
          <w:ilvl w:val="0"/>
          <w:numId w:val="26"/>
        </w:numPr>
        <w:jc w:val="both"/>
      </w:pPr>
      <w:r>
        <w:t>Enormous information-carrying capacity (bandwidth), owing to the very high carrier (optical) frequency.</w:t>
      </w:r>
    </w:p>
    <w:p w14:paraId="113C671D" w14:textId="77777777" w:rsidR="007B35FE" w:rsidRDefault="00000000" w:rsidP="007D4DCD">
      <w:pPr>
        <w:pStyle w:val="Compact"/>
        <w:numPr>
          <w:ilvl w:val="0"/>
          <w:numId w:val="26"/>
        </w:numPr>
        <w:jc w:val="both"/>
      </w:pPr>
      <w:r>
        <w:t>Very low attenuation, permitting long repeater-less spans.</w:t>
      </w:r>
    </w:p>
    <w:p w14:paraId="554C816D" w14:textId="77777777" w:rsidR="007B35FE" w:rsidRDefault="00000000" w:rsidP="007D4DCD">
      <w:pPr>
        <w:pStyle w:val="Compact"/>
        <w:numPr>
          <w:ilvl w:val="0"/>
          <w:numId w:val="26"/>
        </w:numPr>
        <w:jc w:val="both"/>
      </w:pPr>
      <w:r>
        <w:t>Complete immunity to electromagnetic interference (EMI) and radio-frequency interference, and no crosstalk between adjacent fibres.</w:t>
      </w:r>
    </w:p>
    <w:p w14:paraId="730E0DC8" w14:textId="77777777" w:rsidR="007B35FE" w:rsidRDefault="00000000" w:rsidP="007D4DCD">
      <w:pPr>
        <w:pStyle w:val="Compact"/>
        <w:numPr>
          <w:ilvl w:val="0"/>
          <w:numId w:val="26"/>
        </w:numPr>
        <w:jc w:val="both"/>
      </w:pPr>
      <w:r>
        <w:t>Electrical isolation — no risk of sparking; safe for use in explosive/flammable environments.</w:t>
      </w:r>
    </w:p>
    <w:p w14:paraId="7D33B407" w14:textId="77777777" w:rsidR="007B35FE" w:rsidRDefault="00000000" w:rsidP="007D4DCD">
      <w:pPr>
        <w:pStyle w:val="Compact"/>
        <w:numPr>
          <w:ilvl w:val="0"/>
          <w:numId w:val="26"/>
        </w:numPr>
        <w:jc w:val="both"/>
      </w:pPr>
      <w:r>
        <w:t>Small size, light weight, and (for silica) abundant, inexpensive raw material.</w:t>
      </w:r>
    </w:p>
    <w:p w14:paraId="438E72D8" w14:textId="77777777" w:rsidR="007B35FE" w:rsidRDefault="00000000" w:rsidP="007D4DCD">
      <w:pPr>
        <w:pStyle w:val="Compact"/>
        <w:numPr>
          <w:ilvl w:val="0"/>
          <w:numId w:val="26"/>
        </w:numPr>
        <w:jc w:val="both"/>
      </w:pPr>
      <w:r>
        <w:t>High security — very difficult to tap a fibre link without detectable signal loss.</w:t>
      </w:r>
    </w:p>
    <w:p w14:paraId="4AD89D83" w14:textId="77777777" w:rsidR="007B35FE" w:rsidRDefault="00000000" w:rsidP="007D4DCD">
      <w:pPr>
        <w:pStyle w:val="Heading2"/>
        <w:jc w:val="both"/>
      </w:pPr>
      <w:bookmarkStart w:id="169" w:name="fibre-amplifiers"/>
      <w:bookmarkStart w:id="170" w:name="_Toc235682076"/>
      <w:bookmarkEnd w:id="167"/>
      <w:r>
        <w:t>3.15 Fibre Amplifiers</w:t>
      </w:r>
      <w:bookmarkEnd w:id="170"/>
    </w:p>
    <w:p w14:paraId="731F8AA5" w14:textId="77777777" w:rsidR="007B35FE" w:rsidRDefault="00000000" w:rsidP="007D4DCD">
      <w:pPr>
        <w:pStyle w:val="FirstParagraph"/>
        <w:jc w:val="both"/>
      </w:pPr>
      <w:r>
        <w:t xml:space="preserve">Long-haul fibre links require periodic amplification to overcome accumulated attenuation. The </w:t>
      </w:r>
      <w:r>
        <w:rPr>
          <w:b/>
          <w:bCs/>
        </w:rPr>
        <w:t>Erbium-Doped Fibre Amplifier (EDFA)</w:t>
      </w:r>
      <w:r>
        <w:t xml:space="preserve"> is the dominant technology used in modern telecommunication networks: a short length of silica fibre, whose core is doped with erbium (Er³⁺) ions, is spliced into the transmission line and “pumped” by a diode laser (typically at 980 nm or 1480 nm) via a wavelength-division multiplexing coupler. The pump light excites Er³⁺ ions to a metastable upper level; the weak, </w:t>
      </w:r>
      <w:r>
        <w:lastRenderedPageBreak/>
        <w:t xml:space="preserve">attenuated signal (at ~1550 nm, coinciding with an Er³⁺ emission band — chosen deliberately for this reason) travelling through the doped fibre then stimulates emission from these excited ions, coherently amplifying the signal </w:t>
      </w:r>
      <w:r>
        <w:rPr>
          <w:i/>
          <w:iCs/>
        </w:rPr>
        <w:t>directly in the optical domain</w:t>
      </w:r>
      <w:r>
        <w:t>, without ever needing to convert it back to an electrical signal (unlike older electronic “regenerator” repeaters). EDFAs can simultaneously amplify many wavelength-division-multiplexed (WDM) channels over a broad gain bandwidth (~1530–1565 nm), a critical enabling technology for the modern high-capacity global fibre-optic internet backbone.</w:t>
      </w:r>
    </w:p>
    <w:p w14:paraId="1C16D6E7" w14:textId="77777777" w:rsidR="007B35FE" w:rsidRDefault="00000000" w:rsidP="007D4DCD">
      <w:pPr>
        <w:pStyle w:val="Heading2"/>
        <w:jc w:val="both"/>
      </w:pPr>
      <w:bookmarkStart w:id="171" w:name="fibre-optic-sensors"/>
      <w:bookmarkStart w:id="172" w:name="_Toc235682077"/>
      <w:bookmarkEnd w:id="169"/>
      <w:r>
        <w:t>3.16 Fibre-Optic Sensors</w:t>
      </w:r>
      <w:bookmarkEnd w:id="172"/>
    </w:p>
    <w:p w14:paraId="333F123E" w14:textId="77777777" w:rsidR="007B35FE" w:rsidRDefault="00000000" w:rsidP="007D4DCD">
      <w:pPr>
        <w:pStyle w:val="FirstParagraph"/>
        <w:jc w:val="both"/>
      </w:pPr>
      <w:r>
        <w:t xml:space="preserve">Because the light propagating in a fibre is sensitive to external perturbations (strain, temperature, pressure, vibration, refractive-index changes, magnetic/electric fields via appropriate coatings), optical fibres can themselves serve as </w:t>
      </w:r>
      <w:r>
        <w:rPr>
          <w:b/>
          <w:bCs/>
        </w:rPr>
        <w:t>distributed or point sensors</w:t>
      </w:r>
      <w:r>
        <w:t>, in addition to their role as a transmission medium.</w:t>
      </w:r>
    </w:p>
    <w:p w14:paraId="15ABA274" w14:textId="77777777" w:rsidR="007B35FE" w:rsidRDefault="00000000" w:rsidP="007D4DCD">
      <w:pPr>
        <w:pStyle w:val="Compact"/>
        <w:numPr>
          <w:ilvl w:val="0"/>
          <w:numId w:val="27"/>
        </w:numPr>
        <w:jc w:val="both"/>
      </w:pPr>
      <w:r>
        <w:rPr>
          <w:b/>
          <w:bCs/>
        </w:rPr>
        <w:t>Intensity-modulated sensors</w:t>
      </w:r>
      <w:r>
        <w:t xml:space="preserve"> — external perturbation (e.g. micro-bending) changes the transmitted light intensity, which is directly measured.</w:t>
      </w:r>
    </w:p>
    <w:p w14:paraId="7483EC04" w14:textId="77777777" w:rsidR="007B35FE" w:rsidRDefault="00000000" w:rsidP="007D4DCD">
      <w:pPr>
        <w:pStyle w:val="Compact"/>
        <w:numPr>
          <w:ilvl w:val="0"/>
          <w:numId w:val="27"/>
        </w:numPr>
        <w:jc w:val="both"/>
      </w:pPr>
      <w:r>
        <w:rPr>
          <w:b/>
          <w:bCs/>
        </w:rPr>
        <w:t>Phase-modulated (interferometric) sensors</w:t>
      </w:r>
      <w:r>
        <w:t xml:space="preserve"> — perturbation changes the optical path length (phase) in one arm of a fibre interferometer (e.g. Mach–Zehnder, Sagnac, or Fabry–Pérot configuration), detected via interference with a reference arm; extremely sensitive (used, e.g., in the fibre-optic gyroscope, based on the Sagnac effect, and in hydrophones).</w:t>
      </w:r>
    </w:p>
    <w:p w14:paraId="04025848" w14:textId="77777777" w:rsidR="007B35FE" w:rsidRDefault="00000000" w:rsidP="007D4DCD">
      <w:pPr>
        <w:pStyle w:val="Compact"/>
        <w:numPr>
          <w:ilvl w:val="0"/>
          <w:numId w:val="27"/>
        </w:numPr>
        <w:jc w:val="both"/>
      </w:pPr>
      <w:r>
        <w:rPr>
          <w:b/>
          <w:bCs/>
        </w:rPr>
        <w:t>Fibre Bragg Grating (FBG) sensors</w:t>
      </w:r>
      <w:r>
        <w:t xml:space="preserve"> — a periodic refractive-index grating written into the fibre core reflects a specific (Bragg) wavelength that shifts linearly with strain or temperature applied to the grating region; widely used for distributed structural-health monitoring of bridges, dams, aircraft and pipelines.</w:t>
      </w:r>
    </w:p>
    <w:p w14:paraId="69017B53" w14:textId="77777777" w:rsidR="007B35FE" w:rsidRDefault="00000000" w:rsidP="007D4DCD">
      <w:pPr>
        <w:pStyle w:val="FirstParagraph"/>
        <w:jc w:val="both"/>
      </w:pPr>
      <w:r>
        <w:rPr>
          <w:b/>
          <w:bCs/>
        </w:rPr>
        <w:t>Advantages of fibre-optic sensors:</w:t>
      </w:r>
      <w:r>
        <w:t xml:space="preserve"> immune to electromagnetic interference, can operate in hazardous/explosive or electrically noisy environments, capable of remote and distributed sensing over long distances (tens of kilometres) using a single fibre, small size and light weight, high sensitivity.</w:t>
      </w:r>
    </w:p>
    <w:p w14:paraId="78E50FB1" w14:textId="77777777" w:rsidR="007B35FE" w:rsidRDefault="00000000" w:rsidP="007D4DCD">
      <w:pPr>
        <w:pStyle w:val="Heading2"/>
        <w:jc w:val="both"/>
      </w:pPr>
      <w:bookmarkStart w:id="173" w:name="X3e79df8638d7c45a17fa57e8a85754a1d92f18a"/>
      <w:bookmarkStart w:id="174" w:name="_Toc235682078"/>
      <w:bookmarkEnd w:id="171"/>
      <w:r>
        <w:t>3.16A The Bragg Condition for Fibre Bragg Gratings</w:t>
      </w:r>
      <w:bookmarkEnd w:id="174"/>
    </w:p>
    <w:p w14:paraId="0697F2C3" w14:textId="77777777" w:rsidR="007B35FE" w:rsidRDefault="00000000" w:rsidP="007D4DCD">
      <w:pPr>
        <w:pStyle w:val="FirstParagraph"/>
        <w:jc w:val="both"/>
      </w:pPr>
      <w:r>
        <w:t xml:space="preserve">A fibre Bragg grating (§3.16) consists of a periodic modulation of the core refractive index, of period </w:t>
      </w:r>
      <m:oMath>
        <m:r>
          <w:rPr>
            <w:rFonts w:ascii="Cambria Math" w:hAnsi="Cambria Math"/>
          </w:rPr>
          <m:t>Λ</m:t>
        </m:r>
      </m:oMath>
      <w:r>
        <w:t xml:space="preserve">, written along a short section of the fibre. Light propagating along the fibre is partially reflected at each successive index perturbation; these many small reflected contributions interfere </w:t>
      </w:r>
      <w:r>
        <w:rPr>
          <w:b/>
          <w:bCs/>
        </w:rPr>
        <w:t>constructively</w:t>
      </w:r>
      <w:r>
        <w:t xml:space="preserve"> (reinforcing each other into a single, strong reflected wave) only for a wavelength satisfying the </w:t>
      </w:r>
      <w:r>
        <w:rPr>
          <w:b/>
          <w:bCs/>
        </w:rPr>
        <w:t>Bragg condition</w:t>
      </w:r>
    </w:p>
    <w:p w14:paraId="0E48E741" w14:textId="77777777" w:rsidR="007B35FE" w:rsidRDefault="00000000" w:rsidP="007D4DCD">
      <w:pPr>
        <w:pStyle w:val="BodyText"/>
        <w:jc w:val="both"/>
      </w:pPr>
      <m:oMathPara>
        <m:oMathParaPr>
          <m:jc m:val="center"/>
        </m:oMathParaPr>
        <m:oMath>
          <m:borderBox>
            <m:borderBoxPr>
              <m:ctrlPr>
                <w:rPr>
                  <w:rFonts w:ascii="Cambria Math" w:hAnsi="Cambria Math"/>
                </w:rPr>
              </m:ctrlPr>
            </m:borderBoxPr>
            <m:e>
              <m:sSub>
                <m:sSubPr>
                  <m:ctrlPr>
                    <w:rPr>
                      <w:rFonts w:ascii="Cambria Math" w:hAnsi="Cambria Math"/>
                    </w:rPr>
                  </m:ctrlPr>
                </m:sSubPr>
                <m:e>
                  <m:r>
                    <w:rPr>
                      <w:rFonts w:ascii="Cambria Math" w:hAnsi="Cambria Math"/>
                    </w:rPr>
                    <m:t>λ</m:t>
                  </m:r>
                </m:e>
                <m:sub>
                  <m:r>
                    <w:rPr>
                      <w:rFonts w:ascii="Cambria Math" w:hAnsi="Cambria Math"/>
                    </w:rPr>
                    <m:t>B</m:t>
                  </m:r>
                </m:sub>
              </m:sSub>
              <m:r>
                <m:rPr>
                  <m:sty m:val="p"/>
                </m:rPr>
                <w:rPr>
                  <w:rFonts w:ascii="Cambria Math" w:hAnsi="Cambria Math"/>
                </w:rPr>
                <m:t>=</m:t>
              </m:r>
              <m:r>
                <w:rPr>
                  <w:rFonts w:ascii="Cambria Math" w:hAnsi="Cambria Math"/>
                </w:rPr>
                <m:t>2 </m:t>
              </m:r>
              <m:sSub>
                <m:sSubPr>
                  <m:ctrlPr>
                    <w:rPr>
                      <w:rFonts w:ascii="Cambria Math" w:hAnsi="Cambria Math"/>
                    </w:rPr>
                  </m:ctrlPr>
                </m:sSubPr>
                <m:e>
                  <m:r>
                    <w:rPr>
                      <w:rFonts w:ascii="Cambria Math" w:hAnsi="Cambria Math"/>
                    </w:rPr>
                    <m:t>n</m:t>
                  </m:r>
                </m:e>
                <m:sub>
                  <m:r>
                    <w:rPr>
                      <w:rFonts w:ascii="Cambria Math" w:hAnsi="Cambria Math"/>
                    </w:rPr>
                    <m:t>eff</m:t>
                  </m:r>
                </m:sub>
              </m:sSub>
              <m:r>
                <w:rPr>
                  <w:rFonts w:ascii="Cambria Math" w:hAnsi="Cambria Math"/>
                </w:rPr>
                <m:t> Λ</m:t>
              </m:r>
            </m:e>
          </m:borderBox>
        </m:oMath>
      </m:oMathPara>
    </w:p>
    <w:p w14:paraId="1DDC55DF" w14:textId="77777777" w:rsidR="007B35FE" w:rsidRDefault="00000000" w:rsidP="007D4DCD">
      <w:pPr>
        <w:pStyle w:val="FirstParagraph"/>
        <w:jc w:val="both"/>
      </w:pPr>
      <w:r>
        <w:t xml:space="preserve">where </w:t>
      </w:r>
      <m:oMath>
        <m:sSub>
          <m:sSubPr>
            <m:ctrlPr>
              <w:rPr>
                <w:rFonts w:ascii="Cambria Math" w:hAnsi="Cambria Math"/>
              </w:rPr>
            </m:ctrlPr>
          </m:sSubPr>
          <m:e>
            <m:r>
              <w:rPr>
                <w:rFonts w:ascii="Cambria Math" w:hAnsi="Cambria Math"/>
              </w:rPr>
              <m:t>n</m:t>
            </m:r>
          </m:e>
          <m:sub>
            <m:r>
              <w:rPr>
                <w:rFonts w:ascii="Cambria Math" w:hAnsi="Cambria Math"/>
              </w:rPr>
              <m:t>eff</m:t>
            </m:r>
          </m:sub>
        </m:sSub>
      </m:oMath>
      <w:r>
        <w:t xml:space="preserve"> is the effective (modal) refractive index of the guided mode. All other wavelengths pass through the grating with little reflection. When the grating region is mechanically strained (elongated/compressed) or its temperature changed, both the grating period </w:t>
      </w:r>
      <m:oMath>
        <m:r>
          <w:rPr>
            <w:rFonts w:ascii="Cambria Math" w:hAnsi="Cambria Math"/>
          </w:rPr>
          <m:t>Λ</m:t>
        </m:r>
      </m:oMath>
      <w:r>
        <w:t xml:space="preserve"> and (to a smaller extent, via the elasto-optic/thermo-optic effect) the effective index </w:t>
      </w:r>
      <m:oMath>
        <m:sSub>
          <m:sSubPr>
            <m:ctrlPr>
              <w:rPr>
                <w:rFonts w:ascii="Cambria Math" w:hAnsi="Cambria Math"/>
              </w:rPr>
            </m:ctrlPr>
          </m:sSubPr>
          <m:e>
            <m:r>
              <w:rPr>
                <w:rFonts w:ascii="Cambria Math" w:hAnsi="Cambria Math"/>
              </w:rPr>
              <m:t>n</m:t>
            </m:r>
          </m:e>
          <m:sub>
            <m:r>
              <w:rPr>
                <w:rFonts w:ascii="Cambria Math" w:hAnsi="Cambria Math"/>
              </w:rPr>
              <m:t>eff</m:t>
            </m:r>
          </m:sub>
        </m:sSub>
      </m:oMath>
      <w:r>
        <w:t xml:space="preserve"> change, causing a proportional shift in the reflected Bragg wavelength:</w:t>
      </w:r>
    </w:p>
    <w:p w14:paraId="28D71AC3" w14:textId="77777777" w:rsidR="007B35FE" w:rsidRDefault="00000000" w:rsidP="007D4DCD">
      <w:pPr>
        <w:pStyle w:val="BodyText"/>
        <w:jc w:val="both"/>
      </w:pPr>
      <m:oMathPara>
        <m:oMathParaPr>
          <m:jc m:val="center"/>
        </m:oMathParaPr>
        <m:oMath>
          <m:f>
            <m:fPr>
              <m:ctrlPr>
                <w:rPr>
                  <w:rFonts w:ascii="Cambria Math" w:hAnsi="Cambria Math"/>
                </w:rPr>
              </m:ctrlPr>
            </m:fPr>
            <m:num>
              <m:r>
                <w:rPr>
                  <w:rFonts w:ascii="Cambria Math" w:hAnsi="Cambria Math"/>
                </w:rPr>
                <m:t>Δ</m:t>
              </m:r>
              <m:sSub>
                <m:sSubPr>
                  <m:ctrlPr>
                    <w:rPr>
                      <w:rFonts w:ascii="Cambria Math" w:hAnsi="Cambria Math"/>
                    </w:rPr>
                  </m:ctrlPr>
                </m:sSubPr>
                <m:e>
                  <m:r>
                    <w:rPr>
                      <w:rFonts w:ascii="Cambria Math" w:hAnsi="Cambria Math"/>
                    </w:rPr>
                    <m:t>λ</m:t>
                  </m:r>
                </m:e>
                <m:sub>
                  <m:r>
                    <w:rPr>
                      <w:rFonts w:ascii="Cambria Math" w:hAnsi="Cambria Math"/>
                    </w:rPr>
                    <m:t>B</m:t>
                  </m:r>
                </m:sub>
              </m:sSub>
            </m:num>
            <m:den>
              <m:sSub>
                <m:sSubPr>
                  <m:ctrlPr>
                    <w:rPr>
                      <w:rFonts w:ascii="Cambria Math" w:hAnsi="Cambria Math"/>
                    </w:rPr>
                  </m:ctrlPr>
                </m:sSubPr>
                <m:e>
                  <m:r>
                    <w:rPr>
                      <w:rFonts w:ascii="Cambria Math" w:hAnsi="Cambria Math"/>
                    </w:rPr>
                    <m:t>λ</m:t>
                  </m:r>
                </m:e>
                <m:sub>
                  <m:r>
                    <w:rPr>
                      <w:rFonts w:ascii="Cambria Math" w:hAnsi="Cambria Math"/>
                    </w:rPr>
                    <m:t>B</m:t>
                  </m:r>
                </m:sub>
              </m:sSub>
            </m:den>
          </m:f>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e</m:t>
                  </m:r>
                </m:sub>
              </m:sSub>
            </m:e>
          </m:d>
          <m:r>
            <w:rPr>
              <w:rFonts w:ascii="Cambria Math" w:hAnsi="Cambria Math"/>
            </w:rPr>
            <m:t> ε</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Λ</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n</m:t>
                  </m:r>
                </m:sub>
              </m:sSub>
            </m:e>
          </m:d>
          <m:r>
            <w:rPr>
              <w:rFonts w:ascii="Cambria Math" w:hAnsi="Cambria Math"/>
            </w:rPr>
            <m:t> ΔT</m:t>
          </m:r>
        </m:oMath>
      </m:oMathPara>
    </w:p>
    <w:p w14:paraId="5F2A8101" w14:textId="77777777" w:rsidR="007B35FE" w:rsidRDefault="00000000" w:rsidP="007D4DCD">
      <w:pPr>
        <w:pStyle w:val="FirstParagraph"/>
        <w:jc w:val="both"/>
      </w:pPr>
      <w:r>
        <w:t xml:space="preserve">where </w:t>
      </w:r>
      <m:oMath>
        <m:r>
          <w:rPr>
            <w:rFonts w:ascii="Cambria Math" w:hAnsi="Cambria Math"/>
          </w:rPr>
          <m:t>ε</m:t>
        </m:r>
      </m:oMath>
      <w:r>
        <w:t xml:space="preserve"> is the applied strain, </w:t>
      </w:r>
      <m:oMath>
        <m:sSub>
          <m:sSubPr>
            <m:ctrlPr>
              <w:rPr>
                <w:rFonts w:ascii="Cambria Math" w:hAnsi="Cambria Math"/>
              </w:rPr>
            </m:ctrlPr>
          </m:sSubPr>
          <m:e>
            <m:r>
              <w:rPr>
                <w:rFonts w:ascii="Cambria Math" w:hAnsi="Cambria Math"/>
              </w:rPr>
              <m:t>p</m:t>
            </m:r>
          </m:e>
          <m:sub>
            <m:r>
              <w:rPr>
                <w:rFonts w:ascii="Cambria Math" w:hAnsi="Cambria Math"/>
              </w:rPr>
              <m:t>e</m:t>
            </m:r>
          </m:sub>
        </m:sSub>
      </m:oMath>
      <w:r>
        <w:t xml:space="preserve"> the effective photo-elastic coefficient, and </w:t>
      </w:r>
      <m:oMath>
        <m:sSub>
          <m:sSubPr>
            <m:ctrlPr>
              <w:rPr>
                <w:rFonts w:ascii="Cambria Math" w:hAnsi="Cambria Math"/>
              </w:rPr>
            </m:ctrlPr>
          </m:sSubPr>
          <m:e>
            <m:r>
              <w:rPr>
                <w:rFonts w:ascii="Cambria Math" w:hAnsi="Cambria Math"/>
              </w:rPr>
              <m:t>α</m:t>
            </m:r>
          </m:e>
          <m:sub>
            <m:r>
              <w:rPr>
                <w:rFonts w:ascii="Cambria Math" w:hAnsi="Cambria Math"/>
              </w:rPr>
              <m:t>Λ</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n</m:t>
            </m:r>
          </m:sub>
        </m:sSub>
      </m:oMath>
      <w:r>
        <w:t xml:space="preserve"> the thermal-expansion and thermo-optic coefficients respectively. Measuring this Bragg-wavelength shift (with a spectrometer or a tunable filter) forms the direct working principle of FBG strain/temperature sensors (§3.16).</w:t>
      </w:r>
    </w:p>
    <w:p w14:paraId="7CA3FF37" w14:textId="77777777" w:rsidR="007B35FE" w:rsidRDefault="00000000" w:rsidP="007D4DCD">
      <w:pPr>
        <w:pStyle w:val="Heading2"/>
        <w:jc w:val="both"/>
      </w:pPr>
      <w:bookmarkStart w:id="175" w:name="unit-summary-2"/>
      <w:bookmarkStart w:id="176" w:name="_Toc235682079"/>
      <w:bookmarkEnd w:id="173"/>
      <w:r>
        <w:t>3.17 Unit Summary</w:t>
      </w:r>
      <w:bookmarkEnd w:id="176"/>
    </w:p>
    <w:p w14:paraId="3A82EAD9" w14:textId="77777777" w:rsidR="007B35FE" w:rsidRDefault="00000000" w:rsidP="007D4DCD">
      <w:pPr>
        <w:pStyle w:val="Compact"/>
        <w:numPr>
          <w:ilvl w:val="0"/>
          <w:numId w:val="28"/>
        </w:numPr>
        <w:jc w:val="both"/>
      </w:pPr>
      <w:r>
        <w:t>Holography records the complete wavefront (amplitude and phase) of light using laser interference between an object beam and a coherent reference beam; the developed hologram is a complex fringe pattern that reconstructs a full 3-D image when illuminated with the reference beam.</w:t>
      </w:r>
    </w:p>
    <w:p w14:paraId="4B786910" w14:textId="77777777" w:rsidR="007B35FE" w:rsidRDefault="00000000" w:rsidP="007D4DCD">
      <w:pPr>
        <w:pStyle w:val="Compact"/>
        <w:numPr>
          <w:ilvl w:val="0"/>
          <w:numId w:val="28"/>
        </w:numPr>
        <w:jc w:val="both"/>
      </w:pPr>
      <w:r>
        <w:t>Holographic (double-exposure) interferometry compares two wavefronts of an object under different conditions, enabling Holographic Non-Destructive Testing (HNDT) with sub-micron sensitivity for whole-field, non-contact inspection.</w:t>
      </w:r>
    </w:p>
    <w:p w14:paraId="656369AB" w14:textId="77777777" w:rsidR="007B35FE" w:rsidRDefault="00000000" w:rsidP="007D4DCD">
      <w:pPr>
        <w:pStyle w:val="Compact"/>
        <w:numPr>
          <w:ilvl w:val="0"/>
          <w:numId w:val="28"/>
        </w:numPr>
        <w:jc w:val="both"/>
      </w:pPr>
      <w:r>
        <w:t>Holographic data storage exploits volume (angle/wavelength) multiplexing of many holograms in the same recording medium for very high storage densities.</w:t>
      </w:r>
    </w:p>
    <w:p w14:paraId="31D9C3AD" w14:textId="77777777" w:rsidR="007B35FE" w:rsidRDefault="00000000" w:rsidP="007D4DCD">
      <w:pPr>
        <w:pStyle w:val="Compact"/>
        <w:numPr>
          <w:ilvl w:val="0"/>
          <w:numId w:val="28"/>
        </w:numPr>
        <w:jc w:val="both"/>
      </w:pPr>
      <w:r>
        <w:t xml:space="preserve">Optical fibres guide light by total internal reflection between a higher-index core and lower-index cladding; the numerical aperture </w:t>
      </w:r>
      <m:oMath>
        <m:r>
          <w:rPr>
            <w:rFonts w:ascii="Cambria Math" w:hAnsi="Cambria Math"/>
          </w:rPr>
          <m:t>NA</m:t>
        </m:r>
        <m:r>
          <m:rPr>
            <m:sty m:val="p"/>
          </m:rP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n</m:t>
                </m:r>
              </m:e>
              <m:sub>
                <m:r>
                  <w:rPr>
                    <w:rFonts w:ascii="Cambria Math" w:hAnsi="Cambria Math"/>
                  </w:rPr>
                  <m:t>1</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2</m:t>
                </m:r>
              </m:sub>
              <m:sup>
                <m:r>
                  <w:rPr>
                    <w:rFonts w:ascii="Cambria Math" w:hAnsi="Cambria Math"/>
                  </w:rPr>
                  <m:t>2</m:t>
                </m:r>
              </m:sup>
            </m:sSubSup>
          </m:e>
        </m:rad>
      </m:oMath>
      <w:r>
        <w:t xml:space="preserve"> sets the light-gathering acceptance cone.</w:t>
      </w:r>
    </w:p>
    <w:p w14:paraId="0A3495AC" w14:textId="77777777" w:rsidR="007B35FE" w:rsidRDefault="00000000" w:rsidP="007D4DCD">
      <w:pPr>
        <w:pStyle w:val="Compact"/>
        <w:numPr>
          <w:ilvl w:val="0"/>
          <w:numId w:val="28"/>
        </w:numPr>
        <w:jc w:val="both"/>
      </w:pPr>
      <w:r>
        <w:t>Fibres are classified as step-index/graded-index and as single-mode/multimode; single-mode fibres eliminate modal dispersion and dominate long-haul telecommunications.</w:t>
      </w:r>
    </w:p>
    <w:p w14:paraId="1E5EA873" w14:textId="77777777" w:rsidR="007B35FE" w:rsidRDefault="00000000" w:rsidP="007D4DCD">
      <w:pPr>
        <w:pStyle w:val="Compact"/>
        <w:numPr>
          <w:ilvl w:val="0"/>
          <w:numId w:val="28"/>
        </w:numPr>
        <w:jc w:val="both"/>
      </w:pPr>
      <w:r>
        <w:t>Fibre-optic communication links offer enormous bandwidth, low loss, and immunity to electromagnetic interference; erbium-doped fibre amplifiers (EDFAs) provide all-optical signal amplification.</w:t>
      </w:r>
    </w:p>
    <w:p w14:paraId="307109C3" w14:textId="77777777" w:rsidR="007B35FE" w:rsidRDefault="00000000" w:rsidP="007D4DCD">
      <w:pPr>
        <w:pStyle w:val="Compact"/>
        <w:numPr>
          <w:ilvl w:val="0"/>
          <w:numId w:val="28"/>
        </w:numPr>
        <w:jc w:val="both"/>
      </w:pPr>
      <w:r>
        <w:lastRenderedPageBreak/>
        <w:t>Optical fibres also serve as highly sensitive intensity-, phase-, and Bragg-grating-based sensors for strain, temperature and other physical quantities.</w:t>
      </w:r>
    </w:p>
    <w:p w14:paraId="7B904A57" w14:textId="77777777" w:rsidR="007B35FE" w:rsidRDefault="00000000" w:rsidP="007D4DCD">
      <w:pPr>
        <w:pStyle w:val="Heading2"/>
        <w:jc w:val="both"/>
      </w:pPr>
      <w:bookmarkStart w:id="177" w:name="important-formulae-unit-3"/>
      <w:bookmarkStart w:id="178" w:name="_Toc235682080"/>
      <w:bookmarkEnd w:id="175"/>
      <w:r>
        <w:t>3.18 Important Formulae (Unit 3)</w:t>
      </w:r>
      <w:bookmarkEnd w:id="178"/>
    </w:p>
    <w:tbl>
      <w:tblPr>
        <w:tblStyle w:val="Table"/>
        <w:tblW w:w="5000" w:type="pct"/>
        <w:tblLook w:val="0020" w:firstRow="1" w:lastRow="0" w:firstColumn="0" w:lastColumn="0" w:noHBand="0" w:noVBand="0"/>
      </w:tblPr>
      <w:tblGrid>
        <w:gridCol w:w="4052"/>
        <w:gridCol w:w="4948"/>
      </w:tblGrid>
      <w:tr w:rsidR="007B35FE" w14:paraId="25D91DE8" w14:textId="77777777" w:rsidTr="007B35FE">
        <w:trPr>
          <w:cnfStyle w:val="100000000000" w:firstRow="1" w:lastRow="0" w:firstColumn="0" w:lastColumn="0" w:oddVBand="0" w:evenVBand="0" w:oddHBand="0" w:evenHBand="0" w:firstRowFirstColumn="0" w:firstRowLastColumn="0" w:lastRowFirstColumn="0" w:lastRowLastColumn="0"/>
          <w:tblHeader/>
        </w:trPr>
        <w:tc>
          <w:tcPr>
            <w:tcW w:w="0" w:type="auto"/>
          </w:tcPr>
          <w:p w14:paraId="6980D6E7" w14:textId="77777777" w:rsidR="007B35FE" w:rsidRDefault="00000000" w:rsidP="007D4DCD">
            <w:pPr>
              <w:pStyle w:val="Compact"/>
              <w:jc w:val="both"/>
            </w:pPr>
            <w:r>
              <w:t>Quantity</w:t>
            </w:r>
          </w:p>
        </w:tc>
        <w:tc>
          <w:tcPr>
            <w:tcW w:w="0" w:type="auto"/>
          </w:tcPr>
          <w:p w14:paraId="0EC139F5" w14:textId="77777777" w:rsidR="007B35FE" w:rsidRDefault="00000000" w:rsidP="007D4DCD">
            <w:pPr>
              <w:pStyle w:val="Compact"/>
              <w:jc w:val="both"/>
            </w:pPr>
            <w:r>
              <w:t>Formula</w:t>
            </w:r>
          </w:p>
        </w:tc>
      </w:tr>
      <w:tr w:rsidR="007B35FE" w14:paraId="25215CBF" w14:textId="77777777">
        <w:tc>
          <w:tcPr>
            <w:tcW w:w="0" w:type="auto"/>
          </w:tcPr>
          <w:p w14:paraId="155D2613" w14:textId="77777777" w:rsidR="007B35FE" w:rsidRDefault="00000000" w:rsidP="007D4DCD">
            <w:pPr>
              <w:pStyle w:val="Compact"/>
              <w:jc w:val="both"/>
            </w:pPr>
            <w:r>
              <w:t>Recorded hologram intensity</w:t>
            </w:r>
          </w:p>
        </w:tc>
        <w:tc>
          <w:tcPr>
            <w:tcW w:w="0" w:type="auto"/>
          </w:tcPr>
          <w:p w14:paraId="318A63BF" w14:textId="77777777" w:rsidR="007B35FE" w:rsidRDefault="00000000" w:rsidP="007D4DCD">
            <w:pPr>
              <w:pStyle w:val="Compact"/>
              <w:jc w:val="both"/>
            </w:pPr>
            <m:oMathPara>
              <m:oMath>
                <m:r>
                  <w:rPr>
                    <w:rFonts w:ascii="Cambria Math" w:hAnsi="Cambria Math"/>
                  </w:rPr>
                  <m:t>I</m:t>
                </m:r>
                <m:r>
                  <m:rPr>
                    <m:sty m:val="p"/>
                  </m:rPr>
                  <w:rPr>
                    <w:rFonts w:ascii="Cambria Math" w:hAnsi="Cambria Math"/>
                  </w:rPr>
                  <m:t>=</m:t>
                </m:r>
                <m:sSubSup>
                  <m:sSubSupPr>
                    <m:ctrlPr>
                      <w:rPr>
                        <w:rFonts w:ascii="Cambria Math" w:hAnsi="Cambria Math"/>
                      </w:rPr>
                    </m:ctrlPr>
                  </m:sSubSupPr>
                  <m:e>
                    <m:r>
                      <w:rPr>
                        <w:rFonts w:ascii="Cambria Math" w:hAnsi="Cambria Math"/>
                      </w:rPr>
                      <m:t>O</m:t>
                    </m:r>
                  </m:e>
                  <m:sub>
                    <m:r>
                      <w:rPr>
                        <w:rFonts w:ascii="Cambria Math" w:hAnsi="Cambria Math"/>
                      </w:rPr>
                      <m:t>0</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0</m:t>
                    </m:r>
                  </m:sub>
                  <m:sup>
                    <m:r>
                      <w:rPr>
                        <w:rFonts w:ascii="Cambria Math" w:hAnsi="Cambria Math"/>
                      </w:rPr>
                      <m:t>2</m:t>
                    </m:r>
                  </m:sup>
                </m:sSubSup>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O</m:t>
                    </m:r>
                  </m:e>
                  <m:sub>
                    <m:r>
                      <w:rPr>
                        <w:rFonts w:ascii="Cambria Math" w:hAnsi="Cambria Math"/>
                      </w:rPr>
                      <m:t>0</m:t>
                    </m:r>
                  </m:sub>
                </m:sSub>
                <m:sSub>
                  <m:sSubPr>
                    <m:ctrlPr>
                      <w:rPr>
                        <w:rFonts w:ascii="Cambria Math" w:hAnsi="Cambria Math"/>
                      </w:rPr>
                    </m:ctrlPr>
                  </m:sSubPr>
                  <m:e>
                    <m:r>
                      <w:rPr>
                        <w:rFonts w:ascii="Cambria Math" w:hAnsi="Cambria Math"/>
                      </w:rPr>
                      <m:t>R</m:t>
                    </m:r>
                  </m:e>
                  <m:sub>
                    <m:r>
                      <w:rPr>
                        <w:rFonts w:ascii="Cambria Math" w:hAnsi="Cambria Math"/>
                      </w:rPr>
                      <m:t>0</m:t>
                    </m:r>
                  </m:sub>
                </m:sSub>
                <m:r>
                  <m:rPr>
                    <m:sty m:val="p"/>
                  </m:rPr>
                  <w:rPr>
                    <w:rFonts w:ascii="Cambria Math" w:hAnsi="Cambria Math"/>
                  </w:rPr>
                  <m:t>cos</m:t>
                </m:r>
                <m:d>
                  <m:dPr>
                    <m:ctrlPr>
                      <w:rPr>
                        <w:rFonts w:ascii="Cambria Math" w:hAnsi="Cambria Math"/>
                      </w:rPr>
                    </m:ctrlPr>
                  </m:dPr>
                  <m:e>
                    <m:sSub>
                      <m:sSubPr>
                        <m:ctrlPr>
                          <w:rPr>
                            <w:rFonts w:ascii="Cambria Math" w:hAnsi="Cambria Math"/>
                          </w:rPr>
                        </m:ctrlPr>
                      </m:sSubPr>
                      <m:e>
                        <m:r>
                          <w:rPr>
                            <w:rFonts w:ascii="Cambria Math" w:hAnsi="Cambria Math"/>
                          </w:rPr>
                          <m:t>ϕ</m:t>
                        </m:r>
                      </m:e>
                      <m:sub>
                        <m:r>
                          <w:rPr>
                            <w:rFonts w:ascii="Cambria Math" w:hAnsi="Cambria Math"/>
                          </w:rPr>
                          <m:t>O</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R</m:t>
                        </m:r>
                      </m:sub>
                    </m:sSub>
                  </m:e>
                </m:d>
              </m:oMath>
            </m:oMathPara>
          </w:p>
        </w:tc>
      </w:tr>
      <w:tr w:rsidR="007B35FE" w14:paraId="0DCE4804" w14:textId="77777777">
        <w:tc>
          <w:tcPr>
            <w:tcW w:w="0" w:type="auto"/>
          </w:tcPr>
          <w:p w14:paraId="0BEFD45F" w14:textId="77777777" w:rsidR="007B35FE" w:rsidRDefault="00000000" w:rsidP="007D4DCD">
            <w:pPr>
              <w:pStyle w:val="Compact"/>
              <w:jc w:val="both"/>
            </w:pPr>
            <w:r>
              <w:t>Critical angle</w:t>
            </w:r>
          </w:p>
        </w:tc>
        <w:tc>
          <w:tcPr>
            <w:tcW w:w="0" w:type="auto"/>
          </w:tcPr>
          <w:p w14:paraId="0AB2F0D8" w14:textId="77777777" w:rsidR="007B35FE" w:rsidRDefault="00000000" w:rsidP="007D4DCD">
            <w:pPr>
              <w:pStyle w:val="Compact"/>
              <w:jc w:val="both"/>
            </w:pPr>
            <m:oMathPara>
              <m:oMath>
                <m:r>
                  <m:rPr>
                    <m:sty m:val="p"/>
                  </m:rPr>
                  <w:rPr>
                    <w:rFonts w:ascii="Cambria Math" w:hAnsi="Cambria Math"/>
                  </w:rPr>
                  <m:t>sin</m:t>
                </m:r>
                <m:sSub>
                  <m:sSubPr>
                    <m:ctrlPr>
                      <w:rPr>
                        <w:rFonts w:ascii="Cambria Math" w:hAnsi="Cambria Math"/>
                      </w:rPr>
                    </m:ctrlPr>
                  </m:sSubPr>
                  <m:e>
                    <m:r>
                      <w:rPr>
                        <w:rFonts w:ascii="Cambria Math" w:hAnsi="Cambria Math"/>
                      </w:rPr>
                      <m:t>θ</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1</m:t>
                    </m:r>
                  </m:sub>
                </m:sSub>
              </m:oMath>
            </m:oMathPara>
          </w:p>
        </w:tc>
      </w:tr>
      <w:tr w:rsidR="007B35FE" w14:paraId="7C54F5BF" w14:textId="77777777">
        <w:tc>
          <w:tcPr>
            <w:tcW w:w="0" w:type="auto"/>
          </w:tcPr>
          <w:p w14:paraId="3DAD881C" w14:textId="77777777" w:rsidR="007B35FE" w:rsidRDefault="00000000" w:rsidP="007D4DCD">
            <w:pPr>
              <w:pStyle w:val="Compact"/>
              <w:jc w:val="both"/>
            </w:pPr>
            <w:r>
              <w:t>Numerical aperture</w:t>
            </w:r>
          </w:p>
        </w:tc>
        <w:tc>
          <w:tcPr>
            <w:tcW w:w="0" w:type="auto"/>
          </w:tcPr>
          <w:p w14:paraId="454B7F06" w14:textId="77777777" w:rsidR="007B35FE" w:rsidRDefault="00000000" w:rsidP="007D4DCD">
            <w:pPr>
              <w:pStyle w:val="Compact"/>
              <w:jc w:val="both"/>
            </w:pPr>
            <m:oMathPara>
              <m:oMath>
                <m:r>
                  <w:rPr>
                    <w:rFonts w:ascii="Cambria Math" w:hAnsi="Cambria Math"/>
                  </w:rPr>
                  <m:t>NA</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0</m:t>
                    </m:r>
                  </m:sub>
                </m:sSub>
                <m:r>
                  <m:rPr>
                    <m:sty m:val="p"/>
                  </m:rPr>
                  <w:rPr>
                    <w:rFonts w:ascii="Cambria Math" w:hAnsi="Cambria Math"/>
                  </w:rPr>
                  <m:t>sin</m:t>
                </m:r>
                <m:sSub>
                  <m:sSubPr>
                    <m:ctrlPr>
                      <w:rPr>
                        <w:rFonts w:ascii="Cambria Math" w:hAnsi="Cambria Math"/>
                      </w:rPr>
                    </m:ctrlPr>
                  </m:sSubPr>
                  <m:e>
                    <m:r>
                      <w:rPr>
                        <w:rFonts w:ascii="Cambria Math" w:hAnsi="Cambria Math"/>
                      </w:rPr>
                      <m:t>θ</m:t>
                    </m:r>
                  </m:e>
                  <m:sub>
                    <m:r>
                      <w:rPr>
                        <w:rFonts w:ascii="Cambria Math" w:hAnsi="Cambria Math"/>
                      </w:rPr>
                      <m:t>max</m:t>
                    </m:r>
                  </m:sub>
                </m:sSub>
                <m:r>
                  <m:rPr>
                    <m:sty m:val="p"/>
                  </m:rP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n</m:t>
                        </m:r>
                      </m:e>
                      <m:sub>
                        <m:r>
                          <w:rPr>
                            <w:rFonts w:ascii="Cambria Math" w:hAnsi="Cambria Math"/>
                          </w:rPr>
                          <m:t>1</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2</m:t>
                        </m:r>
                      </m:sub>
                      <m:sup>
                        <m:r>
                          <w:rPr>
                            <w:rFonts w:ascii="Cambria Math" w:hAnsi="Cambria Math"/>
                          </w:rPr>
                          <m:t>2</m:t>
                        </m:r>
                      </m:sup>
                    </m:sSubSup>
                  </m:e>
                </m:rad>
              </m:oMath>
            </m:oMathPara>
          </w:p>
        </w:tc>
      </w:tr>
      <w:tr w:rsidR="007B35FE" w14:paraId="26D6E564" w14:textId="77777777">
        <w:tc>
          <w:tcPr>
            <w:tcW w:w="0" w:type="auto"/>
          </w:tcPr>
          <w:p w14:paraId="6264A828" w14:textId="77777777" w:rsidR="007B35FE" w:rsidRDefault="00000000" w:rsidP="007D4DCD">
            <w:pPr>
              <w:pStyle w:val="Compact"/>
              <w:jc w:val="both"/>
            </w:pPr>
            <w:r>
              <w:t>Fractional index difference</w:t>
            </w:r>
          </w:p>
        </w:tc>
        <w:tc>
          <w:tcPr>
            <w:tcW w:w="0" w:type="auto"/>
          </w:tcPr>
          <w:p w14:paraId="4A93E577" w14:textId="77777777" w:rsidR="007B35FE" w:rsidRDefault="00000000" w:rsidP="007D4DCD">
            <w:pPr>
              <w:pStyle w:val="Compact"/>
              <w:jc w:val="both"/>
            </w:pPr>
            <m:oMathPara>
              <m:oMath>
                <m:r>
                  <w:rPr>
                    <w:rFonts w:ascii="Cambria Math" w:hAnsi="Cambria Math"/>
                  </w:rPr>
                  <m:t>Δ</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e>
                </m:d>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1</m:t>
                    </m:r>
                  </m:sub>
                </m:sSub>
              </m:oMath>
            </m:oMathPara>
          </w:p>
        </w:tc>
      </w:tr>
      <w:tr w:rsidR="007B35FE" w14:paraId="686DEA59" w14:textId="77777777">
        <w:tc>
          <w:tcPr>
            <w:tcW w:w="0" w:type="auto"/>
          </w:tcPr>
          <w:p w14:paraId="1D2AFB08" w14:textId="77777777" w:rsidR="007B35FE" w:rsidRDefault="00000000" w:rsidP="007D4DCD">
            <w:pPr>
              <w:pStyle w:val="Compact"/>
              <w:jc w:val="both"/>
            </w:pPr>
            <w:r>
              <w:t>V-number (normalised frequency)</w:t>
            </w:r>
          </w:p>
        </w:tc>
        <w:tc>
          <w:tcPr>
            <w:tcW w:w="0" w:type="auto"/>
          </w:tcPr>
          <w:p w14:paraId="14ED233F" w14:textId="77777777" w:rsidR="007B35FE" w:rsidRDefault="00000000" w:rsidP="007D4DCD">
            <w:pPr>
              <w:pStyle w:val="Compact"/>
              <w:jc w:val="both"/>
            </w:pPr>
            <m:oMath>
              <m:r>
                <w:rPr>
                  <w:rFonts w:ascii="Cambria Math" w:hAnsi="Cambria Math"/>
                </w:rPr>
                <m:t>V</m:t>
              </m:r>
              <m:r>
                <m:rPr>
                  <m:sty m:val="p"/>
                </m:rPr>
                <w:rPr>
                  <w:rFonts w:ascii="Cambria Math" w:hAnsi="Cambria Math"/>
                </w:rPr>
                <m:t>=</m:t>
              </m:r>
              <m:d>
                <m:dPr>
                  <m:ctrlPr>
                    <w:rPr>
                      <w:rFonts w:ascii="Cambria Math" w:hAnsi="Cambria Math"/>
                    </w:rPr>
                  </m:ctrlPr>
                </m:dPr>
                <m:e>
                  <m:r>
                    <w:rPr>
                      <w:rFonts w:ascii="Cambria Math" w:hAnsi="Cambria Math"/>
                    </w:rPr>
                    <m:t>2πa</m:t>
                  </m:r>
                  <m:r>
                    <m:rPr>
                      <m:sty m:val="p"/>
                    </m:rPr>
                    <w:rPr>
                      <w:rFonts w:ascii="Cambria Math" w:hAnsi="Cambria Math"/>
                    </w:rPr>
                    <m:t>/</m:t>
                  </m:r>
                  <m:r>
                    <w:rPr>
                      <w:rFonts w:ascii="Cambria Math" w:hAnsi="Cambria Math"/>
                    </w:rPr>
                    <m:t>λ</m:t>
                  </m:r>
                </m:e>
              </m:d>
              <m:r>
                <w:rPr>
                  <w:rFonts w:ascii="Cambria Math" w:hAnsi="Cambria Math"/>
                </w:rPr>
                <m:t> NA</m:t>
              </m:r>
            </m:oMath>
            <w:r>
              <w:t xml:space="preserve">; single mode if </w:t>
            </w:r>
            <m:oMath>
              <m:r>
                <w:rPr>
                  <w:rFonts w:ascii="Cambria Math" w:hAnsi="Cambria Math"/>
                </w:rPr>
                <m:t>V</m:t>
              </m:r>
              <m:r>
                <m:rPr>
                  <m:sty m:val="p"/>
                </m:rPr>
                <w:rPr>
                  <w:rFonts w:ascii="Cambria Math" w:hAnsi="Cambria Math"/>
                </w:rPr>
                <m:t>&lt;</m:t>
              </m:r>
              <m:r>
                <w:rPr>
                  <w:rFonts w:ascii="Cambria Math" w:hAnsi="Cambria Math"/>
                </w:rPr>
                <m:t>2.405</m:t>
              </m:r>
            </m:oMath>
          </w:p>
        </w:tc>
      </w:tr>
      <w:tr w:rsidR="007B35FE" w14:paraId="70F8D4F8" w14:textId="77777777">
        <w:tc>
          <w:tcPr>
            <w:tcW w:w="0" w:type="auto"/>
          </w:tcPr>
          <w:p w14:paraId="5BC43697" w14:textId="77777777" w:rsidR="007B35FE" w:rsidRDefault="00000000" w:rsidP="007D4DCD">
            <w:pPr>
              <w:pStyle w:val="Compact"/>
              <w:jc w:val="both"/>
            </w:pPr>
            <w:r>
              <w:t>Fibre attenuation</w:t>
            </w:r>
          </w:p>
        </w:tc>
        <w:tc>
          <w:tcPr>
            <w:tcW w:w="0" w:type="auto"/>
          </w:tcPr>
          <w:p w14:paraId="116F2C07" w14:textId="77777777" w:rsidR="007B35FE" w:rsidRDefault="00000000" w:rsidP="007D4DCD">
            <w:pPr>
              <w:pStyle w:val="Compact"/>
              <w:jc w:val="both"/>
            </w:pPr>
            <m:oMathPara>
              <m:oMath>
                <m:r>
                  <w:rPr>
                    <w:rFonts w:ascii="Cambria Math" w:hAnsi="Cambria Math"/>
                  </w:rPr>
                  <m:t>α </m:t>
                </m:r>
                <m:d>
                  <m:dPr>
                    <m:ctrlPr>
                      <w:rPr>
                        <w:rFonts w:ascii="Cambria Math" w:hAnsi="Cambria Math"/>
                      </w:rPr>
                    </m:ctrlPr>
                  </m:dPr>
                  <m:e>
                    <m:r>
                      <m:rPr>
                        <m:nor/>
                      </m:rPr>
                      <m:t>dB/km</m:t>
                    </m:r>
                  </m:e>
                </m:d>
                <m:r>
                  <m:rPr>
                    <m:sty m:val="p"/>
                  </m:rPr>
                  <w:rPr>
                    <w:rFonts w:ascii="Cambria Math" w:hAnsi="Cambria Math"/>
                  </w:rPr>
                  <m:t>=</m:t>
                </m:r>
                <m:d>
                  <m:dPr>
                    <m:ctrlPr>
                      <w:rPr>
                        <w:rFonts w:ascii="Cambria Math" w:hAnsi="Cambria Math"/>
                      </w:rPr>
                    </m:ctrlPr>
                  </m:dPr>
                  <m:e>
                    <m:r>
                      <w:rPr>
                        <w:rFonts w:ascii="Cambria Math" w:hAnsi="Cambria Math"/>
                      </w:rPr>
                      <m:t>10</m:t>
                    </m:r>
                    <m:r>
                      <m:rPr>
                        <m:sty m:val="p"/>
                      </m:rPr>
                      <w:rPr>
                        <w:rFonts w:ascii="Cambria Math" w:hAnsi="Cambria Math"/>
                      </w:rPr>
                      <m:t>/</m:t>
                    </m:r>
                    <m:r>
                      <w:rPr>
                        <w:rFonts w:ascii="Cambria Math" w:hAnsi="Cambria Math"/>
                      </w:rPr>
                      <m:t>L</m:t>
                    </m:r>
                  </m:e>
                </m:d>
                <m:sSub>
                  <m:sSubPr>
                    <m:ctrlPr>
                      <w:rPr>
                        <w:rFonts w:ascii="Cambria Math" w:hAnsi="Cambria Math"/>
                      </w:rPr>
                    </m:ctrlPr>
                  </m:sSubPr>
                  <m:e>
                    <m:r>
                      <m:rPr>
                        <m:sty m:val="p"/>
                      </m:rPr>
                      <w:rPr>
                        <w:rFonts w:ascii="Cambria Math" w:hAnsi="Cambria Math"/>
                      </w:rPr>
                      <m:t>log</m:t>
                    </m:r>
                  </m:e>
                  <m:sub>
                    <m:r>
                      <w:rPr>
                        <w:rFonts w:ascii="Cambria Math" w:hAnsi="Cambria Math"/>
                      </w:rPr>
                      <m:t>10</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out</m:t>
                        </m:r>
                      </m:sub>
                    </m:sSub>
                  </m:e>
                </m:d>
              </m:oMath>
            </m:oMathPara>
          </w:p>
        </w:tc>
      </w:tr>
    </w:tbl>
    <w:p w14:paraId="150F126D" w14:textId="77777777" w:rsidR="007B35FE" w:rsidRDefault="00000000" w:rsidP="007D4DCD">
      <w:pPr>
        <w:pStyle w:val="Heading2"/>
        <w:jc w:val="both"/>
      </w:pPr>
      <w:bookmarkStart w:id="179" w:name="review-questions-2"/>
      <w:bookmarkStart w:id="180" w:name="_Toc235682081"/>
      <w:bookmarkEnd w:id="177"/>
      <w:r>
        <w:t>3.19 Review Questions</w:t>
      </w:r>
      <w:bookmarkEnd w:id="180"/>
    </w:p>
    <w:p w14:paraId="7E429B76" w14:textId="77777777" w:rsidR="007B35FE" w:rsidRDefault="00000000" w:rsidP="007D4DCD">
      <w:pPr>
        <w:pStyle w:val="Compact"/>
        <w:numPr>
          <w:ilvl w:val="0"/>
          <w:numId w:val="29"/>
        </w:numPr>
        <w:jc w:val="both"/>
      </w:pPr>
      <w:r>
        <w:t>Explain the basic principle of holography. Derive an expression for the intensity recorded at the photographic plate. (CO1, CO5)</w:t>
      </w:r>
    </w:p>
    <w:p w14:paraId="5C530317" w14:textId="77777777" w:rsidR="007B35FE" w:rsidRDefault="00000000" w:rsidP="007D4DCD">
      <w:pPr>
        <w:pStyle w:val="Compact"/>
        <w:numPr>
          <w:ilvl w:val="0"/>
          <w:numId w:val="29"/>
        </w:numPr>
        <w:jc w:val="both"/>
      </w:pPr>
      <w:r>
        <w:t>With a neat diagram, describe the recording and reconstruction of a hologram. (CO2)</w:t>
      </w:r>
    </w:p>
    <w:p w14:paraId="77AA61B1" w14:textId="77777777" w:rsidR="007B35FE" w:rsidRDefault="00000000" w:rsidP="007D4DCD">
      <w:pPr>
        <w:pStyle w:val="Compact"/>
        <w:numPr>
          <w:ilvl w:val="0"/>
          <w:numId w:val="29"/>
        </w:numPr>
        <w:jc w:val="both"/>
      </w:pPr>
      <w:r>
        <w:t>What is Holographic Non-Destructive Testing? Explain its principle and advantages. (CO3, CO5)</w:t>
      </w:r>
    </w:p>
    <w:p w14:paraId="5E72C96C" w14:textId="77777777" w:rsidR="007B35FE" w:rsidRDefault="00000000" w:rsidP="007D4DCD">
      <w:pPr>
        <w:pStyle w:val="Compact"/>
        <w:numPr>
          <w:ilvl w:val="0"/>
          <w:numId w:val="29"/>
        </w:numPr>
        <w:jc w:val="both"/>
      </w:pPr>
      <w:r>
        <w:t>Derive an expression for the numerical aperture of an optical fibre. (CO1, CO5)</w:t>
      </w:r>
    </w:p>
    <w:p w14:paraId="74A61377" w14:textId="77777777" w:rsidR="007B35FE" w:rsidRDefault="00000000" w:rsidP="007D4DCD">
      <w:pPr>
        <w:pStyle w:val="Compact"/>
        <w:numPr>
          <w:ilvl w:val="0"/>
          <w:numId w:val="29"/>
        </w:numPr>
        <w:jc w:val="both"/>
      </w:pPr>
      <w:r>
        <w:t>Distinguish between step-index and graded-index fibres, and between single-mode and multimode fibres. (CO2)</w:t>
      </w:r>
    </w:p>
    <w:p w14:paraId="2245B744" w14:textId="77777777" w:rsidR="007B35FE" w:rsidRDefault="00000000" w:rsidP="007D4DCD">
      <w:pPr>
        <w:pStyle w:val="Compact"/>
        <w:numPr>
          <w:ilvl w:val="0"/>
          <w:numId w:val="29"/>
        </w:numPr>
        <w:jc w:val="both"/>
      </w:pPr>
      <w:r>
        <w:t>Describe the various sources of attenuation in an optical fibre. (CO4)</w:t>
      </w:r>
    </w:p>
    <w:p w14:paraId="67946911" w14:textId="77777777" w:rsidR="007B35FE" w:rsidRDefault="00000000" w:rsidP="007D4DCD">
      <w:pPr>
        <w:pStyle w:val="Compact"/>
        <w:numPr>
          <w:ilvl w:val="0"/>
          <w:numId w:val="29"/>
        </w:numPr>
        <w:jc w:val="both"/>
      </w:pPr>
      <w:r>
        <w:t>With a block diagram, explain the working of an optical-fibre communication system. (CO1)</w:t>
      </w:r>
    </w:p>
    <w:p w14:paraId="438FA850" w14:textId="77777777" w:rsidR="007B35FE" w:rsidRDefault="00000000" w:rsidP="007D4DCD">
      <w:pPr>
        <w:pStyle w:val="Compact"/>
        <w:numPr>
          <w:ilvl w:val="0"/>
          <w:numId w:val="29"/>
        </w:numPr>
        <w:jc w:val="both"/>
      </w:pPr>
      <w:r>
        <w:t>What is an erbium-doped fibre amplifier? Explain its working and importance in telecommunication. (CO4)</w:t>
      </w:r>
    </w:p>
    <w:p w14:paraId="7938D78E" w14:textId="77777777" w:rsidR="007B35FE" w:rsidRDefault="00000000" w:rsidP="007D4DCD">
      <w:pPr>
        <w:pStyle w:val="Compact"/>
        <w:numPr>
          <w:ilvl w:val="0"/>
          <w:numId w:val="29"/>
        </w:numPr>
        <w:jc w:val="both"/>
      </w:pPr>
      <w:r>
        <w:t xml:space="preserve">Explain the working principle of any two types of fibre-optic sensors. (CO4) </w:t>
      </w:r>
    </w:p>
    <w:p w14:paraId="14B26244" w14:textId="77777777" w:rsidR="007B35FE" w:rsidRDefault="00000000" w:rsidP="007D4DCD">
      <w:pPr>
        <w:pStyle w:val="Heading1"/>
        <w:jc w:val="both"/>
      </w:pPr>
      <w:bookmarkStart w:id="181" w:name="unit-4"/>
      <w:bookmarkStart w:id="182" w:name="_Toc235682082"/>
      <w:bookmarkEnd w:id="128"/>
      <w:bookmarkEnd w:id="179"/>
      <w:r>
        <w:lastRenderedPageBreak/>
        <w:t>UNIT 4 — LASERS IN SCIENCE</w:t>
      </w:r>
      <w:bookmarkEnd w:id="182"/>
    </w:p>
    <w:p w14:paraId="1A7091F6" w14:textId="77777777" w:rsidR="007B35FE" w:rsidRDefault="00000000" w:rsidP="007D4DCD">
      <w:pPr>
        <w:pStyle w:val="Heading2"/>
        <w:jc w:val="both"/>
      </w:pPr>
      <w:bookmarkStart w:id="183" w:name="introduction-2"/>
      <w:bookmarkStart w:id="184" w:name="_Toc235682083"/>
      <w:r>
        <w:t>4.0 Introduction</w:t>
      </w:r>
      <w:bookmarkEnd w:id="184"/>
    </w:p>
    <w:p w14:paraId="6B9C5A3D" w14:textId="77777777" w:rsidR="007B35FE" w:rsidRDefault="00000000" w:rsidP="007D4DCD">
      <w:pPr>
        <w:pStyle w:val="FirstParagraph"/>
        <w:jc w:val="both"/>
      </w:pPr>
      <w:r>
        <w:t>The unique properties of laser light established in Unit 1 — extreme monochromaticity, high intensity/brightness, tunability (for certain laser types), coherence and directionality, and (for pulsed/mode-locked lasers) very short pulse duration — make lasers indispensable tools for modern scientific investigation. This unit surveys the principal applications of lasers in spectroscopy and other areas of physical, chemical and biomedical science: saturation spectroscopy, excited-state spectroscopy, nonlinear spectroscopy, time-domain spectroscopy, stimulated Raman emission, laser fusion, medical applications, and photochemical applications.</w:t>
      </w:r>
    </w:p>
    <w:p w14:paraId="683EC820" w14:textId="77777777" w:rsidR="007B35FE" w:rsidRDefault="00000000" w:rsidP="007D4DCD">
      <w:pPr>
        <w:pStyle w:val="Heading2"/>
        <w:jc w:val="both"/>
      </w:pPr>
      <w:bookmarkStart w:id="185" w:name="X45491e809ed084df5e997b4b872dc59d16cb6e7"/>
      <w:bookmarkStart w:id="186" w:name="_Toc235682084"/>
      <w:bookmarkEnd w:id="183"/>
      <w:r>
        <w:t>4.1 Conventional (Doppler-Broadened) Spectroscopy — the Motivation for Laser Techniques</w:t>
      </w:r>
      <w:bookmarkEnd w:id="186"/>
    </w:p>
    <w:p w14:paraId="4B90581A" w14:textId="77777777" w:rsidR="007B35FE" w:rsidRDefault="00000000" w:rsidP="007D4DCD">
      <w:pPr>
        <w:pStyle w:val="FirstParagraph"/>
        <w:jc w:val="both"/>
      </w:pPr>
      <w:r>
        <w:t xml:space="preserve">In a gas at temperature </w:t>
      </w:r>
      <m:oMath>
        <m:r>
          <w:rPr>
            <w:rFonts w:ascii="Cambria Math" w:hAnsi="Cambria Math"/>
          </w:rPr>
          <m:t>T</m:t>
        </m:r>
      </m:oMath>
      <w:r>
        <w:t xml:space="preserve">, atoms/molecules move with a Maxwell–Boltzmann distribution of velocities; an atom moving with velocity component </w:t>
      </w:r>
      <m:oMath>
        <m:sSub>
          <m:sSubPr>
            <m:ctrlPr>
              <w:rPr>
                <w:rFonts w:ascii="Cambria Math" w:hAnsi="Cambria Math"/>
              </w:rPr>
            </m:ctrlPr>
          </m:sSubPr>
          <m:e>
            <m:r>
              <w:rPr>
                <w:rFonts w:ascii="Cambria Math" w:hAnsi="Cambria Math"/>
              </w:rPr>
              <m:t>v</m:t>
            </m:r>
          </m:e>
          <m:sub>
            <m:r>
              <w:rPr>
                <w:rFonts w:ascii="Cambria Math" w:hAnsi="Cambria Math"/>
              </w:rPr>
              <m:t>z</m:t>
            </m:r>
          </m:sub>
        </m:sSub>
      </m:oMath>
      <w:r>
        <w:t xml:space="preserve"> along the direction of an observing/exciting light beam sees the light Doppler-shifted, so that atoms of different velocities absorb/emit at slightly different apparent frequencies. The </w:t>
      </w:r>
      <w:r>
        <w:rPr>
          <w:i/>
          <w:iCs/>
        </w:rPr>
        <w:t>net effect</w:t>
      </w:r>
      <w:r>
        <w:t xml:space="preserve">, when the absorption/emission of the whole ensemble is observed, is a </w:t>
      </w:r>
      <w:r>
        <w:rPr>
          <w:b/>
          <w:bCs/>
        </w:rPr>
        <w:t>Doppler-broadened</w:t>
      </w:r>
      <w:r>
        <w:t xml:space="preserve"> spectral line of Gaussian profile with full width at half maximum</w:t>
      </w:r>
    </w:p>
    <w:p w14:paraId="7B90CD89" w14:textId="77777777" w:rsidR="007B35FE" w:rsidRDefault="00000000" w:rsidP="007D4DCD">
      <w:pPr>
        <w:pStyle w:val="BodyText"/>
        <w:jc w:val="both"/>
      </w:pPr>
      <m:oMathPara>
        <m:oMathParaPr>
          <m:jc m:val="center"/>
        </m:oMathParaPr>
        <m:oMath>
          <m:r>
            <w:rPr>
              <w:rFonts w:ascii="Cambria Math" w:hAnsi="Cambria Math"/>
            </w:rPr>
            <m:t>Δ</m:t>
          </m:r>
          <m:sSub>
            <m:sSubPr>
              <m:ctrlPr>
                <w:rPr>
                  <w:rFonts w:ascii="Cambria Math" w:hAnsi="Cambria Math"/>
                </w:rPr>
              </m:ctrlPr>
            </m:sSubPr>
            <m:e>
              <m:r>
                <w:rPr>
                  <w:rFonts w:ascii="Cambria Math" w:hAnsi="Cambria Math"/>
                </w:rPr>
                <m:t>ν</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0</m:t>
              </m:r>
            </m:sub>
          </m:sSub>
          <m:rad>
            <m:radPr>
              <m:degHide m:val="1"/>
              <m:ctrlPr>
                <w:rPr>
                  <w:rFonts w:ascii="Cambria Math" w:hAnsi="Cambria Math"/>
                </w:rPr>
              </m:ctrlPr>
            </m:radPr>
            <m:deg/>
            <m:e>
              <m:f>
                <m:fPr>
                  <m:ctrlPr>
                    <w:rPr>
                      <w:rFonts w:ascii="Cambria Math" w:hAnsi="Cambria Math"/>
                    </w:rPr>
                  </m:ctrlPr>
                </m:fPr>
                <m:num>
                  <m:r>
                    <w:rPr>
                      <w:rFonts w:ascii="Cambria Math" w:hAnsi="Cambria Math"/>
                    </w:rPr>
                    <m:t>8</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r>
                    <m:rPr>
                      <m:sty m:val="p"/>
                    </m:rPr>
                    <w:rPr>
                      <w:rFonts w:ascii="Cambria Math" w:hAnsi="Cambria Math"/>
                    </w:rPr>
                    <m:t>ln</m:t>
                  </m:r>
                  <m:r>
                    <w:rPr>
                      <w:rFonts w:ascii="Cambria Math" w:hAnsi="Cambria Math"/>
                    </w:rPr>
                    <m:t>2</m:t>
                  </m:r>
                </m:num>
                <m:den>
                  <m:r>
                    <w:rPr>
                      <w:rFonts w:ascii="Cambria Math" w:hAnsi="Cambria Math"/>
                    </w:rPr>
                    <m:t>m</m:t>
                  </m:r>
                  <m:sSup>
                    <m:sSupPr>
                      <m:ctrlPr>
                        <w:rPr>
                          <w:rFonts w:ascii="Cambria Math" w:hAnsi="Cambria Math"/>
                        </w:rPr>
                      </m:ctrlPr>
                    </m:sSupPr>
                    <m:e>
                      <m:r>
                        <w:rPr>
                          <w:rFonts w:ascii="Cambria Math" w:hAnsi="Cambria Math"/>
                        </w:rPr>
                        <m:t>c</m:t>
                      </m:r>
                    </m:e>
                    <m:sup>
                      <m:r>
                        <w:rPr>
                          <w:rFonts w:ascii="Cambria Math" w:hAnsi="Cambria Math"/>
                        </w:rPr>
                        <m:t>2</m:t>
                      </m:r>
                    </m:sup>
                  </m:sSup>
                </m:den>
              </m:f>
            </m:e>
          </m:rad>
        </m:oMath>
      </m:oMathPara>
    </w:p>
    <w:p w14:paraId="7D29F6C7" w14:textId="77777777" w:rsidR="007B35FE" w:rsidRDefault="00000000" w:rsidP="007D4DCD">
      <w:pPr>
        <w:pStyle w:val="FirstParagraph"/>
        <w:jc w:val="both"/>
      </w:pPr>
      <w:r>
        <w:t xml:space="preserve">which, for typical atomic transitions at room temperature, is orders of magnitude broader than the intrinsic natural linewidth of the transition (set by the spontaneous-emission lifetime, </w:t>
      </w:r>
      <m:oMath>
        <m:r>
          <w:rPr>
            <w:rFonts w:ascii="Cambria Math" w:hAnsi="Cambria Math"/>
          </w:rPr>
          <m:t>Δ</m:t>
        </m:r>
        <m:sSub>
          <m:sSubPr>
            <m:ctrlPr>
              <w:rPr>
                <w:rFonts w:ascii="Cambria Math" w:hAnsi="Cambria Math"/>
              </w:rPr>
            </m:ctrlPr>
          </m:sSubPr>
          <m:e>
            <m:r>
              <w:rPr>
                <w:rFonts w:ascii="Cambria Math" w:hAnsi="Cambria Math"/>
              </w:rPr>
              <m:t>ν</m:t>
            </m:r>
          </m:e>
          <m:sub>
            <m:r>
              <w:rPr>
                <w:rFonts w:ascii="Cambria Math" w:hAnsi="Cambria Math"/>
              </w:rPr>
              <m:t>nat</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2πτ</m:t>
        </m:r>
      </m:oMath>
      <w:r>
        <w:t xml:space="preserve">). This Doppler broadening masks fine details of atomic/molecular structure (isotope shifts, hyperfine structure, closely-spaced fine-structure components) that would otherwise be resolvable. The high spectral purity and tunability of lasers made it possible to develop </w:t>
      </w:r>
      <w:r>
        <w:rPr>
          <w:b/>
          <w:bCs/>
        </w:rPr>
        <w:t>Doppler-free</w:t>
      </w:r>
      <w:r>
        <w:t xml:space="preserve"> techniques — most importantly, saturation spectroscopy — that circumvent this fundamental limitation.</w:t>
      </w:r>
    </w:p>
    <w:p w14:paraId="4DED33CB" w14:textId="77777777" w:rsidR="007B35FE" w:rsidRDefault="00000000" w:rsidP="007D4DCD">
      <w:pPr>
        <w:pStyle w:val="Heading2"/>
        <w:jc w:val="both"/>
      </w:pPr>
      <w:bookmarkStart w:id="187" w:name="saturation-spectroscopy"/>
      <w:bookmarkStart w:id="188" w:name="_Toc235682085"/>
      <w:bookmarkEnd w:id="185"/>
      <w:r>
        <w:t>4.2 Saturation Spectroscopy</w:t>
      </w:r>
      <w:bookmarkEnd w:id="188"/>
    </w:p>
    <w:p w14:paraId="1FE8C432" w14:textId="77777777" w:rsidR="007B35FE" w:rsidRDefault="00000000" w:rsidP="007D4DCD">
      <w:pPr>
        <w:pStyle w:val="FirstParagraph"/>
        <w:jc w:val="both"/>
      </w:pPr>
      <w:r>
        <w:rPr>
          <w:b/>
          <w:bCs/>
        </w:rPr>
        <w:t>Principle.</w:t>
      </w:r>
      <w:r>
        <w:t xml:space="preserve"> Saturation (Doppler-free) spectroscopy uses two counter-propagating, mutually coherent laser beams derived from the </w:t>
      </w:r>
      <w:r>
        <w:rPr>
          <w:i/>
          <w:iCs/>
        </w:rPr>
        <w:t>same</w:t>
      </w:r>
      <w:r>
        <w:t xml:space="preserve"> tunable laser and traversing the </w:t>
      </w:r>
      <w:r>
        <w:rPr>
          <w:i/>
          <w:iCs/>
        </w:rPr>
        <w:lastRenderedPageBreak/>
        <w:t>same</w:t>
      </w:r>
      <w:r>
        <w:t xml:space="preserve"> region of an absorbing (low-pressure) gas cell: a strong </w:t>
      </w:r>
      <w:r>
        <w:rPr>
          <w:b/>
          <w:bCs/>
        </w:rPr>
        <w:t>pump (saturating) beam</w:t>
      </w:r>
      <w:r>
        <w:t xml:space="preserve"> and a much weaker </w:t>
      </w:r>
      <w:r>
        <w:rPr>
          <w:b/>
          <w:bCs/>
        </w:rPr>
        <w:t>probe beam</w:t>
      </w:r>
      <w:r>
        <w:t>, travelling in opposite directions (Fig. 4.2).</w:t>
      </w:r>
    </w:p>
    <w:p w14:paraId="3FBB76A6" w14:textId="77777777" w:rsidR="007B35FE" w:rsidRDefault="00000000" w:rsidP="007D4DCD">
      <w:pPr>
        <w:pStyle w:val="BodyText"/>
        <w:jc w:val="both"/>
      </w:pPr>
      <w:r>
        <w:t xml:space="preserve">Because the two beams travel in opposite directions through the gas, an atom moving with velocity </w:t>
      </w:r>
      <m:oMath>
        <m:sSub>
          <m:sSubPr>
            <m:ctrlPr>
              <w:rPr>
                <w:rFonts w:ascii="Cambria Math" w:hAnsi="Cambria Math"/>
              </w:rPr>
            </m:ctrlPr>
          </m:sSubPr>
          <m:e>
            <m:r>
              <w:rPr>
                <w:rFonts w:ascii="Cambria Math" w:hAnsi="Cambria Math"/>
              </w:rPr>
              <m:t>v</m:t>
            </m:r>
          </m:e>
          <m:sub>
            <m:r>
              <w:rPr>
                <w:rFonts w:ascii="Cambria Math" w:hAnsi="Cambria Math"/>
              </w:rPr>
              <m:t>z</m:t>
            </m:r>
          </m:sub>
        </m:sSub>
      </m:oMath>
      <w:r>
        <w:t xml:space="preserve"> sees the pump beam Doppler-shifted by </w:t>
      </w:r>
      <m:oMath>
        <m:r>
          <m:rPr>
            <m:sty m:val="p"/>
          </m:rPr>
          <w:rPr>
            <w:rFonts w:ascii="Cambria Math" w:hAnsi="Cambria Math"/>
          </w:rPr>
          <m:t>+</m:t>
        </m:r>
        <m:r>
          <w:rPr>
            <w:rFonts w:ascii="Cambria Math" w:hAnsi="Cambria Math"/>
          </w:rPr>
          <m:t>k</m:t>
        </m:r>
        <m:sSub>
          <m:sSubPr>
            <m:ctrlPr>
              <w:rPr>
                <w:rFonts w:ascii="Cambria Math" w:hAnsi="Cambria Math"/>
              </w:rPr>
            </m:ctrlPr>
          </m:sSubPr>
          <m:e>
            <m:r>
              <w:rPr>
                <w:rFonts w:ascii="Cambria Math" w:hAnsi="Cambria Math"/>
              </w:rPr>
              <m:t>v</m:t>
            </m:r>
          </m:e>
          <m:sub>
            <m:r>
              <w:rPr>
                <w:rFonts w:ascii="Cambria Math" w:hAnsi="Cambria Math"/>
              </w:rPr>
              <m:t>z</m:t>
            </m:r>
          </m:sub>
        </m:sSub>
      </m:oMath>
      <w:r>
        <w:t xml:space="preserve"> and the probe beam Doppler-shifted by </w:t>
      </w:r>
      <m:oMath>
        <m:r>
          <m:rPr>
            <m:sty m:val="p"/>
          </m:rPr>
          <w:rPr>
            <w:rFonts w:ascii="Cambria Math" w:hAnsi="Cambria Math"/>
          </w:rPr>
          <m:t>-</m:t>
        </m:r>
        <m:r>
          <w:rPr>
            <w:rFonts w:ascii="Cambria Math" w:hAnsi="Cambria Math"/>
          </w:rPr>
          <m:t>k</m:t>
        </m:r>
        <m:sSub>
          <m:sSubPr>
            <m:ctrlPr>
              <w:rPr>
                <w:rFonts w:ascii="Cambria Math" w:hAnsi="Cambria Math"/>
              </w:rPr>
            </m:ctrlPr>
          </m:sSubPr>
          <m:e>
            <m:r>
              <w:rPr>
                <w:rFonts w:ascii="Cambria Math" w:hAnsi="Cambria Math"/>
              </w:rPr>
              <m:t>v</m:t>
            </m:r>
          </m:e>
          <m:sub>
            <m:r>
              <w:rPr>
                <w:rFonts w:ascii="Cambria Math" w:hAnsi="Cambria Math"/>
              </w:rPr>
              <m:t>z</m:t>
            </m:r>
          </m:sub>
        </m:sSub>
      </m:oMath>
      <w:r>
        <w:t xml:space="preserve"> (or vice versa, depending on sign convention) — the two beams are resonant with the </w:t>
      </w:r>
      <w:r>
        <w:rPr>
          <w:i/>
          <w:iCs/>
        </w:rPr>
        <w:t>same</w:t>
      </w:r>
      <w:r>
        <w:t xml:space="preserve"> atom (same velocity class) only for atoms with </w:t>
      </w:r>
      <m:oMath>
        <m:sSub>
          <m:sSubPr>
            <m:ctrlPr>
              <w:rPr>
                <w:rFonts w:ascii="Cambria Math" w:hAnsi="Cambria Math"/>
              </w:rPr>
            </m:ctrlPr>
          </m:sSubPr>
          <m:e>
            <m:r>
              <w:rPr>
                <w:rFonts w:ascii="Cambria Math" w:hAnsi="Cambria Math"/>
              </w:rPr>
              <m:t>v</m:t>
            </m:r>
          </m:e>
          <m:sub>
            <m:r>
              <w:rPr>
                <w:rFonts w:ascii="Cambria Math" w:hAnsi="Cambria Math"/>
              </w:rPr>
              <m:t>z</m:t>
            </m:r>
          </m:sub>
        </m:sSub>
        <m:r>
          <m:rPr>
            <m:sty m:val="p"/>
          </m:rPr>
          <w:rPr>
            <w:rFonts w:ascii="Cambria Math" w:hAnsi="Cambria Math"/>
          </w:rPr>
          <m:t>≈</m:t>
        </m:r>
        <m:r>
          <w:rPr>
            <w:rFonts w:ascii="Cambria Math" w:hAnsi="Cambria Math"/>
          </w:rPr>
          <m:t>0</m:t>
        </m:r>
      </m:oMath>
      <w:r>
        <w:t xml:space="preserve"> (i.e. those moving perpendicular, or very nearly so, to the beam direction), when the laser frequency is tuned exactly to the true (Doppler-free) atomic transition frequency </w:t>
      </w:r>
      <m:oMath>
        <m:sSub>
          <m:sSubPr>
            <m:ctrlPr>
              <w:rPr>
                <w:rFonts w:ascii="Cambria Math" w:hAnsi="Cambria Math"/>
              </w:rPr>
            </m:ctrlPr>
          </m:sSubPr>
          <m:e>
            <m:r>
              <w:rPr>
                <w:rFonts w:ascii="Cambria Math" w:hAnsi="Cambria Math"/>
              </w:rPr>
              <m:t>ν</m:t>
            </m:r>
          </m:e>
          <m:sub>
            <m:r>
              <w:rPr>
                <w:rFonts w:ascii="Cambria Math" w:hAnsi="Cambria Math"/>
              </w:rPr>
              <m:t>0</m:t>
            </m:r>
          </m:sub>
        </m:sSub>
      </m:oMath>
      <w:r>
        <w:t>.</w:t>
      </w:r>
    </w:p>
    <w:p w14:paraId="15C398E5" w14:textId="77777777" w:rsidR="007B35FE" w:rsidRDefault="00000000" w:rsidP="007D4DCD">
      <w:pPr>
        <w:pStyle w:val="BodyText"/>
        <w:jc w:val="both"/>
      </w:pPr>
      <w:r>
        <w:t xml:space="preserve">When the pump beam is tuned off the exact line-centre, it interacts strongly with (and “saturates” — partially depletes the ground-state population of, via optical pumping/power broadening) one particular velocity class of atoms, while the counter-propagating weak probe beam, at the same laser frequency but Doppler-shifted oppositely, interacts with a </w:t>
      </w:r>
      <w:r>
        <w:rPr>
          <w:i/>
          <w:iCs/>
        </w:rPr>
        <w:t>different</w:t>
      </w:r>
      <w:r>
        <w:t xml:space="preserve"> velocity class, and is therefore largely unaffected — the probe beam experiences the </w:t>
      </w:r>
      <w:r>
        <w:rPr>
          <w:i/>
          <w:iCs/>
        </w:rPr>
        <w:t>full, unsaturated</w:t>
      </w:r>
      <w:r>
        <w:t xml:space="preserve"> Doppler-broadened absorption. But when the laser frequency is tuned exactly to </w:t>
      </w:r>
      <m:oMath>
        <m:sSub>
          <m:sSubPr>
            <m:ctrlPr>
              <w:rPr>
                <w:rFonts w:ascii="Cambria Math" w:hAnsi="Cambria Math"/>
              </w:rPr>
            </m:ctrlPr>
          </m:sSubPr>
          <m:e>
            <m:r>
              <w:rPr>
                <w:rFonts w:ascii="Cambria Math" w:hAnsi="Cambria Math"/>
              </w:rPr>
              <m:t>ν</m:t>
            </m:r>
          </m:e>
          <m:sub>
            <m:r>
              <w:rPr>
                <w:rFonts w:ascii="Cambria Math" w:hAnsi="Cambria Math"/>
              </w:rPr>
              <m:t>0</m:t>
            </m:r>
          </m:sub>
        </m:sSub>
      </m:oMath>
      <w:r>
        <w:t xml:space="preserve"> (line centre), </w:t>
      </w:r>
      <w:r>
        <w:rPr>
          <w:i/>
          <w:iCs/>
        </w:rPr>
        <w:t>both</w:t>
      </w:r>
      <w:r>
        <w:t xml:space="preserve"> beams interact with the </w:t>
      </w:r>
      <w:r>
        <w:rPr>
          <w:i/>
          <w:iCs/>
        </w:rPr>
        <w:t>same</w:t>
      </w:r>
      <w:r>
        <w:t xml:space="preserve"> zero-velocity atoms; the strong pump beam saturates (partially bleaches) this common velocity group, so the weak probe beam then experiences </w:t>
      </w:r>
      <w:r>
        <w:rPr>
          <w:i/>
          <w:iCs/>
        </w:rPr>
        <w:t>reduced</w:t>
      </w:r>
      <w:r>
        <w:t xml:space="preserve"> absorption — a narrow dip (“Lamb dip”) appears in the probe-beam absorption spectrum, precisely at </w:t>
      </w:r>
      <m:oMath>
        <m:sSub>
          <m:sSubPr>
            <m:ctrlPr>
              <w:rPr>
                <w:rFonts w:ascii="Cambria Math" w:hAnsi="Cambria Math"/>
              </w:rPr>
            </m:ctrlPr>
          </m:sSubPr>
          <m:e>
            <m:r>
              <w:rPr>
                <w:rFonts w:ascii="Cambria Math" w:hAnsi="Cambria Math"/>
              </w:rPr>
              <m:t>ν</m:t>
            </m:r>
          </m:e>
          <m:sub>
            <m:r>
              <w:rPr>
                <w:rFonts w:ascii="Cambria Math" w:hAnsi="Cambria Math"/>
              </w:rPr>
              <m:t>0</m:t>
            </m:r>
          </m:sub>
        </m:sSub>
      </m:oMath>
      <w:r>
        <w:t>, with a width set by the much narrower natural (homogeneous) linewidth rather than the broad Doppler width.</w:t>
      </w:r>
    </w:p>
    <w:p w14:paraId="0BCD53D3" w14:textId="77777777" w:rsidR="007B35FE" w:rsidRDefault="00000000" w:rsidP="007D4DCD">
      <w:pPr>
        <w:pStyle w:val="CaptionedFigure"/>
        <w:jc w:val="both"/>
      </w:pPr>
      <w:r>
        <w:rPr>
          <w:noProof/>
        </w:rPr>
        <w:drawing>
          <wp:inline distT="0" distB="0" distL="0" distR="0" wp14:anchorId="3D799908" wp14:editId="7CF0A9AF">
            <wp:extent cx="5334000" cy="2275531"/>
            <wp:effectExtent l="0" t="0" r="0" b="0"/>
            <wp:docPr id="189" name="Picture" descr="Fig. 4.2 Pump-probe arrangement for Doppler-free saturation spectroscopy: a strong pump beam and weak counter-propagating probe beam derived from the same tunable laser interact with the same (zero-velocity) atoms only at exact line-centre."/>
            <wp:cNvGraphicFramePr/>
            <a:graphic xmlns:a="http://schemas.openxmlformats.org/drawingml/2006/main">
              <a:graphicData uri="http://schemas.openxmlformats.org/drawingml/2006/picture">
                <pic:pic xmlns:pic="http://schemas.openxmlformats.org/drawingml/2006/picture">
                  <pic:nvPicPr>
                    <pic:cNvPr id="190" name="Picture" descr="img/fig4_2_saturation.png"/>
                    <pic:cNvPicPr>
                      <a:picLocks noChangeAspect="1" noChangeArrowheads="1"/>
                    </pic:cNvPicPr>
                  </pic:nvPicPr>
                  <pic:blipFill>
                    <a:blip r:embed="rId27"/>
                    <a:stretch>
                      <a:fillRect/>
                    </a:stretch>
                  </pic:blipFill>
                  <pic:spPr bwMode="auto">
                    <a:xfrm>
                      <a:off x="0" y="0"/>
                      <a:ext cx="5334000" cy="2275531"/>
                    </a:xfrm>
                    <a:prstGeom prst="rect">
                      <a:avLst/>
                    </a:prstGeom>
                    <a:noFill/>
                    <a:ln w="9525">
                      <a:noFill/>
                      <a:headEnd/>
                      <a:tailEnd/>
                    </a:ln>
                  </pic:spPr>
                </pic:pic>
              </a:graphicData>
            </a:graphic>
          </wp:inline>
        </w:drawing>
      </w:r>
    </w:p>
    <w:p w14:paraId="5F1575D4" w14:textId="77777777" w:rsidR="007B35FE" w:rsidRDefault="00000000" w:rsidP="007D4DCD">
      <w:pPr>
        <w:pStyle w:val="ImageCaption"/>
        <w:jc w:val="both"/>
      </w:pPr>
      <w:r>
        <w:t>Fig. 4.2 Pump-probe arrangement for Doppler-free saturation spectroscopy: a strong pump beam and weak counter-propagating probe beam derived from the same tunable laser interact with the same (zero-velocity) atoms only at exact line-centre.</w:t>
      </w:r>
    </w:p>
    <w:p w14:paraId="55563E59" w14:textId="77777777" w:rsidR="007B35FE" w:rsidRDefault="00000000" w:rsidP="007D4DCD">
      <w:pPr>
        <w:pStyle w:val="BodyText"/>
        <w:jc w:val="both"/>
      </w:pPr>
      <w:r>
        <w:rPr>
          <w:b/>
          <w:bCs/>
        </w:rPr>
        <w:lastRenderedPageBreak/>
        <w:t>Result and significance.</w:t>
      </w:r>
      <w:r>
        <w:t xml:space="preserve"> Saturation spectroscopy resolves spectral features (hyperfine splittings, isotope shifts, closely spaced fine-structure lines) that are completely hidden under ordinary Doppler-broadened absorption, achieving resolution limited essentially by the natural linewidth (or by residual power/transit-time broadening) — improvements of two to three orders of magnitude in resolution over conventional spectroscopy. It underlies, among other things, the precise frequency stabilisation of lasers (e.g. the iodine-stabilised He-Ne laser) used as wavelength/frequency standards, and precision tests of fundamental physics (e.g. the Lamb shift, Rydberg constant measurements).</w:t>
      </w:r>
    </w:p>
    <w:p w14:paraId="68A2D198" w14:textId="77777777" w:rsidR="007B35FE" w:rsidRDefault="00000000" w:rsidP="007D4DCD">
      <w:pPr>
        <w:pStyle w:val="Heading2"/>
        <w:jc w:val="both"/>
      </w:pPr>
      <w:bookmarkStart w:id="189" w:name="excited-state-spectroscopy"/>
      <w:bookmarkStart w:id="190" w:name="_Toc235682086"/>
      <w:bookmarkEnd w:id="187"/>
      <w:r>
        <w:t>4.3 Excited-State Spectroscopy</w:t>
      </w:r>
      <w:bookmarkEnd w:id="190"/>
    </w:p>
    <w:p w14:paraId="494F9853" w14:textId="77777777" w:rsidR="007B35FE" w:rsidRDefault="00000000" w:rsidP="007D4DCD">
      <w:pPr>
        <w:pStyle w:val="FirstParagraph"/>
        <w:jc w:val="both"/>
      </w:pPr>
      <w:r>
        <w:t xml:space="preserve">Conventional absorption spectroscopy probes transitions from the (thermally populated) ground state. </w:t>
      </w:r>
      <w:r>
        <w:rPr>
          <w:b/>
          <w:bCs/>
        </w:rPr>
        <w:t>Excited-state spectroscopy</w:t>
      </w:r>
      <w:r>
        <w:t xml:space="preserve"> uses an intense laser (the “pump”) to first populate a selected excited state of the atom/molecule, and then studies the subsequent absorption or emission spectrum arising from </w:t>
      </w:r>
      <w:r>
        <w:rPr>
          <w:i/>
          <w:iCs/>
        </w:rPr>
        <w:t>that</w:t>
      </w:r>
      <w:r>
        <w:t xml:space="preserve"> excited state (using a second, tunable probe laser, or by monitoring the fluorescence/emission spectrum) — thereby directly determining energy levels, lifetimes and transition probabilities of excited states that are inaccessible from the ground state alone (because such transitions may be forbidden by selection rules from the ground state, or the relevant higher excited states may lie at energies not reachable in a single step from the ground state). Excited-state (pump-probe) spectroscopy is central to understanding photochemical reaction intermediates, excited-state lifetimes, and energy-transfer pathways in complex molecules.</w:t>
      </w:r>
    </w:p>
    <w:p w14:paraId="0D937568" w14:textId="77777777" w:rsidR="007B35FE" w:rsidRDefault="00000000" w:rsidP="007D4DCD">
      <w:pPr>
        <w:pStyle w:val="Heading2"/>
        <w:jc w:val="both"/>
      </w:pPr>
      <w:bookmarkStart w:id="191" w:name="nonlinear-spectroscopy"/>
      <w:bookmarkStart w:id="192" w:name="_Toc235682087"/>
      <w:bookmarkEnd w:id="189"/>
      <w:r>
        <w:t>4.4 Nonlinear Spectroscopy</w:t>
      </w:r>
      <w:bookmarkEnd w:id="192"/>
    </w:p>
    <w:p w14:paraId="6D0BD4AB" w14:textId="77777777" w:rsidR="007B35FE" w:rsidRDefault="00000000" w:rsidP="007D4DCD">
      <w:pPr>
        <w:pStyle w:val="FirstParagraph"/>
        <w:jc w:val="both"/>
      </w:pPr>
      <w:r>
        <w:t>At the very high electric field intensities achievable with laser beams (especially focused, pulsed lasers), the induced polarisation of the medium is no longer simply proportional to the applied field (as assumed in ordinary, linear optics); rather, the polarisation must be expanded as a power series</w:t>
      </w:r>
    </w:p>
    <w:p w14:paraId="79EAA5AB" w14:textId="77777777" w:rsidR="007B35FE" w:rsidRDefault="00000000" w:rsidP="007D4DCD">
      <w:pPr>
        <w:pStyle w:val="BodyText"/>
        <w:jc w:val="both"/>
      </w:pPr>
      <m:oMathPara>
        <m:oMathParaPr>
          <m:jc m:val="center"/>
        </m:oMathParaP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0</m:t>
              </m:r>
            </m:sub>
          </m:sSub>
          <m:d>
            <m:dPr>
              <m:ctrlPr>
                <w:rPr>
                  <w:rFonts w:ascii="Cambria Math" w:hAnsi="Cambria Math"/>
                </w:rPr>
              </m:ctrlPr>
            </m:dPr>
            <m:e>
              <m:sSup>
                <m:sSupPr>
                  <m:ctrlPr>
                    <w:rPr>
                      <w:rFonts w:ascii="Cambria Math" w:hAnsi="Cambria Math"/>
                    </w:rPr>
                  </m:ctrlPr>
                </m:sSupPr>
                <m:e>
                  <m:r>
                    <w:rPr>
                      <w:rFonts w:ascii="Cambria Math" w:hAnsi="Cambria Math"/>
                    </w:rPr>
                    <m:t>χ</m:t>
                  </m:r>
                </m:e>
                <m:sup>
                  <m:d>
                    <m:dPr>
                      <m:ctrlPr>
                        <w:rPr>
                          <w:rFonts w:ascii="Cambria Math" w:hAnsi="Cambria Math"/>
                        </w:rPr>
                      </m:ctrlPr>
                    </m:dPr>
                    <m:e>
                      <m:r>
                        <w:rPr>
                          <w:rFonts w:ascii="Cambria Math" w:hAnsi="Cambria Math"/>
                        </w:rPr>
                        <m:t>1</m:t>
                      </m:r>
                    </m:e>
                  </m:d>
                </m:sup>
              </m:sSup>
              <m:r>
                <w:rPr>
                  <w:rFonts w:ascii="Cambria Math" w:hAnsi="Cambria Math"/>
                </w:rPr>
                <m:t>E</m:t>
              </m:r>
              <m:r>
                <m:rPr>
                  <m:sty m:val="p"/>
                </m:rPr>
                <w:rPr>
                  <w:rFonts w:ascii="Cambria Math" w:hAnsi="Cambria Math"/>
                </w:rPr>
                <m:t>+</m:t>
              </m:r>
              <m:sSup>
                <m:sSupPr>
                  <m:ctrlPr>
                    <w:rPr>
                      <w:rFonts w:ascii="Cambria Math" w:hAnsi="Cambria Math"/>
                    </w:rPr>
                  </m:ctrlPr>
                </m:sSupPr>
                <m:e>
                  <m:r>
                    <w:rPr>
                      <w:rFonts w:ascii="Cambria Math" w:hAnsi="Cambria Math"/>
                    </w:rPr>
                    <m:t>χ</m:t>
                  </m:r>
                </m:e>
                <m:sup>
                  <m:d>
                    <m:dPr>
                      <m:ctrlPr>
                        <w:rPr>
                          <w:rFonts w:ascii="Cambria Math" w:hAnsi="Cambria Math"/>
                        </w:rPr>
                      </m:ctrlPr>
                    </m:dPr>
                    <m:e>
                      <m:r>
                        <w:rPr>
                          <w:rFonts w:ascii="Cambria Math" w:hAnsi="Cambria Math"/>
                        </w:rPr>
                        <m:t>2</m:t>
                      </m:r>
                    </m:e>
                  </m:d>
                </m:sup>
              </m:sSup>
              <m:sSup>
                <m:sSupPr>
                  <m:ctrlPr>
                    <w:rPr>
                      <w:rFonts w:ascii="Cambria Math" w:hAnsi="Cambria Math"/>
                    </w:rPr>
                  </m:ctrlPr>
                </m:sSupPr>
                <m:e>
                  <m:r>
                    <w:rPr>
                      <w:rFonts w:ascii="Cambria Math" w:hAnsi="Cambria Math"/>
                    </w:rPr>
                    <m:t>E</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χ</m:t>
                  </m:r>
                </m:e>
                <m:sup>
                  <m:d>
                    <m:dPr>
                      <m:ctrlPr>
                        <w:rPr>
                          <w:rFonts w:ascii="Cambria Math" w:hAnsi="Cambria Math"/>
                        </w:rPr>
                      </m:ctrlPr>
                    </m:dPr>
                    <m:e>
                      <m:r>
                        <w:rPr>
                          <w:rFonts w:ascii="Cambria Math" w:hAnsi="Cambria Math"/>
                        </w:rPr>
                        <m:t>3</m:t>
                      </m:r>
                    </m:e>
                  </m:d>
                </m:sup>
              </m:sSup>
              <m:sSup>
                <m:sSupPr>
                  <m:ctrlPr>
                    <w:rPr>
                      <w:rFonts w:ascii="Cambria Math" w:hAnsi="Cambria Math"/>
                    </w:rPr>
                  </m:ctrlPr>
                </m:sSupPr>
                <m:e>
                  <m:r>
                    <w:rPr>
                      <w:rFonts w:ascii="Cambria Math" w:hAnsi="Cambria Math"/>
                    </w:rPr>
                    <m:t>E</m:t>
                  </m:r>
                </m:e>
                <m:sup>
                  <m:r>
                    <w:rPr>
                      <w:rFonts w:ascii="Cambria Math" w:hAnsi="Cambria Math"/>
                    </w:rPr>
                    <m:t>3</m:t>
                  </m:r>
                </m:sup>
              </m:sSup>
              <m:r>
                <m:rPr>
                  <m:sty m:val="p"/>
                </m:rPr>
                <w:rPr>
                  <w:rFonts w:ascii="Cambria Math" w:hAnsi="Cambria Math"/>
                </w:rPr>
                <m:t>+⋯</m:t>
              </m:r>
            </m:e>
          </m:d>
        </m:oMath>
      </m:oMathPara>
    </w:p>
    <w:p w14:paraId="39E29392" w14:textId="77777777" w:rsidR="007B35FE" w:rsidRDefault="00000000" w:rsidP="007D4DCD">
      <w:pPr>
        <w:pStyle w:val="FirstParagraph"/>
        <w:jc w:val="both"/>
      </w:pPr>
      <w:r>
        <w:t xml:space="preserve">where </w:t>
      </w:r>
      <m:oMath>
        <m:sSup>
          <m:sSupPr>
            <m:ctrlPr>
              <w:rPr>
                <w:rFonts w:ascii="Cambria Math" w:hAnsi="Cambria Math"/>
              </w:rPr>
            </m:ctrlPr>
          </m:sSupPr>
          <m:e>
            <m:r>
              <w:rPr>
                <w:rFonts w:ascii="Cambria Math" w:hAnsi="Cambria Math"/>
              </w:rPr>
              <m:t>χ</m:t>
            </m:r>
          </m:e>
          <m:sup>
            <m:d>
              <m:dPr>
                <m:ctrlPr>
                  <w:rPr>
                    <w:rFonts w:ascii="Cambria Math" w:hAnsi="Cambria Math"/>
                  </w:rPr>
                </m:ctrlPr>
              </m:dPr>
              <m:e>
                <m:r>
                  <w:rPr>
                    <w:rFonts w:ascii="Cambria Math" w:hAnsi="Cambria Math"/>
                  </w:rPr>
                  <m:t>1</m:t>
                </m:r>
              </m:e>
            </m:d>
          </m:sup>
        </m:sSup>
      </m:oMath>
      <w:r>
        <w:t xml:space="preserve"> is the ordinary (linear) susceptibility and </w:t>
      </w:r>
      <m:oMath>
        <m:sSup>
          <m:sSupPr>
            <m:ctrlPr>
              <w:rPr>
                <w:rFonts w:ascii="Cambria Math" w:hAnsi="Cambria Math"/>
              </w:rPr>
            </m:ctrlPr>
          </m:sSupPr>
          <m:e>
            <m:r>
              <w:rPr>
                <w:rFonts w:ascii="Cambria Math" w:hAnsi="Cambria Math"/>
              </w:rPr>
              <m:t>χ</m:t>
            </m:r>
          </m:e>
          <m:sup>
            <m:d>
              <m:dPr>
                <m:ctrlPr>
                  <w:rPr>
                    <w:rFonts w:ascii="Cambria Math" w:hAnsi="Cambria Math"/>
                  </w:rPr>
                </m:ctrlPr>
              </m:dPr>
              <m:e>
                <m:r>
                  <w:rPr>
                    <w:rFonts w:ascii="Cambria Math" w:hAnsi="Cambria Math"/>
                  </w:rPr>
                  <m:t>2</m:t>
                </m:r>
              </m:e>
            </m:d>
          </m:sup>
        </m:sSup>
        <m:r>
          <m:rPr>
            <m:sty m:val="p"/>
          </m:rPr>
          <w:rPr>
            <w:rFonts w:ascii="Cambria Math" w:hAnsi="Cambria Math"/>
          </w:rPr>
          <m:t>,</m:t>
        </m:r>
        <m:sSup>
          <m:sSupPr>
            <m:ctrlPr>
              <w:rPr>
                <w:rFonts w:ascii="Cambria Math" w:hAnsi="Cambria Math"/>
              </w:rPr>
            </m:ctrlPr>
          </m:sSupPr>
          <m:e>
            <m:r>
              <w:rPr>
                <w:rFonts w:ascii="Cambria Math" w:hAnsi="Cambria Math"/>
              </w:rPr>
              <m:t>χ</m:t>
            </m:r>
          </m:e>
          <m:sup>
            <m:d>
              <m:dPr>
                <m:ctrlPr>
                  <w:rPr>
                    <w:rFonts w:ascii="Cambria Math" w:hAnsi="Cambria Math"/>
                  </w:rPr>
                </m:ctrlPr>
              </m:dPr>
              <m:e>
                <m:r>
                  <w:rPr>
                    <w:rFonts w:ascii="Cambria Math" w:hAnsi="Cambria Math"/>
                  </w:rPr>
                  <m:t>3</m:t>
                </m:r>
              </m:e>
            </m:d>
          </m:sup>
        </m:sSup>
        <m:r>
          <m:rPr>
            <m:sty m:val="p"/>
          </m:rPr>
          <w:rPr>
            <w:rFonts w:ascii="Cambria Math" w:hAnsi="Cambria Math"/>
          </w:rPr>
          <m:t>,…</m:t>
        </m:r>
      </m:oMath>
      <w:r>
        <w:t xml:space="preserve"> are the nonlinear susceptibilities. These nonlinear terms give rise to a rich variety of phenomena that are the subject matter of </w:t>
      </w:r>
      <w:r>
        <w:rPr>
          <w:b/>
          <w:bCs/>
        </w:rPr>
        <w:t>nonlinear spectroscopy</w:t>
      </w:r>
      <w:r>
        <w:t xml:space="preserve"> and nonlinear optics generally:</w:t>
      </w:r>
    </w:p>
    <w:p w14:paraId="44442B05" w14:textId="77777777" w:rsidR="007B35FE" w:rsidRDefault="00000000" w:rsidP="007D4DCD">
      <w:pPr>
        <w:pStyle w:val="Compact"/>
        <w:numPr>
          <w:ilvl w:val="0"/>
          <w:numId w:val="30"/>
        </w:numPr>
        <w:jc w:val="both"/>
      </w:pPr>
      <w:r>
        <w:rPr>
          <w:b/>
          <w:bCs/>
        </w:rPr>
        <w:t>Second-harmonic generation (SHG)</w:t>
      </w:r>
      <w:r>
        <w:t xml:space="preserve"> and </w:t>
      </w:r>
      <w:r>
        <w:rPr>
          <w:b/>
          <w:bCs/>
        </w:rPr>
        <w:t>sum/difference-frequency generation</w:t>
      </w:r>
      <w:r>
        <w:t xml:space="preserve"> — arise from </w:t>
      </w:r>
      <m:oMath>
        <m:sSup>
          <m:sSupPr>
            <m:ctrlPr>
              <w:rPr>
                <w:rFonts w:ascii="Cambria Math" w:hAnsi="Cambria Math"/>
              </w:rPr>
            </m:ctrlPr>
          </m:sSupPr>
          <m:e>
            <m:r>
              <w:rPr>
                <w:rFonts w:ascii="Cambria Math" w:hAnsi="Cambria Math"/>
              </w:rPr>
              <m:t>χ</m:t>
            </m:r>
          </m:e>
          <m:sup>
            <m:d>
              <m:dPr>
                <m:ctrlPr>
                  <w:rPr>
                    <w:rFonts w:ascii="Cambria Math" w:hAnsi="Cambria Math"/>
                  </w:rPr>
                </m:ctrlPr>
              </m:dPr>
              <m:e>
                <m:r>
                  <w:rPr>
                    <w:rFonts w:ascii="Cambria Math" w:hAnsi="Cambria Math"/>
                  </w:rPr>
                  <m:t>2</m:t>
                </m:r>
              </m:e>
            </m:d>
          </m:sup>
        </m:sSup>
      </m:oMath>
      <w:r>
        <w:t xml:space="preserve"> (requires a non-centrosymmetric medium); used to </w:t>
      </w:r>
      <w:r>
        <w:lastRenderedPageBreak/>
        <w:t>frequency-double laser output (e.g. 1064 nm Nd:YAG → 532 nm) and in nonlinear spectroscopic techniques such as SHG microscopy.</w:t>
      </w:r>
    </w:p>
    <w:p w14:paraId="063336A3" w14:textId="77777777" w:rsidR="007B35FE" w:rsidRDefault="00000000" w:rsidP="007D4DCD">
      <w:pPr>
        <w:pStyle w:val="Compact"/>
        <w:numPr>
          <w:ilvl w:val="0"/>
          <w:numId w:val="30"/>
        </w:numPr>
        <w:jc w:val="both"/>
      </w:pPr>
      <w:r>
        <w:rPr>
          <w:b/>
          <w:bCs/>
        </w:rPr>
        <w:t>Two-photon absorption spectroscopy</w:t>
      </w:r>
      <w:r>
        <w:t xml:space="preserve"> — an atom/molecule simultaneously absorbs two photons (each of half the transition energy) via a </w:t>
      </w:r>
      <m:oMath>
        <m:sSup>
          <m:sSupPr>
            <m:ctrlPr>
              <w:rPr>
                <w:rFonts w:ascii="Cambria Math" w:hAnsi="Cambria Math"/>
              </w:rPr>
            </m:ctrlPr>
          </m:sSupPr>
          <m:e>
            <m:r>
              <w:rPr>
                <w:rFonts w:ascii="Cambria Math" w:hAnsi="Cambria Math"/>
              </w:rPr>
              <m:t>χ</m:t>
            </m:r>
          </m:e>
          <m:sup>
            <m:d>
              <m:dPr>
                <m:ctrlPr>
                  <w:rPr>
                    <w:rFonts w:ascii="Cambria Math" w:hAnsi="Cambria Math"/>
                  </w:rPr>
                </m:ctrlPr>
              </m:dPr>
              <m:e>
                <m:r>
                  <w:rPr>
                    <w:rFonts w:ascii="Cambria Math" w:hAnsi="Cambria Math"/>
                  </w:rPr>
                  <m:t>3</m:t>
                </m:r>
              </m:e>
            </m:d>
          </m:sup>
        </m:sSup>
      </m:oMath>
      <w:r>
        <w:t xml:space="preserve"> process; because the two-photon transition probability (for counter-propagating beams) is </w:t>
      </w:r>
      <w:r>
        <w:rPr>
          <w:i/>
          <w:iCs/>
        </w:rPr>
        <w:t>Doppler-free</w:t>
      </w:r>
      <w:r>
        <w:t xml:space="preserve"> by a mechanism analogous to saturation spectroscopy (residual first-order Doppler shifts from the two photons exactly cancel for counter-propagating beams), two-photon spectroscopy is a second important route to Doppler-free, high-resolution spectroscopy, and additionally accesses states of different parity/symmetry than are reachable by single-photon transitions.</w:t>
      </w:r>
    </w:p>
    <w:p w14:paraId="75C3BA31" w14:textId="77777777" w:rsidR="007B35FE" w:rsidRDefault="00000000" w:rsidP="007D4DCD">
      <w:pPr>
        <w:pStyle w:val="Compact"/>
        <w:numPr>
          <w:ilvl w:val="0"/>
          <w:numId w:val="30"/>
        </w:numPr>
        <w:jc w:val="both"/>
      </w:pPr>
      <w:r>
        <w:rPr>
          <w:b/>
          <w:bCs/>
        </w:rPr>
        <w:t>Coherent Anti-Stokes Raman Spectroscopy (CARS)</w:t>
      </w:r>
      <w:r>
        <w:t xml:space="preserve"> and other four-wave-mixing techniques — exploit </w:t>
      </w:r>
      <m:oMath>
        <m:sSup>
          <m:sSupPr>
            <m:ctrlPr>
              <w:rPr>
                <w:rFonts w:ascii="Cambria Math" w:hAnsi="Cambria Math"/>
              </w:rPr>
            </m:ctrlPr>
          </m:sSupPr>
          <m:e>
            <m:r>
              <w:rPr>
                <w:rFonts w:ascii="Cambria Math" w:hAnsi="Cambria Math"/>
              </w:rPr>
              <m:t>χ</m:t>
            </m:r>
          </m:e>
          <m:sup>
            <m:d>
              <m:dPr>
                <m:ctrlPr>
                  <w:rPr>
                    <w:rFonts w:ascii="Cambria Math" w:hAnsi="Cambria Math"/>
                  </w:rPr>
                </m:ctrlPr>
              </m:dPr>
              <m:e>
                <m:r>
                  <w:rPr>
                    <w:rFonts w:ascii="Cambria Math" w:hAnsi="Cambria Math"/>
                  </w:rPr>
                  <m:t>3</m:t>
                </m:r>
              </m:e>
            </m:d>
          </m:sup>
        </m:sSup>
      </m:oMath>
      <w:r>
        <w:t xml:space="preserve"> processes to produce a strong, coherent, background-free signal at a new, blue-shifted frequency, widely used for combustion diagnostics and biomedical/chemical imaging.</w:t>
      </w:r>
    </w:p>
    <w:p w14:paraId="70CAE5BB" w14:textId="77777777" w:rsidR="007B35FE" w:rsidRDefault="00000000" w:rsidP="007D4DCD">
      <w:pPr>
        <w:pStyle w:val="Compact"/>
        <w:numPr>
          <w:ilvl w:val="0"/>
          <w:numId w:val="30"/>
        </w:numPr>
        <w:jc w:val="both"/>
      </w:pPr>
      <w:r>
        <w:rPr>
          <w:b/>
          <w:bCs/>
        </w:rPr>
        <w:t>Self-focusing, optical Kerr effect, saturable absorption</w:t>
      </w:r>
      <w:r>
        <w:t xml:space="preserve"> — intensity-dependent refractive index changes (</w:t>
      </w:r>
      <m:oMath>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r>
          <w:rPr>
            <w:rFonts w:ascii="Cambria Math" w:hAnsi="Cambria Math"/>
          </w:rPr>
          <m:t>I</m:t>
        </m:r>
      </m:oMath>
      <w:r>
        <w:t>) important both as a spectroscopic tool and as the physical basis of passive mode-locking (§1.11).</w:t>
      </w:r>
    </w:p>
    <w:p w14:paraId="32DC218F" w14:textId="77777777" w:rsidR="007B35FE" w:rsidRDefault="00000000" w:rsidP="007D4DCD">
      <w:pPr>
        <w:pStyle w:val="FirstParagraph"/>
        <w:jc w:val="both"/>
      </w:pPr>
      <w:r>
        <w:t>Nonlinear spectroscopic techniques generally require the high peak intensities available only from (often pulsed) laser sources, and provide information (state symmetries, ultrafast dynamics, background-free selectivity) not accessible by ordinary linear spectroscopy.</w:t>
      </w:r>
    </w:p>
    <w:p w14:paraId="420030B5" w14:textId="77777777" w:rsidR="007B35FE" w:rsidRDefault="00000000" w:rsidP="007D4DCD">
      <w:pPr>
        <w:pStyle w:val="Heading2"/>
        <w:jc w:val="both"/>
      </w:pPr>
      <w:bookmarkStart w:id="193" w:name="X66c21f0c71e7dd551f1ceff6ec60d1974600347"/>
      <w:bookmarkStart w:id="194" w:name="_Toc235682088"/>
      <w:bookmarkEnd w:id="191"/>
      <w:r>
        <w:t>4.5 Time-Domain Spectroscopy and its Applications</w:t>
      </w:r>
      <w:bookmarkEnd w:id="194"/>
    </w:p>
    <w:p w14:paraId="1C596DB7" w14:textId="77777777" w:rsidR="007B35FE" w:rsidRDefault="00000000" w:rsidP="007D4DCD">
      <w:pPr>
        <w:pStyle w:val="FirstParagraph"/>
        <w:jc w:val="both"/>
      </w:pPr>
      <w:r>
        <w:rPr>
          <w:b/>
          <w:bCs/>
        </w:rPr>
        <w:t>Time-domain (ultrafast/pump-probe) spectroscopy</w:t>
      </w:r>
      <w:r>
        <w:t xml:space="preserve"> exploits the ability of mode-locked lasers to generate extremely short optical pulses (picoseconds down to a few femtoseconds) to directly observe the time evolution of fast physical, chemical and biological processes — molecular vibrations, chemical bond breaking/forming, electronic relaxation, energy/charge transfer, and photochemical reaction dynamics — occurring on timescales far shorter than can be resolved by any electronic detector.</w:t>
      </w:r>
    </w:p>
    <w:p w14:paraId="2DD2D6C7" w14:textId="77777777" w:rsidR="007B35FE" w:rsidRDefault="00000000" w:rsidP="007D4DCD">
      <w:pPr>
        <w:pStyle w:val="BodyText"/>
        <w:jc w:val="both"/>
      </w:pPr>
      <w:r>
        <w:rPr>
          <w:b/>
          <w:bCs/>
        </w:rPr>
        <w:t>Principle (pump-probe technique).</w:t>
      </w:r>
      <w:r>
        <w:t xml:space="preserve"> A short laser pulse is split into a strong </w:t>
      </w:r>
      <w:r>
        <w:rPr>
          <w:b/>
          <w:bCs/>
        </w:rPr>
        <w:t>pump pulse</w:t>
      </w:r>
      <w:r>
        <w:t xml:space="preserve">, which initiates (excites) the process under study at time </w:t>
      </w:r>
      <m:oMath>
        <m:r>
          <w:rPr>
            <w:rFonts w:ascii="Cambria Math" w:hAnsi="Cambria Math"/>
          </w:rPr>
          <m:t>t</m:t>
        </m:r>
        <m:r>
          <m:rPr>
            <m:sty m:val="p"/>
          </m:rPr>
          <w:rPr>
            <w:rFonts w:ascii="Cambria Math" w:hAnsi="Cambria Math"/>
          </w:rPr>
          <m:t>=</m:t>
        </m:r>
        <m:r>
          <w:rPr>
            <w:rFonts w:ascii="Cambria Math" w:hAnsi="Cambria Math"/>
          </w:rPr>
          <m:t>0</m:t>
        </m:r>
      </m:oMath>
      <w:r>
        <w:t xml:space="preserve">, and a weaker </w:t>
      </w:r>
      <w:r>
        <w:rPr>
          <w:b/>
          <w:bCs/>
        </w:rPr>
        <w:t>probe pulse</w:t>
      </w:r>
      <w:r>
        <w:t xml:space="preserve">, whose arrival at the sample is delayed relative to the pump by a precisely controllable optical path-length difference </w:t>
      </w:r>
      <m:oMath>
        <m:r>
          <w:rPr>
            <w:rFonts w:ascii="Cambria Math" w:hAnsi="Cambria Math"/>
          </w:rPr>
          <m:t>Δx</m:t>
        </m:r>
      </m:oMath>
      <w:r>
        <w:t xml:space="preserve"> (using a mechanical delay stage), corresponding to a time delay</w:t>
      </w:r>
    </w:p>
    <w:p w14:paraId="0C866D35" w14:textId="77777777" w:rsidR="007B35FE" w:rsidRDefault="00000000" w:rsidP="007D4DCD">
      <w:pPr>
        <w:pStyle w:val="BodyText"/>
        <w:jc w:val="both"/>
      </w:pPr>
      <m:oMathPara>
        <m:oMathParaPr>
          <m:jc m:val="center"/>
        </m:oMathParaPr>
        <m:oMath>
          <m:r>
            <w:rPr>
              <w:rFonts w:ascii="Cambria Math" w:hAnsi="Cambria Math"/>
            </w:rPr>
            <w:lastRenderedPageBreak/>
            <m:t>Δt</m:t>
          </m:r>
          <m:r>
            <m:rPr>
              <m:sty m:val="p"/>
            </m:rPr>
            <w:rPr>
              <w:rFonts w:ascii="Cambria Math" w:hAnsi="Cambria Math"/>
            </w:rPr>
            <m:t>=</m:t>
          </m:r>
          <m:f>
            <m:fPr>
              <m:ctrlPr>
                <w:rPr>
                  <w:rFonts w:ascii="Cambria Math" w:hAnsi="Cambria Math"/>
                </w:rPr>
              </m:ctrlPr>
            </m:fPr>
            <m:num>
              <m:r>
                <w:rPr>
                  <w:rFonts w:ascii="Cambria Math" w:hAnsi="Cambria Math"/>
                </w:rPr>
                <m:t>Δx</m:t>
              </m:r>
            </m:num>
            <m:den>
              <m:r>
                <w:rPr>
                  <w:rFonts w:ascii="Cambria Math" w:hAnsi="Cambria Math"/>
                </w:rPr>
                <m:t>c</m:t>
              </m:r>
            </m:den>
          </m:f>
        </m:oMath>
      </m:oMathPara>
    </w:p>
    <w:p w14:paraId="1C1846B9" w14:textId="77777777" w:rsidR="007B35FE" w:rsidRDefault="00000000" w:rsidP="007D4DCD">
      <w:pPr>
        <w:pStyle w:val="FirstParagraph"/>
        <w:jc w:val="both"/>
      </w:pPr>
      <w:r>
        <w:t xml:space="preserve">(a delay of just 1 mm in path length corresponds to a time delay of only ~3.3 picoseconds, illustrating why femtosecond-resolution timing is achievable using ordinary mechanical translation stages). By recording the probe-pulse absorption/transmission/reflectivity as a function of </w:t>
      </w:r>
      <m:oMath>
        <m:r>
          <w:rPr>
            <w:rFonts w:ascii="Cambria Math" w:hAnsi="Cambria Math"/>
          </w:rPr>
          <m:t>Δt</m:t>
        </m:r>
      </m:oMath>
      <w:r>
        <w:t xml:space="preserve"> and repeating for many different delays, the transient state of the sample can be mapped out with time resolution limited essentially only by the pulse duration itself.</w:t>
      </w:r>
    </w:p>
    <w:p w14:paraId="6A5DF116" w14:textId="77777777" w:rsidR="007B35FE" w:rsidRDefault="00000000" w:rsidP="007D4DCD">
      <w:pPr>
        <w:pStyle w:val="BodyText"/>
        <w:jc w:val="both"/>
      </w:pPr>
      <w:r>
        <w:rPr>
          <w:b/>
          <w:bCs/>
        </w:rPr>
        <w:t>Applications:</w:t>
      </w:r>
      <w:r>
        <w:t xml:space="preserve"> direct observation of chemical reaction transition states (the foundation of </w:t>
      </w:r>
      <w:r>
        <w:rPr>
          <w:b/>
          <w:bCs/>
        </w:rPr>
        <w:t>femtochemistry</w:t>
      </w:r>
      <w:r>
        <w:t>, pioneered by Ahmed Zewail, Nobel Prize 1999); study of ultrafast carrier dynamics in semiconductors and photovoltaic materials; investigation of the primary events of photosynthesis and vision (retinal isomerisation); characterisation of ultrafast optical/photonic devices and materials.</w:t>
      </w:r>
    </w:p>
    <w:p w14:paraId="30F6B694" w14:textId="77777777" w:rsidR="007B35FE" w:rsidRDefault="00000000" w:rsidP="007D4DCD">
      <w:pPr>
        <w:pStyle w:val="Heading2"/>
        <w:jc w:val="both"/>
      </w:pPr>
      <w:bookmarkStart w:id="195" w:name="X5a0e99e51017df3daa05dba20f6ac3eca517a67"/>
      <w:bookmarkStart w:id="196" w:name="_Toc235682089"/>
      <w:bookmarkEnd w:id="193"/>
      <w:r>
        <w:t>4.6 Stimulated Raman Emission (Raman Scattering and Stimulated Raman Scattering)</w:t>
      </w:r>
      <w:bookmarkEnd w:id="196"/>
    </w:p>
    <w:p w14:paraId="03C72097" w14:textId="77777777" w:rsidR="007B35FE" w:rsidRDefault="00000000" w:rsidP="007D4DCD">
      <w:pPr>
        <w:pStyle w:val="Heading3"/>
        <w:jc w:val="both"/>
      </w:pPr>
      <w:bookmarkStart w:id="197" w:name="spontaneous-raman-scattering-background"/>
      <w:r>
        <w:t>4.6.1 Spontaneous Raman Scattering — Background</w:t>
      </w:r>
    </w:p>
    <w:p w14:paraId="0939E5A6" w14:textId="77777777" w:rsidR="007B35FE" w:rsidRDefault="00000000" w:rsidP="007D4DCD">
      <w:pPr>
        <w:pStyle w:val="FirstParagraph"/>
        <w:jc w:val="both"/>
      </w:pPr>
      <w:r>
        <w:t xml:space="preserve">When monochromatic light (frequency </w:t>
      </w:r>
      <m:oMath>
        <m:sSub>
          <m:sSubPr>
            <m:ctrlPr>
              <w:rPr>
                <w:rFonts w:ascii="Cambria Math" w:hAnsi="Cambria Math"/>
              </w:rPr>
            </m:ctrlPr>
          </m:sSubPr>
          <m:e>
            <m:r>
              <w:rPr>
                <w:rFonts w:ascii="Cambria Math" w:hAnsi="Cambria Math"/>
              </w:rPr>
              <m:t>ν</m:t>
            </m:r>
          </m:e>
          <m:sub>
            <m:r>
              <w:rPr>
                <w:rFonts w:ascii="Cambria Math" w:hAnsi="Cambria Math"/>
              </w:rPr>
              <m:t>0</m:t>
            </m:r>
          </m:sub>
        </m:sSub>
      </m:oMath>
      <w:r>
        <w:t xml:space="preserve">) is scattered by a molecule, most of the scattered light retains the same frequency (elastic, </w:t>
      </w:r>
      <w:r>
        <w:rPr>
          <w:b/>
          <w:bCs/>
        </w:rPr>
        <w:t>Rayleigh scattering</w:t>
      </w:r>
      <w:r>
        <w:t xml:space="preserve">), but a small fraction is scattered </w:t>
      </w:r>
      <w:r>
        <w:rPr>
          <w:i/>
          <w:iCs/>
        </w:rPr>
        <w:t>inelastically</w:t>
      </w:r>
      <w:r>
        <w:t xml:space="preserve">: the molecule undergoes a change of vibrational (or rotational) state, exchanging a quantum of vibrational energy </w:t>
      </w:r>
      <m:oMath>
        <m:r>
          <w:rPr>
            <w:rFonts w:ascii="Cambria Math" w:hAnsi="Cambria Math"/>
          </w:rPr>
          <m:t>h</m:t>
        </m:r>
        <m:sSub>
          <m:sSubPr>
            <m:ctrlPr>
              <w:rPr>
                <w:rFonts w:ascii="Cambria Math" w:hAnsi="Cambria Math"/>
              </w:rPr>
            </m:ctrlPr>
          </m:sSubPr>
          <m:e>
            <m:r>
              <w:rPr>
                <w:rFonts w:ascii="Cambria Math" w:hAnsi="Cambria Math"/>
              </w:rPr>
              <m:t>ν</m:t>
            </m:r>
          </m:e>
          <m:sub>
            <m:r>
              <w:rPr>
                <w:rFonts w:ascii="Cambria Math" w:hAnsi="Cambria Math"/>
              </w:rPr>
              <m:t>v</m:t>
            </m:r>
          </m:sub>
        </m:sSub>
      </m:oMath>
      <w:r>
        <w:t xml:space="preserve"> with the photon field. If the molecule gains vibrational energy (ends in a higher vibrational state), the scattered photon has correspondingly </w:t>
      </w:r>
      <w:r>
        <w:rPr>
          <w:i/>
          <w:iCs/>
        </w:rPr>
        <w:t>lower</w:t>
      </w:r>
      <w:r>
        <w:t xml:space="preserve"> energy — a </w:t>
      </w:r>
      <w:r>
        <w:rPr>
          <w:b/>
          <w:bCs/>
        </w:rPr>
        <w:t>Stokes line</w:t>
      </w:r>
      <w:r>
        <w:t xml:space="preserve"> at </w:t>
      </w:r>
      <m:oMath>
        <m:sSub>
          <m:sSubPr>
            <m:ctrlPr>
              <w:rPr>
                <w:rFonts w:ascii="Cambria Math" w:hAnsi="Cambria Math"/>
              </w:rPr>
            </m:ctrlPr>
          </m:sSubPr>
          <m:e>
            <m:r>
              <w:rPr>
                <w:rFonts w:ascii="Cambria Math" w:hAnsi="Cambria Math"/>
              </w:rPr>
              <m:t>ν</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v</m:t>
            </m:r>
          </m:sub>
        </m:sSub>
      </m:oMath>
      <w:r>
        <w:t xml:space="preserve">; if the molecule loses vibrational energy (starting from an already vibrationally excited state and ending in the ground vibrational state), the scattered photon has </w:t>
      </w:r>
      <w:r>
        <w:rPr>
          <w:i/>
          <w:iCs/>
        </w:rPr>
        <w:t>higher</w:t>
      </w:r>
      <w:r>
        <w:t xml:space="preserve"> energy — an </w:t>
      </w:r>
      <w:r>
        <w:rPr>
          <w:b/>
          <w:bCs/>
        </w:rPr>
        <w:t>anti-Stokes line</w:t>
      </w:r>
      <w:r>
        <w:t xml:space="preserve"> at </w:t>
      </w:r>
      <m:oMath>
        <m:sSub>
          <m:sSubPr>
            <m:ctrlPr>
              <w:rPr>
                <w:rFonts w:ascii="Cambria Math" w:hAnsi="Cambria Math"/>
              </w:rPr>
            </m:ctrlPr>
          </m:sSubPr>
          <m:e>
            <m:r>
              <w:rPr>
                <w:rFonts w:ascii="Cambria Math" w:hAnsi="Cambria Math"/>
              </w:rPr>
              <m:t>ν</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v</m:t>
            </m:r>
          </m:sub>
        </m:sSub>
      </m:oMath>
      <w:r>
        <w:t xml:space="preserve"> (much weaker at ordinary temperatures, since the thermal population of excited vibrational states is small).</w:t>
      </w:r>
    </w:p>
    <w:p w14:paraId="0D2BCBE7" w14:textId="77777777" w:rsidR="007B35FE" w:rsidRDefault="00000000" w:rsidP="007D4DCD">
      <w:pPr>
        <w:pStyle w:val="CaptionedFigure"/>
        <w:jc w:val="both"/>
      </w:pPr>
      <w:r>
        <w:rPr>
          <w:noProof/>
        </w:rPr>
        <w:lastRenderedPageBreak/>
        <w:drawing>
          <wp:inline distT="0" distB="0" distL="0" distR="0" wp14:anchorId="37AAA05A" wp14:editId="27D66740">
            <wp:extent cx="5334000" cy="4176992"/>
            <wp:effectExtent l="0" t="0" r="0" b="0"/>
            <wp:docPr id="196" name="Picture" descr="Fig. 4.1 Energy-level picture of Rayleigh and Raman (Stokes/anti-Stokes) scattering via a virtual intermediate state."/>
            <wp:cNvGraphicFramePr/>
            <a:graphic xmlns:a="http://schemas.openxmlformats.org/drawingml/2006/main">
              <a:graphicData uri="http://schemas.openxmlformats.org/drawingml/2006/picture">
                <pic:pic xmlns:pic="http://schemas.openxmlformats.org/drawingml/2006/picture">
                  <pic:nvPicPr>
                    <pic:cNvPr id="197" name="Picture" descr="img/fig4_1_raman.png"/>
                    <pic:cNvPicPr>
                      <a:picLocks noChangeAspect="1" noChangeArrowheads="1"/>
                    </pic:cNvPicPr>
                  </pic:nvPicPr>
                  <pic:blipFill>
                    <a:blip r:embed="rId28"/>
                    <a:stretch>
                      <a:fillRect/>
                    </a:stretch>
                  </pic:blipFill>
                  <pic:spPr bwMode="auto">
                    <a:xfrm>
                      <a:off x="0" y="0"/>
                      <a:ext cx="5334000" cy="4176992"/>
                    </a:xfrm>
                    <a:prstGeom prst="rect">
                      <a:avLst/>
                    </a:prstGeom>
                    <a:noFill/>
                    <a:ln w="9525">
                      <a:noFill/>
                      <a:headEnd/>
                      <a:tailEnd/>
                    </a:ln>
                  </pic:spPr>
                </pic:pic>
              </a:graphicData>
            </a:graphic>
          </wp:inline>
        </w:drawing>
      </w:r>
    </w:p>
    <w:p w14:paraId="643A120A" w14:textId="77777777" w:rsidR="007B35FE" w:rsidRDefault="00000000" w:rsidP="007D4DCD">
      <w:pPr>
        <w:pStyle w:val="ImageCaption"/>
        <w:jc w:val="both"/>
      </w:pPr>
      <w:r>
        <w:t>Fig. 4.1 Energy-level picture of Rayleigh and Raman (Stokes/anti-Stokes) scattering via a virtual intermediate state.</w:t>
      </w:r>
    </w:p>
    <w:p w14:paraId="22D30185" w14:textId="77777777" w:rsidR="007B35FE" w:rsidRDefault="00000000" w:rsidP="007D4DCD">
      <w:pPr>
        <w:pStyle w:val="Heading3"/>
        <w:jc w:val="both"/>
      </w:pPr>
      <w:bookmarkStart w:id="198" w:name="stimulated-raman-scattering-srs"/>
      <w:bookmarkEnd w:id="197"/>
      <w:r>
        <w:t>4.6.2 Stimulated Raman Scattering (SRS)</w:t>
      </w:r>
    </w:p>
    <w:p w14:paraId="13EE16C6" w14:textId="77777777" w:rsidR="007B35FE" w:rsidRDefault="00000000" w:rsidP="007D4DCD">
      <w:pPr>
        <w:pStyle w:val="FirstParagraph"/>
        <w:jc w:val="both"/>
      </w:pPr>
      <w:r>
        <w:t xml:space="preserve">At the very high intensities available from (particularly pulsed) lasers, the Stokes-shifted scattered field itself becomes intense enough to </w:t>
      </w:r>
      <w:r>
        <w:rPr>
          <w:i/>
          <w:iCs/>
        </w:rPr>
        <w:t>stimulate</w:t>
      </w:r>
      <w:r>
        <w:t xml:space="preserve"> further Raman transitions (in exact analogy to stimulated emission of light in a two-level laser medium, §1.2.3) — the Stokes wave grows exponentially at the expense of the incident (pump) laser beam as it propagates through the Raman-active medium, a process called </w:t>
      </w:r>
      <w:r>
        <w:rPr>
          <w:b/>
          <w:bCs/>
        </w:rPr>
        <w:t>Stimulated Raman Scattering (SRS)</w:t>
      </w:r>
      <w:r>
        <w:t xml:space="preserve"> or Stimulated Raman Emission. Because SRS is a stimulated (coherent, gain) process, essentially all of the scattered light can be concentrated into the Stokes beam (very high conversion efficiency, in contrast to the exceedingly weak spontaneous Raman effect), and the technique is used to build tunable </w:t>
      </w:r>
      <w:r>
        <w:rPr>
          <w:b/>
          <w:bCs/>
        </w:rPr>
        <w:t>Raman lasers/amplifiers</w:t>
      </w:r>
      <w:r>
        <w:t xml:space="preserve"> and, through cascaded Stokes/anti-Stokes generation, to generate coherent light at a whole comb of new frequencies from a single fixed-frequency pump laser. </w:t>
      </w:r>
      <w:r>
        <w:rPr>
          <w:b/>
          <w:bCs/>
        </w:rPr>
        <w:t>Coherent Anti-Stokes Raman Spectroscopy (CARS)</w:t>
      </w:r>
      <w:r>
        <w:t xml:space="preserve">, mentioned above, is a related four-wave-mixing technique that generates a strong, coherent anti-Stokes signal, exploited extensively for </w:t>
      </w:r>
      <w:r>
        <w:lastRenderedPageBreak/>
        <w:t>vibrational imaging/spectroscopy of chemical and biological samples without fluorescent background.</w:t>
      </w:r>
    </w:p>
    <w:p w14:paraId="2FEC5A09" w14:textId="77777777" w:rsidR="007B35FE" w:rsidRDefault="00000000" w:rsidP="007D4DCD">
      <w:pPr>
        <w:pStyle w:val="Heading2"/>
        <w:jc w:val="both"/>
      </w:pPr>
      <w:bookmarkStart w:id="199" w:name="laser-fusion-inertial-confinement-fusion"/>
      <w:bookmarkStart w:id="200" w:name="_Toc235682090"/>
      <w:bookmarkEnd w:id="195"/>
      <w:bookmarkEnd w:id="198"/>
      <w:r>
        <w:t>4.7 Laser Fusion (Inertial Confinement Fusion)</w:t>
      </w:r>
      <w:bookmarkEnd w:id="200"/>
    </w:p>
    <w:p w14:paraId="1946D647" w14:textId="77777777" w:rsidR="007B35FE" w:rsidRDefault="00000000" w:rsidP="007D4DCD">
      <w:pPr>
        <w:pStyle w:val="FirstParagraph"/>
        <w:jc w:val="both"/>
      </w:pPr>
      <w:r>
        <w:rPr>
          <w:b/>
          <w:bCs/>
        </w:rPr>
        <w:t>Principle.</w:t>
      </w:r>
      <w:r>
        <w:t xml:space="preserve"> Laser (inertial confinement) fusion aims to achieve controlled thermonuclear fusion (typically of the deuterium-tritium reaction, </w:t>
      </w:r>
      <m:oMath>
        <m:sSup>
          <m:sSupPr>
            <m:ctrlPr>
              <w:rPr>
                <w:rFonts w:ascii="Cambria Math" w:hAnsi="Cambria Math"/>
              </w:rPr>
            </m:ctrlPr>
          </m:sSupPr>
          <m:e>
            <m:r>
              <w:rPr>
                <w:rFonts w:ascii="Cambria Math" w:hAnsi="Cambria Math"/>
              </w:rPr>
              <m:t>​</m:t>
            </m:r>
          </m:e>
          <m:sup>
            <m:r>
              <w:rPr>
                <w:rFonts w:ascii="Cambria Math" w:hAnsi="Cambria Math"/>
              </w:rPr>
              <m:t>2</m:t>
            </m:r>
          </m:sup>
        </m:sSup>
      </m:oMath>
      <w:r>
        <w:t xml:space="preserve">H + </w:t>
      </w:r>
      <m:oMath>
        <m:sSup>
          <m:sSupPr>
            <m:ctrlPr>
              <w:rPr>
                <w:rFonts w:ascii="Cambria Math" w:hAnsi="Cambria Math"/>
              </w:rPr>
            </m:ctrlPr>
          </m:sSupPr>
          <m:e>
            <m:r>
              <w:rPr>
                <w:rFonts w:ascii="Cambria Math" w:hAnsi="Cambria Math"/>
              </w:rPr>
              <m:t>​</m:t>
            </m:r>
          </m:e>
          <m:sup>
            <m:r>
              <w:rPr>
                <w:rFonts w:ascii="Cambria Math" w:hAnsi="Cambria Math"/>
              </w:rPr>
              <m:t>3</m:t>
            </m:r>
          </m:sup>
        </m:sSup>
      </m:oMath>
      <w:r>
        <w:t xml:space="preserve">H → </w:t>
      </w:r>
      <m:oMath>
        <m:sSup>
          <m:sSupPr>
            <m:ctrlPr>
              <w:rPr>
                <w:rFonts w:ascii="Cambria Math" w:hAnsi="Cambria Math"/>
              </w:rPr>
            </m:ctrlPr>
          </m:sSupPr>
          <m:e>
            <m:r>
              <w:rPr>
                <w:rFonts w:ascii="Cambria Math" w:hAnsi="Cambria Math"/>
              </w:rPr>
              <m:t>​</m:t>
            </m:r>
          </m:e>
          <m:sup>
            <m:r>
              <w:rPr>
                <w:rFonts w:ascii="Cambria Math" w:hAnsi="Cambria Math"/>
              </w:rPr>
              <m:t>4</m:t>
            </m:r>
          </m:sup>
        </m:sSup>
      </m:oMath>
      <w:r>
        <w:t>He + n + 17.6 MeV) by using multiple, extremely powerful, precisely synchronised laser beams (e.g. Nd:glass or KrF excimer lasers, delivering many kilojoules to megajoules of energy in nanosecond pulses) to symmetrically irradiate a small spherical pellet (typically ~mm diameter) containing deuterium-tritium fuel.</w:t>
      </w:r>
    </w:p>
    <w:p w14:paraId="4D970E73" w14:textId="77777777" w:rsidR="007B35FE" w:rsidRDefault="00000000" w:rsidP="007D4DCD">
      <w:pPr>
        <w:pStyle w:val="BodyText"/>
        <w:jc w:val="both"/>
      </w:pPr>
      <w:r>
        <w:rPr>
          <w:b/>
          <w:bCs/>
        </w:rPr>
        <w:t>Mechanism.</w:t>
      </w:r>
      <w:r>
        <w:t xml:space="preserve"> The intense laser energy rapidly ablates (vaporises and ionises) the outer surface layer of the pellet; by Newton’s third law, the outward-blasting ablated plasma drives an inward-directed </w:t>
      </w:r>
      <w:r>
        <w:rPr>
          <w:b/>
          <w:bCs/>
        </w:rPr>
        <w:t>implosion (rocket-like reaction) shock</w:t>
      </w:r>
      <w:r>
        <w:t xml:space="preserve"> that compresses the remaining fuel to enormous densities (many hundreds to thousands of times solid density) and heats it to the extreme temperatures (tens to hundreds of millions of kelvin) required to overcome the Coulomb repulsion between fusing nuclei — the fuel’s own </w:t>
      </w:r>
      <w:r>
        <w:rPr>
          <w:b/>
          <w:bCs/>
        </w:rPr>
        <w:t>inertia</w:t>
      </w:r>
      <w:r>
        <w:t xml:space="preserve"> confines it (for the extremely brief duration of the implosion, nanoseconds) long enough for a significant fraction of the fuel to undergo fusion before the compressed plasma disassembles, hence the name </w:t>
      </w:r>
      <w:r>
        <w:rPr>
          <w:b/>
          <w:bCs/>
        </w:rPr>
        <w:t>inertial confinement fusion (ICF)</w:t>
      </w:r>
      <w:r>
        <w:t>, in contrast to magnetic confinement fusion (tokamaks), which confines a much lower-density plasma for a much longer time using strong magnetic fields.</w:t>
      </w:r>
    </w:p>
    <w:p w14:paraId="37123582" w14:textId="77777777" w:rsidR="007B35FE" w:rsidRDefault="00000000" w:rsidP="007D4DCD">
      <w:pPr>
        <w:pStyle w:val="BodyText"/>
        <w:jc w:val="both"/>
      </w:pPr>
      <w:r>
        <w:rPr>
          <w:b/>
          <w:bCs/>
        </w:rPr>
        <w:t>Significance and applications:</w:t>
      </w:r>
      <w:r>
        <w:t xml:space="preserve"> a potential future source of clean, abundant energy (net energy gain from ICF was first demonstrated at the U.S. National Ignition Facility in December 2022); ICF experiments also provide invaluable data for understanding the physics of stellar interiors and (in a national-security context) for maintaining nuclear-weapon stockpile science without underground nuclear testing.</w:t>
      </w:r>
    </w:p>
    <w:p w14:paraId="509B8D00" w14:textId="77777777" w:rsidR="007B35FE" w:rsidRDefault="00000000" w:rsidP="007D4DCD">
      <w:pPr>
        <w:pStyle w:val="BodyText"/>
        <w:jc w:val="both"/>
      </w:pPr>
      <w:r>
        <w:rPr>
          <w:b/>
          <w:bCs/>
        </w:rPr>
        <w:t>Challenges/limitations:</w:t>
      </w:r>
      <w:r>
        <w:t xml:space="preserve"> achieving the extremely high degree of implosion symmetry and fuel compression required is technically formidable (any asymmetry in laser illumination seeds hydrodynamic (Rayleigh–Taylor) instabilities that disrupt the implosion); overall “wall-plug” energy efficiency of large laser-driver facilities remains low, and repetition rate/target-injection engineering for a practical power plant remains a major unsolved challenge.</w:t>
      </w:r>
    </w:p>
    <w:p w14:paraId="7A7D0B7E" w14:textId="77777777" w:rsidR="007B35FE" w:rsidRDefault="00000000" w:rsidP="007D4DCD">
      <w:pPr>
        <w:pStyle w:val="Heading2"/>
        <w:jc w:val="both"/>
      </w:pPr>
      <w:bookmarkStart w:id="201" w:name="medical-applications-of-lasers"/>
      <w:bookmarkStart w:id="202" w:name="_Toc235682091"/>
      <w:bookmarkEnd w:id="199"/>
      <w:r>
        <w:lastRenderedPageBreak/>
        <w:t>4.8 Medical Applications of Lasers</w:t>
      </w:r>
      <w:bookmarkEnd w:id="202"/>
    </w:p>
    <w:p w14:paraId="2A2EE074" w14:textId="77777777" w:rsidR="007B35FE" w:rsidRDefault="00000000" w:rsidP="007D4DCD">
      <w:pPr>
        <w:pStyle w:val="FirstParagraph"/>
        <w:jc w:val="both"/>
      </w:pPr>
      <w:r>
        <w:t>The precise, controllable delivery of optical energy — with wavelength, power, pulse duration and spot size all independently selectable — makes lasers valuable across many branches of medicine:</w:t>
      </w:r>
    </w:p>
    <w:p w14:paraId="63658965" w14:textId="77777777" w:rsidR="007B35FE" w:rsidRDefault="00000000" w:rsidP="007D4DCD">
      <w:pPr>
        <w:pStyle w:val="Compact"/>
        <w:numPr>
          <w:ilvl w:val="0"/>
          <w:numId w:val="31"/>
        </w:numPr>
        <w:jc w:val="both"/>
      </w:pPr>
      <w:r>
        <w:rPr>
          <w:b/>
          <w:bCs/>
        </w:rPr>
        <w:t>Ophthalmology</w:t>
      </w:r>
      <w:r>
        <w:t xml:space="preserve"> — photocoagulation of retinal tears/diabetic retinopathy (argon/diode lasers), refractive corneal surgery (LASIK, using excimer-laser ablation, Unit 2 §2.4.3), posterior capsulotomy (Nd:YAG laser).</w:t>
      </w:r>
    </w:p>
    <w:p w14:paraId="4954DDEE" w14:textId="77777777" w:rsidR="007B35FE" w:rsidRDefault="00000000" w:rsidP="007D4DCD">
      <w:pPr>
        <w:pStyle w:val="Compact"/>
        <w:numPr>
          <w:ilvl w:val="0"/>
          <w:numId w:val="31"/>
        </w:numPr>
        <w:jc w:val="both"/>
      </w:pPr>
      <w:r>
        <w:rPr>
          <w:b/>
          <w:bCs/>
        </w:rPr>
        <w:t>Dermatology</w:t>
      </w:r>
      <w:r>
        <w:t xml:space="preserve"> — hair removal, tattoo removal, treatment of vascular lesions/port-wine stains and pigmented lesions (selective photothermolysis exploiting differential absorption by target chromophores such as melanin or haemoglobin), skin resurfacing.</w:t>
      </w:r>
    </w:p>
    <w:p w14:paraId="57D2BF10" w14:textId="77777777" w:rsidR="007B35FE" w:rsidRDefault="00000000" w:rsidP="007D4DCD">
      <w:pPr>
        <w:pStyle w:val="Compact"/>
        <w:numPr>
          <w:ilvl w:val="0"/>
          <w:numId w:val="31"/>
        </w:numPr>
        <w:jc w:val="both"/>
      </w:pPr>
      <w:r>
        <w:rPr>
          <w:b/>
          <w:bCs/>
        </w:rPr>
        <w:t>Surgery (laser scalpel)</w:t>
      </w:r>
      <w:r>
        <w:t xml:space="preserve"> — the CO₂ laser (Unit 2 §2.3) is widely used as a bloodless surgical scalpel, simultaneously cutting tissue and cauterising (sealing) small blood vessels by localised thermal coagulation, reducing bleeding and infection risk; also used in gynaecological, ENT and neurosurgical procedures.</w:t>
      </w:r>
    </w:p>
    <w:p w14:paraId="4AF8AD37" w14:textId="77777777" w:rsidR="007B35FE" w:rsidRDefault="00000000" w:rsidP="007D4DCD">
      <w:pPr>
        <w:pStyle w:val="Compact"/>
        <w:numPr>
          <w:ilvl w:val="0"/>
          <w:numId w:val="31"/>
        </w:numPr>
        <w:jc w:val="both"/>
      </w:pPr>
      <w:r>
        <w:rPr>
          <w:b/>
          <w:bCs/>
        </w:rPr>
        <w:t>Dentistry</w:t>
      </w:r>
      <w:r>
        <w:t xml:space="preserve"> — cavity preparation, soft-tissue procedures, teeth whitening.</w:t>
      </w:r>
    </w:p>
    <w:p w14:paraId="411A001B" w14:textId="77777777" w:rsidR="007B35FE" w:rsidRDefault="00000000" w:rsidP="007D4DCD">
      <w:pPr>
        <w:pStyle w:val="Compact"/>
        <w:numPr>
          <w:ilvl w:val="0"/>
          <w:numId w:val="31"/>
        </w:numPr>
        <w:jc w:val="both"/>
      </w:pPr>
      <w:r>
        <w:rPr>
          <w:b/>
          <w:bCs/>
        </w:rPr>
        <w:t>Lithotripsy</w:t>
      </w:r>
      <w:r>
        <w:t xml:space="preserve"> — pulsed (e.g. holmium:YAG) laser fragmentation of kidney/urinary stones delivered via optical fibre through minimally invasive endoscopic instruments.</w:t>
      </w:r>
    </w:p>
    <w:p w14:paraId="1D82DF95" w14:textId="77777777" w:rsidR="007B35FE" w:rsidRDefault="00000000" w:rsidP="007D4DCD">
      <w:pPr>
        <w:pStyle w:val="Compact"/>
        <w:numPr>
          <w:ilvl w:val="0"/>
          <w:numId w:val="31"/>
        </w:numPr>
        <w:jc w:val="both"/>
      </w:pPr>
      <w:r>
        <w:rPr>
          <w:b/>
          <w:bCs/>
        </w:rPr>
        <w:t>Photodynamic therapy (PDT)</w:t>
      </w:r>
      <w:r>
        <w:t xml:space="preserve"> — a light-activated (typically laser-excited) photosensitising drug, selectively taken up by tumour tissue, generates cytotoxic reactive oxygen species upon laser irradiation, selectively destroying cancerous tissue while sparing surrounding healthy tissue.</w:t>
      </w:r>
    </w:p>
    <w:p w14:paraId="40C80D74" w14:textId="77777777" w:rsidR="007B35FE" w:rsidRDefault="00000000" w:rsidP="007D4DCD">
      <w:pPr>
        <w:pStyle w:val="Compact"/>
        <w:numPr>
          <w:ilvl w:val="0"/>
          <w:numId w:val="31"/>
        </w:numPr>
        <w:jc w:val="both"/>
      </w:pPr>
      <w:r>
        <w:rPr>
          <w:b/>
          <w:bCs/>
        </w:rPr>
        <w:t>Laser Doppler flowmetry / optical coherence tomography (OCT)</w:t>
      </w:r>
      <w:r>
        <w:t xml:space="preserve"> — non-invasive diagnostic imaging of blood flow and of tissue micro-structure (e.g. retina), respectively, exploiting laser coherence properties.</w:t>
      </w:r>
    </w:p>
    <w:p w14:paraId="55B8E911" w14:textId="77777777" w:rsidR="007B35FE" w:rsidRDefault="00000000" w:rsidP="007D4DCD">
      <w:pPr>
        <w:pStyle w:val="FirstParagraph"/>
        <w:jc w:val="both"/>
      </w:pPr>
      <w:r>
        <w:rPr>
          <w:b/>
          <w:bCs/>
        </w:rPr>
        <w:t>Advantages of laser surgery:</w:t>
      </w:r>
      <w:r>
        <w:t xml:space="preserve"> precision (minimal damage to surrounding tissue), reduced bleeding (simultaneous cauterisation), reduced infection risk (non-contact), often reduced patient recovery time. </w:t>
      </w:r>
      <w:r>
        <w:rPr>
          <w:b/>
          <w:bCs/>
        </w:rPr>
        <w:t>Limitations:</w:t>
      </w:r>
      <w:r>
        <w:t xml:space="preserve"> high equipment cost, need for specialised operator training, potential for thermal damage if parameters are not carefully controlled, limited penetration depth for some techniques.</w:t>
      </w:r>
    </w:p>
    <w:p w14:paraId="31D2076B" w14:textId="77777777" w:rsidR="007B35FE" w:rsidRDefault="00000000" w:rsidP="007D4DCD">
      <w:pPr>
        <w:pStyle w:val="Heading2"/>
        <w:jc w:val="both"/>
      </w:pPr>
      <w:bookmarkStart w:id="203" w:name="X5f343b1ffef8cc7f045aa0b349ed2392a63e379"/>
      <w:bookmarkStart w:id="204" w:name="_Toc235682092"/>
      <w:bookmarkEnd w:id="201"/>
      <w:r>
        <w:lastRenderedPageBreak/>
        <w:t>4.8A Physical Mechanisms of Laser-Tissue Interaction</w:t>
      </w:r>
      <w:bookmarkEnd w:id="204"/>
    </w:p>
    <w:p w14:paraId="61737055" w14:textId="77777777" w:rsidR="007B35FE" w:rsidRDefault="00000000" w:rsidP="007D4DCD">
      <w:pPr>
        <w:pStyle w:val="FirstParagraph"/>
        <w:jc w:val="both"/>
      </w:pPr>
      <w:r>
        <w:t>The medical applications listed in §4.8 rely on a small number of underlying physical mechanisms by which laser light interacts with biological tissue, distinguished mainly by the irradiance (power density) and exposure time employed:</w:t>
      </w:r>
    </w:p>
    <w:p w14:paraId="24A94C44" w14:textId="77777777" w:rsidR="007B35FE" w:rsidRDefault="00000000" w:rsidP="007D4DCD">
      <w:pPr>
        <w:pStyle w:val="Compact"/>
        <w:numPr>
          <w:ilvl w:val="0"/>
          <w:numId w:val="32"/>
        </w:numPr>
        <w:jc w:val="both"/>
      </w:pPr>
      <w:r>
        <w:rPr>
          <w:b/>
          <w:bCs/>
        </w:rPr>
        <w:t>Photothermal interaction</w:t>
      </w:r>
      <w:r>
        <w:t xml:space="preserve"> — absorbed optical energy is converted to heat, raising local tissue temperature; depending on the temperature reached, this produces coagulation (~60–70°C, protein denaturation — used for tissue welding/haemostasis), vaporisation (~100°C, used for cutting/ablation), or carbonisation (&gt;150°C, generally undesirable, minimised by pulsing).</w:t>
      </w:r>
    </w:p>
    <w:p w14:paraId="0DDF88F3" w14:textId="77777777" w:rsidR="007B35FE" w:rsidRDefault="00000000" w:rsidP="007D4DCD">
      <w:pPr>
        <w:pStyle w:val="Compact"/>
        <w:numPr>
          <w:ilvl w:val="0"/>
          <w:numId w:val="32"/>
        </w:numPr>
        <w:jc w:val="both"/>
      </w:pPr>
      <w:r>
        <w:rPr>
          <w:b/>
          <w:bCs/>
        </w:rPr>
        <w:t>Photomechanical (photodisruptive) interaction</w:t>
      </w:r>
      <w:r>
        <w:t xml:space="preserve"> — extremely short, high-peak-power pulses (nanosecond to femtosecond, focused to a tiny spot) generate a local micro-plasma via optical breakdown; the rapidly expanding plasma launches a mechanical shockwave that mechanically disrupts tissue with minimal thermal spread — exploited in Nd:YAG posterior capsulotomy and femtosecond-laser corneal flap creation (femto-LASIK).</w:t>
      </w:r>
    </w:p>
    <w:p w14:paraId="53958740" w14:textId="77777777" w:rsidR="007B35FE" w:rsidRDefault="00000000" w:rsidP="007D4DCD">
      <w:pPr>
        <w:pStyle w:val="Compact"/>
        <w:numPr>
          <w:ilvl w:val="0"/>
          <w:numId w:val="32"/>
        </w:numPr>
        <w:jc w:val="both"/>
      </w:pPr>
      <w:r>
        <w:rPr>
          <w:b/>
          <w:bCs/>
        </w:rPr>
        <w:t>Photochemical interaction</w:t>
      </w:r>
      <w:r>
        <w:t xml:space="preserve"> — as in photodynamic therapy (§4.8) and excimer-laser (193 nm ArF) corneal photoablation, absorbed photon energy directly breaks molecular bonds (or activates a photosensitiser) without significant bulk heating, allowing extremely precise material removal/therapeutic effect with minimal collateral thermal damage to adjacent tissue.</w:t>
      </w:r>
    </w:p>
    <w:p w14:paraId="2A728C33" w14:textId="77777777" w:rsidR="007B35FE" w:rsidRDefault="00000000" w:rsidP="007D4DCD">
      <w:pPr>
        <w:pStyle w:val="FirstParagraph"/>
        <w:jc w:val="both"/>
      </w:pPr>
      <w:r>
        <w:t xml:space="preserve">The choice of laser wavelength for a given medical application is governed principally by the </w:t>
      </w:r>
      <w:r>
        <w:rPr>
          <w:b/>
          <w:bCs/>
        </w:rPr>
        <w:t>selective absorption</w:t>
      </w:r>
      <w:r>
        <w:t xml:space="preserve"> of that wavelength by the target chromophore (melanin, haemoglobin, water, or a specific drug photosensitiser) relative to surrounding tissue — a principle known as </w:t>
      </w:r>
      <w:r>
        <w:rPr>
          <w:b/>
          <w:bCs/>
        </w:rPr>
        <w:t>selective photothermolysis</w:t>
      </w:r>
      <w:r>
        <w:t xml:space="preserve"> — allowing the target to be selectively heated/destroyed while sparing the surrounding, non-absorbing tissue.</w:t>
      </w:r>
    </w:p>
    <w:p w14:paraId="0779543A" w14:textId="77777777" w:rsidR="007B35FE" w:rsidRDefault="00000000" w:rsidP="007D4DCD">
      <w:pPr>
        <w:pStyle w:val="Heading2"/>
        <w:jc w:val="both"/>
      </w:pPr>
      <w:bookmarkStart w:id="205" w:name="photochemical-applications"/>
      <w:bookmarkStart w:id="206" w:name="_Toc235682093"/>
      <w:bookmarkEnd w:id="203"/>
      <w:r>
        <w:t>4.9 Photochemical Applications</w:t>
      </w:r>
      <w:bookmarkEnd w:id="206"/>
    </w:p>
    <w:p w14:paraId="54A0E46D" w14:textId="77777777" w:rsidR="007B35FE" w:rsidRDefault="00000000" w:rsidP="007D4DCD">
      <w:pPr>
        <w:pStyle w:val="FirstParagraph"/>
        <w:jc w:val="both"/>
      </w:pPr>
      <w:r>
        <w:t xml:space="preserve">Because laser light can be tuned to match specific, narrow molecular absorption transitions, and can deliver very high photon fluxes, lasers enable </w:t>
      </w:r>
      <w:r>
        <w:rPr>
          <w:b/>
          <w:bCs/>
        </w:rPr>
        <w:t>selective photochemistry</w:t>
      </w:r>
      <w:r>
        <w:t xml:space="preserve"> — driving chemical reactions, or specific reaction pathways, with a precision unattainable by broadband (thermal or lamp) excitation:</w:t>
      </w:r>
    </w:p>
    <w:p w14:paraId="3B67FBA5" w14:textId="77777777" w:rsidR="007B35FE" w:rsidRDefault="00000000" w:rsidP="007D4DCD">
      <w:pPr>
        <w:pStyle w:val="Compact"/>
        <w:numPr>
          <w:ilvl w:val="0"/>
          <w:numId w:val="33"/>
        </w:numPr>
        <w:jc w:val="both"/>
      </w:pPr>
      <w:r>
        <w:rPr>
          <w:b/>
          <w:bCs/>
        </w:rPr>
        <w:t>Laser-induced isotope separation</w:t>
      </w:r>
      <w:r>
        <w:t xml:space="preserve"> — exploiting small isotope shifts in molecular vibrational/electronic absorption spectra, a tuned laser can selectively excite (and thereby selectively drive a chemical reaction, or selectively </w:t>
      </w:r>
      <w:r>
        <w:lastRenderedPageBreak/>
        <w:t>photoionise/photodissociate) molecules containing one particular isotope, enabling isotope enrichment (e.g. uranium isotope separation, industrially important for nuclear fuel) without the large-scale infrastructure of conventional diffusion/centrifuge methods.</w:t>
      </w:r>
    </w:p>
    <w:p w14:paraId="1F2DBED0" w14:textId="77777777" w:rsidR="007B35FE" w:rsidRDefault="00000000" w:rsidP="007D4DCD">
      <w:pPr>
        <w:pStyle w:val="Compact"/>
        <w:numPr>
          <w:ilvl w:val="0"/>
          <w:numId w:val="33"/>
        </w:numPr>
        <w:jc w:val="both"/>
      </w:pPr>
      <w:r>
        <w:rPr>
          <w:b/>
          <w:bCs/>
        </w:rPr>
        <w:t>Laser-induced fluorescence (LIF)</w:t>
      </w:r>
      <w:r>
        <w:t xml:space="preserve"> — a widely used ultra-sensitive analytical technique for chemical detection/diagnostics (e.g. in combustion research, environmental trace-gas monitoring, and single-molecule biochemistry), in which a tuned laser selectively excites a target species, whose subsequent fluorescence is detected, giving both high sensitivity and high chemical specificity.</w:t>
      </w:r>
    </w:p>
    <w:p w14:paraId="38FDEB2F" w14:textId="77777777" w:rsidR="007B35FE" w:rsidRDefault="00000000" w:rsidP="007D4DCD">
      <w:pPr>
        <w:pStyle w:val="Compact"/>
        <w:numPr>
          <w:ilvl w:val="0"/>
          <w:numId w:val="33"/>
        </w:numPr>
        <w:jc w:val="both"/>
      </w:pPr>
      <w:r>
        <w:rPr>
          <w:b/>
          <w:bCs/>
        </w:rPr>
        <w:t>Photolithography and laser-induced chemical vapour deposition</w:t>
      </w:r>
      <w:r>
        <w:t xml:space="preserve"> — precise, localised photochemical/photothermal decomposition of precursor gases for microfabrication (also discussed under industrial applications, Unit 5).</w:t>
      </w:r>
    </w:p>
    <w:p w14:paraId="003437B4" w14:textId="77777777" w:rsidR="007B35FE" w:rsidRDefault="00000000" w:rsidP="007D4DCD">
      <w:pPr>
        <w:pStyle w:val="Compact"/>
        <w:numPr>
          <w:ilvl w:val="0"/>
          <w:numId w:val="33"/>
        </w:numPr>
        <w:jc w:val="both"/>
      </w:pPr>
      <w:r>
        <w:rPr>
          <w:b/>
          <w:bCs/>
        </w:rPr>
        <w:t>Laser-driven photopolymerisation</w:t>
      </w:r>
      <w:r>
        <w:t xml:space="preserve"> — used in stereolithography (3-D printing) and in dental/UV-curable resins, where a focused (often UV) laser selectively initiates polymerisation only at the illuminated region.</w:t>
      </w:r>
    </w:p>
    <w:p w14:paraId="6E49AEC2" w14:textId="77777777" w:rsidR="007B35FE" w:rsidRDefault="00000000" w:rsidP="007D4DCD">
      <w:pPr>
        <w:pStyle w:val="Compact"/>
        <w:numPr>
          <w:ilvl w:val="0"/>
          <w:numId w:val="33"/>
        </w:numPr>
        <w:jc w:val="both"/>
      </w:pPr>
      <w:r>
        <w:rPr>
          <w:b/>
          <w:bCs/>
        </w:rPr>
        <w:t>Photodynamic therapy</w:t>
      </w:r>
      <w:r>
        <w:t xml:space="preserve"> (§4.8) is itself fundamentally a photochemical process.</w:t>
      </w:r>
    </w:p>
    <w:p w14:paraId="1BC2356D" w14:textId="77777777" w:rsidR="007B35FE" w:rsidRDefault="00000000" w:rsidP="007D4DCD">
      <w:pPr>
        <w:pStyle w:val="Heading2"/>
        <w:jc w:val="both"/>
      </w:pPr>
      <w:bookmarkStart w:id="207" w:name="a-worked-examples"/>
      <w:bookmarkStart w:id="208" w:name="_Toc235682094"/>
      <w:bookmarkEnd w:id="205"/>
      <w:r>
        <w:t>4.9A Worked Examples</w:t>
      </w:r>
      <w:bookmarkEnd w:id="208"/>
    </w:p>
    <w:p w14:paraId="04885C82" w14:textId="77777777" w:rsidR="007B35FE" w:rsidRDefault="00000000" w:rsidP="007D4DCD">
      <w:pPr>
        <w:pStyle w:val="FirstParagraph"/>
        <w:jc w:val="both"/>
      </w:pPr>
      <w:r>
        <w:rPr>
          <w:b/>
          <w:bCs/>
        </w:rPr>
        <w:t>Example 4.1.</w:t>
      </w:r>
      <w:r>
        <w:t xml:space="preserve"> </w:t>
      </w:r>
      <w:r>
        <w:rPr>
          <w:i/>
          <w:iCs/>
        </w:rPr>
        <w:t>A pump-probe delay stage introduces an extra optical path length of 3 mm between the pump and probe beams. Calculate the corresponding time delay.</w:t>
      </w:r>
    </w:p>
    <w:p w14:paraId="7E51ACC2" w14:textId="77777777" w:rsidR="007B35FE" w:rsidRDefault="00000000" w:rsidP="007D4DCD">
      <w:pPr>
        <w:pStyle w:val="BodyText"/>
        <w:jc w:val="both"/>
      </w:pPr>
      <m:oMathPara>
        <m:oMathParaPr>
          <m:jc m:val="center"/>
        </m:oMathParaPr>
        <m:oMath>
          <m:r>
            <w:rPr>
              <w:rFonts w:ascii="Cambria Math" w:hAnsi="Cambria Math"/>
            </w:rPr>
            <m:t>Δt</m:t>
          </m:r>
          <m:r>
            <m:rPr>
              <m:sty m:val="p"/>
            </m:rPr>
            <w:rPr>
              <w:rFonts w:ascii="Cambria Math" w:hAnsi="Cambria Math"/>
            </w:rPr>
            <m:t>=</m:t>
          </m:r>
          <m:f>
            <m:fPr>
              <m:ctrlPr>
                <w:rPr>
                  <w:rFonts w:ascii="Cambria Math" w:hAnsi="Cambria Math"/>
                </w:rPr>
              </m:ctrlPr>
            </m:fPr>
            <m:num>
              <m:r>
                <w:rPr>
                  <w:rFonts w:ascii="Cambria Math" w:hAnsi="Cambria Math"/>
                </w:rPr>
                <m:t>Δx</m:t>
              </m:r>
            </m:num>
            <m:den>
              <m:r>
                <w:rPr>
                  <w:rFonts w:ascii="Cambria Math" w:hAnsi="Cambria Math"/>
                </w:rPr>
                <m:t>c</m:t>
              </m:r>
            </m:den>
          </m:f>
          <m:r>
            <m:rPr>
              <m:sty m:val="p"/>
            </m:rPr>
            <w:rPr>
              <w:rFonts w:ascii="Cambria Math" w:hAnsi="Cambria Math"/>
            </w:rPr>
            <m:t>=</m:t>
          </m:r>
          <m:f>
            <m:fPr>
              <m:ctrlPr>
                <w:rPr>
                  <w:rFonts w:ascii="Cambria Math" w:hAnsi="Cambria Math"/>
                </w:rPr>
              </m:ctrlPr>
            </m:fPr>
            <m:num>
              <m:r>
                <w:rPr>
                  <w:rFonts w:ascii="Cambria Math" w:hAnsi="Cambria Math"/>
                </w:rPr>
                <m:t>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num>
            <m:den>
              <m:r>
                <w:rPr>
                  <w:rFonts w:ascii="Cambria Math" w:hAnsi="Cambria Math"/>
                </w:rPr>
                <m:t>3</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8</m:t>
                  </m:r>
                </m:sup>
              </m:sSup>
            </m:den>
          </m:f>
          <m:r>
            <m:rPr>
              <m:sty m:val="p"/>
            </m:rPr>
            <w:rPr>
              <w:rFonts w:ascii="Cambria Math" w:hAnsi="Cambria Math"/>
            </w:rPr>
            <m:t>=</m:t>
          </m:r>
          <m:r>
            <w:rPr>
              <w:rFonts w:ascii="Cambria Math" w:hAnsi="Cambria Math"/>
            </w:rPr>
            <m:t>1.0</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11</m:t>
              </m:r>
            </m:sup>
          </m:sSup>
          <m:r>
            <w:rPr>
              <w:rFonts w:ascii="Cambria Math" w:hAnsi="Cambria Math"/>
            </w:rPr>
            <m:t> </m:t>
          </m:r>
          <m:r>
            <m:rPr>
              <m:nor/>
            </m:rPr>
            <m:t>s</m:t>
          </m:r>
          <m:r>
            <m:rPr>
              <m:sty m:val="p"/>
            </m:rPr>
            <w:rPr>
              <w:rFonts w:ascii="Cambria Math" w:hAnsi="Cambria Math"/>
            </w:rPr>
            <m:t>=</m:t>
          </m:r>
          <m:r>
            <w:rPr>
              <w:rFonts w:ascii="Cambria Math" w:hAnsi="Cambria Math"/>
            </w:rPr>
            <m:t>10 </m:t>
          </m:r>
          <m:r>
            <m:rPr>
              <m:nor/>
            </m:rPr>
            <m:t>ps</m:t>
          </m:r>
        </m:oMath>
      </m:oMathPara>
    </w:p>
    <w:p w14:paraId="1E5D7DE6" w14:textId="77777777" w:rsidR="007B35FE" w:rsidRDefault="00000000" w:rsidP="007D4DCD">
      <w:pPr>
        <w:pStyle w:val="FirstParagraph"/>
        <w:jc w:val="both"/>
      </w:pPr>
      <w:r>
        <w:t>This illustrates how a laboratory-scale mechanical translation stage (millimetre-scale travel) provides picosecond-to-femtosecond time resolution for pump-probe spectroscopy.</w:t>
      </w:r>
    </w:p>
    <w:p w14:paraId="03B397EE" w14:textId="77777777" w:rsidR="007B35FE" w:rsidRDefault="00000000" w:rsidP="007D4DCD">
      <w:pPr>
        <w:pStyle w:val="BodyText"/>
        <w:jc w:val="both"/>
      </w:pPr>
      <w:r>
        <w:rPr>
          <w:b/>
          <w:bCs/>
        </w:rPr>
        <w:t>Example 4.2.</w:t>
      </w:r>
      <w:r>
        <w:t xml:space="preserve"> </w:t>
      </w:r>
      <w:r>
        <w:rPr>
          <w:i/>
          <w:iCs/>
        </w:rPr>
        <w:t>Light of wavelength 500 nm is Raman-scattered by a molecule with a vibrational wavenumber shift of 1000 cm⁻¹. Calculate the wavelength of the Stokes line.</w:t>
      </w:r>
    </w:p>
    <w:p w14:paraId="1BD841DB" w14:textId="77777777" w:rsidR="007B35FE" w:rsidRDefault="00000000" w:rsidP="007D4DCD">
      <w:pPr>
        <w:pStyle w:val="BodyText"/>
        <w:jc w:val="both"/>
      </w:pPr>
      <w:r>
        <w:t xml:space="preserve">Incident wavenumber: </w:t>
      </w:r>
      <m:oMath>
        <m:sSub>
          <m:sSubPr>
            <m:ctrlPr>
              <w:rPr>
                <w:rFonts w:ascii="Cambria Math" w:hAnsi="Cambria Math"/>
              </w:rPr>
            </m:ctrlPr>
          </m:sSubPr>
          <m:e>
            <m:acc>
              <m:accPr>
                <m:chr m:val="‾"/>
                <m:ctrlPr>
                  <w:rPr>
                    <w:rFonts w:ascii="Cambria Math" w:hAnsi="Cambria Math"/>
                  </w:rPr>
                </m:ctrlPr>
              </m:accPr>
              <m:e>
                <m:r>
                  <w:rPr>
                    <w:rFonts w:ascii="Cambria Math" w:hAnsi="Cambria Math"/>
                  </w:rPr>
                  <m:t>ν</m:t>
                </m:r>
              </m:e>
            </m:acc>
          </m:e>
          <m:sub>
            <m:r>
              <w:rPr>
                <w:rFonts w:ascii="Cambria Math" w:hAnsi="Cambria Math"/>
              </w:rPr>
              <m:t>0</m:t>
            </m:r>
          </m:sub>
        </m:sSub>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500</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7</m:t>
                </m:r>
              </m:sup>
            </m:sSup>
            <m:r>
              <w:rPr>
                <w:rFonts w:ascii="Cambria Math" w:hAnsi="Cambria Math"/>
              </w:rPr>
              <m:t> </m:t>
            </m:r>
            <m:r>
              <m:rPr>
                <m:nor/>
              </m:rPr>
              <m:t>cm</m:t>
            </m:r>
          </m:e>
        </m:d>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000 </m:t>
        </m:r>
        <m:sSup>
          <m:sSupPr>
            <m:ctrlPr>
              <w:rPr>
                <w:rFonts w:ascii="Cambria Math" w:hAnsi="Cambria Math"/>
              </w:rPr>
            </m:ctrlPr>
          </m:sSupPr>
          <m:e>
            <m:r>
              <m:rPr>
                <m:nor/>
              </m:rPr>
              <m:t>cm</m:t>
            </m:r>
          </m:e>
          <m:sup>
            <m:r>
              <m:rPr>
                <m:sty m:val="p"/>
              </m:rPr>
              <w:rPr>
                <w:rFonts w:ascii="Cambria Math" w:hAnsi="Cambria Math"/>
              </w:rPr>
              <m:t>-</m:t>
            </m:r>
            <m:r>
              <w:rPr>
                <w:rFonts w:ascii="Cambria Math" w:hAnsi="Cambria Math"/>
              </w:rPr>
              <m:t>1</m:t>
            </m:r>
          </m:sup>
        </m:sSup>
      </m:oMath>
      <w:r>
        <w:t xml:space="preserve">. Stokes wavenumber: </w:t>
      </w:r>
      <m:oMath>
        <m:sSub>
          <m:sSubPr>
            <m:ctrlPr>
              <w:rPr>
                <w:rFonts w:ascii="Cambria Math" w:hAnsi="Cambria Math"/>
              </w:rPr>
            </m:ctrlPr>
          </m:sSubPr>
          <m:e>
            <m:acc>
              <m:accPr>
                <m:chr m:val="‾"/>
                <m:ctrlPr>
                  <w:rPr>
                    <w:rFonts w:ascii="Cambria Math" w:hAnsi="Cambria Math"/>
                  </w:rPr>
                </m:ctrlPr>
              </m:accPr>
              <m:e>
                <m:r>
                  <w:rPr>
                    <w:rFonts w:ascii="Cambria Math" w:hAnsi="Cambria Math"/>
                  </w:rPr>
                  <m:t>ν</m:t>
                </m:r>
              </m:e>
            </m:acc>
          </m:e>
          <m:sub>
            <m:r>
              <w:rPr>
                <w:rFonts w:ascii="Cambria Math" w:hAnsi="Cambria Math"/>
              </w:rPr>
              <m:t>S</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ν</m:t>
                </m:r>
              </m:e>
            </m:acc>
          </m:e>
          <m:sub>
            <m:r>
              <w:rPr>
                <w:rFonts w:ascii="Cambria Math" w:hAnsi="Cambria Math"/>
              </w:rPr>
              <m:t>0</m:t>
            </m:r>
          </m:sub>
        </m:sSub>
        <m:r>
          <m:rPr>
            <m:sty m:val="p"/>
          </m:rPr>
          <w:rPr>
            <w:rFonts w:ascii="Cambria Math" w:hAnsi="Cambria Math"/>
          </w:rPr>
          <m:t>-</m:t>
        </m:r>
        <m:r>
          <w:rPr>
            <w:rFonts w:ascii="Cambria Math" w:hAnsi="Cambria Math"/>
          </w:rPr>
          <m:t>Δ</m:t>
        </m:r>
        <m:acc>
          <m:accPr>
            <m:chr m:val="‾"/>
            <m:ctrlPr>
              <w:rPr>
                <w:rFonts w:ascii="Cambria Math" w:hAnsi="Cambria Math"/>
              </w:rPr>
            </m:ctrlPr>
          </m:accPr>
          <m:e>
            <m:r>
              <w:rPr>
                <w:rFonts w:ascii="Cambria Math" w:hAnsi="Cambria Math"/>
              </w:rPr>
              <m:t>ν</m:t>
            </m:r>
          </m:e>
        </m:acc>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000</m:t>
        </m:r>
        <m:r>
          <m:rPr>
            <m:sty m:val="p"/>
          </m:rPr>
          <w:rPr>
            <w:rFonts w:ascii="Cambria Math" w:hAnsi="Cambria Math"/>
          </w:rPr>
          <m:t>-</m:t>
        </m:r>
        <m:r>
          <w:rPr>
            <w:rFonts w:ascii="Cambria Math" w:hAnsi="Cambria Math"/>
          </w:rPr>
          <m:t>1000</m:t>
        </m:r>
        <m:r>
          <m:rPr>
            <m:sty m:val="p"/>
          </m:rPr>
          <w:rPr>
            <w:rFonts w:ascii="Cambria Math" w:hAnsi="Cambria Math"/>
          </w:rPr>
          <m:t>=</m:t>
        </m:r>
        <m:r>
          <w:rPr>
            <w:rFonts w:ascii="Cambria Math" w:hAnsi="Cambria Math"/>
          </w:rPr>
          <m:t>19</m:t>
        </m:r>
        <m:r>
          <m:rPr>
            <m:sty m:val="p"/>
          </m:rPr>
          <w:rPr>
            <w:rFonts w:ascii="Cambria Math" w:hAnsi="Cambria Math"/>
          </w:rPr>
          <m:t>,</m:t>
        </m:r>
        <m:r>
          <w:rPr>
            <w:rFonts w:ascii="Cambria Math" w:hAnsi="Cambria Math"/>
          </w:rPr>
          <m:t>000 </m:t>
        </m:r>
        <m:sSup>
          <m:sSupPr>
            <m:ctrlPr>
              <w:rPr>
                <w:rFonts w:ascii="Cambria Math" w:hAnsi="Cambria Math"/>
              </w:rPr>
            </m:ctrlPr>
          </m:sSupPr>
          <m:e>
            <m:r>
              <m:rPr>
                <m:nor/>
              </m:rPr>
              <m:t>cm</m:t>
            </m:r>
          </m:e>
          <m:sup>
            <m:r>
              <m:rPr>
                <m:sty m:val="p"/>
              </m:rPr>
              <w:rPr>
                <w:rFonts w:ascii="Cambria Math" w:hAnsi="Cambria Math"/>
              </w:rPr>
              <m:t>-</m:t>
            </m:r>
            <m:r>
              <w:rPr>
                <w:rFonts w:ascii="Cambria Math" w:hAnsi="Cambria Math"/>
              </w:rPr>
              <m:t>1</m:t>
            </m:r>
          </m:sup>
        </m:sSup>
      </m:oMath>
      <w:r>
        <w:t xml:space="preserve">. Stokes wavelength: </w:t>
      </w:r>
      <m:oMath>
        <m:sSub>
          <m:sSubPr>
            <m:ctrlPr>
              <w:rPr>
                <w:rFonts w:ascii="Cambria Math" w:hAnsi="Cambria Math"/>
              </w:rPr>
            </m:ctrlPr>
          </m:sSubPr>
          <m:e>
            <m:r>
              <w:rPr>
                <w:rFonts w:ascii="Cambria Math" w:hAnsi="Cambria Math"/>
              </w:rPr>
              <m:t>λ</m:t>
            </m:r>
          </m:e>
          <m:sub>
            <m:r>
              <w:rPr>
                <w:rFonts w:ascii="Cambria Math" w:hAnsi="Cambria Math"/>
              </w:rPr>
              <m:t>S</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ν</m:t>
                </m:r>
              </m:e>
            </m:acc>
          </m:e>
          <m:sub>
            <m:r>
              <w:rPr>
                <w:rFonts w:ascii="Cambria Math" w:hAnsi="Cambria Math"/>
              </w:rPr>
              <m:t>S</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19</m:t>
        </m:r>
        <m:r>
          <m:rPr>
            <m:sty m:val="p"/>
          </m:rPr>
          <w:rPr>
            <w:rFonts w:ascii="Cambria Math" w:hAnsi="Cambria Math"/>
          </w:rPr>
          <m:t>,</m:t>
        </m:r>
        <m:r>
          <w:rPr>
            <w:rFonts w:ascii="Cambria Math" w:hAnsi="Cambria Math"/>
          </w:rPr>
          <m:t>000 </m:t>
        </m:r>
        <m:r>
          <m:rPr>
            <m:nor/>
          </m:rPr>
          <m:t>cm</m:t>
        </m:r>
        <m:r>
          <m:rPr>
            <m:sty m:val="p"/>
          </m:rPr>
          <w:rPr>
            <w:rFonts w:ascii="Cambria Math" w:hAnsi="Cambria Math"/>
          </w:rPr>
          <m:t>=</m:t>
        </m:r>
        <m:r>
          <w:rPr>
            <w:rFonts w:ascii="Cambria Math" w:hAnsi="Cambria Math"/>
          </w:rPr>
          <m:t>5.263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r>
          <w:rPr>
            <w:rFonts w:ascii="Cambria Math" w:hAnsi="Cambria Math"/>
          </w:rPr>
          <m:t> </m:t>
        </m:r>
        <m:r>
          <m:rPr>
            <m:nor/>
          </m:rPr>
          <m:t>cm</m:t>
        </m:r>
        <m:r>
          <m:rPr>
            <m:sty m:val="p"/>
          </m:rPr>
          <w:rPr>
            <w:rFonts w:ascii="Cambria Math" w:hAnsi="Cambria Math"/>
          </w:rPr>
          <m:t>=</m:t>
        </m:r>
        <m:r>
          <w:rPr>
            <w:rFonts w:ascii="Cambria Math" w:hAnsi="Cambria Math"/>
          </w:rPr>
          <m:t>526.3 </m:t>
        </m:r>
        <m:r>
          <m:rPr>
            <m:nor/>
          </m:rPr>
          <m:t>nm</m:t>
        </m:r>
      </m:oMath>
      <w:r>
        <w:t>. As expected, the Stokes line is shifted to a longer wavelength (lower energy) than the incident light.</w:t>
      </w:r>
    </w:p>
    <w:p w14:paraId="52633178" w14:textId="77777777" w:rsidR="007B35FE" w:rsidRDefault="00000000" w:rsidP="007D4DCD">
      <w:pPr>
        <w:pStyle w:val="Heading2"/>
        <w:jc w:val="both"/>
      </w:pPr>
      <w:bookmarkStart w:id="209" w:name="unit-summary-3"/>
      <w:bookmarkStart w:id="210" w:name="_Toc235682095"/>
      <w:bookmarkEnd w:id="207"/>
      <w:r>
        <w:lastRenderedPageBreak/>
        <w:t>4.10 Unit Summary</w:t>
      </w:r>
      <w:bookmarkEnd w:id="210"/>
    </w:p>
    <w:p w14:paraId="426DAA4D" w14:textId="77777777" w:rsidR="007B35FE" w:rsidRDefault="00000000" w:rsidP="007D4DCD">
      <w:pPr>
        <w:pStyle w:val="Compact"/>
        <w:numPr>
          <w:ilvl w:val="0"/>
          <w:numId w:val="34"/>
        </w:numPr>
        <w:jc w:val="both"/>
      </w:pPr>
      <w:r>
        <w:t>Doppler broadening obscures fine spectral detail in conventional spectroscopy; saturation (pump-probe) spectroscopy exploits counter-propagating beams to achieve Doppler-free resolution at line centre.</w:t>
      </w:r>
    </w:p>
    <w:p w14:paraId="042B206C" w14:textId="77777777" w:rsidR="007B35FE" w:rsidRDefault="00000000" w:rsidP="007D4DCD">
      <w:pPr>
        <w:pStyle w:val="Compact"/>
        <w:numPr>
          <w:ilvl w:val="0"/>
          <w:numId w:val="34"/>
        </w:numPr>
        <w:jc w:val="both"/>
      </w:pPr>
      <w:r>
        <w:t>Excited-state spectroscopy directly probes transitions and dynamics originating from a laser-populated excited state, inaccessible from the ground state alone.</w:t>
      </w:r>
    </w:p>
    <w:p w14:paraId="0587778D" w14:textId="77777777" w:rsidR="007B35FE" w:rsidRDefault="00000000" w:rsidP="007D4DCD">
      <w:pPr>
        <w:pStyle w:val="Compact"/>
        <w:numPr>
          <w:ilvl w:val="0"/>
          <w:numId w:val="34"/>
        </w:numPr>
        <w:jc w:val="both"/>
      </w:pPr>
      <w:r>
        <w:t>Nonlinear spectroscopy (two-photon absorption, CARS, harmonic generation) exploits high-intensity, laser-only nonlinear light-matter interactions for additional selectivity, symmetry information, and further Doppler-free resolution.</w:t>
      </w:r>
    </w:p>
    <w:p w14:paraId="3902050F" w14:textId="77777777" w:rsidR="007B35FE" w:rsidRDefault="00000000" w:rsidP="007D4DCD">
      <w:pPr>
        <w:pStyle w:val="Compact"/>
        <w:numPr>
          <w:ilvl w:val="0"/>
          <w:numId w:val="34"/>
        </w:numPr>
        <w:jc w:val="both"/>
      </w:pPr>
      <w:r>
        <w:t>Time-domain (pump-probe, femtochemistry) spectroscopy uses ultrashort mode-locked laser pulses and a controllable optical delay to resolve ultrafast chemical/physical dynamics.</w:t>
      </w:r>
    </w:p>
    <w:p w14:paraId="1D88EA11" w14:textId="77777777" w:rsidR="007B35FE" w:rsidRDefault="00000000" w:rsidP="007D4DCD">
      <w:pPr>
        <w:pStyle w:val="Compact"/>
        <w:numPr>
          <w:ilvl w:val="0"/>
          <w:numId w:val="34"/>
        </w:numPr>
        <w:jc w:val="both"/>
      </w:pPr>
      <w:r>
        <w:t>Stimulated Raman scattering coherently amplifies the Stokes-shifted scattered light at high pump intensity, enabling efficient Raman lasers and CARS imaging.</w:t>
      </w:r>
    </w:p>
    <w:p w14:paraId="28884AF2" w14:textId="77777777" w:rsidR="007B35FE" w:rsidRDefault="00000000" w:rsidP="007D4DCD">
      <w:pPr>
        <w:pStyle w:val="Compact"/>
        <w:numPr>
          <w:ilvl w:val="0"/>
          <w:numId w:val="34"/>
        </w:numPr>
        <w:jc w:val="both"/>
      </w:pPr>
      <w:r>
        <w:t>Laser (inertial confinement) fusion uses symmetric, high-power laser implosion of a fuel pellet to achieve the temperature/density conditions for nuclear fusion.</w:t>
      </w:r>
    </w:p>
    <w:p w14:paraId="0FAFE54F" w14:textId="77777777" w:rsidR="007B35FE" w:rsidRDefault="00000000" w:rsidP="007D4DCD">
      <w:pPr>
        <w:pStyle w:val="Compact"/>
        <w:numPr>
          <w:ilvl w:val="0"/>
          <w:numId w:val="34"/>
        </w:numPr>
        <w:jc w:val="both"/>
      </w:pPr>
      <w:r>
        <w:t>Lasers have transformative applications across surgery, ophthalmology, dermatology, dentistry, lithotripsy, and photodynamic cancer therapy.</w:t>
      </w:r>
    </w:p>
    <w:p w14:paraId="69FCAE6F" w14:textId="77777777" w:rsidR="007B35FE" w:rsidRDefault="00000000" w:rsidP="007D4DCD">
      <w:pPr>
        <w:pStyle w:val="Compact"/>
        <w:numPr>
          <w:ilvl w:val="0"/>
          <w:numId w:val="34"/>
        </w:numPr>
        <w:jc w:val="both"/>
      </w:pPr>
      <w:r>
        <w:t>Tunable, high-intensity laser light enables highly selective photochemistry: isotope separation, laser-induced fluorescence diagnostics, and photopolymerisation.</w:t>
      </w:r>
    </w:p>
    <w:p w14:paraId="1DBCD502" w14:textId="77777777" w:rsidR="007B35FE" w:rsidRDefault="00000000" w:rsidP="007D4DCD">
      <w:pPr>
        <w:pStyle w:val="Heading2"/>
        <w:jc w:val="both"/>
      </w:pPr>
      <w:bookmarkStart w:id="211" w:name="review-questions-3"/>
      <w:bookmarkStart w:id="212" w:name="_Toc235682096"/>
      <w:bookmarkEnd w:id="209"/>
      <w:r>
        <w:t>4.11 Review Questions</w:t>
      </w:r>
      <w:bookmarkEnd w:id="212"/>
    </w:p>
    <w:p w14:paraId="70446ACA" w14:textId="77777777" w:rsidR="007B35FE" w:rsidRDefault="00000000" w:rsidP="007D4DCD">
      <w:pPr>
        <w:pStyle w:val="Compact"/>
        <w:numPr>
          <w:ilvl w:val="0"/>
          <w:numId w:val="35"/>
        </w:numPr>
        <w:jc w:val="both"/>
      </w:pPr>
      <w:r>
        <w:t>What is Doppler broadening? Explain how saturation spectroscopy overcomes this limitation. (CO3, CO5)</w:t>
      </w:r>
    </w:p>
    <w:p w14:paraId="0BC1C903" w14:textId="77777777" w:rsidR="007B35FE" w:rsidRDefault="00000000" w:rsidP="007D4DCD">
      <w:pPr>
        <w:pStyle w:val="Compact"/>
        <w:numPr>
          <w:ilvl w:val="0"/>
          <w:numId w:val="35"/>
        </w:numPr>
        <w:jc w:val="both"/>
      </w:pPr>
      <w:r>
        <w:t>Distinguish between excited-state spectroscopy and ground-state (conventional) absorption spectroscopy. (CO3)</w:t>
      </w:r>
    </w:p>
    <w:p w14:paraId="244934DC" w14:textId="77777777" w:rsidR="007B35FE" w:rsidRDefault="00000000" w:rsidP="007D4DCD">
      <w:pPr>
        <w:pStyle w:val="Compact"/>
        <w:numPr>
          <w:ilvl w:val="0"/>
          <w:numId w:val="35"/>
        </w:numPr>
        <w:jc w:val="both"/>
      </w:pPr>
      <w:r>
        <w:t>Explain any two nonlinear spectroscopic techniques and the physical origin of the nonlinearity involved. (CO3)</w:t>
      </w:r>
    </w:p>
    <w:p w14:paraId="277D9B50" w14:textId="77777777" w:rsidR="007B35FE" w:rsidRDefault="00000000" w:rsidP="007D4DCD">
      <w:pPr>
        <w:pStyle w:val="Compact"/>
        <w:numPr>
          <w:ilvl w:val="0"/>
          <w:numId w:val="35"/>
        </w:numPr>
        <w:jc w:val="both"/>
      </w:pPr>
      <w:r>
        <w:t>Describe the pump-probe technique of time-domain spectroscopy and explain how femtosecond time resolution is achieved using a mechanical delay stage. (CO5)</w:t>
      </w:r>
    </w:p>
    <w:p w14:paraId="18BC192B" w14:textId="77777777" w:rsidR="007B35FE" w:rsidRDefault="00000000" w:rsidP="007D4DCD">
      <w:pPr>
        <w:pStyle w:val="Compact"/>
        <w:numPr>
          <w:ilvl w:val="0"/>
          <w:numId w:val="35"/>
        </w:numPr>
        <w:jc w:val="both"/>
      </w:pPr>
      <w:r>
        <w:t>Distinguish between spontaneous Raman scattering and stimulated Raman scattering. (CO3)</w:t>
      </w:r>
    </w:p>
    <w:p w14:paraId="031E3694" w14:textId="77777777" w:rsidR="007B35FE" w:rsidRDefault="00000000" w:rsidP="007D4DCD">
      <w:pPr>
        <w:pStyle w:val="Compact"/>
        <w:numPr>
          <w:ilvl w:val="0"/>
          <w:numId w:val="35"/>
        </w:numPr>
        <w:jc w:val="both"/>
      </w:pPr>
      <w:r>
        <w:t>Explain the principle of laser (inertial confinement) fusion. (CO3)</w:t>
      </w:r>
    </w:p>
    <w:p w14:paraId="392088D5" w14:textId="77777777" w:rsidR="007B35FE" w:rsidRDefault="00000000" w:rsidP="007D4DCD">
      <w:pPr>
        <w:pStyle w:val="Compact"/>
        <w:numPr>
          <w:ilvl w:val="0"/>
          <w:numId w:val="35"/>
        </w:numPr>
        <w:jc w:val="both"/>
      </w:pPr>
      <w:r>
        <w:lastRenderedPageBreak/>
        <w:t>Discuss any three medical applications of lasers with the underlying physical principle in each case. (CO3)</w:t>
      </w:r>
    </w:p>
    <w:p w14:paraId="302E2EA5" w14:textId="77777777" w:rsidR="007B35FE" w:rsidRDefault="00000000" w:rsidP="007D4DCD">
      <w:pPr>
        <w:pStyle w:val="Compact"/>
        <w:numPr>
          <w:ilvl w:val="0"/>
          <w:numId w:val="35"/>
        </w:numPr>
        <w:jc w:val="both"/>
      </w:pPr>
      <w:r>
        <w:t xml:space="preserve">What is meant by laser-induced isotope separation? Explain its underlying principle. (CO3) </w:t>
      </w:r>
    </w:p>
    <w:p w14:paraId="76C0438F" w14:textId="77777777" w:rsidR="007B35FE" w:rsidRDefault="00000000" w:rsidP="007D4DCD">
      <w:pPr>
        <w:pStyle w:val="Heading1"/>
        <w:jc w:val="both"/>
      </w:pPr>
      <w:bookmarkStart w:id="213" w:name="unit-5"/>
      <w:bookmarkStart w:id="214" w:name="_Toc235682097"/>
      <w:bookmarkEnd w:id="181"/>
      <w:bookmarkEnd w:id="211"/>
      <w:r>
        <w:t>UNIT 5 — LASERS IN INDUSTRY</w:t>
      </w:r>
      <w:bookmarkEnd w:id="214"/>
    </w:p>
    <w:p w14:paraId="48ECBA10" w14:textId="77777777" w:rsidR="007B35FE" w:rsidRDefault="00000000" w:rsidP="007D4DCD">
      <w:pPr>
        <w:pStyle w:val="Heading2"/>
        <w:jc w:val="both"/>
      </w:pPr>
      <w:bookmarkStart w:id="215" w:name="introduction-3"/>
      <w:bookmarkStart w:id="216" w:name="_Toc235682098"/>
      <w:r>
        <w:t>5.0 Introduction</w:t>
      </w:r>
      <w:bookmarkEnd w:id="216"/>
    </w:p>
    <w:p w14:paraId="3CAACE0E" w14:textId="77777777" w:rsidR="007B35FE" w:rsidRDefault="00000000" w:rsidP="007D4DCD">
      <w:pPr>
        <w:pStyle w:val="FirstParagraph"/>
        <w:jc w:val="both"/>
      </w:pPr>
      <w:r>
        <w:t xml:space="preserve">Industrial applications of lasers exploit above all the ability to deliver a very large amount of optical energy, precisely and repeatably, to a very small, well-defined spot, producing highly localised heating, melting or vaporisation without significant mechanical contact with the workpiece. This unit surveys the physical basis and practice of laser </w:t>
      </w:r>
      <w:r>
        <w:rPr>
          <w:b/>
          <w:bCs/>
        </w:rPr>
        <w:t>materials processing</w:t>
      </w:r>
      <w:r>
        <w:t xml:space="preserve"> — drilling, cutting, welding, alloying, thermal (surface) deposition, laser chemical vapour deposition, hardening and annealing — and concludes with the principle of </w:t>
      </w:r>
      <w:r>
        <w:rPr>
          <w:b/>
          <w:bCs/>
        </w:rPr>
        <w:t>LIDAR</w:t>
      </w:r>
      <w:r>
        <w:t>, an important laser application in remote sensing and ranging.</w:t>
      </w:r>
    </w:p>
    <w:p w14:paraId="7FAFCB8B" w14:textId="77777777" w:rsidR="007B35FE" w:rsidRDefault="00000000" w:rsidP="007D4DCD">
      <w:pPr>
        <w:pStyle w:val="Heading2"/>
        <w:jc w:val="both"/>
      </w:pPr>
      <w:bookmarkStart w:id="217" w:name="X23093980b2e46251e2f9f89ced065aa36ac6583"/>
      <w:bookmarkStart w:id="218" w:name="_Toc235682099"/>
      <w:bookmarkEnd w:id="215"/>
      <w:r>
        <w:t>5.1 Physical Basis of Laser Materials Processing</w:t>
      </w:r>
      <w:bookmarkEnd w:id="218"/>
    </w:p>
    <w:p w14:paraId="1620993F" w14:textId="77777777" w:rsidR="007B35FE" w:rsidRDefault="00000000" w:rsidP="007D4DCD">
      <w:pPr>
        <w:pStyle w:val="FirstParagraph"/>
        <w:jc w:val="both"/>
      </w:pPr>
      <w:r>
        <w:t xml:space="preserve">When a laser beam of power </w:t>
      </w:r>
      <m:oMath>
        <m:r>
          <w:rPr>
            <w:rFonts w:ascii="Cambria Math" w:hAnsi="Cambria Math"/>
          </w:rPr>
          <m:t>P</m:t>
        </m:r>
      </m:oMath>
      <w:r>
        <w:t xml:space="preserve"> is focused to a spot of area </w:t>
      </w:r>
      <m:oMath>
        <m:r>
          <w:rPr>
            <w:rFonts w:ascii="Cambria Math" w:hAnsi="Cambria Math"/>
          </w:rPr>
          <m:t>A</m:t>
        </m:r>
      </m:oMath>
      <w:r>
        <w:t xml:space="preserve">, the resulting </w:t>
      </w:r>
      <w:r>
        <w:rPr>
          <w:b/>
          <w:bCs/>
        </w:rPr>
        <w:t>power density (intensity)</w:t>
      </w:r>
    </w:p>
    <w:p w14:paraId="7BA3C233" w14:textId="77777777" w:rsidR="007B35FE" w:rsidRDefault="00000000" w:rsidP="007D4DCD">
      <w:pPr>
        <w:pStyle w:val="BodyText"/>
        <w:jc w:val="both"/>
      </w:pPr>
      <m:oMathPara>
        <m:oMathParaPr>
          <m:jc m:val="center"/>
        </m:oMathParaPr>
        <m:oMath>
          <m:r>
            <w:rPr>
              <w:rFonts w:ascii="Cambria Math" w:hAnsi="Cambria Math"/>
            </w:rPr>
            <m:t>I</m:t>
          </m:r>
          <m:r>
            <m:rPr>
              <m:sty m:val="p"/>
            </m:rPr>
            <w:rPr>
              <w:rFonts w:ascii="Cambria Math" w:hAnsi="Cambria Math"/>
            </w:rPr>
            <m:t>=</m:t>
          </m:r>
          <m:f>
            <m:fPr>
              <m:ctrlPr>
                <w:rPr>
                  <w:rFonts w:ascii="Cambria Math" w:hAnsi="Cambria Math"/>
                </w:rPr>
              </m:ctrlPr>
            </m:fPr>
            <m:num>
              <m:r>
                <w:rPr>
                  <w:rFonts w:ascii="Cambria Math" w:hAnsi="Cambria Math"/>
                </w:rPr>
                <m:t>P</m:t>
              </m:r>
            </m:num>
            <m:den>
              <m:r>
                <w:rPr>
                  <w:rFonts w:ascii="Cambria Math" w:hAnsi="Cambria Math"/>
                </w:rPr>
                <m:t>A</m:t>
              </m:r>
            </m:den>
          </m:f>
        </m:oMath>
      </m:oMathPara>
    </w:p>
    <w:p w14:paraId="545E2732" w14:textId="77777777" w:rsidR="007B35FE" w:rsidRDefault="00000000" w:rsidP="007D4DCD">
      <w:pPr>
        <w:pStyle w:val="FirstParagraph"/>
        <w:jc w:val="both"/>
      </w:pPr>
      <w:r>
        <w:t>can reach extremely high values (10</w:t>
      </w:r>
      <m:oMath>
        <m:sSup>
          <m:sSupPr>
            <m:ctrlPr>
              <w:rPr>
                <w:rFonts w:ascii="Cambria Math" w:hAnsi="Cambria Math"/>
              </w:rPr>
            </m:ctrlPr>
          </m:sSupPr>
          <m:e>
            <m:r>
              <w:rPr>
                <w:rFonts w:ascii="Cambria Math" w:hAnsi="Cambria Math"/>
              </w:rPr>
              <m:t>​</m:t>
            </m:r>
          </m:e>
          <m:sup>
            <m:r>
              <w:rPr>
                <w:rFonts w:ascii="Cambria Math" w:hAnsi="Cambria Math"/>
              </w:rPr>
              <m:t>6</m:t>
            </m:r>
          </m:sup>
        </m:sSup>
      </m:oMath>
      <w:r>
        <w:t>–10</w:t>
      </w:r>
      <m:oMath>
        <m:sSup>
          <m:sSupPr>
            <m:ctrlPr>
              <w:rPr>
                <w:rFonts w:ascii="Cambria Math" w:hAnsi="Cambria Math"/>
              </w:rPr>
            </m:ctrlPr>
          </m:sSupPr>
          <m:e>
            <m:r>
              <w:rPr>
                <w:rFonts w:ascii="Cambria Math" w:hAnsi="Cambria Math"/>
              </w:rPr>
              <m:t>​</m:t>
            </m:r>
          </m:e>
          <m:sup>
            <m:r>
              <w:rPr>
                <w:rFonts w:ascii="Cambria Math" w:hAnsi="Cambria Math"/>
              </w:rPr>
              <m:t>10</m:t>
            </m:r>
          </m:sup>
        </m:sSup>
      </m:oMath>
      <w:r>
        <w:t xml:space="preserve"> W/cm² or more for pulsed, focused beams), vastly exceeding the power densities achievable by conventional heat sources (flame, arc). The interaction of this concentrated energy with the workpiece surface proceeds, depending on the intensity and exposure (dwell) time, through a sequence of physical regimes:</w:t>
      </w:r>
    </w:p>
    <w:p w14:paraId="3B128EFE" w14:textId="77777777" w:rsidR="007B35FE" w:rsidRDefault="00000000" w:rsidP="007D4DCD">
      <w:pPr>
        <w:pStyle w:val="Compact"/>
        <w:numPr>
          <w:ilvl w:val="0"/>
          <w:numId w:val="36"/>
        </w:numPr>
        <w:jc w:val="both"/>
      </w:pPr>
      <w:r>
        <w:rPr>
          <w:b/>
          <w:bCs/>
        </w:rPr>
        <w:t>Heating</w:t>
      </w:r>
      <w:r>
        <w:t xml:space="preserve"> (below the melting point) — used for annealing, transformation hardening.</w:t>
      </w:r>
    </w:p>
    <w:p w14:paraId="52047A58" w14:textId="77777777" w:rsidR="007B35FE" w:rsidRDefault="00000000" w:rsidP="007D4DCD">
      <w:pPr>
        <w:pStyle w:val="Compact"/>
        <w:numPr>
          <w:ilvl w:val="0"/>
          <w:numId w:val="36"/>
        </w:numPr>
        <w:jc w:val="both"/>
      </w:pPr>
      <w:r>
        <w:rPr>
          <w:b/>
          <w:bCs/>
        </w:rPr>
        <w:t>Melting</w:t>
      </w:r>
      <w:r>
        <w:t xml:space="preserve"> (above melting point, below vaporisation) — used for welding, surface alloying, cladding.</w:t>
      </w:r>
    </w:p>
    <w:p w14:paraId="10D6542B" w14:textId="77777777" w:rsidR="007B35FE" w:rsidRDefault="00000000" w:rsidP="007D4DCD">
      <w:pPr>
        <w:pStyle w:val="Compact"/>
        <w:numPr>
          <w:ilvl w:val="0"/>
          <w:numId w:val="36"/>
        </w:numPr>
        <w:jc w:val="both"/>
      </w:pPr>
      <w:r>
        <w:rPr>
          <w:b/>
          <w:bCs/>
        </w:rPr>
        <w:t>Vaporisation/ablation</w:t>
      </w:r>
      <w:r>
        <w:t xml:space="preserve"> (above the vaporisation threshold) — used for cutting, drilling, marking, engraving.</w:t>
      </w:r>
    </w:p>
    <w:p w14:paraId="0967B311" w14:textId="77777777" w:rsidR="007B35FE" w:rsidRDefault="00000000" w:rsidP="007D4DCD">
      <w:pPr>
        <w:pStyle w:val="FirstParagraph"/>
        <w:jc w:val="both"/>
      </w:pPr>
      <w:r>
        <w:lastRenderedPageBreak/>
        <w:t xml:space="preserve">Because the laser beam couples energy into the material </w:t>
      </w:r>
      <w:r>
        <w:rPr>
          <w:i/>
          <w:iCs/>
        </w:rPr>
        <w:t>optically</w:t>
      </w:r>
      <w:r>
        <w:t xml:space="preserve"> (via absorption) rather than by mechanical contact, laser processing offers a </w:t>
      </w:r>
      <w:r>
        <w:rPr>
          <w:b/>
          <w:bCs/>
        </w:rPr>
        <w:t>non-contact</w:t>
      </w:r>
      <w:r>
        <w:t>, highly localised, precisely controllable (in space, via focusing, and in time, via pulse duration/power modulation) processing method, applicable to a very wide range of materials (metals, ceramics, polymers, semiconductors, composites) — including materials that are difficult to machine conventionally (very hard, brittle, or highly reactive materials).</w:t>
      </w:r>
    </w:p>
    <w:p w14:paraId="6A4D448D" w14:textId="77777777" w:rsidR="007B35FE" w:rsidRDefault="00000000" w:rsidP="007D4DCD">
      <w:pPr>
        <w:pStyle w:val="CaptionedFigure"/>
        <w:jc w:val="both"/>
      </w:pPr>
      <w:r>
        <w:rPr>
          <w:noProof/>
        </w:rPr>
        <w:drawing>
          <wp:inline distT="0" distB="0" distL="0" distR="0" wp14:anchorId="6743D1D2" wp14:editId="2FD561BF">
            <wp:extent cx="5334000" cy="3443689"/>
            <wp:effectExtent l="0" t="0" r="0" b="0"/>
            <wp:docPr id="211" name="Picture" descr="Fig. 5.1 Generic schematic of laser materials processing (cutting/drilling/welding): a focused high-power laser beam, optionally assisted by a coaxial gas jet, produces localised melting/vaporisation at the workpiece."/>
            <wp:cNvGraphicFramePr/>
            <a:graphic xmlns:a="http://schemas.openxmlformats.org/drawingml/2006/main">
              <a:graphicData uri="http://schemas.openxmlformats.org/drawingml/2006/picture">
                <pic:pic xmlns:pic="http://schemas.openxmlformats.org/drawingml/2006/picture">
                  <pic:nvPicPr>
                    <pic:cNvPr id="212" name="Picture" descr="img/fig5_1_materials_processing.png"/>
                    <pic:cNvPicPr>
                      <a:picLocks noChangeAspect="1" noChangeArrowheads="1"/>
                    </pic:cNvPicPr>
                  </pic:nvPicPr>
                  <pic:blipFill>
                    <a:blip r:embed="rId29"/>
                    <a:stretch>
                      <a:fillRect/>
                    </a:stretch>
                  </pic:blipFill>
                  <pic:spPr bwMode="auto">
                    <a:xfrm>
                      <a:off x="0" y="0"/>
                      <a:ext cx="5334000" cy="3443689"/>
                    </a:xfrm>
                    <a:prstGeom prst="rect">
                      <a:avLst/>
                    </a:prstGeom>
                    <a:noFill/>
                    <a:ln w="9525">
                      <a:noFill/>
                      <a:headEnd/>
                      <a:tailEnd/>
                    </a:ln>
                  </pic:spPr>
                </pic:pic>
              </a:graphicData>
            </a:graphic>
          </wp:inline>
        </w:drawing>
      </w:r>
    </w:p>
    <w:p w14:paraId="314BC9F6" w14:textId="77777777" w:rsidR="007B35FE" w:rsidRDefault="00000000" w:rsidP="007D4DCD">
      <w:pPr>
        <w:pStyle w:val="ImageCaption"/>
        <w:jc w:val="both"/>
      </w:pPr>
      <w:r>
        <w:t>Fig. 5.1 Generic schematic of laser materials processing (cutting/drilling/welding): a focused high-power laser beam, optionally assisted by a coaxial gas jet, produces localised melting/vaporisation at the workpiece.</w:t>
      </w:r>
    </w:p>
    <w:p w14:paraId="438FBC0E" w14:textId="77777777" w:rsidR="007B35FE" w:rsidRDefault="00000000" w:rsidP="007D4DCD">
      <w:pPr>
        <w:pStyle w:val="BodyText"/>
        <w:jc w:val="both"/>
      </w:pPr>
      <w:r>
        <w:rPr>
          <w:b/>
          <w:bCs/>
        </w:rPr>
        <w:t>Common industrial laser sources:</w:t>
      </w:r>
      <w:r>
        <w:t xml:space="preserve"> CO₂ lasers (10.6 μm, high average power, historically dominant for cutting/welding of metals — Unit 2, §2.3), Nd:YAG lasers (1064 nm, deliverable through optical fibre, well suited to spot-welding, drilling, marking — Unit 2, §2.6.2), and increasingly </w:t>
      </w:r>
      <w:r>
        <w:rPr>
          <w:b/>
          <w:bCs/>
        </w:rPr>
        <w:t>high-power fibre lasers</w:t>
      </w:r>
      <w:r>
        <w:t xml:space="preserve"> (Unit 2, §2.8), which today are replacing CO₂ and Nd:YAG systems in much of industrial cutting/welding owing to their higher efficiency, superior beam quality and lower maintenance requirements.</w:t>
      </w:r>
    </w:p>
    <w:p w14:paraId="7C2E4F2E" w14:textId="77777777" w:rsidR="007B35FE" w:rsidRDefault="00000000" w:rsidP="007D4DCD">
      <w:pPr>
        <w:pStyle w:val="Heading2"/>
        <w:jc w:val="both"/>
      </w:pPr>
      <w:bookmarkStart w:id="219" w:name="laser-drilling"/>
      <w:bookmarkStart w:id="220" w:name="_Toc235682100"/>
      <w:bookmarkEnd w:id="217"/>
      <w:r>
        <w:t>5.2 Laser Drilling</w:t>
      </w:r>
      <w:bookmarkEnd w:id="220"/>
    </w:p>
    <w:p w14:paraId="17A09FB5" w14:textId="77777777" w:rsidR="007B35FE" w:rsidRDefault="00000000" w:rsidP="007D4DCD">
      <w:pPr>
        <w:pStyle w:val="FirstParagraph"/>
        <w:jc w:val="both"/>
      </w:pPr>
      <w:r>
        <w:rPr>
          <w:b/>
          <w:bCs/>
        </w:rPr>
        <w:t>Principle.</w:t>
      </w:r>
      <w:r>
        <w:t xml:space="preserve"> A high-intensity, usually pulsed, laser beam is tightly focused onto the workpiece surface. Each pulse rapidly heats, melts and vaporises a small volume of </w:t>
      </w:r>
      <w:r>
        <w:lastRenderedPageBreak/>
        <w:t>material; the resulting vapour pressure/plasma recoil also ejects some molten material from the growing hole. Repeated pulses progressively deepen the hole; for very small, deep, precise holes, the beam (or the workpiece) may additionally be moved in a small circular (“trepanning”) pattern, or multiple pulses fired at slightly different focal depths, to control hole taper and roundness.</w:t>
      </w:r>
    </w:p>
    <w:p w14:paraId="081BB04F" w14:textId="77777777" w:rsidR="007B35FE" w:rsidRDefault="00000000" w:rsidP="007D4DCD">
      <w:pPr>
        <w:pStyle w:val="BodyText"/>
        <w:jc w:val="both"/>
      </w:pPr>
      <w:r>
        <w:rPr>
          <w:b/>
          <w:bCs/>
        </w:rPr>
        <w:t>Characteristics:</w:t>
      </w:r>
      <w:r>
        <w:t xml:space="preserve"> capable of producing very small-diameter holes (down to a few micrometres) with high aspect ratio, in materials difficult to drill mechanically (hardened steel, ceramics, diamond, thin films); extremely fast (a hole can be drilled in a single or a few pulses, milliseconds).</w:t>
      </w:r>
    </w:p>
    <w:p w14:paraId="29477A1A" w14:textId="77777777" w:rsidR="007B35FE" w:rsidRDefault="00000000" w:rsidP="007D4DCD">
      <w:pPr>
        <w:pStyle w:val="BodyText"/>
        <w:jc w:val="both"/>
      </w:pPr>
      <w:r>
        <w:rPr>
          <w:b/>
          <w:bCs/>
        </w:rPr>
        <w:t>Applications:</w:t>
      </w:r>
      <w:r>
        <w:t xml:space="preserve"> drilling of turbine-blade cooling holes (aerospace), fuel-injector nozzles (automotive), printed-circuit-board via holes (electronics), diamond dies for wire drawing, surgical needles. </w:t>
      </w:r>
      <w:r>
        <w:rPr>
          <w:b/>
          <w:bCs/>
        </w:rPr>
        <w:t>Limitations:</w:t>
      </w:r>
      <w:r>
        <w:t xml:space="preserve"> hole taper (holes are often slightly conical rather than perfectly cylindrical); possible recast layer/micro-cracking at the hole edge from rapid re-solidification; limited maximum practical hole depth-to-diameter ratio.</w:t>
      </w:r>
    </w:p>
    <w:p w14:paraId="36240226" w14:textId="77777777" w:rsidR="007B35FE" w:rsidRDefault="00000000" w:rsidP="007D4DCD">
      <w:pPr>
        <w:pStyle w:val="Heading2"/>
        <w:jc w:val="both"/>
      </w:pPr>
      <w:bookmarkStart w:id="221" w:name="laser-cutting"/>
      <w:bookmarkStart w:id="222" w:name="_Toc235682101"/>
      <w:bookmarkEnd w:id="219"/>
      <w:r>
        <w:t>5.3 Laser Cutting</w:t>
      </w:r>
      <w:bookmarkEnd w:id="222"/>
    </w:p>
    <w:p w14:paraId="1E734951" w14:textId="77777777" w:rsidR="007B35FE" w:rsidRDefault="00000000" w:rsidP="007D4DCD">
      <w:pPr>
        <w:pStyle w:val="FirstParagraph"/>
        <w:jc w:val="both"/>
      </w:pPr>
      <w:r>
        <w:rPr>
          <w:b/>
          <w:bCs/>
        </w:rPr>
        <w:t>Principle.</w:t>
      </w:r>
      <w:r>
        <w:t xml:space="preserve"> A continuous or high-repetition-rate pulsed laser beam, focused to a small spot, is scanned (or the workpiece is moved) along the desired cut path, continuously melting/vaporising a narrow </w:t>
      </w:r>
      <w:r>
        <w:rPr>
          <w:b/>
          <w:bCs/>
        </w:rPr>
        <w:t>kerf</w:t>
      </w:r>
      <w:r>
        <w:t xml:space="preserve"> (cut width) through the material thickness. Almost invariably, a coaxial </w:t>
      </w:r>
      <w:r>
        <w:rPr>
          <w:b/>
          <w:bCs/>
        </w:rPr>
        <w:t>assist gas jet</w:t>
      </w:r>
      <w:r>
        <w:t xml:space="preserve"> (oxygen, nitrogen, or an inert gas such as argon, depending on the material and desired edge quality) is directed through the same nozzle as the focused beam:</w:t>
      </w:r>
    </w:p>
    <w:p w14:paraId="47D07647" w14:textId="77777777" w:rsidR="007B35FE" w:rsidRDefault="00000000" w:rsidP="007D4DCD">
      <w:pPr>
        <w:pStyle w:val="Compact"/>
        <w:numPr>
          <w:ilvl w:val="0"/>
          <w:numId w:val="37"/>
        </w:numPr>
        <w:jc w:val="both"/>
      </w:pPr>
      <w:r>
        <w:rPr>
          <w:b/>
          <w:bCs/>
        </w:rPr>
        <w:t>Oxygen assist</w:t>
      </w:r>
      <w:r>
        <w:t xml:space="preserve"> — for cutting mild/carbon steel, the oxygen reacts exothermically with the hot metal (an assisted combustion/oxidation reaction), supplying substantial additional energy and greatly increasing achievable cutting speed and thickness, at the cost of an oxidised cut-edge.</w:t>
      </w:r>
    </w:p>
    <w:p w14:paraId="23565112" w14:textId="77777777" w:rsidR="007B35FE" w:rsidRDefault="00000000" w:rsidP="007D4DCD">
      <w:pPr>
        <w:pStyle w:val="Compact"/>
        <w:numPr>
          <w:ilvl w:val="0"/>
          <w:numId w:val="37"/>
        </w:numPr>
        <w:jc w:val="both"/>
      </w:pPr>
      <w:r>
        <w:rPr>
          <w:b/>
          <w:bCs/>
        </w:rPr>
        <w:t>Nitrogen (inert) assist</w:t>
      </w:r>
      <w:r>
        <w:t xml:space="preserve"> — used for stainless steel and aluminium (and where oxidation of the cut edge must be avoided); the gas serves mainly to blow the molten material out of the kerf, giving a clean, oxide-free edge, but requires higher laser power for a given cutting speed/thickness than oxygen-assisted cutting.</w:t>
      </w:r>
    </w:p>
    <w:p w14:paraId="4170D9C2" w14:textId="77777777" w:rsidR="007B35FE" w:rsidRDefault="00000000" w:rsidP="007D4DCD">
      <w:pPr>
        <w:pStyle w:val="FirstParagraph"/>
        <w:jc w:val="both"/>
      </w:pPr>
      <w:r>
        <w:rPr>
          <w:b/>
          <w:bCs/>
        </w:rPr>
        <w:t>Applications:</w:t>
      </w:r>
      <w:r>
        <w:t xml:space="preserve"> sheet-metal cutting in automotive and general manufacturing, precision cutting of electronic components, fabric/textile and paper cutting (lower-power CO₂/fibre lasers), stent and medical-device manufacture. </w:t>
      </w:r>
      <w:r>
        <w:rPr>
          <w:b/>
          <w:bCs/>
        </w:rPr>
        <w:t>Advantages over mechanical cutting:</w:t>
      </w:r>
      <w:r>
        <w:t xml:space="preserve"> no tool wear (non-contact), very narrow kerf (minimal material waste), ability to </w:t>
      </w:r>
      <w:r>
        <w:lastRenderedPageBreak/>
        <w:t xml:space="preserve">cut complex, intricate 2-D/3-D contours (CNC/CAD-driven), minimal mechanical distortion of the workpiece, applicable to hard/brittle materials difficult to cut mechanically. </w:t>
      </w:r>
      <w:r>
        <w:rPr>
          <w:b/>
          <w:bCs/>
        </w:rPr>
        <w:t>Limitations:</w:t>
      </w:r>
      <w:r>
        <w:t xml:space="preserve"> reflective/highly conductive materials (e.g. copper, polished aluminium) are more difficult to cut (require higher power, shorter wavelengths, e.g. fibre lasers rather than CO₂); heat-affected zone (HAZ) at the cut edge may alter local material properties.</w:t>
      </w:r>
    </w:p>
    <w:p w14:paraId="215EC67D" w14:textId="77777777" w:rsidR="007B35FE" w:rsidRDefault="00000000" w:rsidP="007D4DCD">
      <w:pPr>
        <w:pStyle w:val="Heading2"/>
        <w:jc w:val="both"/>
      </w:pPr>
      <w:bookmarkStart w:id="223" w:name="laser-welding"/>
      <w:bookmarkStart w:id="224" w:name="_Toc235682102"/>
      <w:bookmarkEnd w:id="221"/>
      <w:r>
        <w:t>5.4 Laser Welding</w:t>
      </w:r>
      <w:bookmarkEnd w:id="224"/>
    </w:p>
    <w:p w14:paraId="4BF1692C" w14:textId="77777777" w:rsidR="007B35FE" w:rsidRDefault="00000000" w:rsidP="007D4DCD">
      <w:pPr>
        <w:pStyle w:val="FirstParagraph"/>
        <w:jc w:val="both"/>
      </w:pPr>
      <w:r>
        <w:rPr>
          <w:b/>
          <w:bCs/>
        </w:rPr>
        <w:t>Principle.</w:t>
      </w:r>
      <w:r>
        <w:t xml:space="preserve"> The focused laser beam locally melts the material at the joint between two workpieces (without vaporising it, unlike cutting), which then resolidifies to form a fused joint as the beam (or workpiece) advances along the joint line. Two regimes are recognised:</w:t>
      </w:r>
    </w:p>
    <w:p w14:paraId="075CACEE" w14:textId="77777777" w:rsidR="007B35FE" w:rsidRDefault="00000000" w:rsidP="007D4DCD">
      <w:pPr>
        <w:pStyle w:val="Compact"/>
        <w:numPr>
          <w:ilvl w:val="0"/>
          <w:numId w:val="38"/>
        </w:numPr>
        <w:jc w:val="both"/>
      </w:pPr>
      <w:r>
        <w:rPr>
          <w:b/>
          <w:bCs/>
        </w:rPr>
        <w:t>Conduction-mode welding</w:t>
      </w:r>
      <w:r>
        <w:t xml:space="preserve"> (lower power density) — heat is conducted away from the surface absorption point, producing a shallow, wide weld pool — used for thin sheet, precision, cosmetic welds.</w:t>
      </w:r>
    </w:p>
    <w:p w14:paraId="0962E82D" w14:textId="77777777" w:rsidR="007B35FE" w:rsidRDefault="00000000" w:rsidP="007D4DCD">
      <w:pPr>
        <w:pStyle w:val="Compact"/>
        <w:numPr>
          <w:ilvl w:val="0"/>
          <w:numId w:val="38"/>
        </w:numPr>
        <w:jc w:val="both"/>
      </w:pPr>
      <w:r>
        <w:rPr>
          <w:b/>
          <w:bCs/>
        </w:rPr>
        <w:t>Keyhole (deep-penetration) welding</w:t>
      </w:r>
      <w:r>
        <w:t xml:space="preserve"> (higher power density) — the intense beam vaporises a small channel (“keyhole”) of metal vapour/plasma that penetrates deep into the material; surrounding molten metal flows around and behind the advancing keyhole and resolidifies, producing a deep, narrow, high-aspect-ratio weld, structurally comparable to (or exceeding) electron-beam welding but without the requirement of a vacuum chamber.</w:t>
      </w:r>
    </w:p>
    <w:p w14:paraId="3271C54A" w14:textId="77777777" w:rsidR="007B35FE" w:rsidRDefault="00000000" w:rsidP="007D4DCD">
      <w:pPr>
        <w:pStyle w:val="FirstParagraph"/>
        <w:jc w:val="both"/>
      </w:pPr>
      <w:r>
        <w:rPr>
          <w:b/>
          <w:bCs/>
        </w:rPr>
        <w:t>Applications:</w:t>
      </w:r>
      <w:r>
        <w:t xml:space="preserve"> automotive body/chassis assembly (high-speed spot and seam welding), aerospace structural components, medical-device assembly (e.g. pacemaker housings), micro-welding of electronic components. </w:t>
      </w:r>
      <w:r>
        <w:rPr>
          <w:b/>
          <w:bCs/>
        </w:rPr>
        <w:t>Advantages:</w:t>
      </w:r>
      <w:r>
        <w:t xml:space="preserve"> narrow heat-affected zone (minimal thermal distortion of surrounding material) compared with conventional arc welding; high welding speed; capable of welding dissimilar and difficult-to-weld metals; no filler material or physical electrode contact required; easily automated/robotically controlled. </w:t>
      </w:r>
      <w:r>
        <w:rPr>
          <w:b/>
          <w:bCs/>
        </w:rPr>
        <w:t>Limitations:</w:t>
      </w:r>
      <w:r>
        <w:t xml:space="preserve"> requires precise joint fit-up/alignment (small gaps are not well tolerated, unlike arc welding which can bridge gaps with filler wire); high capital equipment cost; potential porosity in keyhole welds if process parameters are not well controlled.</w:t>
      </w:r>
    </w:p>
    <w:p w14:paraId="51AA7189" w14:textId="77777777" w:rsidR="007B35FE" w:rsidRDefault="00000000" w:rsidP="007D4DCD">
      <w:pPr>
        <w:pStyle w:val="Heading2"/>
        <w:jc w:val="both"/>
      </w:pPr>
      <w:bookmarkStart w:id="225" w:name="laser-alloying-and-cladding"/>
      <w:bookmarkStart w:id="226" w:name="_Toc235682103"/>
      <w:bookmarkEnd w:id="223"/>
      <w:r>
        <w:t>5.5 Laser Alloying and Cladding</w:t>
      </w:r>
      <w:bookmarkEnd w:id="226"/>
    </w:p>
    <w:p w14:paraId="12D283D1" w14:textId="77777777" w:rsidR="007B35FE" w:rsidRDefault="00000000" w:rsidP="007D4DCD">
      <w:pPr>
        <w:pStyle w:val="FirstParagraph"/>
        <w:jc w:val="both"/>
      </w:pPr>
      <w:r>
        <w:rPr>
          <w:b/>
          <w:bCs/>
        </w:rPr>
        <w:t>Laser (surface) alloying</w:t>
      </w:r>
      <w:r>
        <w:t xml:space="preserve"> uses a laser beam to locally melt a thin surface layer of a base material together with a deliberately introduced alloying element (pre-placed as a </w:t>
      </w:r>
      <w:r>
        <w:lastRenderedPageBreak/>
        <w:t>coating, or fed as powder/wire into the melt pool), so that upon rapid resolidification the surface region acquires a new, tailored composition and set of properties (e.g. enhanced hardness, wear resistance, or corrosion resistance) while the bulk of the component retains its original (often more economical, tougher) base composition.</w:t>
      </w:r>
    </w:p>
    <w:p w14:paraId="3117A3BF" w14:textId="77777777" w:rsidR="007B35FE" w:rsidRDefault="00000000" w:rsidP="007D4DCD">
      <w:pPr>
        <w:pStyle w:val="BodyText"/>
        <w:jc w:val="both"/>
      </w:pPr>
      <w:r>
        <w:rPr>
          <w:b/>
          <w:bCs/>
        </w:rPr>
        <w:t>Laser cladding</w:t>
      </w:r>
      <w:r>
        <w:t xml:space="preserve"> is closely related: a coating material (metal powder or wire) is melted onto the substrate surface by the laser beam to build up a bonded (usually metallurgically fused, not merely mechanically bonded) surface layer — used both for protective/functional coatings and, in an additive-manufacturing (3-D printing) context, for building up or repairing (restoring worn dimensions of) metal components layer by layer.</w:t>
      </w:r>
    </w:p>
    <w:p w14:paraId="72F1A06A" w14:textId="77777777" w:rsidR="007B35FE" w:rsidRDefault="00000000" w:rsidP="007D4DCD">
      <w:pPr>
        <w:pStyle w:val="BodyText"/>
        <w:jc w:val="both"/>
      </w:pPr>
      <w:r>
        <w:rPr>
          <w:b/>
          <w:bCs/>
        </w:rPr>
        <w:t>Applications:</w:t>
      </w:r>
      <w:r>
        <w:t xml:space="preserve"> wear- and corrosion-resistant coatings on turbine blades, valve seats, dies and moulds; repair/refurbishment of worn or damaged high-value components (avoiding complete replacement); functionally graded surface engineering.</w:t>
      </w:r>
    </w:p>
    <w:p w14:paraId="3AA3EE08" w14:textId="77777777" w:rsidR="007B35FE" w:rsidRDefault="00000000" w:rsidP="007D4DCD">
      <w:pPr>
        <w:pStyle w:val="Heading2"/>
        <w:jc w:val="both"/>
      </w:pPr>
      <w:bookmarkStart w:id="227" w:name="X18e8675c3c401d369681b65ed196e5f0a465afc"/>
      <w:bookmarkStart w:id="228" w:name="_Toc235682104"/>
      <w:bookmarkEnd w:id="225"/>
      <w:r>
        <w:t>5.6 Thermal (Laser) Deposition and Laser Chemical Vapour Deposition (LCVD)</w:t>
      </w:r>
      <w:bookmarkEnd w:id="228"/>
    </w:p>
    <w:p w14:paraId="3DEF758F" w14:textId="77777777" w:rsidR="007B35FE" w:rsidRDefault="00000000" w:rsidP="007D4DCD">
      <w:pPr>
        <w:pStyle w:val="FirstParagraph"/>
        <w:jc w:val="both"/>
      </w:pPr>
      <w:r>
        <w:rPr>
          <w:b/>
          <w:bCs/>
        </w:rPr>
        <w:t>Laser thermal deposition</w:t>
      </w:r>
      <w:r>
        <w:t xml:space="preserve"> broadly refers to laser-assisted physical/thermal deposition of material onto a substrate (e.g. laser-assisted evaporation or laser-induced forward transfer), where the laser supplies precisely localised thermal energy to vaporise/transfer source material onto the target substrate.</w:t>
      </w:r>
    </w:p>
    <w:p w14:paraId="267DC1D2" w14:textId="77777777" w:rsidR="007B35FE" w:rsidRDefault="00000000" w:rsidP="007D4DCD">
      <w:pPr>
        <w:pStyle w:val="BodyText"/>
        <w:jc w:val="both"/>
      </w:pPr>
      <w:r>
        <w:rPr>
          <w:b/>
          <w:bCs/>
        </w:rPr>
        <w:t>Laser Chemical Vapour Deposition (LCVD)</w:t>
      </w:r>
      <w:r>
        <w:t xml:space="preserve"> uses a focused laser beam to locally decompose a precursor gas (via localised heating — </w:t>
      </w:r>
      <w:r>
        <w:rPr>
          <w:b/>
          <w:bCs/>
        </w:rPr>
        <w:t>pyrolytic LCVD</w:t>
      </w:r>
      <w:r>
        <w:t xml:space="preserve">, or via direct photochemical bond-breaking — </w:t>
      </w:r>
      <w:r>
        <w:rPr>
          <w:b/>
          <w:bCs/>
        </w:rPr>
        <w:t>photolytic LCVD</w:t>
      </w:r>
      <w:r>
        <w:t xml:space="preserve">) so that a solid reaction product is deposited </w:t>
      </w:r>
      <w:r>
        <w:rPr>
          <w:i/>
          <w:iCs/>
        </w:rPr>
        <w:t>only</w:t>
      </w:r>
      <w:r>
        <w:t xml:space="preserve"> at the laser-illuminated spot on the substrate, rather than over the whole substrate as in conventional (furnace-heated) CVD. Because deposition is confined to the small, precisely positioned focal spot, LCVD permits </w:t>
      </w:r>
      <w:r>
        <w:rPr>
          <w:b/>
          <w:bCs/>
        </w:rPr>
        <w:t>direct-write</w:t>
      </w:r>
      <w:r>
        <w:t xml:space="preserve"> deposition of fine conductive lines, microstructures, or even free-standing 3-D micro-structures (by scanning/translating the focal spot), without the need for photolithographic masking.</w:t>
      </w:r>
    </w:p>
    <w:p w14:paraId="41816B15" w14:textId="77777777" w:rsidR="007B35FE" w:rsidRDefault="00000000" w:rsidP="007D4DCD">
      <w:pPr>
        <w:pStyle w:val="BodyText"/>
        <w:jc w:val="both"/>
      </w:pPr>
      <w:r>
        <w:rPr>
          <w:b/>
          <w:bCs/>
        </w:rPr>
        <w:t>Applications:</w:t>
      </w:r>
      <w:r>
        <w:t xml:space="preserve"> repair of photomasks and integrated-circuit interconnects (direct-write conductor deposition), fabrication of micro-electromechanical (MEMS) structures, localised sensor/electrode fabrication, rapid prototyping of micro-scale conductive/functional structures. </w:t>
      </w:r>
      <w:r>
        <w:rPr>
          <w:b/>
          <w:bCs/>
        </w:rPr>
        <w:t>Advantages:</w:t>
      </w:r>
      <w:r>
        <w:t xml:space="preserve"> maskless, highly localised, single-step direct-write process; can be performed at lower overall substrate temperature than conventional (furnace) CVD, since heating is confined to the immediate laser spot. </w:t>
      </w:r>
      <w:r>
        <w:rPr>
          <w:b/>
          <w:bCs/>
        </w:rPr>
        <w:lastRenderedPageBreak/>
        <w:t>Limitations:</w:t>
      </w:r>
      <w:r>
        <w:t xml:space="preserve"> relatively slow (serial, spot-by-spot) process compared to whole-wafer conventional CVD; deposit quality/purity can be affected by incomplete precursor decomposition.</w:t>
      </w:r>
    </w:p>
    <w:p w14:paraId="1CF5DDA5" w14:textId="77777777" w:rsidR="007B35FE" w:rsidRDefault="00000000" w:rsidP="007D4DCD">
      <w:pPr>
        <w:pStyle w:val="Heading2"/>
        <w:jc w:val="both"/>
      </w:pPr>
      <w:bookmarkStart w:id="229" w:name="laser-hardening-transformation-hardening"/>
      <w:bookmarkStart w:id="230" w:name="_Toc235682105"/>
      <w:bookmarkEnd w:id="227"/>
      <w:r>
        <w:t>5.7 Laser Hardening (Transformation Hardening)</w:t>
      </w:r>
      <w:bookmarkEnd w:id="230"/>
    </w:p>
    <w:p w14:paraId="1F44D4B1" w14:textId="77777777" w:rsidR="007B35FE" w:rsidRDefault="00000000" w:rsidP="007D4DCD">
      <w:pPr>
        <w:pStyle w:val="FirstParagraph"/>
        <w:jc w:val="both"/>
      </w:pPr>
      <w:r>
        <w:rPr>
          <w:b/>
          <w:bCs/>
        </w:rPr>
        <w:t>Principle.</w:t>
      </w:r>
      <w:r>
        <w:t xml:space="preserve"> A laser beam (typically defocused/scanned to give a broader, lower-power-density spot than for cutting) rapidly heats a thin surface layer of a steel (or other hardenable alloy) component into the austenitic phase-field temperature range, without melting the surface; because only a thin surface layer is heated (the bulk of the component remains cool and acts as an effective heat sink), the heated layer </w:t>
      </w:r>
      <w:r>
        <w:rPr>
          <w:b/>
          <w:bCs/>
        </w:rPr>
        <w:t>self-quenches</w:t>
      </w:r>
      <w:r>
        <w:t xml:space="preserve"> extremely rapidly (by rapid conduction of heat into the surrounding cold bulk material) as soon as the laser beam moves on, transforming the austenite into hard </w:t>
      </w:r>
      <w:r>
        <w:rPr>
          <w:b/>
          <w:bCs/>
        </w:rPr>
        <w:t>martensite</w:t>
      </w:r>
      <w:r>
        <w:t xml:space="preserve"> — precisely the same metallurgical transformation exploited in conventional quench-hardening, but achieved here without any external quenching medium (oil/water bath) and confined to only the required surface region.</w:t>
      </w:r>
    </w:p>
    <w:p w14:paraId="2EA0444C" w14:textId="77777777" w:rsidR="007B35FE" w:rsidRDefault="00000000" w:rsidP="007D4DCD">
      <w:pPr>
        <w:pStyle w:val="BodyText"/>
        <w:jc w:val="both"/>
      </w:pPr>
      <w:r>
        <w:rPr>
          <w:b/>
          <w:bCs/>
        </w:rPr>
        <w:t>Applications:</w:t>
      </w:r>
      <w:r>
        <w:t xml:space="preserve"> hardening of gear teeth, cam shafts, cylinder liners, cutting-tool edges, and other wear-critical machine-component surfaces, where only the surface (not the bulk) needs to be hard and wear-resistant while the core remains tough. </w:t>
      </w:r>
      <w:r>
        <w:rPr>
          <w:b/>
          <w:bCs/>
        </w:rPr>
        <w:t>Advantages:</w:t>
      </w:r>
      <w:r>
        <w:t xml:space="preserve"> selective, localised hardening of only the required surface region/pattern (leaving the rest of the component in its original, tougher state); minimal distortion (since the bulk of the component stays cool, unlike furnace hardening of the entire part); no quenchant required; precisely repeatable and automatable.</w:t>
      </w:r>
    </w:p>
    <w:p w14:paraId="5568E1B6" w14:textId="77777777" w:rsidR="007B35FE" w:rsidRDefault="00000000" w:rsidP="007D4DCD">
      <w:pPr>
        <w:pStyle w:val="Heading2"/>
        <w:jc w:val="both"/>
      </w:pPr>
      <w:bookmarkStart w:id="231" w:name="laser-annealing"/>
      <w:bookmarkStart w:id="232" w:name="_Toc235682106"/>
      <w:bookmarkEnd w:id="229"/>
      <w:r>
        <w:t>5.8 Laser Annealing</w:t>
      </w:r>
      <w:bookmarkEnd w:id="232"/>
    </w:p>
    <w:p w14:paraId="33A7F59C" w14:textId="77777777" w:rsidR="007B35FE" w:rsidRDefault="00000000" w:rsidP="007D4DCD">
      <w:pPr>
        <w:pStyle w:val="FirstParagraph"/>
        <w:jc w:val="both"/>
      </w:pPr>
      <w:r>
        <w:rPr>
          <w:b/>
          <w:bCs/>
        </w:rPr>
        <w:t>Principle.</w:t>
      </w:r>
      <w:r>
        <w:t xml:space="preserve"> A laser beam is used to locally heat a material (commonly a semiconductor, such as ion-implanted silicon) to a temperature sufficient to remove crystal-lattice defects/damage and/or to electrically activate implanted dopant atoms (by allowing them to move into substitutional lattice sites), followed by rapid resolidification/recrystallisation — again exploiting the very short, spatially confined thermal cycle achievable with a laser, which minimises unwanted diffusion of dopant profiles (a significant limitation of conventional furnace annealing, where the entire wafer must be held at high temperature for a comparatively long time).</w:t>
      </w:r>
    </w:p>
    <w:p w14:paraId="4D862A21" w14:textId="77777777" w:rsidR="007B35FE" w:rsidRDefault="00000000" w:rsidP="007D4DCD">
      <w:pPr>
        <w:pStyle w:val="BodyText"/>
        <w:jc w:val="both"/>
      </w:pPr>
      <w:r>
        <w:rPr>
          <w:b/>
          <w:bCs/>
        </w:rPr>
        <w:t>Applications:</w:t>
      </w:r>
      <w:r>
        <w:t xml:space="preserve"> post-ion-implantation annealing/dopant activation in semiconductor device fabrication; recrystallisation of amorphous or polycrystalline silicon thin films (e.g. for thin-film-transistor displays); stress relief in metal components. </w:t>
      </w:r>
      <w:r>
        <w:rPr>
          <w:b/>
          <w:bCs/>
        </w:rPr>
        <w:t>Advantages:</w:t>
      </w:r>
      <w:r>
        <w:t xml:space="preserve"> </w:t>
      </w:r>
      <w:r>
        <w:lastRenderedPageBreak/>
        <w:t>extremely short, localised thermal cycle (microseconds to milliseconds) minimises dopant diffusion/spreading, preserving sharp, precisely engineered dopant concentration profiles that furnace annealing would blur.</w:t>
      </w:r>
    </w:p>
    <w:p w14:paraId="2F0B0044" w14:textId="77777777" w:rsidR="007B35FE" w:rsidRDefault="00000000" w:rsidP="007D4DCD">
      <w:pPr>
        <w:pStyle w:val="Heading2"/>
        <w:jc w:val="both"/>
      </w:pPr>
      <w:bookmarkStart w:id="233" w:name="lidar-light-detection-and-ranging"/>
      <w:bookmarkStart w:id="234" w:name="_Toc235682107"/>
      <w:bookmarkEnd w:id="231"/>
      <w:r>
        <w:t>5.9 LIDAR (Light Detection and Ranging)</w:t>
      </w:r>
      <w:bookmarkEnd w:id="234"/>
    </w:p>
    <w:p w14:paraId="54160718" w14:textId="77777777" w:rsidR="007B35FE" w:rsidRDefault="00000000" w:rsidP="007D4DCD">
      <w:pPr>
        <w:pStyle w:val="FirstParagraph"/>
        <w:jc w:val="both"/>
      </w:pPr>
      <w:r>
        <w:rPr>
          <w:b/>
          <w:bCs/>
        </w:rPr>
        <w:t>Principle.</w:t>
      </w:r>
      <w:r>
        <w:t xml:space="preserve"> LIDAR is the optical (laser) analogue of RADAR: a short, intense laser pulse is transmitted toward a target (or, for atmospheric LIDAR, toward the atmosphere itself); a fraction of the light is reflected or backscattered by the target/atmospheric constituents (aerosols, molecules, clouds) back toward a co-located receiver telescope and photodetector. By precisely timing the round-trip travel time </w:t>
      </w:r>
      <m:oMath>
        <m:r>
          <w:rPr>
            <w:rFonts w:ascii="Cambria Math" w:hAnsi="Cambria Math"/>
          </w:rPr>
          <m:t>Δt</m:t>
        </m:r>
      </m:oMath>
      <w:r>
        <w:t xml:space="preserve"> between pulse transmission and the detected return, the distance (range) </w:t>
      </w:r>
      <m:oMath>
        <m:r>
          <w:rPr>
            <w:rFonts w:ascii="Cambria Math" w:hAnsi="Cambria Math"/>
          </w:rPr>
          <m:t>R</m:t>
        </m:r>
      </m:oMath>
      <w:r>
        <w:t xml:space="preserve"> to the reflecting/scattering target is determined from</w:t>
      </w:r>
    </w:p>
    <w:p w14:paraId="6C1B0E1D" w14:textId="77777777" w:rsidR="007B35FE" w:rsidRDefault="00000000" w:rsidP="007D4DCD">
      <w:pPr>
        <w:pStyle w:val="BodyText"/>
        <w:jc w:val="both"/>
      </w:pPr>
      <m:oMathPara>
        <m:oMathParaPr>
          <m:jc m:val="center"/>
        </m:oMathParaPr>
        <m:oMath>
          <m:borderBox>
            <m:borderBoxPr>
              <m:ctrlPr>
                <w:rPr>
                  <w:rFonts w:ascii="Cambria Math" w:hAnsi="Cambria Math"/>
                </w:rPr>
              </m:ctrlPr>
            </m:borderBoxPr>
            <m:e>
              <m:r>
                <w:rPr>
                  <w:rFonts w:ascii="Cambria Math" w:hAnsi="Cambria Math"/>
                </w:rPr>
                <m:t>R</m:t>
              </m:r>
              <m:r>
                <m:rPr>
                  <m:sty m:val="p"/>
                </m:rPr>
                <w:rPr>
                  <w:rFonts w:ascii="Cambria Math" w:hAnsi="Cambria Math"/>
                </w:rPr>
                <m:t>=</m:t>
              </m:r>
              <m:f>
                <m:fPr>
                  <m:ctrlPr>
                    <w:rPr>
                      <w:rFonts w:ascii="Cambria Math" w:hAnsi="Cambria Math"/>
                    </w:rPr>
                  </m:ctrlPr>
                </m:fPr>
                <m:num>
                  <m:r>
                    <w:rPr>
                      <w:rFonts w:ascii="Cambria Math" w:hAnsi="Cambria Math"/>
                    </w:rPr>
                    <m:t>c Δt</m:t>
                  </m:r>
                </m:num>
                <m:den>
                  <m:r>
                    <w:rPr>
                      <w:rFonts w:ascii="Cambria Math" w:hAnsi="Cambria Math"/>
                    </w:rPr>
                    <m:t>2</m:t>
                  </m:r>
                </m:den>
              </m:f>
            </m:e>
          </m:borderBox>
        </m:oMath>
      </m:oMathPara>
    </w:p>
    <w:p w14:paraId="64F96C0A" w14:textId="77777777" w:rsidR="007B35FE" w:rsidRDefault="00000000" w:rsidP="007D4DCD">
      <w:pPr>
        <w:pStyle w:val="FirstParagraph"/>
        <w:jc w:val="both"/>
      </w:pPr>
      <w:r>
        <w:t>the factor of 2 accounting for the round trip (out and back).</w:t>
      </w:r>
    </w:p>
    <w:p w14:paraId="4FB29F10" w14:textId="77777777" w:rsidR="007B35FE" w:rsidRDefault="00000000" w:rsidP="007D4DCD">
      <w:pPr>
        <w:pStyle w:val="CaptionedFigure"/>
        <w:jc w:val="both"/>
      </w:pPr>
      <w:r>
        <w:rPr>
          <w:noProof/>
        </w:rPr>
        <w:drawing>
          <wp:inline distT="0" distB="0" distL="0" distR="0" wp14:anchorId="2813AAEA" wp14:editId="15909446">
            <wp:extent cx="5334000" cy="3159268"/>
            <wp:effectExtent l="0" t="0" r="0" b="0"/>
            <wp:docPr id="222" name="Picture" descr="Fig. 5.2 Principle of LIDAR: a pulsed laser transmitter and a co-located receiver telescope/detector determine target range from the round-trip time of flight of the backscattered pulse."/>
            <wp:cNvGraphicFramePr/>
            <a:graphic xmlns:a="http://schemas.openxmlformats.org/drawingml/2006/main">
              <a:graphicData uri="http://schemas.openxmlformats.org/drawingml/2006/picture">
                <pic:pic xmlns:pic="http://schemas.openxmlformats.org/drawingml/2006/picture">
                  <pic:nvPicPr>
                    <pic:cNvPr id="223" name="Picture" descr="img/fig5_2_lidar.png"/>
                    <pic:cNvPicPr>
                      <a:picLocks noChangeAspect="1" noChangeArrowheads="1"/>
                    </pic:cNvPicPr>
                  </pic:nvPicPr>
                  <pic:blipFill>
                    <a:blip r:embed="rId30"/>
                    <a:stretch>
                      <a:fillRect/>
                    </a:stretch>
                  </pic:blipFill>
                  <pic:spPr bwMode="auto">
                    <a:xfrm>
                      <a:off x="0" y="0"/>
                      <a:ext cx="5334000" cy="3159268"/>
                    </a:xfrm>
                    <a:prstGeom prst="rect">
                      <a:avLst/>
                    </a:prstGeom>
                    <a:noFill/>
                    <a:ln w="9525">
                      <a:noFill/>
                      <a:headEnd/>
                      <a:tailEnd/>
                    </a:ln>
                  </pic:spPr>
                </pic:pic>
              </a:graphicData>
            </a:graphic>
          </wp:inline>
        </w:drawing>
      </w:r>
    </w:p>
    <w:p w14:paraId="128D0414" w14:textId="77777777" w:rsidR="007B35FE" w:rsidRDefault="00000000" w:rsidP="007D4DCD">
      <w:pPr>
        <w:pStyle w:val="ImageCaption"/>
        <w:jc w:val="both"/>
      </w:pPr>
      <w:r>
        <w:t>Fig. 5.2 Principle of LIDAR: a pulsed laser transmitter and a co-located receiver telescope/detector determine target range from the round-trip time of flight of the backscattered pulse.</w:t>
      </w:r>
    </w:p>
    <w:p w14:paraId="46E22FE2" w14:textId="77777777" w:rsidR="007B35FE" w:rsidRDefault="00000000" w:rsidP="007D4DCD">
      <w:pPr>
        <w:pStyle w:val="BodyText"/>
        <w:jc w:val="both"/>
      </w:pPr>
      <w:r>
        <w:lastRenderedPageBreak/>
        <w:t xml:space="preserve">Beyond simple ranging, LIDAR systems can additionally extract information from the </w:t>
      </w:r>
      <w:r>
        <w:rPr>
          <w:i/>
          <w:iCs/>
        </w:rPr>
        <w:t>spectral/polarisation content</w:t>
      </w:r>
      <w:r>
        <w:t xml:space="preserve"> and the </w:t>
      </w:r>
      <w:r>
        <w:rPr>
          <w:i/>
          <w:iCs/>
        </w:rPr>
        <w:t>intensity profile</w:t>
      </w:r>
      <w:r>
        <w:t xml:space="preserve"> of the backscattered signal (e.g. Doppler-shift LIDAR for wind-velocity measurement via the optical Doppler effect on aerosol backscatter; Differential Absorption LIDAR, DIAL, using two wavelengths — one on and one off a molecular absorption line — to determine the concentration of a specific atmospheric trace gas, such as ozone or water vapour, along the beam path).</w:t>
      </w:r>
    </w:p>
    <w:p w14:paraId="6E53C8EA" w14:textId="77777777" w:rsidR="007B35FE" w:rsidRDefault="00000000" w:rsidP="007D4DCD">
      <w:pPr>
        <w:pStyle w:val="BodyText"/>
        <w:jc w:val="both"/>
      </w:pPr>
      <w:r>
        <w:rPr>
          <w:b/>
          <w:bCs/>
        </w:rPr>
        <w:t>Applications:</w:t>
      </w:r>
      <w:r>
        <w:t xml:space="preserve"> high-resolution topographic mapping and surveying (airborne/satellite LIDAR); autonomous-vehicle obstacle detection and 3-D scene mapping; atmospheric and environmental remote sensing (aerosol/cloud profiling, pollutant/greenhouse-gas concentration measurement, wind-shear detection at airports); forestry/vegetation canopy mapping; military range-finding and target designation; archaeological/geological surface mapping (e.g. revealing terrain features hidden beneath forest canopy). </w:t>
      </w:r>
      <w:r>
        <w:rPr>
          <w:b/>
          <w:bCs/>
        </w:rPr>
        <w:t>Advantages over conventional (microwave) RADAR:</w:t>
      </w:r>
      <w:r>
        <w:t xml:space="preserve"> much shorter wavelength gives far higher spatial resolution and the ability to detect very small particles (aerosols, individual molecules via Raman/resonance-fluorescence LIDAR) that are essentially invisible to radar. </w:t>
      </w:r>
      <w:r>
        <w:rPr>
          <w:b/>
          <w:bCs/>
        </w:rPr>
        <w:t>Limitations:</w:t>
      </w:r>
      <w:r>
        <w:t xml:space="preserve"> unlike microwave radar, LIDAR performance is significantly degraded by heavy cloud, fog, or rain (strong optical scattering/attenuation along the beam path); eye-safety considerations constrain the usable transmitted laser power for many applications.</w:t>
      </w:r>
    </w:p>
    <w:p w14:paraId="1F4FB4B7" w14:textId="77777777" w:rsidR="007B35FE" w:rsidRDefault="00000000" w:rsidP="007D4DCD">
      <w:pPr>
        <w:pStyle w:val="Heading2"/>
        <w:jc w:val="both"/>
      </w:pPr>
      <w:bookmarkStart w:id="235" w:name="Xf9e09c89d2b9749f4017a704579576181078120"/>
      <w:bookmarkStart w:id="236" w:name="_Toc235682108"/>
      <w:bookmarkEnd w:id="233"/>
      <w:r>
        <w:t>5.10 Comparative Summary — Laser Materials-Processing Operations</w:t>
      </w:r>
      <w:bookmarkEnd w:id="236"/>
    </w:p>
    <w:tbl>
      <w:tblPr>
        <w:tblStyle w:val="Table"/>
        <w:tblW w:w="5000" w:type="pct"/>
        <w:tblLook w:val="0020" w:firstRow="1" w:lastRow="0" w:firstColumn="0" w:lastColumn="0" w:noHBand="0" w:noVBand="0"/>
      </w:tblPr>
      <w:tblGrid>
        <w:gridCol w:w="1946"/>
        <w:gridCol w:w="1289"/>
        <w:gridCol w:w="2323"/>
        <w:gridCol w:w="1042"/>
        <w:gridCol w:w="2400"/>
      </w:tblGrid>
      <w:tr w:rsidR="007B35FE" w14:paraId="31AF3829" w14:textId="77777777" w:rsidTr="007B35FE">
        <w:trPr>
          <w:cnfStyle w:val="100000000000" w:firstRow="1" w:lastRow="0" w:firstColumn="0" w:lastColumn="0" w:oddVBand="0" w:evenVBand="0" w:oddHBand="0" w:evenHBand="0" w:firstRowFirstColumn="0" w:firstRowLastColumn="0" w:lastRowFirstColumn="0" w:lastRowLastColumn="0"/>
          <w:tblHeader/>
        </w:trPr>
        <w:tc>
          <w:tcPr>
            <w:tcW w:w="0" w:type="auto"/>
          </w:tcPr>
          <w:p w14:paraId="4FD4A61F" w14:textId="77777777" w:rsidR="007B35FE" w:rsidRDefault="00000000" w:rsidP="007D4DCD">
            <w:pPr>
              <w:pStyle w:val="Compact"/>
              <w:jc w:val="both"/>
            </w:pPr>
            <w:r>
              <w:t>Operation</w:t>
            </w:r>
          </w:p>
        </w:tc>
        <w:tc>
          <w:tcPr>
            <w:tcW w:w="0" w:type="auto"/>
          </w:tcPr>
          <w:p w14:paraId="2BF5E4B4" w14:textId="77777777" w:rsidR="007B35FE" w:rsidRDefault="00000000" w:rsidP="007D4DCD">
            <w:pPr>
              <w:pStyle w:val="Compact"/>
              <w:jc w:val="both"/>
            </w:pPr>
            <w:r>
              <w:t>Power-density Regime</w:t>
            </w:r>
          </w:p>
        </w:tc>
        <w:tc>
          <w:tcPr>
            <w:tcW w:w="0" w:type="auto"/>
          </w:tcPr>
          <w:p w14:paraId="1353A762" w14:textId="77777777" w:rsidR="007B35FE" w:rsidRDefault="00000000" w:rsidP="007D4DCD">
            <w:pPr>
              <w:pStyle w:val="Compact"/>
              <w:jc w:val="both"/>
            </w:pPr>
            <w:r>
              <w:t>Physical Mechanism</w:t>
            </w:r>
          </w:p>
        </w:tc>
        <w:tc>
          <w:tcPr>
            <w:tcW w:w="0" w:type="auto"/>
          </w:tcPr>
          <w:p w14:paraId="0B4913DA" w14:textId="77777777" w:rsidR="007B35FE" w:rsidRDefault="00000000" w:rsidP="007D4DCD">
            <w:pPr>
              <w:pStyle w:val="Compact"/>
              <w:jc w:val="both"/>
            </w:pPr>
            <w:r>
              <w:t>Typical Laser(s)</w:t>
            </w:r>
          </w:p>
        </w:tc>
        <w:tc>
          <w:tcPr>
            <w:tcW w:w="0" w:type="auto"/>
          </w:tcPr>
          <w:p w14:paraId="0D8B3CFC" w14:textId="77777777" w:rsidR="007B35FE" w:rsidRDefault="00000000" w:rsidP="007D4DCD">
            <w:pPr>
              <w:pStyle w:val="Compact"/>
              <w:jc w:val="both"/>
            </w:pPr>
            <w:r>
              <w:t>Key Applications</w:t>
            </w:r>
          </w:p>
        </w:tc>
      </w:tr>
      <w:tr w:rsidR="007B35FE" w14:paraId="4FC29D6F" w14:textId="77777777">
        <w:tc>
          <w:tcPr>
            <w:tcW w:w="0" w:type="auto"/>
          </w:tcPr>
          <w:p w14:paraId="2A0A419B" w14:textId="77777777" w:rsidR="007B35FE" w:rsidRDefault="00000000" w:rsidP="007D4DCD">
            <w:pPr>
              <w:pStyle w:val="Compact"/>
              <w:jc w:val="both"/>
            </w:pPr>
            <w:r>
              <w:t>Drilling</w:t>
            </w:r>
          </w:p>
        </w:tc>
        <w:tc>
          <w:tcPr>
            <w:tcW w:w="0" w:type="auto"/>
          </w:tcPr>
          <w:p w14:paraId="6683A070" w14:textId="77777777" w:rsidR="007B35FE" w:rsidRDefault="00000000" w:rsidP="007D4DCD">
            <w:pPr>
              <w:pStyle w:val="Compact"/>
              <w:jc w:val="both"/>
            </w:pPr>
            <w:r>
              <w:t>Very high, pulsed</w:t>
            </w:r>
          </w:p>
        </w:tc>
        <w:tc>
          <w:tcPr>
            <w:tcW w:w="0" w:type="auto"/>
          </w:tcPr>
          <w:p w14:paraId="62AECD50" w14:textId="77777777" w:rsidR="007B35FE" w:rsidRDefault="00000000" w:rsidP="007D4DCD">
            <w:pPr>
              <w:pStyle w:val="Compact"/>
              <w:jc w:val="both"/>
            </w:pPr>
            <w:r>
              <w:t>Vaporisation/ablation</w:t>
            </w:r>
          </w:p>
        </w:tc>
        <w:tc>
          <w:tcPr>
            <w:tcW w:w="0" w:type="auto"/>
          </w:tcPr>
          <w:p w14:paraId="67077417" w14:textId="77777777" w:rsidR="007B35FE" w:rsidRDefault="00000000" w:rsidP="007D4DCD">
            <w:pPr>
              <w:pStyle w:val="Compact"/>
              <w:jc w:val="both"/>
            </w:pPr>
            <w:r>
              <w:t>Nd:YAG, fibre</w:t>
            </w:r>
          </w:p>
        </w:tc>
        <w:tc>
          <w:tcPr>
            <w:tcW w:w="0" w:type="auto"/>
          </w:tcPr>
          <w:p w14:paraId="23FD8421" w14:textId="77777777" w:rsidR="007B35FE" w:rsidRDefault="00000000" w:rsidP="007D4DCD">
            <w:pPr>
              <w:pStyle w:val="Compact"/>
              <w:jc w:val="both"/>
            </w:pPr>
            <w:r>
              <w:t>Aerospace cooling holes, PCB vias</w:t>
            </w:r>
          </w:p>
        </w:tc>
      </w:tr>
      <w:tr w:rsidR="007B35FE" w14:paraId="233C1D89" w14:textId="77777777">
        <w:tc>
          <w:tcPr>
            <w:tcW w:w="0" w:type="auto"/>
          </w:tcPr>
          <w:p w14:paraId="781E950C" w14:textId="77777777" w:rsidR="007B35FE" w:rsidRDefault="00000000" w:rsidP="007D4DCD">
            <w:pPr>
              <w:pStyle w:val="Compact"/>
              <w:jc w:val="both"/>
            </w:pPr>
            <w:r>
              <w:t>Cutting</w:t>
            </w:r>
          </w:p>
        </w:tc>
        <w:tc>
          <w:tcPr>
            <w:tcW w:w="0" w:type="auto"/>
          </w:tcPr>
          <w:p w14:paraId="4848D283" w14:textId="77777777" w:rsidR="007B35FE" w:rsidRDefault="00000000" w:rsidP="007D4DCD">
            <w:pPr>
              <w:pStyle w:val="Compact"/>
              <w:jc w:val="both"/>
            </w:pPr>
            <w:r>
              <w:t>High, CW/pulsed + assist gas</w:t>
            </w:r>
          </w:p>
        </w:tc>
        <w:tc>
          <w:tcPr>
            <w:tcW w:w="0" w:type="auto"/>
          </w:tcPr>
          <w:p w14:paraId="2CC0CDD3" w14:textId="77777777" w:rsidR="007B35FE" w:rsidRDefault="00000000" w:rsidP="007D4DCD">
            <w:pPr>
              <w:pStyle w:val="Compact"/>
              <w:jc w:val="both"/>
            </w:pPr>
            <w:r>
              <w:t>Melting/vaporisation, gas-assisted expulsion</w:t>
            </w:r>
          </w:p>
        </w:tc>
        <w:tc>
          <w:tcPr>
            <w:tcW w:w="0" w:type="auto"/>
          </w:tcPr>
          <w:p w14:paraId="7BA4D025" w14:textId="77777777" w:rsidR="007B35FE" w:rsidRDefault="00000000" w:rsidP="007D4DCD">
            <w:pPr>
              <w:pStyle w:val="Compact"/>
              <w:jc w:val="both"/>
            </w:pPr>
            <w:r>
              <w:t>CO₂, fibre, Nd:YAG</w:t>
            </w:r>
          </w:p>
        </w:tc>
        <w:tc>
          <w:tcPr>
            <w:tcW w:w="0" w:type="auto"/>
          </w:tcPr>
          <w:p w14:paraId="7CD219FE" w14:textId="77777777" w:rsidR="007B35FE" w:rsidRDefault="00000000" w:rsidP="007D4DCD">
            <w:pPr>
              <w:pStyle w:val="Compact"/>
              <w:jc w:val="both"/>
            </w:pPr>
            <w:r>
              <w:t>Sheet-metal fabrication</w:t>
            </w:r>
          </w:p>
        </w:tc>
      </w:tr>
      <w:tr w:rsidR="007B35FE" w14:paraId="7D5683B1" w14:textId="77777777">
        <w:tc>
          <w:tcPr>
            <w:tcW w:w="0" w:type="auto"/>
          </w:tcPr>
          <w:p w14:paraId="5445D8C6" w14:textId="77777777" w:rsidR="007B35FE" w:rsidRDefault="00000000" w:rsidP="007D4DCD">
            <w:pPr>
              <w:pStyle w:val="Compact"/>
              <w:jc w:val="both"/>
            </w:pPr>
            <w:r>
              <w:t>Welding</w:t>
            </w:r>
          </w:p>
        </w:tc>
        <w:tc>
          <w:tcPr>
            <w:tcW w:w="0" w:type="auto"/>
          </w:tcPr>
          <w:p w14:paraId="169A1320" w14:textId="77777777" w:rsidR="007B35FE" w:rsidRDefault="00000000" w:rsidP="007D4DCD">
            <w:pPr>
              <w:pStyle w:val="Compact"/>
              <w:jc w:val="both"/>
            </w:pPr>
            <w:r>
              <w:t>Moderate–high, CW/pulsed</w:t>
            </w:r>
          </w:p>
        </w:tc>
        <w:tc>
          <w:tcPr>
            <w:tcW w:w="0" w:type="auto"/>
          </w:tcPr>
          <w:p w14:paraId="2FDC7B62" w14:textId="77777777" w:rsidR="007B35FE" w:rsidRDefault="00000000" w:rsidP="007D4DCD">
            <w:pPr>
              <w:pStyle w:val="Compact"/>
              <w:jc w:val="both"/>
            </w:pPr>
            <w:r>
              <w:t>Melting (conduction or keyhole)</w:t>
            </w:r>
          </w:p>
        </w:tc>
        <w:tc>
          <w:tcPr>
            <w:tcW w:w="0" w:type="auto"/>
          </w:tcPr>
          <w:p w14:paraId="38762064" w14:textId="77777777" w:rsidR="007B35FE" w:rsidRDefault="00000000" w:rsidP="007D4DCD">
            <w:pPr>
              <w:pStyle w:val="Compact"/>
              <w:jc w:val="both"/>
            </w:pPr>
            <w:r>
              <w:t>CO₂, Nd:YAG, fibre</w:t>
            </w:r>
          </w:p>
        </w:tc>
        <w:tc>
          <w:tcPr>
            <w:tcW w:w="0" w:type="auto"/>
          </w:tcPr>
          <w:p w14:paraId="26C5623D" w14:textId="77777777" w:rsidR="007B35FE" w:rsidRDefault="00000000" w:rsidP="007D4DCD">
            <w:pPr>
              <w:pStyle w:val="Compact"/>
              <w:jc w:val="both"/>
            </w:pPr>
            <w:r>
              <w:t>Automotive/aerospace assembly</w:t>
            </w:r>
          </w:p>
        </w:tc>
      </w:tr>
      <w:tr w:rsidR="007B35FE" w14:paraId="7BBD9DF5" w14:textId="77777777">
        <w:tc>
          <w:tcPr>
            <w:tcW w:w="0" w:type="auto"/>
          </w:tcPr>
          <w:p w14:paraId="7B070CB7" w14:textId="77777777" w:rsidR="007B35FE" w:rsidRDefault="00000000" w:rsidP="007D4DCD">
            <w:pPr>
              <w:pStyle w:val="Compact"/>
              <w:jc w:val="both"/>
            </w:pPr>
            <w:r>
              <w:t>Alloying/Claddin</w:t>
            </w:r>
            <w:r>
              <w:lastRenderedPageBreak/>
              <w:t>g</w:t>
            </w:r>
          </w:p>
        </w:tc>
        <w:tc>
          <w:tcPr>
            <w:tcW w:w="0" w:type="auto"/>
          </w:tcPr>
          <w:p w14:paraId="587FCC94" w14:textId="77777777" w:rsidR="007B35FE" w:rsidRDefault="00000000" w:rsidP="007D4DCD">
            <w:pPr>
              <w:pStyle w:val="Compact"/>
              <w:jc w:val="both"/>
            </w:pPr>
            <w:r>
              <w:lastRenderedPageBreak/>
              <w:t>Moderate–</w:t>
            </w:r>
            <w:r>
              <w:lastRenderedPageBreak/>
              <w:t>high</w:t>
            </w:r>
          </w:p>
        </w:tc>
        <w:tc>
          <w:tcPr>
            <w:tcW w:w="0" w:type="auto"/>
          </w:tcPr>
          <w:p w14:paraId="39D82C99" w14:textId="77777777" w:rsidR="007B35FE" w:rsidRDefault="00000000" w:rsidP="007D4DCD">
            <w:pPr>
              <w:pStyle w:val="Compact"/>
              <w:jc w:val="both"/>
            </w:pPr>
            <w:r>
              <w:lastRenderedPageBreak/>
              <w:t xml:space="preserve">Surface melting + </w:t>
            </w:r>
            <w:r>
              <w:lastRenderedPageBreak/>
              <w:t>material addition</w:t>
            </w:r>
          </w:p>
        </w:tc>
        <w:tc>
          <w:tcPr>
            <w:tcW w:w="0" w:type="auto"/>
          </w:tcPr>
          <w:p w14:paraId="3533B376" w14:textId="77777777" w:rsidR="007B35FE" w:rsidRDefault="00000000" w:rsidP="007D4DCD">
            <w:pPr>
              <w:pStyle w:val="Compact"/>
              <w:jc w:val="both"/>
            </w:pPr>
            <w:r>
              <w:lastRenderedPageBreak/>
              <w:t xml:space="preserve">CO₂, </w:t>
            </w:r>
            <w:r>
              <w:lastRenderedPageBreak/>
              <w:t>Nd:YAG, fibre</w:t>
            </w:r>
          </w:p>
        </w:tc>
        <w:tc>
          <w:tcPr>
            <w:tcW w:w="0" w:type="auto"/>
          </w:tcPr>
          <w:p w14:paraId="1B789375" w14:textId="77777777" w:rsidR="007B35FE" w:rsidRDefault="00000000" w:rsidP="007D4DCD">
            <w:pPr>
              <w:pStyle w:val="Compact"/>
              <w:jc w:val="both"/>
            </w:pPr>
            <w:r>
              <w:lastRenderedPageBreak/>
              <w:t>Wear/corrosion-</w:t>
            </w:r>
            <w:r>
              <w:lastRenderedPageBreak/>
              <w:t>resistant coatings</w:t>
            </w:r>
          </w:p>
        </w:tc>
      </w:tr>
      <w:tr w:rsidR="007B35FE" w14:paraId="565D6FC7" w14:textId="77777777">
        <w:tc>
          <w:tcPr>
            <w:tcW w:w="0" w:type="auto"/>
          </w:tcPr>
          <w:p w14:paraId="3461B185" w14:textId="77777777" w:rsidR="007B35FE" w:rsidRDefault="00000000" w:rsidP="007D4DCD">
            <w:pPr>
              <w:pStyle w:val="Compact"/>
              <w:jc w:val="both"/>
            </w:pPr>
            <w:r>
              <w:lastRenderedPageBreak/>
              <w:t>Hardening</w:t>
            </w:r>
          </w:p>
        </w:tc>
        <w:tc>
          <w:tcPr>
            <w:tcW w:w="0" w:type="auto"/>
          </w:tcPr>
          <w:p w14:paraId="22E41C5A" w14:textId="77777777" w:rsidR="007B35FE" w:rsidRDefault="00000000" w:rsidP="007D4DCD">
            <w:pPr>
              <w:pStyle w:val="Compact"/>
              <w:jc w:val="both"/>
            </w:pPr>
            <w:r>
              <w:t>Moderate (no melting)</w:t>
            </w:r>
          </w:p>
        </w:tc>
        <w:tc>
          <w:tcPr>
            <w:tcW w:w="0" w:type="auto"/>
          </w:tcPr>
          <w:p w14:paraId="242064CA" w14:textId="77777777" w:rsidR="007B35FE" w:rsidRDefault="00000000" w:rsidP="007D4DCD">
            <w:pPr>
              <w:pStyle w:val="Compact"/>
              <w:jc w:val="both"/>
            </w:pPr>
            <w:r>
              <w:t>Austenitising + rapid self-quench</w:t>
            </w:r>
          </w:p>
        </w:tc>
        <w:tc>
          <w:tcPr>
            <w:tcW w:w="0" w:type="auto"/>
          </w:tcPr>
          <w:p w14:paraId="09C766CA" w14:textId="77777777" w:rsidR="007B35FE" w:rsidRDefault="00000000" w:rsidP="007D4DCD">
            <w:pPr>
              <w:pStyle w:val="Compact"/>
              <w:jc w:val="both"/>
            </w:pPr>
            <w:r>
              <w:t>CO₂, diode</w:t>
            </w:r>
          </w:p>
        </w:tc>
        <w:tc>
          <w:tcPr>
            <w:tcW w:w="0" w:type="auto"/>
          </w:tcPr>
          <w:p w14:paraId="41BEF8D9" w14:textId="77777777" w:rsidR="007B35FE" w:rsidRDefault="00000000" w:rsidP="007D4DCD">
            <w:pPr>
              <w:pStyle w:val="Compact"/>
              <w:jc w:val="both"/>
            </w:pPr>
            <w:r>
              <w:t>Gear/camshaft surface hardening</w:t>
            </w:r>
          </w:p>
        </w:tc>
      </w:tr>
      <w:tr w:rsidR="007B35FE" w14:paraId="074650D6" w14:textId="77777777">
        <w:tc>
          <w:tcPr>
            <w:tcW w:w="0" w:type="auto"/>
          </w:tcPr>
          <w:p w14:paraId="5996020E" w14:textId="77777777" w:rsidR="007B35FE" w:rsidRDefault="00000000" w:rsidP="007D4DCD">
            <w:pPr>
              <w:pStyle w:val="Compact"/>
              <w:jc w:val="both"/>
            </w:pPr>
            <w:r>
              <w:t>Annealing</w:t>
            </w:r>
          </w:p>
        </w:tc>
        <w:tc>
          <w:tcPr>
            <w:tcW w:w="0" w:type="auto"/>
          </w:tcPr>
          <w:p w14:paraId="6AD9A7FA" w14:textId="77777777" w:rsidR="007B35FE" w:rsidRDefault="00000000" w:rsidP="007D4DCD">
            <w:pPr>
              <w:pStyle w:val="Compact"/>
              <w:jc w:val="both"/>
            </w:pPr>
            <w:r>
              <w:t>Low–moderate, short pulse</w:t>
            </w:r>
          </w:p>
        </w:tc>
        <w:tc>
          <w:tcPr>
            <w:tcW w:w="0" w:type="auto"/>
          </w:tcPr>
          <w:p w14:paraId="3B0E1A4E" w14:textId="77777777" w:rsidR="007B35FE" w:rsidRDefault="00000000" w:rsidP="007D4DCD">
            <w:pPr>
              <w:pStyle w:val="Compact"/>
              <w:jc w:val="both"/>
            </w:pPr>
            <w:r>
              <w:t>Defect removal/dopant activation, no bulk heating</w:t>
            </w:r>
          </w:p>
        </w:tc>
        <w:tc>
          <w:tcPr>
            <w:tcW w:w="0" w:type="auto"/>
          </w:tcPr>
          <w:p w14:paraId="2713FF2D" w14:textId="77777777" w:rsidR="007B35FE" w:rsidRDefault="00000000" w:rsidP="007D4DCD">
            <w:pPr>
              <w:pStyle w:val="Compact"/>
              <w:jc w:val="both"/>
            </w:pPr>
            <w:r>
              <w:t>Excimer, pulsed Nd:YAG</w:t>
            </w:r>
          </w:p>
        </w:tc>
        <w:tc>
          <w:tcPr>
            <w:tcW w:w="0" w:type="auto"/>
          </w:tcPr>
          <w:p w14:paraId="453116D9" w14:textId="77777777" w:rsidR="007B35FE" w:rsidRDefault="00000000" w:rsidP="007D4DCD">
            <w:pPr>
              <w:pStyle w:val="Compact"/>
              <w:jc w:val="both"/>
            </w:pPr>
            <w:r>
              <w:t>Semiconductor processing</w:t>
            </w:r>
          </w:p>
        </w:tc>
      </w:tr>
    </w:tbl>
    <w:p w14:paraId="2F97D897" w14:textId="77777777" w:rsidR="007B35FE" w:rsidRDefault="00000000" w:rsidP="007D4DCD">
      <w:pPr>
        <w:pStyle w:val="Heading2"/>
        <w:jc w:val="both"/>
      </w:pPr>
      <w:bookmarkStart w:id="237" w:name="a-worked-examples-1"/>
      <w:bookmarkStart w:id="238" w:name="_Toc235682109"/>
      <w:bookmarkEnd w:id="235"/>
      <w:r>
        <w:t>5.10A Worked Examples</w:t>
      </w:r>
      <w:bookmarkEnd w:id="238"/>
    </w:p>
    <w:p w14:paraId="6F5CF132" w14:textId="77777777" w:rsidR="007B35FE" w:rsidRDefault="00000000" w:rsidP="007D4DCD">
      <w:pPr>
        <w:pStyle w:val="FirstParagraph"/>
        <w:jc w:val="both"/>
      </w:pPr>
      <w:r>
        <w:rPr>
          <w:b/>
          <w:bCs/>
        </w:rPr>
        <w:t>Example 5.1.</w:t>
      </w:r>
      <w:r>
        <w:t xml:space="preserve"> </w:t>
      </w:r>
      <w:r>
        <w:rPr>
          <w:i/>
          <w:iCs/>
        </w:rPr>
        <w:t>A pulsed Nd:YAG laser delivers 5 J of energy per pulse, of pulse duration 10 ns, focused to a spot of diameter 100 μm. Calculate (a) the peak power and (b) the peak power density (intensity) at the focal spot.</w:t>
      </w:r>
    </w:p>
    <w:p w14:paraId="5B9DEAEC" w14:textId="77777777" w:rsidR="007B35FE" w:rsidRDefault="00000000" w:rsidP="007D4DCD">
      <w:pPr>
        <w:numPr>
          <w:ilvl w:val="0"/>
          <w:numId w:val="39"/>
        </w:numPr>
        <w:jc w:val="both"/>
      </w:pPr>
      <w:r>
        <w:t>Peak power:</w:t>
      </w:r>
    </w:p>
    <w:p w14:paraId="544A3EF8" w14:textId="77777777" w:rsidR="007B35FE" w:rsidRDefault="00000000" w:rsidP="007D4DCD">
      <w:pPr>
        <w:pStyle w:val="BodyText"/>
        <w:jc w:val="both"/>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peak</m:t>
              </m:r>
            </m:sub>
          </m:sSub>
          <m:r>
            <m:rPr>
              <m:sty m:val="p"/>
            </m:rPr>
            <w:rPr>
              <w:rFonts w:ascii="Cambria Math" w:hAnsi="Cambria Math"/>
            </w:rPr>
            <m:t>=</m:t>
          </m:r>
          <m:f>
            <m:fPr>
              <m:ctrlPr>
                <w:rPr>
                  <w:rFonts w:ascii="Cambria Math" w:hAnsi="Cambria Math"/>
                </w:rPr>
              </m:ctrlPr>
            </m:fPr>
            <m:num>
              <m:r>
                <w:rPr>
                  <w:rFonts w:ascii="Cambria Math" w:hAnsi="Cambria Math"/>
                </w:rPr>
                <m:t>E</m:t>
              </m:r>
            </m:num>
            <m:den>
              <m:r>
                <w:rPr>
                  <w:rFonts w:ascii="Cambria Math" w:hAnsi="Cambria Math"/>
                </w:rPr>
                <m:t>τ</m:t>
              </m:r>
            </m:den>
          </m:f>
          <m:r>
            <m:rPr>
              <m:sty m:val="p"/>
            </m:rP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10</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den>
          </m:f>
          <m:r>
            <m:rPr>
              <m:sty m:val="p"/>
            </m:rPr>
            <w:rPr>
              <w:rFonts w:ascii="Cambria Math" w:hAnsi="Cambria Math"/>
            </w:rPr>
            <m:t>=</m:t>
          </m:r>
          <m:r>
            <w:rPr>
              <w:rFonts w:ascii="Cambria Math" w:hAnsi="Cambria Math"/>
            </w:rPr>
            <m:t>5</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8</m:t>
              </m:r>
            </m:sup>
          </m:sSup>
          <m:r>
            <w:rPr>
              <w:rFonts w:ascii="Cambria Math" w:hAnsi="Cambria Math"/>
            </w:rPr>
            <m:t> </m:t>
          </m:r>
          <m:r>
            <m:rPr>
              <m:nor/>
            </m:rPr>
            <m:t>W</m:t>
          </m:r>
          <m:r>
            <m:rPr>
              <m:sty m:val="p"/>
            </m:rPr>
            <w:rPr>
              <w:rFonts w:ascii="Cambria Math" w:hAnsi="Cambria Math"/>
            </w:rPr>
            <m:t>=</m:t>
          </m:r>
          <m:r>
            <w:rPr>
              <w:rFonts w:ascii="Cambria Math" w:hAnsi="Cambria Math"/>
            </w:rPr>
            <m:t>500 </m:t>
          </m:r>
          <m:r>
            <m:rPr>
              <m:nor/>
            </m:rPr>
            <m:t>MW</m:t>
          </m:r>
        </m:oMath>
      </m:oMathPara>
    </w:p>
    <w:p w14:paraId="3F5E84C3" w14:textId="77777777" w:rsidR="007B35FE" w:rsidRDefault="00000000" w:rsidP="007D4DCD">
      <w:pPr>
        <w:numPr>
          <w:ilvl w:val="0"/>
          <w:numId w:val="39"/>
        </w:numPr>
        <w:jc w:val="both"/>
      </w:pPr>
      <w:r>
        <w:t>Focal spot area:</w:t>
      </w:r>
    </w:p>
    <w:p w14:paraId="2818106C" w14:textId="77777777" w:rsidR="007B35FE" w:rsidRDefault="00000000" w:rsidP="007D4DCD">
      <w:pPr>
        <w:pStyle w:val="BodyText"/>
        <w:jc w:val="both"/>
      </w:pPr>
      <m:oMathPara>
        <m:oMathParaPr>
          <m:jc m:val="center"/>
        </m:oMathParaPr>
        <m:oMath>
          <m:r>
            <w:rPr>
              <w:rFonts w:ascii="Cambria Math" w:hAnsi="Cambria Math"/>
            </w:rPr>
            <m:t>A</m:t>
          </m:r>
          <m:r>
            <m:rPr>
              <m:sty m:val="p"/>
            </m:rPr>
            <w:rPr>
              <w:rFonts w:ascii="Cambria Math" w:hAnsi="Cambria Math"/>
            </w:rPr>
            <m:t>=</m:t>
          </m:r>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π</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100</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num>
                    <m:den>
                      <m:r>
                        <w:rPr>
                          <w:rFonts w:ascii="Cambria Math" w:hAnsi="Cambria Math"/>
                        </w:rPr>
                        <m:t>2</m:t>
                      </m:r>
                    </m:den>
                  </m:f>
                </m:e>
              </m:d>
            </m:e>
            <m:sup>
              <m:r>
                <w:rPr>
                  <w:rFonts w:ascii="Cambria Math" w:hAnsi="Cambria Math"/>
                </w:rPr>
                <m:t>2</m:t>
              </m:r>
            </m:sup>
          </m:sSup>
          <m:r>
            <m:rPr>
              <m:sty m:val="p"/>
            </m:rPr>
            <w:rPr>
              <w:rFonts w:ascii="Cambria Math" w:hAnsi="Cambria Math"/>
            </w:rPr>
            <m:t>=</m:t>
          </m:r>
          <m:r>
            <w:rPr>
              <w:rFonts w:ascii="Cambria Math" w:hAnsi="Cambria Math"/>
            </w:rPr>
            <m:t>π</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50</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e>
              </m:d>
            </m:e>
            <m:sup>
              <m:r>
                <w:rPr>
                  <w:rFonts w:ascii="Cambria Math" w:hAnsi="Cambria Math"/>
                </w:rPr>
                <m:t>2</m:t>
              </m:r>
            </m:sup>
          </m:sSup>
          <m:r>
            <m:rPr>
              <m:sty m:val="p"/>
            </m:rPr>
            <w:rPr>
              <w:rFonts w:ascii="Cambria Math" w:hAnsi="Cambria Math"/>
            </w:rPr>
            <m:t>≈</m:t>
          </m:r>
          <m:r>
            <w:rPr>
              <w:rFonts w:ascii="Cambria Math" w:hAnsi="Cambria Math"/>
            </w:rPr>
            <m:t>7.85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r>
            <w:rPr>
              <w:rFonts w:ascii="Cambria Math" w:hAnsi="Cambria Math"/>
            </w:rPr>
            <m:t> </m:t>
          </m:r>
          <m:sSup>
            <m:sSupPr>
              <m:ctrlPr>
                <w:rPr>
                  <w:rFonts w:ascii="Cambria Math" w:hAnsi="Cambria Math"/>
                </w:rPr>
              </m:ctrlPr>
            </m:sSupPr>
            <m:e>
              <m:r>
                <m:rPr>
                  <m:nor/>
                </m:rPr>
                <m:t>m</m:t>
              </m:r>
            </m:e>
            <m:sup>
              <m:r>
                <w:rPr>
                  <w:rFonts w:ascii="Cambria Math" w:hAnsi="Cambria Math"/>
                </w:rPr>
                <m:t>2</m:t>
              </m:r>
            </m:sup>
          </m:sSup>
        </m:oMath>
      </m:oMathPara>
    </w:p>
    <w:p w14:paraId="3E3AC212" w14:textId="77777777" w:rsidR="007B35FE" w:rsidRDefault="00000000" w:rsidP="007D4DCD">
      <w:pPr>
        <w:numPr>
          <w:ilvl w:val="0"/>
          <w:numId w:val="1"/>
        </w:numPr>
        <w:jc w:val="both"/>
      </w:pPr>
      <w:r>
        <w:t>Intensity:</w:t>
      </w:r>
    </w:p>
    <w:p w14:paraId="6F340746" w14:textId="77777777" w:rsidR="007B35FE" w:rsidRDefault="00000000" w:rsidP="007D4DCD">
      <w:pPr>
        <w:pStyle w:val="BodyText"/>
        <w:jc w:val="both"/>
      </w:pPr>
      <m:oMathPara>
        <m:oMathParaPr>
          <m:jc m:val="center"/>
        </m:oMathParaPr>
        <m:oMath>
          <m:r>
            <w:rPr>
              <w:rFonts w:ascii="Cambria Math" w:hAnsi="Cambria Math"/>
            </w:rPr>
            <m:t>I</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peak</m:t>
                  </m:r>
                </m:sub>
              </m:sSub>
            </m:num>
            <m:den>
              <m:r>
                <w:rPr>
                  <w:rFonts w:ascii="Cambria Math" w:hAnsi="Cambria Math"/>
                </w:rPr>
                <m:t>A</m:t>
              </m:r>
            </m:den>
          </m:f>
          <m:r>
            <m:rPr>
              <m:sty m:val="p"/>
            </m:rPr>
            <w:rPr>
              <w:rFonts w:ascii="Cambria Math" w:hAnsi="Cambria Math"/>
            </w:rPr>
            <m:t>=</m:t>
          </m:r>
          <m:f>
            <m:fPr>
              <m:ctrlPr>
                <w:rPr>
                  <w:rFonts w:ascii="Cambria Math" w:hAnsi="Cambria Math"/>
                </w:rPr>
              </m:ctrlPr>
            </m:fPr>
            <m:num>
              <m:r>
                <w:rPr>
                  <w:rFonts w:ascii="Cambria Math" w:hAnsi="Cambria Math"/>
                </w:rPr>
                <m:t>5</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8</m:t>
                  </m:r>
                </m:sup>
              </m:sSup>
            </m:num>
            <m:den>
              <m:r>
                <w:rPr>
                  <w:rFonts w:ascii="Cambria Math" w:hAnsi="Cambria Math"/>
                </w:rPr>
                <m:t>7.85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den>
          </m:f>
          <m:r>
            <m:rPr>
              <m:sty m:val="p"/>
            </m:rPr>
            <w:rPr>
              <w:rFonts w:ascii="Cambria Math" w:hAnsi="Cambria Math"/>
            </w:rPr>
            <m:t>≈</m:t>
          </m:r>
          <m:r>
            <w:rPr>
              <w:rFonts w:ascii="Cambria Math" w:hAnsi="Cambria Math"/>
            </w:rPr>
            <m:t>6.4</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16</m:t>
              </m:r>
            </m:sup>
          </m:sSup>
          <m:r>
            <w:rPr>
              <w:rFonts w:ascii="Cambria Math" w:hAnsi="Cambria Math"/>
            </w:rPr>
            <m:t> </m:t>
          </m:r>
          <m:sSup>
            <m:sSupPr>
              <m:ctrlPr>
                <w:rPr>
                  <w:rFonts w:ascii="Cambria Math" w:hAnsi="Cambria Math"/>
                </w:rPr>
              </m:ctrlPr>
            </m:sSupPr>
            <m:e>
              <m:r>
                <m:rPr>
                  <m:nor/>
                </m:rPr>
                <m:t>W/m</m:t>
              </m:r>
            </m:e>
            <m:sup>
              <m:r>
                <w:rPr>
                  <w:rFonts w:ascii="Cambria Math" w:hAnsi="Cambria Math"/>
                </w:rPr>
                <m:t>2</m:t>
              </m:r>
            </m:sup>
          </m:sSup>
          <m:r>
            <m:rPr>
              <m:sty m:val="p"/>
            </m:rPr>
            <w:rPr>
              <w:rFonts w:ascii="Cambria Math" w:hAnsi="Cambria Math"/>
            </w:rPr>
            <m:t>=</m:t>
          </m:r>
          <m:r>
            <w:rPr>
              <w:rFonts w:ascii="Cambria Math" w:hAnsi="Cambria Math"/>
            </w:rPr>
            <m:t>6.4</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12</m:t>
              </m:r>
            </m:sup>
          </m:sSup>
          <m:r>
            <w:rPr>
              <w:rFonts w:ascii="Cambria Math" w:hAnsi="Cambria Math"/>
            </w:rPr>
            <m:t> </m:t>
          </m:r>
          <m:sSup>
            <m:sSupPr>
              <m:ctrlPr>
                <w:rPr>
                  <w:rFonts w:ascii="Cambria Math" w:hAnsi="Cambria Math"/>
                </w:rPr>
              </m:ctrlPr>
            </m:sSupPr>
            <m:e>
              <m:r>
                <m:rPr>
                  <m:nor/>
                </m:rPr>
                <m:t>W/cm</m:t>
              </m:r>
            </m:e>
            <m:sup>
              <m:r>
                <w:rPr>
                  <w:rFonts w:ascii="Cambria Math" w:hAnsi="Cambria Math"/>
                </w:rPr>
                <m:t>2</m:t>
              </m:r>
            </m:sup>
          </m:sSup>
        </m:oMath>
      </m:oMathPara>
    </w:p>
    <w:p w14:paraId="3A08075C" w14:textId="77777777" w:rsidR="007B35FE" w:rsidRDefault="00000000" w:rsidP="007D4DCD">
      <w:pPr>
        <w:numPr>
          <w:ilvl w:val="0"/>
          <w:numId w:val="1"/>
        </w:numPr>
        <w:jc w:val="both"/>
      </w:pPr>
      <w:r>
        <w:t>Such extreme intensities are far above the vaporisation threshold of virtually any material, illustrating why pulsed, focused solid-state lasers are effective for drilling and precision material removal.</w:t>
      </w:r>
    </w:p>
    <w:p w14:paraId="610F22DF" w14:textId="77777777" w:rsidR="007B35FE" w:rsidRDefault="00000000" w:rsidP="007D4DCD">
      <w:pPr>
        <w:pStyle w:val="FirstParagraph"/>
        <w:jc w:val="both"/>
      </w:pPr>
      <w:r>
        <w:rPr>
          <w:b/>
          <w:bCs/>
        </w:rPr>
        <w:t>Example 5.2.</w:t>
      </w:r>
      <w:r>
        <w:t xml:space="preserve"> </w:t>
      </w:r>
      <w:r>
        <w:rPr>
          <w:i/>
          <w:iCs/>
        </w:rPr>
        <w:t>A LIDAR pulse is transmitted toward a cloud layer and the backscattered return is detected after a round-trip time of 20 μs. Calculate the range (altitude) of the cloud layer.</w:t>
      </w:r>
    </w:p>
    <w:p w14:paraId="1CB9A5AC" w14:textId="77777777" w:rsidR="007B35FE" w:rsidRDefault="00000000" w:rsidP="007D4DCD">
      <w:pPr>
        <w:pStyle w:val="BodyText"/>
        <w:jc w:val="both"/>
      </w:pPr>
      <m:oMathPara>
        <m:oMathParaPr>
          <m:jc m:val="center"/>
        </m:oMathParaPr>
        <m:oMath>
          <m:r>
            <w:rPr>
              <w:rFonts w:ascii="Cambria Math" w:hAnsi="Cambria Math"/>
            </w:rPr>
            <w:lastRenderedPageBreak/>
            <m:t>R</m:t>
          </m:r>
          <m:r>
            <m:rPr>
              <m:sty m:val="p"/>
            </m:rPr>
            <w:rPr>
              <w:rFonts w:ascii="Cambria Math" w:hAnsi="Cambria Math"/>
            </w:rPr>
            <m:t>=</m:t>
          </m:r>
          <m:f>
            <m:fPr>
              <m:ctrlPr>
                <w:rPr>
                  <w:rFonts w:ascii="Cambria Math" w:hAnsi="Cambria Math"/>
                </w:rPr>
              </m:ctrlPr>
            </m:fPr>
            <m:num>
              <m:r>
                <w:rPr>
                  <w:rFonts w:ascii="Cambria Math" w:hAnsi="Cambria Math"/>
                </w:rPr>
                <m:t>c Δt</m:t>
              </m:r>
            </m:num>
            <m:den>
              <m:r>
                <w:rPr>
                  <w:rFonts w:ascii="Cambria Math" w:hAnsi="Cambria Math"/>
                </w:rPr>
                <m:t>2</m:t>
              </m:r>
            </m:den>
          </m:f>
          <m:r>
            <m:rPr>
              <m:sty m:val="p"/>
            </m:rPr>
            <w:rPr>
              <w:rFonts w:ascii="Cambria Math" w:hAnsi="Cambria Math"/>
            </w:rPr>
            <m:t>=</m:t>
          </m:r>
          <m:f>
            <m:fPr>
              <m:ctrlPr>
                <w:rPr>
                  <w:rFonts w:ascii="Cambria Math" w:hAnsi="Cambria Math"/>
                </w:rPr>
              </m:ctrlPr>
            </m:fPr>
            <m:num>
              <m:d>
                <m:dPr>
                  <m:ctrlPr>
                    <w:rPr>
                      <w:rFonts w:ascii="Cambria Math" w:hAnsi="Cambria Math"/>
                    </w:rPr>
                  </m:ctrlPr>
                </m:dPr>
                <m:e>
                  <m:r>
                    <w:rPr>
                      <w:rFonts w:ascii="Cambria Math" w:hAnsi="Cambria Math"/>
                    </w:rPr>
                    <m:t>3</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8</m:t>
                      </m:r>
                    </m:sup>
                  </m:sSup>
                </m:e>
              </m:d>
              <m:d>
                <m:dPr>
                  <m:ctrlPr>
                    <w:rPr>
                      <w:rFonts w:ascii="Cambria Math" w:hAnsi="Cambria Math"/>
                    </w:rPr>
                  </m:ctrlPr>
                </m:dPr>
                <m:e>
                  <m:r>
                    <w:rPr>
                      <w:rFonts w:ascii="Cambria Math" w:hAnsi="Cambria Math"/>
                    </w:rPr>
                    <m:t>20</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e>
              </m:d>
            </m:num>
            <m:den>
              <m:r>
                <w:rPr>
                  <w:rFonts w:ascii="Cambria Math" w:hAnsi="Cambria Math"/>
                </w:rPr>
                <m:t>2</m:t>
              </m:r>
            </m:den>
          </m:f>
          <m:r>
            <m:rPr>
              <m:sty m:val="p"/>
            </m:rPr>
            <w:rPr>
              <w:rFonts w:ascii="Cambria Math" w:hAnsi="Cambria Math"/>
            </w:rPr>
            <m:t>=</m:t>
          </m:r>
          <m:f>
            <m:fPr>
              <m:ctrlPr>
                <w:rPr>
                  <w:rFonts w:ascii="Cambria Math" w:hAnsi="Cambria Math"/>
                </w:rPr>
              </m:ctrlPr>
            </m:fPr>
            <m:num>
              <m:r>
                <w:rPr>
                  <w:rFonts w:ascii="Cambria Math" w:hAnsi="Cambria Math"/>
                </w:rPr>
                <m:t>6000</m:t>
              </m:r>
            </m:num>
            <m:den>
              <m:r>
                <w:rPr>
                  <w:rFonts w:ascii="Cambria Math" w:hAnsi="Cambria Math"/>
                </w:rPr>
                <m:t>2</m:t>
              </m:r>
            </m:den>
          </m:f>
          <m:r>
            <m:rPr>
              <m:sty m:val="p"/>
            </m:rPr>
            <w:rPr>
              <w:rFonts w:ascii="Cambria Math" w:hAnsi="Cambria Math"/>
            </w:rPr>
            <m:t>=</m:t>
          </m:r>
          <m:r>
            <w:rPr>
              <w:rFonts w:ascii="Cambria Math" w:hAnsi="Cambria Math"/>
            </w:rPr>
            <m:t>3000 </m:t>
          </m:r>
          <m:r>
            <m:rPr>
              <m:nor/>
            </m:rPr>
            <m:t>m</m:t>
          </m:r>
          <m:r>
            <m:rPr>
              <m:sty m:val="p"/>
            </m:rPr>
            <w:rPr>
              <w:rFonts w:ascii="Cambria Math" w:hAnsi="Cambria Math"/>
            </w:rPr>
            <m:t>=</m:t>
          </m:r>
          <m:r>
            <w:rPr>
              <w:rFonts w:ascii="Cambria Math" w:hAnsi="Cambria Math"/>
            </w:rPr>
            <m:t>3 </m:t>
          </m:r>
          <m:r>
            <m:rPr>
              <m:nor/>
            </m:rPr>
            <m:t>km</m:t>
          </m:r>
        </m:oMath>
      </m:oMathPara>
    </w:p>
    <w:p w14:paraId="1915771A" w14:textId="77777777" w:rsidR="007B35FE" w:rsidRDefault="00000000" w:rsidP="007D4DCD">
      <w:pPr>
        <w:pStyle w:val="Heading2"/>
        <w:jc w:val="both"/>
      </w:pPr>
      <w:bookmarkStart w:id="239" w:name="unit-summary-4"/>
      <w:bookmarkStart w:id="240" w:name="_Toc235682110"/>
      <w:bookmarkEnd w:id="237"/>
      <w:r>
        <w:t>5.11 Unit Summary</w:t>
      </w:r>
      <w:bookmarkEnd w:id="240"/>
    </w:p>
    <w:p w14:paraId="6786DC16" w14:textId="77777777" w:rsidR="007B35FE" w:rsidRDefault="00000000" w:rsidP="007D4DCD">
      <w:pPr>
        <w:pStyle w:val="Compact"/>
        <w:numPr>
          <w:ilvl w:val="0"/>
          <w:numId w:val="40"/>
        </w:numPr>
        <w:jc w:val="both"/>
      </w:pPr>
      <w:r>
        <w:t>Laser materials processing exploits high, precisely focused power density to achieve localised heating, melting or vaporisation without mechanical contact.</w:t>
      </w:r>
    </w:p>
    <w:p w14:paraId="3BB6284F" w14:textId="77777777" w:rsidR="007B35FE" w:rsidRDefault="00000000" w:rsidP="007D4DCD">
      <w:pPr>
        <w:pStyle w:val="Compact"/>
        <w:numPr>
          <w:ilvl w:val="0"/>
          <w:numId w:val="40"/>
        </w:numPr>
        <w:jc w:val="both"/>
      </w:pPr>
      <w:r>
        <w:t>Drilling and cutting exploit vaporisation/ablation (cutting additionally uses a coaxial assist gas — oxidising for steel, inert for stainless/aluminium).</w:t>
      </w:r>
    </w:p>
    <w:p w14:paraId="56354341" w14:textId="77777777" w:rsidR="007B35FE" w:rsidRDefault="00000000" w:rsidP="007D4DCD">
      <w:pPr>
        <w:pStyle w:val="Compact"/>
        <w:numPr>
          <w:ilvl w:val="0"/>
          <w:numId w:val="40"/>
        </w:numPr>
        <w:jc w:val="both"/>
      </w:pPr>
      <w:r>
        <w:t>Welding exploits controlled surface/deep (keyhole) melting; keyhole welding gives deep, narrow, high-quality joints without a vacuum chamber.</w:t>
      </w:r>
    </w:p>
    <w:p w14:paraId="5461E54F" w14:textId="77777777" w:rsidR="007B35FE" w:rsidRDefault="00000000" w:rsidP="007D4DCD">
      <w:pPr>
        <w:pStyle w:val="Compact"/>
        <w:numPr>
          <w:ilvl w:val="0"/>
          <w:numId w:val="40"/>
        </w:numPr>
        <w:jc w:val="both"/>
      </w:pPr>
      <w:r>
        <w:t>Laser alloying/cladding modifies or builds up surface composition and properties while preserving bulk material properties.</w:t>
      </w:r>
    </w:p>
    <w:p w14:paraId="4AA6F997" w14:textId="77777777" w:rsidR="007B35FE" w:rsidRDefault="00000000" w:rsidP="007D4DCD">
      <w:pPr>
        <w:pStyle w:val="Compact"/>
        <w:numPr>
          <w:ilvl w:val="0"/>
          <w:numId w:val="40"/>
        </w:numPr>
        <w:jc w:val="both"/>
      </w:pPr>
      <w:r>
        <w:t>LCVD achieves maskless, direct-write, localised chemical vapour deposition by confining decomposition to the laser focal spot.</w:t>
      </w:r>
    </w:p>
    <w:p w14:paraId="02C1F34C" w14:textId="77777777" w:rsidR="007B35FE" w:rsidRDefault="00000000" w:rsidP="007D4DCD">
      <w:pPr>
        <w:pStyle w:val="Compact"/>
        <w:numPr>
          <w:ilvl w:val="0"/>
          <w:numId w:val="40"/>
        </w:numPr>
        <w:jc w:val="both"/>
      </w:pPr>
      <w:r>
        <w:t>Laser hardening exploits rapid self-quenching (via conduction into the cold bulk) to transform a thin surface layer to martensite without an external quench medium.</w:t>
      </w:r>
    </w:p>
    <w:p w14:paraId="659F4B20" w14:textId="77777777" w:rsidR="007B35FE" w:rsidRDefault="00000000" w:rsidP="007D4DCD">
      <w:pPr>
        <w:pStyle w:val="Compact"/>
        <w:numPr>
          <w:ilvl w:val="0"/>
          <w:numId w:val="40"/>
        </w:numPr>
        <w:jc w:val="both"/>
      </w:pPr>
      <w:r>
        <w:t>Laser annealing achieves ultrafast, spatially confined thermal cycles for defect removal/dopant activation in semiconductor processing, minimising dopant diffusion.</w:t>
      </w:r>
    </w:p>
    <w:p w14:paraId="2B120463" w14:textId="77777777" w:rsidR="007B35FE" w:rsidRDefault="00000000" w:rsidP="007D4DCD">
      <w:pPr>
        <w:pStyle w:val="Compact"/>
        <w:numPr>
          <w:ilvl w:val="0"/>
          <w:numId w:val="40"/>
        </w:numPr>
        <w:jc w:val="both"/>
      </w:pPr>
      <w:r>
        <w:t>LIDAR determines range from the round-trip time of flight of a backscattered laser pulse (</w:t>
      </w:r>
      <m:oMath>
        <m:r>
          <w:rPr>
            <w:rFonts w:ascii="Cambria Math" w:hAnsi="Cambria Math"/>
          </w:rPr>
          <m:t>R</m:t>
        </m:r>
        <m:r>
          <m:rPr>
            <m:sty m:val="p"/>
          </m:rPr>
          <w:rPr>
            <w:rFonts w:ascii="Cambria Math" w:hAnsi="Cambria Math"/>
          </w:rPr>
          <m:t>=</m:t>
        </m:r>
        <m:r>
          <w:rPr>
            <w:rFonts w:ascii="Cambria Math" w:hAnsi="Cambria Math"/>
          </w:rPr>
          <m:t>cΔt</m:t>
        </m:r>
        <m:r>
          <m:rPr>
            <m:sty m:val="p"/>
          </m:rPr>
          <w:rPr>
            <w:rFonts w:ascii="Cambria Math" w:hAnsi="Cambria Math"/>
          </w:rPr>
          <m:t>/</m:t>
        </m:r>
        <m:r>
          <w:rPr>
            <w:rFonts w:ascii="Cambria Math" w:hAnsi="Cambria Math"/>
          </w:rPr>
          <m:t>2</m:t>
        </m:r>
      </m:oMath>
      <w:r>
        <w:t>) and, through spectral/Doppler analysis, extracts atmospheric composition, wind velocity and high-resolution 3-D topographic/scene data.</w:t>
      </w:r>
    </w:p>
    <w:p w14:paraId="6D3F1ACF" w14:textId="77777777" w:rsidR="007B35FE" w:rsidRDefault="00000000" w:rsidP="007D4DCD">
      <w:pPr>
        <w:pStyle w:val="Heading2"/>
        <w:jc w:val="both"/>
      </w:pPr>
      <w:bookmarkStart w:id="241" w:name="important-formulae-unit-5"/>
      <w:bookmarkStart w:id="242" w:name="_Toc235682111"/>
      <w:bookmarkEnd w:id="239"/>
      <w:r>
        <w:t>5.12 Important Formulae (Unit 5)</w:t>
      </w:r>
      <w:bookmarkEnd w:id="242"/>
    </w:p>
    <w:tbl>
      <w:tblPr>
        <w:tblStyle w:val="Table"/>
        <w:tblW w:w="0" w:type="auto"/>
        <w:tblLook w:val="0020" w:firstRow="1" w:lastRow="0" w:firstColumn="0" w:lastColumn="0" w:noHBand="0" w:noVBand="0"/>
      </w:tblPr>
      <w:tblGrid>
        <w:gridCol w:w="3534"/>
        <w:gridCol w:w="1298"/>
      </w:tblGrid>
      <w:tr w:rsidR="007B35FE" w14:paraId="6B6C0608" w14:textId="77777777" w:rsidTr="007B35FE">
        <w:trPr>
          <w:cnfStyle w:val="100000000000" w:firstRow="1" w:lastRow="0" w:firstColumn="0" w:lastColumn="0" w:oddVBand="0" w:evenVBand="0" w:oddHBand="0" w:evenHBand="0" w:firstRowFirstColumn="0" w:firstRowLastColumn="0" w:lastRowFirstColumn="0" w:lastRowLastColumn="0"/>
          <w:tblHeader/>
        </w:trPr>
        <w:tc>
          <w:tcPr>
            <w:tcW w:w="0" w:type="auto"/>
          </w:tcPr>
          <w:p w14:paraId="28F47707" w14:textId="77777777" w:rsidR="007B35FE" w:rsidRDefault="00000000" w:rsidP="007D4DCD">
            <w:pPr>
              <w:pStyle w:val="Compact"/>
              <w:jc w:val="both"/>
            </w:pPr>
            <w:r>
              <w:t>Quantity</w:t>
            </w:r>
          </w:p>
        </w:tc>
        <w:tc>
          <w:tcPr>
            <w:tcW w:w="0" w:type="auto"/>
          </w:tcPr>
          <w:p w14:paraId="45871CE3" w14:textId="77777777" w:rsidR="007B35FE" w:rsidRDefault="00000000" w:rsidP="007D4DCD">
            <w:pPr>
              <w:pStyle w:val="Compact"/>
              <w:jc w:val="both"/>
            </w:pPr>
            <w:r>
              <w:t>Formula</w:t>
            </w:r>
          </w:p>
        </w:tc>
      </w:tr>
      <w:tr w:rsidR="007B35FE" w14:paraId="41A56370" w14:textId="77777777">
        <w:tc>
          <w:tcPr>
            <w:tcW w:w="0" w:type="auto"/>
          </w:tcPr>
          <w:p w14:paraId="2A304B62" w14:textId="77777777" w:rsidR="007B35FE" w:rsidRDefault="00000000" w:rsidP="007D4DCD">
            <w:pPr>
              <w:pStyle w:val="Compact"/>
              <w:jc w:val="both"/>
            </w:pPr>
            <w:r>
              <w:t>Power density (intensity) at focus</w:t>
            </w:r>
          </w:p>
        </w:tc>
        <w:tc>
          <w:tcPr>
            <w:tcW w:w="0" w:type="auto"/>
          </w:tcPr>
          <w:p w14:paraId="19C8A66D" w14:textId="77777777" w:rsidR="007B35FE" w:rsidRDefault="00000000" w:rsidP="007D4DCD">
            <w:pPr>
              <w:pStyle w:val="Compact"/>
              <w:jc w:val="both"/>
            </w:pPr>
            <m:oMathPara>
              <m:oMath>
                <m:r>
                  <w:rPr>
                    <w:rFonts w:ascii="Cambria Math" w:hAnsi="Cambria Math"/>
                  </w:rPr>
                  <m:t>I</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A</m:t>
                </m:r>
              </m:oMath>
            </m:oMathPara>
          </w:p>
        </w:tc>
      </w:tr>
      <w:tr w:rsidR="007B35FE" w14:paraId="1347786F" w14:textId="77777777">
        <w:tc>
          <w:tcPr>
            <w:tcW w:w="0" w:type="auto"/>
          </w:tcPr>
          <w:p w14:paraId="00E4903D" w14:textId="77777777" w:rsidR="007B35FE" w:rsidRDefault="00000000" w:rsidP="007D4DCD">
            <w:pPr>
              <w:pStyle w:val="Compact"/>
              <w:jc w:val="both"/>
            </w:pPr>
            <w:r>
              <w:t>LIDAR range</w:t>
            </w:r>
          </w:p>
        </w:tc>
        <w:tc>
          <w:tcPr>
            <w:tcW w:w="0" w:type="auto"/>
          </w:tcPr>
          <w:p w14:paraId="5B7E31C0" w14:textId="77777777" w:rsidR="007B35FE" w:rsidRDefault="00000000" w:rsidP="007D4DCD">
            <w:pPr>
              <w:pStyle w:val="Compact"/>
              <w:jc w:val="both"/>
            </w:pPr>
            <m:oMathPara>
              <m:oMath>
                <m:r>
                  <w:rPr>
                    <w:rFonts w:ascii="Cambria Math" w:hAnsi="Cambria Math"/>
                  </w:rPr>
                  <m:t>R</m:t>
                </m:r>
                <m:r>
                  <m:rPr>
                    <m:sty m:val="p"/>
                  </m:rPr>
                  <w:rPr>
                    <w:rFonts w:ascii="Cambria Math" w:hAnsi="Cambria Math"/>
                  </w:rPr>
                  <m:t>=</m:t>
                </m:r>
                <m:r>
                  <w:rPr>
                    <w:rFonts w:ascii="Cambria Math" w:hAnsi="Cambria Math"/>
                  </w:rPr>
                  <m:t>c Δt</m:t>
                </m:r>
                <m:r>
                  <m:rPr>
                    <m:sty m:val="p"/>
                  </m:rPr>
                  <w:rPr>
                    <w:rFonts w:ascii="Cambria Math" w:hAnsi="Cambria Math"/>
                  </w:rPr>
                  <m:t>/</m:t>
                </m:r>
                <m:r>
                  <w:rPr>
                    <w:rFonts w:ascii="Cambria Math" w:hAnsi="Cambria Math"/>
                  </w:rPr>
                  <m:t>2</m:t>
                </m:r>
              </m:oMath>
            </m:oMathPara>
          </w:p>
        </w:tc>
      </w:tr>
    </w:tbl>
    <w:p w14:paraId="37E3E58F" w14:textId="77777777" w:rsidR="007B35FE" w:rsidRDefault="00000000" w:rsidP="007D4DCD">
      <w:pPr>
        <w:pStyle w:val="Heading2"/>
        <w:jc w:val="both"/>
      </w:pPr>
      <w:bookmarkStart w:id="243" w:name="review-questions-4"/>
      <w:bookmarkStart w:id="244" w:name="_Toc235682112"/>
      <w:bookmarkEnd w:id="241"/>
      <w:r>
        <w:t>5.13 Review Questions</w:t>
      </w:r>
      <w:bookmarkEnd w:id="244"/>
    </w:p>
    <w:p w14:paraId="3CEA715F" w14:textId="77777777" w:rsidR="007B35FE" w:rsidRDefault="00000000" w:rsidP="007D4DCD">
      <w:pPr>
        <w:pStyle w:val="Compact"/>
        <w:numPr>
          <w:ilvl w:val="0"/>
          <w:numId w:val="41"/>
        </w:numPr>
        <w:jc w:val="both"/>
      </w:pPr>
      <w:r>
        <w:t>Explain the physical basis of laser materials processing. What are the three principal thermal regimes exploited? (CO1, CO6)</w:t>
      </w:r>
    </w:p>
    <w:p w14:paraId="090C1BDD" w14:textId="77777777" w:rsidR="007B35FE" w:rsidRDefault="00000000" w:rsidP="007D4DCD">
      <w:pPr>
        <w:pStyle w:val="Compact"/>
        <w:numPr>
          <w:ilvl w:val="0"/>
          <w:numId w:val="41"/>
        </w:numPr>
        <w:jc w:val="both"/>
      </w:pPr>
      <w:r>
        <w:t>Describe the process of laser drilling and mention its advantages and limitations. (CO6)</w:t>
      </w:r>
    </w:p>
    <w:p w14:paraId="3095924D" w14:textId="77777777" w:rsidR="007B35FE" w:rsidRDefault="00000000" w:rsidP="007D4DCD">
      <w:pPr>
        <w:pStyle w:val="Compact"/>
        <w:numPr>
          <w:ilvl w:val="0"/>
          <w:numId w:val="41"/>
        </w:numPr>
        <w:jc w:val="both"/>
      </w:pPr>
      <w:r>
        <w:lastRenderedPageBreak/>
        <w:t>Explain laser cutting with the role of the assist gas; distinguish oxygen-assisted and nitrogen-assisted cutting. (CO6)</w:t>
      </w:r>
    </w:p>
    <w:p w14:paraId="751A6378" w14:textId="77777777" w:rsidR="007B35FE" w:rsidRDefault="00000000" w:rsidP="007D4DCD">
      <w:pPr>
        <w:pStyle w:val="Compact"/>
        <w:numPr>
          <w:ilvl w:val="0"/>
          <w:numId w:val="41"/>
        </w:numPr>
        <w:jc w:val="both"/>
      </w:pPr>
      <w:r>
        <w:t>Distinguish conduction-mode and keyhole-mode laser welding. (CO6)</w:t>
      </w:r>
    </w:p>
    <w:p w14:paraId="1066E816" w14:textId="77777777" w:rsidR="007B35FE" w:rsidRDefault="00000000" w:rsidP="007D4DCD">
      <w:pPr>
        <w:pStyle w:val="Compact"/>
        <w:numPr>
          <w:ilvl w:val="0"/>
          <w:numId w:val="41"/>
        </w:numPr>
        <w:jc w:val="both"/>
      </w:pPr>
      <w:r>
        <w:t>What is laser cladding? How does it differ from laser alloying? (CO6)</w:t>
      </w:r>
    </w:p>
    <w:p w14:paraId="56E24046" w14:textId="77777777" w:rsidR="007B35FE" w:rsidRDefault="00000000" w:rsidP="007D4DCD">
      <w:pPr>
        <w:pStyle w:val="Compact"/>
        <w:numPr>
          <w:ilvl w:val="0"/>
          <w:numId w:val="41"/>
        </w:numPr>
        <w:jc w:val="both"/>
      </w:pPr>
      <w:r>
        <w:t>Explain Laser Chemical Vapour Deposition (LCVD) and its advantages over conventional CVD. (CO1, CO6)</w:t>
      </w:r>
    </w:p>
    <w:p w14:paraId="40C8A4AE" w14:textId="77777777" w:rsidR="007B35FE" w:rsidRDefault="00000000" w:rsidP="007D4DCD">
      <w:pPr>
        <w:pStyle w:val="Compact"/>
        <w:numPr>
          <w:ilvl w:val="0"/>
          <w:numId w:val="41"/>
        </w:numPr>
        <w:jc w:val="both"/>
      </w:pPr>
      <w:r>
        <w:t>Describe the mechanism of laser transformation hardening. Why does the surface self-quench? (CO6)</w:t>
      </w:r>
    </w:p>
    <w:p w14:paraId="6C628C96" w14:textId="77777777" w:rsidR="007B35FE" w:rsidRDefault="00000000" w:rsidP="007D4DCD">
      <w:pPr>
        <w:pStyle w:val="Compact"/>
        <w:numPr>
          <w:ilvl w:val="0"/>
          <w:numId w:val="41"/>
        </w:numPr>
        <w:jc w:val="both"/>
      </w:pPr>
      <w:r>
        <w:t>Explain the principle and working of LIDAR. Derive the range equation. (CO1, CO5)</w:t>
      </w:r>
    </w:p>
    <w:p w14:paraId="1BB84D7B" w14:textId="77777777" w:rsidR="007B35FE" w:rsidRDefault="00000000" w:rsidP="007D4DCD">
      <w:pPr>
        <w:pStyle w:val="Compact"/>
        <w:numPr>
          <w:ilvl w:val="0"/>
          <w:numId w:val="41"/>
        </w:numPr>
        <w:jc w:val="both"/>
      </w:pPr>
      <w:r>
        <w:t>Compare the applications of CO₂, Nd:YAG and fibre lasers in industrial materials processing. (CO1)</w:t>
      </w:r>
    </w:p>
    <w:p w14:paraId="08812C3F" w14:textId="77777777" w:rsidR="007B35FE" w:rsidRDefault="00000000" w:rsidP="007D4DCD">
      <w:pPr>
        <w:pStyle w:val="Heading1"/>
        <w:jc w:val="both"/>
      </w:pPr>
      <w:bookmarkStart w:id="245" w:name="text-and-reference-books"/>
      <w:bookmarkStart w:id="246" w:name="_Toc235682113"/>
      <w:bookmarkEnd w:id="213"/>
      <w:bookmarkEnd w:id="243"/>
      <w:r>
        <w:t>Text and Reference Books</w:t>
      </w:r>
      <w:bookmarkEnd w:id="246"/>
    </w:p>
    <w:p w14:paraId="5E8B2814" w14:textId="77777777" w:rsidR="007B35FE" w:rsidRDefault="00000000" w:rsidP="007D4DCD">
      <w:pPr>
        <w:pStyle w:val="Compact"/>
        <w:numPr>
          <w:ilvl w:val="0"/>
          <w:numId w:val="42"/>
        </w:numPr>
        <w:jc w:val="both"/>
      </w:pPr>
      <w:r>
        <w:t xml:space="preserve">J. T. Cuxon and D. E. Parker, </w:t>
      </w:r>
      <w:r>
        <w:rPr>
          <w:i/>
          <w:iCs/>
        </w:rPr>
        <w:t>Industrial Lasers and their Applications</w:t>
      </w:r>
      <w:r>
        <w:t>, Prentice Hall of India Pvt. Ltd.</w:t>
      </w:r>
    </w:p>
    <w:p w14:paraId="1B8D7424" w14:textId="77777777" w:rsidR="007B35FE" w:rsidRDefault="00000000" w:rsidP="007D4DCD">
      <w:pPr>
        <w:pStyle w:val="Compact"/>
        <w:numPr>
          <w:ilvl w:val="0"/>
          <w:numId w:val="42"/>
        </w:numPr>
        <w:jc w:val="both"/>
      </w:pPr>
      <w:r>
        <w:t xml:space="preserve">F. C. Appard, </w:t>
      </w:r>
      <w:r>
        <w:rPr>
          <w:i/>
          <w:iCs/>
        </w:rPr>
        <w:t>Fiber Optics Handbook</w:t>
      </w:r>
      <w:r>
        <w:t>, McGraw-Hill.</w:t>
      </w:r>
    </w:p>
    <w:p w14:paraId="1CAD39A2" w14:textId="77777777" w:rsidR="007B35FE" w:rsidRDefault="00000000" w:rsidP="007D4DCD">
      <w:pPr>
        <w:pStyle w:val="Compact"/>
        <w:numPr>
          <w:ilvl w:val="0"/>
          <w:numId w:val="42"/>
        </w:numPr>
        <w:jc w:val="both"/>
      </w:pPr>
      <w:r>
        <w:t xml:space="preserve">K. Thyagarajan and A. K. Ghatak, </w:t>
      </w:r>
      <w:r>
        <w:rPr>
          <w:i/>
          <w:iCs/>
        </w:rPr>
        <w:t>Lasers: Theory and Applications</w:t>
      </w:r>
      <w:r>
        <w:t>.</w:t>
      </w:r>
    </w:p>
    <w:p w14:paraId="3C88CA4D" w14:textId="77777777" w:rsidR="007B35FE" w:rsidRDefault="00000000" w:rsidP="007D4DCD">
      <w:pPr>
        <w:pStyle w:val="Compact"/>
        <w:numPr>
          <w:ilvl w:val="0"/>
          <w:numId w:val="42"/>
        </w:numPr>
        <w:jc w:val="both"/>
      </w:pPr>
      <w:r>
        <w:t xml:space="preserve">K. Koebner (ed.), </w:t>
      </w:r>
      <w:r>
        <w:rPr>
          <w:i/>
          <w:iCs/>
        </w:rPr>
        <w:t>Industrial Applications of Lasers</w:t>
      </w:r>
      <w:r>
        <w:t>, Wiley.</w:t>
      </w:r>
    </w:p>
    <w:p w14:paraId="66C5CCA1" w14:textId="77777777" w:rsidR="007B35FE" w:rsidRDefault="00000000" w:rsidP="007D4DCD">
      <w:pPr>
        <w:pStyle w:val="Compact"/>
        <w:numPr>
          <w:ilvl w:val="0"/>
          <w:numId w:val="42"/>
        </w:numPr>
        <w:jc w:val="both"/>
      </w:pPr>
      <w:r>
        <w:t xml:space="preserve">O. Svelto, </w:t>
      </w:r>
      <w:r>
        <w:rPr>
          <w:i/>
          <w:iCs/>
        </w:rPr>
        <w:t>Principles of Lasers</w:t>
      </w:r>
      <w:r>
        <w:t>, Springer (supplementary reading).</w:t>
      </w:r>
    </w:p>
    <w:p w14:paraId="4D482277" w14:textId="77777777" w:rsidR="007B35FE" w:rsidRDefault="00000000" w:rsidP="007D4DCD">
      <w:pPr>
        <w:pStyle w:val="Compact"/>
        <w:numPr>
          <w:ilvl w:val="0"/>
          <w:numId w:val="42"/>
        </w:numPr>
        <w:jc w:val="both"/>
      </w:pPr>
      <w:r>
        <w:t xml:space="preserve">A. E. Siegman, </w:t>
      </w:r>
      <w:r>
        <w:rPr>
          <w:i/>
          <w:iCs/>
        </w:rPr>
        <w:t>Lasers</w:t>
      </w:r>
      <w:r>
        <w:t>, University Science Books (supplementary reading).</w:t>
      </w:r>
    </w:p>
    <w:p w14:paraId="635F113C" w14:textId="77777777" w:rsidR="007B35FE" w:rsidRDefault="00000000" w:rsidP="007D4DCD">
      <w:pPr>
        <w:pStyle w:val="Compact"/>
        <w:numPr>
          <w:ilvl w:val="0"/>
          <w:numId w:val="42"/>
        </w:numPr>
        <w:jc w:val="both"/>
      </w:pPr>
      <w:r>
        <w:t xml:space="preserve">A. Ghatak and K. Thyagarajan, </w:t>
      </w:r>
      <w:r>
        <w:rPr>
          <w:i/>
          <w:iCs/>
        </w:rPr>
        <w:t>Optical Electronics</w:t>
      </w:r>
      <w:r>
        <w:t>, Cambridge University Press (supplementary reading).</w:t>
      </w:r>
    </w:p>
    <w:p w14:paraId="49055341" w14:textId="183AC8E5" w:rsidR="007D4DCD" w:rsidRDefault="007D4DCD" w:rsidP="007D4DCD">
      <w:pPr>
        <w:pStyle w:val="Compact"/>
        <w:jc w:val="center"/>
      </w:pPr>
      <w:r>
        <w:t>*****</w:t>
      </w:r>
    </w:p>
    <w:p w14:paraId="1CEF07C6" w14:textId="77777777" w:rsidR="007D4DCD" w:rsidRDefault="007D4DCD" w:rsidP="007D4DCD">
      <w:pPr>
        <w:pStyle w:val="Compact"/>
        <w:jc w:val="center"/>
      </w:pPr>
    </w:p>
    <w:p w14:paraId="6979A003" w14:textId="77777777" w:rsidR="00756352" w:rsidRDefault="00756352" w:rsidP="007D4DCD">
      <w:pPr>
        <w:pStyle w:val="Compact"/>
        <w:jc w:val="center"/>
      </w:pPr>
    </w:p>
    <w:p w14:paraId="12726D86" w14:textId="31DD222A" w:rsidR="00756352" w:rsidRPr="00756352" w:rsidRDefault="00756352" w:rsidP="007D4DCD">
      <w:pPr>
        <w:pStyle w:val="Compact"/>
        <w:jc w:val="center"/>
        <w:rPr>
          <w:b/>
          <w:bCs/>
          <w:color w:val="00B050"/>
          <w:sz w:val="56"/>
          <w:szCs w:val="72"/>
        </w:rPr>
      </w:pPr>
      <w:r w:rsidRPr="00756352">
        <w:rPr>
          <w:b/>
          <w:bCs/>
          <w:color w:val="00B050"/>
          <w:sz w:val="56"/>
          <w:szCs w:val="72"/>
        </w:rPr>
        <w:t>Best Wishes</w:t>
      </w:r>
    </w:p>
    <w:p w14:paraId="0F358415" w14:textId="6089EF60" w:rsidR="00756352" w:rsidRPr="00756352" w:rsidRDefault="00756352" w:rsidP="007D4DCD">
      <w:pPr>
        <w:pStyle w:val="Compact"/>
        <w:jc w:val="center"/>
        <w:rPr>
          <w:b/>
          <w:bCs/>
          <w:color w:val="00B050"/>
          <w:sz w:val="56"/>
          <w:szCs w:val="72"/>
        </w:rPr>
      </w:pPr>
      <w:r w:rsidRPr="00756352">
        <w:rPr>
          <w:b/>
          <w:bCs/>
          <w:color w:val="00B050"/>
          <w:sz w:val="56"/>
          <w:szCs w:val="72"/>
        </w:rPr>
        <w:t>For</w:t>
      </w:r>
    </w:p>
    <w:p w14:paraId="769A5EBA" w14:textId="154835B6" w:rsidR="00756352" w:rsidRPr="00756352" w:rsidRDefault="00756352" w:rsidP="007D4DCD">
      <w:pPr>
        <w:pStyle w:val="Compact"/>
        <w:jc w:val="center"/>
        <w:rPr>
          <w:b/>
          <w:bCs/>
          <w:color w:val="00B050"/>
          <w:sz w:val="56"/>
          <w:szCs w:val="72"/>
        </w:rPr>
      </w:pPr>
      <w:r w:rsidRPr="00756352">
        <w:rPr>
          <w:b/>
          <w:bCs/>
          <w:color w:val="00B050"/>
          <w:sz w:val="56"/>
          <w:szCs w:val="72"/>
        </w:rPr>
        <w:t>Great Learning</w:t>
      </w:r>
      <w:bookmarkEnd w:id="245"/>
    </w:p>
    <w:sectPr w:rsidR="00756352" w:rsidRPr="00756352">
      <w:headerReference w:type="default" r:id="rId31"/>
      <w:footerReference w:type="default" r:id="rId32"/>
      <w:pgSz w:w="12240" w:h="15840"/>
      <w:pgMar w:top="1440" w:right="1728" w:bottom="1440" w:left="172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A401D5" w14:textId="77777777" w:rsidR="00B72446" w:rsidRDefault="00B72446">
      <w:pPr>
        <w:spacing w:after="0" w:line="240" w:lineRule="auto"/>
      </w:pPr>
      <w:r>
        <w:separator/>
      </w:r>
    </w:p>
  </w:endnote>
  <w:endnote w:type="continuationSeparator" w:id="0">
    <w:p w14:paraId="7CAD9DC3" w14:textId="77777777" w:rsidR="00B72446" w:rsidRDefault="00B724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0145455"/>
      <w:docPartObj>
        <w:docPartGallery w:val="Page Numbers (Bottom of Page)"/>
        <w:docPartUnique/>
      </w:docPartObj>
    </w:sdtPr>
    <w:sdtEndPr>
      <w:rPr>
        <w:color w:val="7F7F7F" w:themeColor="background1" w:themeShade="7F"/>
        <w:spacing w:val="60"/>
      </w:rPr>
    </w:sdtEndPr>
    <w:sdtContent>
      <w:p w14:paraId="091BE886" w14:textId="13554448" w:rsidR="007D4DCD" w:rsidRDefault="007D4DCD">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1F027FA9" w14:textId="77777777" w:rsidR="007D4DCD" w:rsidRDefault="007D4D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544F6E" w14:textId="77777777" w:rsidR="00B72446" w:rsidRDefault="00B72446">
      <w:r>
        <w:separator/>
      </w:r>
    </w:p>
  </w:footnote>
  <w:footnote w:type="continuationSeparator" w:id="0">
    <w:p w14:paraId="6D1610B8" w14:textId="77777777" w:rsidR="00B72446" w:rsidRDefault="00B724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23A14" w14:textId="2B3D58F3" w:rsidR="007D4DCD" w:rsidRPr="007D4DCD" w:rsidRDefault="007D4DCD">
    <w:pPr>
      <w:pStyle w:val="Header"/>
      <w:rPr>
        <w:i/>
        <w:iCs/>
        <w:sz w:val="20"/>
        <w:szCs w:val="20"/>
      </w:rPr>
    </w:pPr>
    <w:r>
      <w:tab/>
    </w:r>
    <w:r w:rsidRPr="007D4DCD">
      <w:rPr>
        <w:i/>
        <w:iCs/>
        <w:sz w:val="20"/>
        <w:szCs w:val="20"/>
      </w:rPr>
      <w:t xml:space="preserve">MPY301 Laser Physics – Lecture </w:t>
    </w:r>
    <w:proofErr w:type="gramStart"/>
    <w:r w:rsidR="00756352">
      <w:rPr>
        <w:i/>
        <w:iCs/>
        <w:sz w:val="20"/>
        <w:szCs w:val="20"/>
      </w:rPr>
      <w:t>N</w:t>
    </w:r>
    <w:r w:rsidRPr="007D4DCD">
      <w:rPr>
        <w:i/>
        <w:iCs/>
        <w:sz w:val="20"/>
        <w:szCs w:val="20"/>
      </w:rPr>
      <w:t>otes  By</w:t>
    </w:r>
    <w:proofErr w:type="gramEnd"/>
    <w:r w:rsidRPr="007D4DCD">
      <w:rPr>
        <w:i/>
        <w:iCs/>
        <w:sz w:val="20"/>
        <w:szCs w:val="20"/>
      </w:rPr>
      <w:t xml:space="preserve">  Dr. S. K. Jain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B4A32D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65A4C93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09F2CEF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731"/>
    <w:multiLevelType w:val="multilevel"/>
    <w:tmpl w:val="18363938"/>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16cid:durableId="1138688895">
    <w:abstractNumId w:val="0"/>
  </w:num>
  <w:num w:numId="2" w16cid:durableId="4259311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02508733">
    <w:abstractNumId w:val="1"/>
  </w:num>
  <w:num w:numId="4" w16cid:durableId="574357632">
    <w:abstractNumId w:val="1"/>
  </w:num>
  <w:num w:numId="5" w16cid:durableId="2080903756">
    <w:abstractNumId w:val="1"/>
  </w:num>
  <w:num w:numId="6" w16cid:durableId="11560723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857360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4152782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950116794">
    <w:abstractNumId w:val="1"/>
  </w:num>
  <w:num w:numId="10" w16cid:durableId="19407202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38746013">
    <w:abstractNumId w:val="1"/>
  </w:num>
  <w:num w:numId="12" w16cid:durableId="18852856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020814449">
    <w:abstractNumId w:val="1"/>
  </w:num>
  <w:num w:numId="14" w16cid:durableId="3313741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0588168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881894440">
    <w:abstractNumId w:val="1"/>
  </w:num>
  <w:num w:numId="17" w16cid:durableId="1813643515">
    <w:abstractNumId w:val="1"/>
  </w:num>
  <w:num w:numId="18" w16cid:durableId="200751811">
    <w:abstractNumId w:val="1"/>
  </w:num>
  <w:num w:numId="19" w16cid:durableId="14441079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9206779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588928784">
    <w:abstractNumId w:val="1"/>
  </w:num>
  <w:num w:numId="22" w16cid:durableId="222060612">
    <w:abstractNumId w:val="1"/>
  </w:num>
  <w:num w:numId="23" w16cid:durableId="1057977138">
    <w:abstractNumId w:val="1"/>
  </w:num>
  <w:num w:numId="24" w16cid:durableId="3018097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06209216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47874012">
    <w:abstractNumId w:val="1"/>
  </w:num>
  <w:num w:numId="27" w16cid:durableId="645427878">
    <w:abstractNumId w:val="1"/>
  </w:num>
  <w:num w:numId="28" w16cid:durableId="1534532610">
    <w:abstractNumId w:val="1"/>
  </w:num>
  <w:num w:numId="29" w16cid:durableId="21123143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36438889">
    <w:abstractNumId w:val="1"/>
  </w:num>
  <w:num w:numId="31" w16cid:durableId="2101290043">
    <w:abstractNumId w:val="1"/>
  </w:num>
  <w:num w:numId="32" w16cid:durableId="2446527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37709595">
    <w:abstractNumId w:val="1"/>
  </w:num>
  <w:num w:numId="34" w16cid:durableId="656543607">
    <w:abstractNumId w:val="1"/>
  </w:num>
  <w:num w:numId="35" w16cid:durableId="13009206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6978496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985314712">
    <w:abstractNumId w:val="1"/>
  </w:num>
  <w:num w:numId="38" w16cid:durableId="1872766623">
    <w:abstractNumId w:val="1"/>
  </w:num>
  <w:num w:numId="39" w16cid:durableId="96747163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2127002254">
    <w:abstractNumId w:val="1"/>
  </w:num>
  <w:num w:numId="41" w16cid:durableId="1036984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8873063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B35FE"/>
    <w:rsid w:val="002064F8"/>
    <w:rsid w:val="00407C9D"/>
    <w:rsid w:val="00756352"/>
    <w:rsid w:val="007B35FE"/>
    <w:rsid w:val="007C5B3B"/>
    <w:rsid w:val="007D4DCD"/>
    <w:rsid w:val="00B72446"/>
    <w:rsid w:val="00D476D4"/>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CADD5"/>
  <w15:docId w15:val="{9C61558B-CB31-4C15-947D-ADCFB656F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40" w:line="312" w:lineRule="auto"/>
    </w:pPr>
    <w:rPr>
      <w:rFonts w:ascii="Cambria" w:hAnsi="Cambria"/>
      <w:sz w:val="23"/>
    </w:rPr>
  </w:style>
  <w:style w:type="paragraph" w:styleId="Heading1">
    <w:name w:val="heading 1"/>
    <w:basedOn w:val="Normal"/>
    <w:next w:val="BodyText"/>
    <w:link w:val="Heading1Cha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7D4DCD"/>
    <w:pPr>
      <w:spacing w:after="100"/>
    </w:pPr>
  </w:style>
  <w:style w:type="paragraph" w:styleId="TOC2">
    <w:name w:val="toc 2"/>
    <w:basedOn w:val="Normal"/>
    <w:next w:val="Normal"/>
    <w:autoRedefine/>
    <w:uiPriority w:val="39"/>
    <w:rsid w:val="007D4DCD"/>
    <w:pPr>
      <w:spacing w:after="100"/>
      <w:ind w:left="230"/>
    </w:pPr>
  </w:style>
  <w:style w:type="paragraph" w:styleId="TOC3">
    <w:name w:val="toc 3"/>
    <w:basedOn w:val="Normal"/>
    <w:next w:val="Normal"/>
    <w:autoRedefine/>
    <w:uiPriority w:val="39"/>
    <w:unhideWhenUsed/>
    <w:rsid w:val="007D4DCD"/>
    <w:pPr>
      <w:spacing w:after="100" w:line="278" w:lineRule="auto"/>
      <w:ind w:left="480"/>
    </w:pPr>
    <w:rPr>
      <w:rFonts w:asciiTheme="minorHAnsi" w:eastAsiaTheme="minorEastAsia" w:hAnsiTheme="minorHAnsi"/>
      <w:kern w:val="2"/>
      <w:sz w:val="24"/>
      <w:lang w:val="en-IN" w:eastAsia="en-IN"/>
    </w:rPr>
  </w:style>
  <w:style w:type="paragraph" w:styleId="TOC4">
    <w:name w:val="toc 4"/>
    <w:basedOn w:val="Normal"/>
    <w:next w:val="Normal"/>
    <w:autoRedefine/>
    <w:uiPriority w:val="39"/>
    <w:unhideWhenUsed/>
    <w:rsid w:val="007D4DCD"/>
    <w:pPr>
      <w:spacing w:after="100" w:line="278" w:lineRule="auto"/>
      <w:ind w:left="720"/>
    </w:pPr>
    <w:rPr>
      <w:rFonts w:asciiTheme="minorHAnsi" w:eastAsiaTheme="minorEastAsia" w:hAnsiTheme="minorHAnsi"/>
      <w:kern w:val="2"/>
      <w:sz w:val="24"/>
      <w:lang w:val="en-IN" w:eastAsia="en-IN"/>
    </w:rPr>
  </w:style>
  <w:style w:type="paragraph" w:styleId="TOC5">
    <w:name w:val="toc 5"/>
    <w:basedOn w:val="Normal"/>
    <w:next w:val="Normal"/>
    <w:autoRedefine/>
    <w:uiPriority w:val="39"/>
    <w:unhideWhenUsed/>
    <w:rsid w:val="007D4DCD"/>
    <w:pPr>
      <w:spacing w:after="100" w:line="278" w:lineRule="auto"/>
      <w:ind w:left="960"/>
    </w:pPr>
    <w:rPr>
      <w:rFonts w:asciiTheme="minorHAnsi" w:eastAsiaTheme="minorEastAsia" w:hAnsiTheme="minorHAnsi"/>
      <w:kern w:val="2"/>
      <w:sz w:val="24"/>
      <w:lang w:val="en-IN" w:eastAsia="en-IN"/>
    </w:rPr>
  </w:style>
  <w:style w:type="paragraph" w:styleId="TOC6">
    <w:name w:val="toc 6"/>
    <w:basedOn w:val="Normal"/>
    <w:next w:val="Normal"/>
    <w:autoRedefine/>
    <w:uiPriority w:val="39"/>
    <w:unhideWhenUsed/>
    <w:rsid w:val="007D4DCD"/>
    <w:pPr>
      <w:spacing w:after="100" w:line="278" w:lineRule="auto"/>
      <w:ind w:left="1200"/>
    </w:pPr>
    <w:rPr>
      <w:rFonts w:asciiTheme="minorHAnsi" w:eastAsiaTheme="minorEastAsia" w:hAnsiTheme="minorHAnsi"/>
      <w:kern w:val="2"/>
      <w:sz w:val="24"/>
      <w:lang w:val="en-IN" w:eastAsia="en-IN"/>
    </w:rPr>
  </w:style>
  <w:style w:type="paragraph" w:styleId="TOC7">
    <w:name w:val="toc 7"/>
    <w:basedOn w:val="Normal"/>
    <w:next w:val="Normal"/>
    <w:autoRedefine/>
    <w:uiPriority w:val="39"/>
    <w:unhideWhenUsed/>
    <w:rsid w:val="007D4DCD"/>
    <w:pPr>
      <w:spacing w:after="100" w:line="278" w:lineRule="auto"/>
      <w:ind w:left="1440"/>
    </w:pPr>
    <w:rPr>
      <w:rFonts w:asciiTheme="minorHAnsi" w:eastAsiaTheme="minorEastAsia" w:hAnsiTheme="minorHAnsi"/>
      <w:kern w:val="2"/>
      <w:sz w:val="24"/>
      <w:lang w:val="en-IN" w:eastAsia="en-IN"/>
    </w:rPr>
  </w:style>
  <w:style w:type="paragraph" w:styleId="TOC8">
    <w:name w:val="toc 8"/>
    <w:basedOn w:val="Normal"/>
    <w:next w:val="Normal"/>
    <w:autoRedefine/>
    <w:uiPriority w:val="39"/>
    <w:unhideWhenUsed/>
    <w:rsid w:val="007D4DCD"/>
    <w:pPr>
      <w:spacing w:after="100" w:line="278" w:lineRule="auto"/>
      <w:ind w:left="1680"/>
    </w:pPr>
    <w:rPr>
      <w:rFonts w:asciiTheme="minorHAnsi" w:eastAsiaTheme="minorEastAsia" w:hAnsiTheme="minorHAnsi"/>
      <w:kern w:val="2"/>
      <w:sz w:val="24"/>
      <w:lang w:val="en-IN" w:eastAsia="en-IN"/>
    </w:rPr>
  </w:style>
  <w:style w:type="paragraph" w:styleId="TOC9">
    <w:name w:val="toc 9"/>
    <w:basedOn w:val="Normal"/>
    <w:next w:val="Normal"/>
    <w:autoRedefine/>
    <w:uiPriority w:val="39"/>
    <w:unhideWhenUsed/>
    <w:rsid w:val="007D4DCD"/>
    <w:pPr>
      <w:spacing w:after="100" w:line="278" w:lineRule="auto"/>
      <w:ind w:left="1920"/>
    </w:pPr>
    <w:rPr>
      <w:rFonts w:asciiTheme="minorHAnsi" w:eastAsiaTheme="minorEastAsia" w:hAnsiTheme="minorHAnsi"/>
      <w:kern w:val="2"/>
      <w:sz w:val="24"/>
      <w:lang w:val="en-IN" w:eastAsia="en-IN"/>
    </w:rPr>
  </w:style>
  <w:style w:type="character" w:styleId="UnresolvedMention">
    <w:name w:val="Unresolved Mention"/>
    <w:basedOn w:val="DefaultParagraphFont"/>
    <w:uiPriority w:val="99"/>
    <w:semiHidden/>
    <w:unhideWhenUsed/>
    <w:rsid w:val="007D4DCD"/>
    <w:rPr>
      <w:color w:val="605E5C"/>
      <w:shd w:val="clear" w:color="auto" w:fill="E1DFDD"/>
    </w:rPr>
  </w:style>
  <w:style w:type="character" w:customStyle="1" w:styleId="Heading1Char">
    <w:name w:val="Heading 1 Char"/>
    <w:basedOn w:val="DefaultParagraphFont"/>
    <w:link w:val="Heading1"/>
    <w:uiPriority w:val="9"/>
    <w:rsid w:val="007D4DCD"/>
    <w:rPr>
      <w:rFonts w:asciiTheme="majorHAnsi" w:eastAsiaTheme="majorEastAsia" w:hAnsiTheme="majorHAnsi" w:cstheme="majorBidi"/>
      <w:b/>
      <w:bCs/>
      <w:color w:val="4F81BD" w:themeColor="accent1"/>
      <w:sz w:val="32"/>
      <w:szCs w:val="32"/>
    </w:rPr>
  </w:style>
  <w:style w:type="character" w:customStyle="1" w:styleId="Heading2Char">
    <w:name w:val="Heading 2 Char"/>
    <w:basedOn w:val="DefaultParagraphFont"/>
    <w:link w:val="Heading2"/>
    <w:uiPriority w:val="9"/>
    <w:rsid w:val="007D4DCD"/>
    <w:rPr>
      <w:rFonts w:asciiTheme="majorHAnsi" w:eastAsiaTheme="majorEastAsia" w:hAnsiTheme="majorHAnsi" w:cstheme="majorBidi"/>
      <w:b/>
      <w:bCs/>
      <w:color w:val="4F81BD" w:themeColor="accent1"/>
      <w:sz w:val="28"/>
      <w:szCs w:val="28"/>
    </w:rPr>
  </w:style>
  <w:style w:type="paragraph" w:styleId="Header">
    <w:name w:val="header"/>
    <w:basedOn w:val="Normal"/>
    <w:link w:val="HeaderChar"/>
    <w:rsid w:val="007D4DCD"/>
    <w:pPr>
      <w:tabs>
        <w:tab w:val="center" w:pos="4513"/>
        <w:tab w:val="right" w:pos="9026"/>
      </w:tabs>
      <w:spacing w:after="0" w:line="240" w:lineRule="auto"/>
    </w:pPr>
  </w:style>
  <w:style w:type="character" w:customStyle="1" w:styleId="HeaderChar">
    <w:name w:val="Header Char"/>
    <w:basedOn w:val="DefaultParagraphFont"/>
    <w:link w:val="Header"/>
    <w:rsid w:val="007D4DCD"/>
    <w:rPr>
      <w:rFonts w:ascii="Cambria" w:hAnsi="Cambria"/>
      <w:sz w:val="23"/>
    </w:rPr>
  </w:style>
  <w:style w:type="paragraph" w:styleId="Footer">
    <w:name w:val="footer"/>
    <w:basedOn w:val="Normal"/>
    <w:link w:val="FooterChar"/>
    <w:uiPriority w:val="99"/>
    <w:rsid w:val="007D4DCD"/>
    <w:pPr>
      <w:tabs>
        <w:tab w:val="center" w:pos="4513"/>
        <w:tab w:val="right" w:pos="9026"/>
      </w:tabs>
      <w:spacing w:after="0" w:line="240" w:lineRule="auto"/>
    </w:pPr>
  </w:style>
  <w:style w:type="character" w:customStyle="1" w:styleId="FooterChar">
    <w:name w:val="Footer Char"/>
    <w:basedOn w:val="DefaultParagraphFont"/>
    <w:link w:val="Footer"/>
    <w:uiPriority w:val="99"/>
    <w:rsid w:val="007D4DCD"/>
    <w:rPr>
      <w:rFonts w:ascii="Cambria" w:hAnsi="Cambria"/>
      <w:sz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8" Type="http://schemas.openxmlformats.org/officeDocument/2006/relationships/hyperlink" Target="mailto:Sanjeev.j@inverti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14D844-15EF-4904-8763-81F780271A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Pages>
  <Words>22667</Words>
  <Characters>129205</Characters>
  <Application>Microsoft Office Word</Application>
  <DocSecurity>0</DocSecurity>
  <Lines>1076</Lines>
  <Paragraphs>303</Paragraphs>
  <ScaleCrop>false</ScaleCrop>
  <Company/>
  <LinksUpToDate>false</LinksUpToDate>
  <CharactersWithSpaces>151569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MPY 301: LASER PHYSICS</dc:title>
  <dc:creator/>
  <cp:keywords/>
  <cp:lastModifiedBy>Dr. Sanjeev Kumar Jain</cp:lastModifiedBy>
  <cp:revision>4</cp:revision>
  <dcterms:created xsi:type="dcterms:W3CDTF">2026-07-23T00:29:00Z</dcterms:created>
  <dcterms:modified xsi:type="dcterms:W3CDTF">2026-07-23T01:23:00Z</dcterms:modified>
</cp:coreProperties>
</file>