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965EA" w14:textId="77777777" w:rsidR="00343371" w:rsidRDefault="001803D2">
      <w:pPr>
        <w:spacing w:before="1800" w:after="240"/>
        <w:jc w:val="center"/>
      </w:pPr>
      <w:r>
        <w:rPr>
          <w:rFonts w:eastAsia="Arial"/>
          <w:b/>
          <w:bCs/>
          <w:color w:val="2E75B6"/>
          <w:sz w:val="52"/>
          <w:szCs w:val="52"/>
        </w:rPr>
        <w:t>Final Project Report</w:t>
      </w:r>
    </w:p>
    <w:p w14:paraId="41D7AB6F" w14:textId="77777777" w:rsidR="00343371" w:rsidRDefault="001803D2">
      <w:pPr>
        <w:spacing w:after="120"/>
        <w:jc w:val="center"/>
      </w:pPr>
      <w:r>
        <w:rPr>
          <w:rFonts w:eastAsia="Arial"/>
          <w:b/>
          <w:bCs/>
          <w:color w:val="1F4E79"/>
          <w:sz w:val="28"/>
          <w:szCs w:val="28"/>
        </w:rPr>
        <w:t>생성형 인공지능 (2026-01)</w:t>
      </w:r>
    </w:p>
    <w:p w14:paraId="09D88A9C" w14:textId="77777777" w:rsidR="00343371" w:rsidRDefault="00343371">
      <w:pPr>
        <w:pBdr>
          <w:bottom w:val="single" w:sz="4" w:space="1" w:color="BFBFBF"/>
        </w:pBdr>
        <w:spacing w:before="160" w:after="160"/>
      </w:pPr>
    </w:p>
    <w:p w14:paraId="534A2883" w14:textId="77777777" w:rsidR="00343371" w:rsidRDefault="001803D2">
      <w:pPr>
        <w:spacing w:before="200" w:after="80"/>
        <w:jc w:val="center"/>
      </w:pPr>
      <w:r>
        <w:rPr>
          <w:rFonts w:eastAsia="Arial"/>
          <w:b/>
          <w:bCs/>
          <w:sz w:val="36"/>
          <w:szCs w:val="36"/>
        </w:rPr>
        <w:t>LoRA from Scratch:</w:t>
      </w:r>
    </w:p>
    <w:p w14:paraId="5F00F903" w14:textId="77777777" w:rsidR="00343371" w:rsidRPr="00A3461A" w:rsidRDefault="001803D2">
      <w:pPr>
        <w:spacing w:after="400"/>
        <w:jc w:val="center"/>
        <w:rPr>
          <w:rFonts w:asciiTheme="majorHAnsi" w:eastAsiaTheme="majorHAnsi" w:hAnsiTheme="majorHAnsi"/>
        </w:rPr>
      </w:pPr>
      <w:r w:rsidRPr="00A3461A">
        <w:rPr>
          <w:rFonts w:asciiTheme="majorHAnsi" w:eastAsiaTheme="majorHAnsi" w:hAnsiTheme="majorHAnsi"/>
          <w:sz w:val="24"/>
          <w:szCs w:val="24"/>
        </w:rPr>
        <w:t>소형 LLM의 의료 도메인 적응에서 Rank·Target Module·Scaling이 성능과 자원 효율에 미치는 영향 분석</w:t>
      </w:r>
    </w:p>
    <w:p w14:paraId="435DD69C" w14:textId="6164E6A7" w:rsidR="00343371" w:rsidRPr="00AE06E7" w:rsidRDefault="00FF64F5">
      <w:pPr>
        <w:spacing w:after="160"/>
        <w:jc w:val="center"/>
        <w:rPr>
          <w:rFonts w:asciiTheme="majorHAnsi" w:eastAsiaTheme="majorHAnsi" w:hAnsiTheme="majorHAnsi"/>
        </w:rPr>
      </w:pPr>
      <w:r w:rsidRPr="00FF64F5">
        <w:rPr>
          <w:rFonts w:asciiTheme="majorHAnsi" w:eastAsiaTheme="majorHAnsi" w:hAnsiTheme="majorHAnsi"/>
        </w:rPr>
        <w:t>2026720148</w:t>
      </w:r>
      <w:r>
        <w:rPr>
          <w:rFonts w:asciiTheme="majorHAnsi" w:eastAsiaTheme="majorHAnsi" w:hAnsiTheme="majorHAnsi" w:hint="eastAsia"/>
        </w:rPr>
        <w:t xml:space="preserve"> </w:t>
      </w:r>
      <w:proofErr w:type="spellStart"/>
      <w:r w:rsidR="001803D2" w:rsidRPr="00AE06E7">
        <w:rPr>
          <w:rFonts w:asciiTheme="majorHAnsi" w:eastAsiaTheme="majorHAnsi" w:hAnsiTheme="majorHAnsi"/>
        </w:rPr>
        <w:t>유인재</w:t>
      </w:r>
      <w:proofErr w:type="spellEnd"/>
      <w:r w:rsidR="001803D2" w:rsidRPr="00AE06E7">
        <w:rPr>
          <w:rFonts w:asciiTheme="majorHAnsi" w:eastAsiaTheme="majorHAnsi" w:hAnsiTheme="majorHAnsi"/>
        </w:rPr>
        <w:t xml:space="preserve"> ·</w:t>
      </w:r>
      <w:r>
        <w:rPr>
          <w:rFonts w:asciiTheme="majorHAnsi" w:eastAsiaTheme="majorHAnsi" w:hAnsiTheme="majorHAnsi" w:hint="eastAsia"/>
        </w:rPr>
        <w:t xml:space="preserve"> 2025720448 </w:t>
      </w:r>
      <w:proofErr w:type="gramStart"/>
      <w:r w:rsidR="001803D2" w:rsidRPr="00AE06E7">
        <w:rPr>
          <w:rFonts w:asciiTheme="majorHAnsi" w:eastAsiaTheme="majorHAnsi" w:hAnsiTheme="majorHAnsi"/>
        </w:rPr>
        <w:t>김제니</w:t>
      </w:r>
      <w:proofErr w:type="gramEnd"/>
    </w:p>
    <w:p w14:paraId="01FEF571" w14:textId="77777777" w:rsidR="00343371" w:rsidRDefault="001803D2">
      <w:r>
        <w:br w:type="page"/>
      </w:r>
    </w:p>
    <w:p w14:paraId="2D1AB091" w14:textId="77777777" w:rsidR="00343371" w:rsidRPr="00635240" w:rsidRDefault="001803D2">
      <w:pPr>
        <w:pStyle w:val="1"/>
        <w:rPr>
          <w:sz w:val="28"/>
          <w:szCs w:val="28"/>
        </w:rPr>
      </w:pPr>
      <w:r w:rsidRPr="00635240">
        <w:rPr>
          <w:sz w:val="28"/>
          <w:szCs w:val="28"/>
        </w:rPr>
        <w:lastRenderedPageBreak/>
        <w:t>1. Project Title</w:t>
      </w:r>
    </w:p>
    <w:p w14:paraId="030EACDA" w14:textId="7CD10682" w:rsidR="00343371" w:rsidRPr="00E234E2" w:rsidRDefault="00192EA6" w:rsidP="00E234E2">
      <w:pPr>
        <w:rPr>
          <w:rFonts w:asciiTheme="majorHAnsi" w:eastAsiaTheme="majorHAnsi" w:hAnsiTheme="majorHAnsi" w:hint="eastAsia"/>
          <w:sz w:val="20"/>
          <w:szCs w:val="20"/>
        </w:rPr>
      </w:pPr>
      <w:r w:rsidRPr="00452D20">
        <w:rPr>
          <w:rFonts w:asciiTheme="majorHAnsi" w:eastAsiaTheme="majorHAnsi" w:hAnsiTheme="majorHAnsi"/>
          <w:sz w:val="20"/>
          <w:szCs w:val="20"/>
        </w:rPr>
        <w:t>LoRA from Scratch: 소형 LLM의 의료 도메인 적응에서 Rank·Target Module·Scaling이 성능과 자원 효율에 미치는 영향 분석</w:t>
      </w:r>
    </w:p>
    <w:p w14:paraId="47083F4C" w14:textId="28AA39B6" w:rsidR="00343371" w:rsidRPr="00635240" w:rsidRDefault="001803D2" w:rsidP="00452D20">
      <w:pPr>
        <w:pStyle w:val="1"/>
        <w:rPr>
          <w:rFonts w:eastAsiaTheme="minorEastAsia" w:hint="eastAsia"/>
          <w:sz w:val="28"/>
          <w:szCs w:val="28"/>
        </w:rPr>
      </w:pPr>
      <w:r w:rsidRPr="00635240">
        <w:rPr>
          <w:sz w:val="28"/>
          <w:szCs w:val="28"/>
        </w:rPr>
        <w:t>2. Team Members (</w:t>
      </w:r>
      <w:r w:rsidRPr="00635240">
        <w:rPr>
          <w:rFonts w:ascii="맑은 고딕" w:eastAsia="맑은 고딕" w:hAnsi="맑은 고딕" w:cs="맑은 고딕" w:hint="eastAsia"/>
          <w:sz w:val="28"/>
          <w:szCs w:val="28"/>
        </w:rPr>
        <w:t>역할</w:t>
      </w:r>
      <w:r w:rsidRPr="00635240">
        <w:rPr>
          <w:sz w:val="28"/>
          <w:szCs w:val="28"/>
        </w:rPr>
        <w:t xml:space="preserve"> </w:t>
      </w:r>
      <w:r w:rsidRPr="00635240">
        <w:rPr>
          <w:rFonts w:ascii="맑은 고딕" w:eastAsia="맑은 고딕" w:hAnsi="맑은 고딕" w:cs="맑은 고딕" w:hint="eastAsia"/>
          <w:sz w:val="28"/>
          <w:szCs w:val="28"/>
        </w:rPr>
        <w:t>분담</w:t>
      </w:r>
      <w:r w:rsidRPr="00635240">
        <w:rPr>
          <w:sz w:val="28"/>
          <w:szCs w:val="28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4E67B5" w14:paraId="4B12B08C" w14:textId="77777777">
        <w:trPr>
          <w:tblHeader/>
        </w:trPr>
        <w:tc>
          <w:tcPr>
            <w:tcW w:w="180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10FBE" w14:textId="77777777" w:rsidR="00343371" w:rsidRPr="00452D20" w:rsidRDefault="001803D2">
            <w:pPr>
              <w:rPr>
                <w:rFonts w:asciiTheme="majorHAnsi" w:eastAsiaTheme="majorHAnsi" w:hAnsiTheme="majorHAnsi"/>
                <w:sz w:val="20"/>
                <w:szCs w:val="20"/>
              </w:rPr>
            </w:pPr>
            <w:r w:rsidRPr="00452D20">
              <w:rPr>
                <w:rFonts w:asciiTheme="majorHAnsi" w:eastAsiaTheme="majorHAnsi" w:hAnsiTheme="majorHAnsi" w:cs="맑은 고딕" w:hint="eastAsia"/>
                <w:b/>
                <w:bCs/>
                <w:sz w:val="20"/>
                <w:szCs w:val="20"/>
              </w:rPr>
              <w:t>팀</w:t>
            </w:r>
            <w:r w:rsidRPr="00452D20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원</w:t>
            </w:r>
          </w:p>
        </w:tc>
        <w:tc>
          <w:tcPr>
            <w:tcW w:w="7226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5AA49" w14:textId="77777777" w:rsidR="00343371" w:rsidRPr="00452D20" w:rsidRDefault="001803D2">
            <w:pPr>
              <w:rPr>
                <w:rFonts w:asciiTheme="majorHAnsi" w:eastAsiaTheme="majorHAnsi" w:hAnsiTheme="majorHAnsi"/>
                <w:sz w:val="20"/>
                <w:szCs w:val="20"/>
              </w:rPr>
            </w:pPr>
            <w:r w:rsidRPr="00452D20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역할</w:t>
            </w:r>
          </w:p>
        </w:tc>
      </w:tr>
      <w:tr w:rsidR="004E67B5" w14:paraId="04012B56" w14:textId="77777777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BD8A2" w14:textId="77777777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유인재</w:t>
            </w:r>
          </w:p>
        </w:tc>
        <w:tc>
          <w:tcPr>
            <w:tcW w:w="7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2764D" w14:textId="2A2D014D" w:rsidR="00343371" w:rsidRPr="00521EED" w:rsidRDefault="005D4A3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LoRA 코어 모듈 스크래치</w:t>
            </w:r>
            <w:r w:rsidR="001803D2" w:rsidRPr="00521EED">
              <w:rPr>
                <w:rFonts w:asciiTheme="majorHAnsi" w:eastAsiaTheme="majorHAnsi" w:hAnsiTheme="majorHAnsi"/>
                <w:sz w:val="18"/>
                <w:szCs w:val="18"/>
              </w:rPr>
              <w:t xml:space="preserve">, </w:t>
            </w: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학습 및 검증 파이프라인 구</w:t>
            </w:r>
            <w:r w:rsidRPr="00521EED">
              <w:rPr>
                <w:rFonts w:asciiTheme="majorHAnsi" w:eastAsiaTheme="majorHAnsi" w:hAnsiTheme="majorHAnsi" w:hint="eastAsia"/>
                <w:sz w:val="18"/>
                <w:szCs w:val="18"/>
              </w:rPr>
              <w:t>현</w:t>
            </w:r>
            <w:r w:rsidR="001803D2" w:rsidRPr="00521EED">
              <w:rPr>
                <w:rFonts w:asciiTheme="majorHAnsi" w:eastAsiaTheme="majorHAnsi" w:hAnsiTheme="majorHAnsi"/>
                <w:sz w:val="18"/>
                <w:szCs w:val="18"/>
              </w:rPr>
              <w:t>, 단위 테스트</w:t>
            </w:r>
            <w:r w:rsidRPr="00521EED">
              <w:rPr>
                <w:rFonts w:asciiTheme="majorHAnsi" w:eastAsiaTheme="majorHAnsi" w:hAnsiTheme="majorHAnsi" w:hint="eastAsia"/>
                <w:sz w:val="18"/>
                <w:szCs w:val="18"/>
              </w:rPr>
              <w:t xml:space="preserve"> 실행</w:t>
            </w:r>
            <w:r w:rsidR="001803D2" w:rsidRPr="00521EED">
              <w:rPr>
                <w:rFonts w:asciiTheme="majorHAnsi" w:eastAsiaTheme="majorHAnsi" w:hAnsiTheme="majorHAnsi"/>
                <w:sz w:val="18"/>
                <w:szCs w:val="18"/>
              </w:rPr>
              <w:t>, 발표 영상</w:t>
            </w:r>
          </w:p>
        </w:tc>
      </w:tr>
      <w:tr w:rsidR="004E67B5" w14:paraId="06A007D6" w14:textId="77777777"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4108" w14:textId="77777777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김제니</w:t>
            </w:r>
          </w:p>
        </w:tc>
        <w:tc>
          <w:tcPr>
            <w:tcW w:w="7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B1FC" w14:textId="5924B466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데이터 어댑터</w:t>
            </w:r>
            <w:r w:rsidR="005D4A31" w:rsidRPr="00521EED">
              <w:rPr>
                <w:rFonts w:asciiTheme="majorHAnsi" w:eastAsiaTheme="majorHAnsi" w:hAnsiTheme="majorHAnsi" w:hint="eastAsia"/>
                <w:sz w:val="18"/>
                <w:szCs w:val="18"/>
              </w:rPr>
              <w:t xml:space="preserve"> 및 </w:t>
            </w: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평가 지표 구현, 벤치마크 측정·결과 정리, 보고서·발표 자료</w:t>
            </w:r>
            <w:r w:rsidR="005D4A31" w:rsidRPr="00521EED">
              <w:rPr>
                <w:rFonts w:asciiTheme="majorHAnsi" w:eastAsiaTheme="majorHAnsi" w:hAnsiTheme="majorHAnsi" w:hint="eastAsia"/>
                <w:sz w:val="18"/>
                <w:szCs w:val="18"/>
              </w:rPr>
              <w:t xml:space="preserve"> 작성</w:t>
            </w:r>
          </w:p>
        </w:tc>
      </w:tr>
      <w:tr w:rsidR="004E67B5" w14:paraId="4A2A4738" w14:textId="77777777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56D0" w14:textId="77777777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공동</w:t>
            </w:r>
          </w:p>
        </w:tc>
        <w:tc>
          <w:tcPr>
            <w:tcW w:w="7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43AA3" w14:textId="77777777" w:rsidR="00343371" w:rsidRPr="00521EED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521EED">
              <w:rPr>
                <w:rFonts w:asciiTheme="majorHAnsi" w:eastAsiaTheme="majorHAnsi" w:hAnsiTheme="majorHAnsi"/>
                <w:sz w:val="18"/>
                <w:szCs w:val="18"/>
              </w:rPr>
              <w:t>실험 설계, 결과 분석·해석</w:t>
            </w:r>
          </w:p>
        </w:tc>
      </w:tr>
    </w:tbl>
    <w:p w14:paraId="52FB1E89" w14:textId="77777777" w:rsidR="00343371" w:rsidRPr="00192EA6" w:rsidRDefault="00343371">
      <w:pPr>
        <w:spacing w:before="80" w:after="80"/>
        <w:rPr>
          <w:rFonts w:hint="eastAsia"/>
        </w:rPr>
      </w:pPr>
    </w:p>
    <w:p w14:paraId="06CF5CE4" w14:textId="77777777" w:rsidR="00343371" w:rsidRPr="00635240" w:rsidRDefault="001803D2">
      <w:pPr>
        <w:pStyle w:val="1"/>
        <w:rPr>
          <w:sz w:val="28"/>
          <w:szCs w:val="28"/>
        </w:rPr>
      </w:pPr>
      <w:r w:rsidRPr="00635240">
        <w:rPr>
          <w:sz w:val="28"/>
          <w:szCs w:val="28"/>
        </w:rPr>
        <w:t>3. Introduction</w:t>
      </w:r>
    </w:p>
    <w:p w14:paraId="3CD02798" w14:textId="5CAA9A51" w:rsidR="00CB1AE4" w:rsidRPr="00635240" w:rsidRDefault="00CB1AE4" w:rsidP="00CB1AE4">
      <w:pPr>
        <w:pStyle w:val="2"/>
        <w:rPr>
          <w:rFonts w:eastAsiaTheme="minorEastAsia" w:hint="eastAsia"/>
          <w:sz w:val="22"/>
          <w:szCs w:val="22"/>
        </w:rPr>
      </w:pPr>
      <w:r w:rsidRPr="00635240">
        <w:rPr>
          <w:rFonts w:eastAsiaTheme="minorEastAsia" w:hint="eastAsia"/>
          <w:sz w:val="22"/>
          <w:szCs w:val="22"/>
        </w:rPr>
        <w:t>3</w:t>
      </w:r>
      <w:r w:rsidRPr="00635240">
        <w:rPr>
          <w:sz w:val="22"/>
          <w:szCs w:val="22"/>
        </w:rPr>
        <w:t>.1 Problem Description</w:t>
      </w:r>
    </w:p>
    <w:p w14:paraId="5AF233D9" w14:textId="007FAB02" w:rsidR="00834317" w:rsidRDefault="00452D20">
      <w:p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452D20">
        <w:rPr>
          <w:rFonts w:asciiTheme="majorHAnsi" w:eastAsiaTheme="majorHAnsi" w:hAnsiTheme="majorHAnsi"/>
          <w:sz w:val="20"/>
          <w:szCs w:val="20"/>
        </w:rPr>
        <w:t>범용 LLM을 특정 전문 도메인에 적용</w:t>
      </w:r>
      <w:r w:rsidR="001D3BA8">
        <w:rPr>
          <w:rFonts w:asciiTheme="majorHAnsi" w:eastAsiaTheme="majorHAnsi" w:hAnsiTheme="majorHAnsi" w:hint="eastAsia"/>
          <w:sz w:val="20"/>
          <w:szCs w:val="20"/>
        </w:rPr>
        <w:t>하기 위해서는</w:t>
      </w:r>
      <w:r w:rsidRPr="00452D20">
        <w:rPr>
          <w:rFonts w:asciiTheme="majorHAnsi" w:eastAsiaTheme="majorHAnsi" w:hAnsiTheme="majorHAnsi"/>
          <w:sz w:val="20"/>
          <w:szCs w:val="20"/>
        </w:rPr>
        <w:t xml:space="preserve"> </w:t>
      </w:r>
      <w:proofErr w:type="spellStart"/>
      <w:r w:rsidRPr="00452D20">
        <w:rPr>
          <w:rFonts w:asciiTheme="majorHAnsi" w:eastAsiaTheme="majorHAnsi" w:hAnsiTheme="majorHAnsi"/>
          <w:sz w:val="20"/>
          <w:szCs w:val="20"/>
        </w:rPr>
        <w:t>파인튜닝이</w:t>
      </w:r>
      <w:proofErr w:type="spellEnd"/>
      <w:r w:rsidRPr="00452D20">
        <w:rPr>
          <w:rFonts w:asciiTheme="majorHAnsi" w:eastAsiaTheme="majorHAnsi" w:hAnsiTheme="majorHAnsi"/>
          <w:sz w:val="20"/>
          <w:szCs w:val="20"/>
        </w:rPr>
        <w:t xml:space="preserve"> 필수적</w:t>
      </w:r>
      <w:r>
        <w:rPr>
          <w:rFonts w:asciiTheme="majorHAnsi" w:eastAsiaTheme="majorHAnsi" w:hAnsiTheme="majorHAnsi" w:hint="eastAsia"/>
          <w:sz w:val="20"/>
          <w:szCs w:val="20"/>
        </w:rPr>
        <w:t>이다</w:t>
      </w:r>
      <w:r w:rsidRPr="00452D20">
        <w:rPr>
          <w:rFonts w:asciiTheme="majorHAnsi" w:eastAsiaTheme="majorHAnsi" w:hAnsiTheme="majorHAnsi"/>
          <w:sz w:val="20"/>
          <w:szCs w:val="20"/>
        </w:rPr>
        <w:t>. 하지만 모델 전체를 업데이트하는 Full Fine-Tuning은 막대한 컴퓨팅 자원(VRAM)과 긴 학습 시간을 요구하며 유지보수 측면에서도 비효율적</w:t>
      </w:r>
      <w:r>
        <w:rPr>
          <w:rFonts w:asciiTheme="majorHAnsi" w:eastAsiaTheme="majorHAnsi" w:hAnsiTheme="majorHAnsi" w:hint="eastAsia"/>
          <w:sz w:val="20"/>
          <w:szCs w:val="20"/>
        </w:rPr>
        <w:t>이다.</w:t>
      </w:r>
      <w:r w:rsidR="00E234E2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이러한 문제를 해결하기 위해 Adapter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 xml:space="preserve">나 Prefix Tuning과 같은 PEFT(Parameter-Efficient Fine-Tuning) 기법이 등장했으나, 이들 역시 모델의 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물리적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깊이를 늘려 추론 지연을 발생시키</w:t>
      </w:r>
      <w:r w:rsidR="001D3BA8">
        <w:rPr>
          <w:rFonts w:asciiTheme="majorHAnsi" w:eastAsiaTheme="majorHAnsi" w:hAnsiTheme="majorHAnsi" w:hint="eastAsia"/>
          <w:sz w:val="20"/>
          <w:szCs w:val="20"/>
        </w:rPr>
        <w:t>거나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, 컨텍스트 윈도우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를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축소</w:t>
      </w:r>
      <w:r w:rsidR="001D3BA8">
        <w:rPr>
          <w:rFonts w:asciiTheme="majorHAnsi" w:eastAsiaTheme="majorHAnsi" w:hAnsiTheme="majorHAnsi" w:hint="eastAsia"/>
          <w:sz w:val="20"/>
          <w:szCs w:val="20"/>
        </w:rPr>
        <w:t>하고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 xml:space="preserve">, 학습 불안정성을 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유발한다는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한계</w:t>
      </w:r>
      <w:r w:rsidR="001D3BA8">
        <w:rPr>
          <w:rFonts w:asciiTheme="majorHAnsi" w:eastAsiaTheme="majorHAnsi" w:hAnsiTheme="majorHAnsi" w:hint="eastAsia"/>
          <w:sz w:val="20"/>
          <w:szCs w:val="20"/>
        </w:rPr>
        <w:t>가 있다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.</w:t>
      </w:r>
    </w:p>
    <w:p w14:paraId="4F5F7D40" w14:textId="0C601912" w:rsidR="00CB1AE4" w:rsidRPr="00635240" w:rsidRDefault="00CB1AE4" w:rsidP="00CB1AE4">
      <w:pPr>
        <w:pStyle w:val="2"/>
        <w:rPr>
          <w:rFonts w:eastAsiaTheme="minorEastAsia" w:hint="eastAsia"/>
          <w:sz w:val="22"/>
          <w:szCs w:val="22"/>
        </w:rPr>
      </w:pPr>
      <w:r w:rsidRPr="00635240">
        <w:rPr>
          <w:rFonts w:eastAsiaTheme="minorEastAsia" w:hint="eastAsia"/>
          <w:sz w:val="22"/>
          <w:szCs w:val="22"/>
        </w:rPr>
        <w:t>3</w:t>
      </w:r>
      <w:r w:rsidRPr="00635240">
        <w:rPr>
          <w:sz w:val="22"/>
          <w:szCs w:val="22"/>
        </w:rPr>
        <w:t>.</w:t>
      </w:r>
      <w:r w:rsidRPr="00635240">
        <w:rPr>
          <w:rFonts w:eastAsiaTheme="minorEastAsia" w:hint="eastAsia"/>
          <w:sz w:val="22"/>
          <w:szCs w:val="22"/>
        </w:rPr>
        <w:t>2</w:t>
      </w:r>
      <w:r w:rsidRPr="00635240">
        <w:rPr>
          <w:sz w:val="22"/>
          <w:szCs w:val="22"/>
        </w:rPr>
        <w:t xml:space="preserve"> </w:t>
      </w:r>
      <w:r w:rsidRPr="00635240">
        <w:rPr>
          <w:rFonts w:ascii="맑은 고딕" w:eastAsia="맑은 고딕" w:hAnsi="맑은 고딕" w:cs="맑은 고딕" w:hint="eastAsia"/>
          <w:sz w:val="22"/>
          <w:szCs w:val="22"/>
        </w:rPr>
        <w:t>Objective</w:t>
      </w:r>
    </w:p>
    <w:p w14:paraId="16B9CA5E" w14:textId="4DA15AD9" w:rsidR="001F66AB" w:rsidRPr="00E234E2" w:rsidRDefault="00477476">
      <w:pPr>
        <w:spacing w:before="80" w:after="80"/>
        <w:rPr>
          <w:rFonts w:asciiTheme="majorHAnsi" w:eastAsiaTheme="majorHAnsi" w:hAnsiTheme="majorHAnsi" w:hint="eastAsia"/>
          <w:sz w:val="20"/>
          <w:szCs w:val="20"/>
        </w:rPr>
      </w:pPr>
      <w:r w:rsidRPr="00477476">
        <w:rPr>
          <w:rFonts w:asciiTheme="majorHAnsi" w:eastAsiaTheme="majorHAnsi" w:hAnsiTheme="majorHAnsi"/>
          <w:sz w:val="20"/>
          <w:szCs w:val="20"/>
        </w:rPr>
        <w:t>본 프로젝트는 앞선 한계들을 극복하기 위해</w:t>
      </w:r>
      <w:r>
        <w:rPr>
          <w:rFonts w:asciiTheme="majorHAnsi" w:eastAsiaTheme="majorHAnsi" w:hAnsiTheme="majorHAnsi" w:hint="eastAsia"/>
          <w:sz w:val="20"/>
          <w:szCs w:val="20"/>
        </w:rPr>
        <w:t>,</w:t>
      </w:r>
      <w:r w:rsidR="00561FC0" w:rsidRPr="00561FC0">
        <w:rPr>
          <w:rFonts w:asciiTheme="majorHAnsi" w:eastAsiaTheme="majorHAnsi" w:hAnsiTheme="majorHAnsi"/>
          <w:sz w:val="20"/>
          <w:szCs w:val="20"/>
        </w:rPr>
        <w:t xml:space="preserve"> 사전 학습 가중치를 동결하고 변화량만 </w:t>
      </w:r>
      <w:proofErr w:type="spellStart"/>
      <w:r w:rsidR="00561FC0" w:rsidRPr="00561FC0">
        <w:rPr>
          <w:rFonts w:asciiTheme="majorHAnsi" w:eastAsiaTheme="majorHAnsi" w:hAnsiTheme="majorHAnsi"/>
          <w:sz w:val="20"/>
          <w:szCs w:val="20"/>
        </w:rPr>
        <w:t>저랭크</w:t>
      </w:r>
      <w:proofErr w:type="spellEnd"/>
      <w:r w:rsidR="00561FC0" w:rsidRPr="00561FC0">
        <w:rPr>
          <w:rFonts w:asciiTheme="majorHAnsi" w:eastAsiaTheme="majorHAnsi" w:hAnsiTheme="majorHAnsi"/>
          <w:sz w:val="20"/>
          <w:szCs w:val="20"/>
        </w:rPr>
        <w:t xml:space="preserve">(Low-Rank) 행렬로 학습하여, 추론 지연 없이 파라미터를 1만 분의 1 수준으로 감축하는 </w:t>
      </w:r>
      <w:proofErr w:type="spellStart"/>
      <w:r w:rsidR="00561FC0" w:rsidRPr="00561FC0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="00561FC0" w:rsidRPr="00561FC0">
        <w:rPr>
          <w:rFonts w:asciiTheme="majorHAnsi" w:eastAsiaTheme="majorHAnsi" w:hAnsiTheme="majorHAnsi"/>
          <w:sz w:val="20"/>
          <w:szCs w:val="20"/>
        </w:rPr>
        <w:t xml:space="preserve"> 기법에 주목했다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.</w:t>
      </w:r>
      <w:r>
        <w:rPr>
          <w:rFonts w:asciiTheme="majorHAnsi" w:eastAsiaTheme="majorHAnsi" w:hAnsiTheme="majorHAnsi" w:hint="eastAsia"/>
          <w:sz w:val="20"/>
          <w:szCs w:val="20"/>
        </w:rPr>
        <w:t xml:space="preserve"> 핵심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 xml:space="preserve"> 목표는 HuggingFace의 </w:t>
      </w:r>
      <w:r w:rsidR="001803D2" w:rsidRPr="00452D20">
        <w:rPr>
          <w:rFonts w:asciiTheme="majorHAnsi" w:eastAsiaTheme="majorHAnsi" w:hAnsiTheme="majorHAnsi" w:cs="Courier New"/>
          <w:sz w:val="20"/>
          <w:szCs w:val="20"/>
        </w:rPr>
        <w:t>peft</w:t>
      </w:r>
      <w:r w:rsidR="001D3BA8">
        <w:rPr>
          <w:rFonts w:asciiTheme="majorHAnsi" w:eastAsiaTheme="majorHAnsi" w:hAnsiTheme="majorHAnsi" w:hint="eastAsia"/>
          <w:sz w:val="20"/>
          <w:szCs w:val="20"/>
        </w:rPr>
        <w:t>와 같은 기존 라이브러리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에 의존하지 않고, LoRA의 수학적 원리부터 모델 주입 및 병합 로직까지 모든 핵심 메커니즘을 PyTorch</w:t>
      </w:r>
      <w:r w:rsidR="001D3BA8">
        <w:rPr>
          <w:rFonts w:asciiTheme="majorHAnsi" w:eastAsiaTheme="majorHAnsi" w:hAnsiTheme="majorHAnsi" w:hint="eastAsia"/>
          <w:sz w:val="20"/>
          <w:szCs w:val="20"/>
        </w:rPr>
        <w:t>를 활용해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 xml:space="preserve"> 처음부터 직접 구현하는 것이다. 이를 통해 기술에 대한 블랙박스를 해결하고, 직접 구현한 프레임워크를 기반으로 소형 언어 모델을 의료 객관식(MCQ) 데이터셋</w:t>
      </w:r>
      <w:r w:rsidR="001D3BA8">
        <w:rPr>
          <w:rFonts w:asciiTheme="majorHAnsi" w:eastAsiaTheme="majorHAnsi" w:hAnsiTheme="majorHAnsi" w:hint="eastAsia"/>
          <w:sz w:val="20"/>
          <w:szCs w:val="20"/>
        </w:rPr>
        <w:t>에 맞게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 xml:space="preserve"> 튜닝</w:t>
      </w:r>
      <w:r w:rsidR="001D3BA8">
        <w:rPr>
          <w:rFonts w:asciiTheme="majorHAnsi" w:eastAsiaTheme="majorHAnsi" w:hAnsiTheme="majorHAnsi" w:hint="eastAsia"/>
          <w:sz w:val="20"/>
          <w:szCs w:val="20"/>
        </w:rPr>
        <w:t>할 계획이다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. 더 나아가, 단순히 모델을 학습시키는 데 그치지 않고 LoRA의 3대 핵심 변수인 Rank (r), Target Module, 그리고 Scaling (α/r)이 모델의 성능</w:t>
      </w:r>
      <w:r w:rsidR="001D3BA8">
        <w:rPr>
          <w:rFonts w:asciiTheme="majorHAnsi" w:eastAsiaTheme="majorHAnsi" w:hAnsiTheme="majorHAnsi" w:hint="eastAsia"/>
          <w:sz w:val="20"/>
          <w:szCs w:val="20"/>
        </w:rPr>
        <w:t xml:space="preserve">, </w:t>
      </w:r>
      <w:r w:rsidR="001803D2" w:rsidRPr="00452D20">
        <w:rPr>
          <w:rFonts w:asciiTheme="majorHAnsi" w:eastAsiaTheme="majorHAnsi" w:hAnsiTheme="majorHAnsi"/>
          <w:sz w:val="20"/>
          <w:szCs w:val="20"/>
        </w:rPr>
        <w:t>자원 효율, 전이 학습 안정성에 미치는 영향을 절제 연구(Ablation Study)를 통해 정량적으로 분석하고자 한다.</w:t>
      </w:r>
    </w:p>
    <w:p w14:paraId="4F50F258" w14:textId="77777777" w:rsidR="00343371" w:rsidRPr="00635240" w:rsidRDefault="001803D2">
      <w:pPr>
        <w:pStyle w:val="1"/>
        <w:rPr>
          <w:sz w:val="28"/>
          <w:szCs w:val="28"/>
        </w:rPr>
      </w:pPr>
      <w:r w:rsidRPr="00635240">
        <w:rPr>
          <w:sz w:val="28"/>
          <w:szCs w:val="28"/>
        </w:rPr>
        <w:t>4. Related Works</w:t>
      </w:r>
    </w:p>
    <w:p w14:paraId="6D4099DD" w14:textId="3A6B7DB4" w:rsidR="00B57882" w:rsidRPr="00B57882" w:rsidRDefault="00B57882" w:rsidP="00B57882">
      <w:p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B57882">
        <w:rPr>
          <w:rFonts w:asciiTheme="majorHAnsi" w:eastAsiaTheme="majorHAnsi" w:hAnsiTheme="majorHAnsi"/>
          <w:sz w:val="20"/>
          <w:szCs w:val="20"/>
        </w:rPr>
        <w:t xml:space="preserve">본 </w:t>
      </w:r>
      <w:r>
        <w:rPr>
          <w:rFonts w:asciiTheme="majorHAnsi" w:eastAsiaTheme="majorHAnsi" w:hAnsiTheme="majorHAnsi" w:hint="eastAsia"/>
          <w:sz w:val="20"/>
          <w:szCs w:val="20"/>
        </w:rPr>
        <w:t>프로젝트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는 대규모 </w:t>
      </w:r>
      <w:r w:rsidR="000170FC">
        <w:rPr>
          <w:rFonts w:asciiTheme="majorHAnsi" w:eastAsiaTheme="majorHAnsi" w:hAnsiTheme="majorHAnsi" w:hint="eastAsia"/>
          <w:sz w:val="20"/>
          <w:szCs w:val="20"/>
        </w:rPr>
        <w:t>언</w:t>
      </w:r>
      <w:r w:rsidR="000170FC" w:rsidRPr="000170FC">
        <w:rPr>
          <w:rFonts w:asciiTheme="majorHAnsi" w:eastAsiaTheme="majorHAnsi" w:hAnsiTheme="majorHAnsi"/>
          <w:sz w:val="20"/>
          <w:szCs w:val="20"/>
        </w:rPr>
        <w:t xml:space="preserve">어 모델의 </w:t>
      </w:r>
      <w:proofErr w:type="spellStart"/>
      <w:r w:rsidR="000170FC" w:rsidRPr="000170FC">
        <w:rPr>
          <w:rFonts w:asciiTheme="majorHAnsi" w:eastAsiaTheme="majorHAnsi" w:hAnsiTheme="majorHAnsi"/>
          <w:sz w:val="20"/>
          <w:szCs w:val="20"/>
        </w:rPr>
        <w:t>파인튜닝</w:t>
      </w:r>
      <w:proofErr w:type="spellEnd"/>
      <w:r w:rsidR="000170FC" w:rsidRPr="000170FC">
        <w:rPr>
          <w:rFonts w:asciiTheme="majorHAnsi" w:eastAsiaTheme="majorHAnsi" w:hAnsiTheme="majorHAnsi"/>
          <w:sz w:val="20"/>
          <w:szCs w:val="20"/>
        </w:rPr>
        <w:t xml:space="preserve"> 패러다임(Radford et al., 2018)을 </w:t>
      </w:r>
      <w:r w:rsidR="00413EA4">
        <w:rPr>
          <w:rFonts w:asciiTheme="majorHAnsi" w:eastAsiaTheme="majorHAnsi" w:hAnsiTheme="majorHAnsi" w:hint="eastAsia"/>
          <w:sz w:val="20"/>
          <w:szCs w:val="20"/>
        </w:rPr>
        <w:t>바탕</w:t>
      </w:r>
      <w:r w:rsidR="000170FC" w:rsidRPr="000170FC">
        <w:rPr>
          <w:rFonts w:asciiTheme="majorHAnsi" w:eastAsiaTheme="majorHAnsi" w:hAnsiTheme="majorHAnsi"/>
          <w:sz w:val="20"/>
          <w:szCs w:val="20"/>
        </w:rPr>
        <w:t>으로, 전체 가중치 업데이트의 비효율성을 극복</w:t>
      </w:r>
      <w:r w:rsidR="00413EA4">
        <w:rPr>
          <w:rFonts w:asciiTheme="majorHAnsi" w:eastAsiaTheme="majorHAnsi" w:hAnsiTheme="majorHAnsi" w:hint="eastAsia"/>
          <w:sz w:val="20"/>
          <w:szCs w:val="20"/>
        </w:rPr>
        <w:t>한</w:t>
      </w:r>
      <w:r w:rsidR="000170FC" w:rsidRPr="000170FC">
        <w:rPr>
          <w:rFonts w:asciiTheme="majorHAnsi" w:eastAsiaTheme="majorHAnsi" w:hAnsiTheme="majorHAnsi"/>
          <w:sz w:val="20"/>
          <w:szCs w:val="20"/>
        </w:rPr>
        <w:t xml:space="preserve"> </w:t>
      </w:r>
      <w:proofErr w:type="spellStart"/>
      <w:r w:rsidR="000170FC" w:rsidRPr="000170FC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="000170FC" w:rsidRPr="000170FC">
        <w:rPr>
          <w:rFonts w:asciiTheme="majorHAnsi" w:eastAsiaTheme="majorHAnsi" w:hAnsiTheme="majorHAnsi"/>
          <w:sz w:val="20"/>
          <w:szCs w:val="20"/>
        </w:rPr>
        <w:t xml:space="preserve"> (Hu et al., 2022)를 직접 구현 참조 모델로 삼았다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.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LoRA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는 가중치 변화량 </w:t>
      </w:r>
      <w:r w:rsidRPr="007229F1">
        <w:rPr>
          <w:rFonts w:asciiTheme="majorHAnsi" w:eastAsiaTheme="majorHAnsi" w:hAnsiTheme="majorHAnsi"/>
          <w:sz w:val="20"/>
          <w:szCs w:val="20"/>
        </w:rPr>
        <w:t>ΔW</w:t>
      </w:r>
      <w:r w:rsidR="00413EA4">
        <w:rPr>
          <w:rFonts w:asciiTheme="majorHAnsi" w:eastAsiaTheme="majorHAnsi" w:hAnsiTheme="majorHAnsi" w:hint="eastAsia"/>
          <w:sz w:val="20"/>
          <w:szCs w:val="20"/>
        </w:rPr>
        <w:t>을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저랭크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>(Low-Rank) 행렬의 곱인 B</w:t>
      </w:r>
      <w:r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Pr="00B57882">
        <w:rPr>
          <w:rFonts w:asciiTheme="majorHAnsi" w:eastAsiaTheme="majorHAnsi" w:hAnsiTheme="majorHAnsi"/>
          <w:sz w:val="20"/>
          <w:szCs w:val="20"/>
        </w:rPr>
        <w:t>A로 근사하</w:t>
      </w:r>
      <w:r w:rsidR="00413EA4">
        <w:rPr>
          <w:rFonts w:asciiTheme="majorHAnsi" w:eastAsiaTheme="majorHAnsi" w:hAnsiTheme="majorHAnsi" w:hint="eastAsia"/>
          <w:sz w:val="20"/>
          <w:szCs w:val="20"/>
        </w:rPr>
        <w:t>고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, 행렬 B=0으로 초기화함으로써 학습 시작 시 </w:t>
      </w:r>
      <w:r w:rsidRPr="007229F1">
        <w:rPr>
          <w:rFonts w:asciiTheme="majorHAnsi" w:eastAsiaTheme="majorHAnsi" w:hAnsiTheme="majorHAnsi"/>
          <w:sz w:val="20"/>
          <w:szCs w:val="20"/>
        </w:rPr>
        <w:t>ΔW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=0을 보장하여 모델의 기존 지식을 안정적으로 보존한다.</w:t>
      </w:r>
      <w:r w:rsidR="00413EA4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본 </w:t>
      </w:r>
      <w:r w:rsidR="000170FC">
        <w:rPr>
          <w:rFonts w:asciiTheme="majorHAnsi" w:eastAsiaTheme="majorHAnsi" w:hAnsiTheme="majorHAnsi" w:hint="eastAsia"/>
          <w:sz w:val="20"/>
          <w:szCs w:val="20"/>
        </w:rPr>
        <w:t>프로젝트는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기성 라이브</w:t>
      </w:r>
      <w:r w:rsidRPr="00B57882">
        <w:rPr>
          <w:rFonts w:asciiTheme="majorHAnsi" w:eastAsiaTheme="majorHAnsi" w:hAnsiTheme="majorHAnsi"/>
          <w:sz w:val="20"/>
          <w:szCs w:val="20"/>
        </w:rPr>
        <w:lastRenderedPageBreak/>
        <w:t xml:space="preserve">러리를 배제하고 Transformer (Vaswani et al., 2017)의 Multi-Head Attention 내에 존재하는 핵심 가중치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프로젝션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 행렬</w:t>
      </w:r>
      <m:oMath>
        <m:r>
          <w:rPr>
            <w:rFonts w:ascii="Cambria Math" w:eastAsiaTheme="majorHAnsi" w:hAnsi="Cambria Math"/>
            <w:sz w:val="20"/>
            <w:szCs w:val="20"/>
          </w:rPr>
          <m:t>(</m:t>
        </m:r>
        <m:sSub>
          <m:sSubPr>
            <m:ctrlPr>
              <w:rPr>
                <w:rFonts w:ascii="Cambria Math" w:eastAsiaTheme="majorHAnsi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Theme="majorHAnsi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20"/>
                <w:szCs w:val="20"/>
              </w:rPr>
              <m:t>q</m:t>
            </m:r>
          </m:sub>
        </m:sSub>
        <m:r>
          <w:rPr>
            <w:rFonts w:ascii="Cambria Math" w:eastAsiaTheme="majorHAnsi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ajorHAnsi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Theme="majorHAnsi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20"/>
                <w:szCs w:val="20"/>
              </w:rPr>
              <m:t>k</m:t>
            </m:r>
          </m:sub>
        </m:sSub>
        <m:r>
          <w:rPr>
            <w:rFonts w:ascii="Cambria Math" w:eastAsiaTheme="majorHAnsi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ajorHAnsi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Theme="majorHAnsi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20"/>
                <w:szCs w:val="20"/>
              </w:rPr>
              <m:t>v</m:t>
            </m:r>
          </m:sub>
        </m:sSub>
        <m:r>
          <w:rPr>
            <w:rFonts w:ascii="Cambria Math" w:eastAsiaTheme="majorHAnsi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ajorHAnsi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Theme="majorHAnsi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20"/>
                <w:szCs w:val="20"/>
              </w:rPr>
              <m:t>o</m:t>
            </m:r>
          </m:sub>
        </m:sSub>
        <m:r>
          <w:rPr>
            <w:rFonts w:ascii="Cambria Math" w:eastAsiaTheme="majorHAnsi" w:hAnsi="Cambria Math"/>
            <w:sz w:val="20"/>
            <w:szCs w:val="20"/>
          </w:rPr>
          <m:t>)</m:t>
        </m:r>
      </m:oMath>
      <w:r w:rsidRPr="007229F1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Pr="00B57882">
        <w:rPr>
          <w:rFonts w:asciiTheme="majorHAnsi" w:eastAsiaTheme="majorHAnsi" w:hAnsiTheme="majorHAnsi"/>
          <w:sz w:val="20"/>
          <w:szCs w:val="20"/>
        </w:rPr>
        <w:t>을 코드 레벨에서 직접 식별하여 LoRA 주입 대상 구조로 정의하였다. 나아가, 4-bit 양자화와 LoRA를 결합해 자원 제약을 극복한 QLoRA (Dettmers et al., 2023)</w:t>
      </w:r>
      <w:r w:rsidR="000170FC">
        <w:rPr>
          <w:rFonts w:asciiTheme="majorHAnsi" w:eastAsiaTheme="majorHAnsi" w:hAnsiTheme="majorHAnsi" w:hint="eastAsia"/>
          <w:sz w:val="20"/>
          <w:szCs w:val="20"/>
        </w:rPr>
        <w:t>등의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발전된 PEFT 기법은</w:t>
      </w:r>
      <w:r w:rsidR="000170FC">
        <w:rPr>
          <w:rFonts w:asciiTheme="majorHAnsi" w:eastAsiaTheme="majorHAnsi" w:hAnsiTheme="majorHAnsi" w:hint="eastAsia"/>
          <w:sz w:val="20"/>
          <w:szCs w:val="20"/>
        </w:rPr>
        <w:t xml:space="preserve"> </w:t>
      </w:r>
      <w:r w:rsidRPr="00B57882">
        <w:rPr>
          <w:rFonts w:asciiTheme="majorHAnsi" w:eastAsiaTheme="majorHAnsi" w:hAnsiTheme="majorHAnsi"/>
          <w:sz w:val="20"/>
          <w:szCs w:val="20"/>
        </w:rPr>
        <w:t>향후 확장 연구 후보군으로 둔다.</w:t>
      </w:r>
    </w:p>
    <w:p w14:paraId="63325AE7" w14:textId="7AA65290" w:rsidR="00B57882" w:rsidRPr="00B57882" w:rsidRDefault="00B57882" w:rsidP="00B57882">
      <w:pPr>
        <w:spacing w:before="60" w:after="60"/>
        <w:rPr>
          <w:rFonts w:asciiTheme="majorHAnsi" w:eastAsiaTheme="majorHAnsi" w:hAnsiTheme="majorHAnsi" w:hint="eastAsia"/>
          <w:sz w:val="20"/>
          <w:szCs w:val="20"/>
        </w:rPr>
      </w:pPr>
      <w:r w:rsidRPr="00B57882">
        <w:rPr>
          <w:rFonts w:asciiTheme="majorHAnsi" w:eastAsiaTheme="majorHAnsi" w:hAnsiTheme="majorHAnsi"/>
          <w:sz w:val="20"/>
          <w:szCs w:val="20"/>
        </w:rPr>
        <w:t xml:space="preserve">평가 및 실험 환경을 위해, 베이스라인 모델로는 오픈소스 기반의 Qwen2.5-Instruct (Apache-2.0)를 </w:t>
      </w:r>
      <w:r w:rsidR="000170FC">
        <w:rPr>
          <w:rFonts w:asciiTheme="majorHAnsi" w:eastAsiaTheme="majorHAnsi" w:hAnsiTheme="majorHAnsi" w:hint="eastAsia"/>
          <w:sz w:val="20"/>
          <w:szCs w:val="20"/>
        </w:rPr>
        <w:t>활용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한다. 메모리 제약을 고려한 실측 재현에는 0.5B 모델을, 본격적인 성능 측정(Full-scale 실험)에는 1.5B 모델을 활용한다. 도메인 특화 성능 평가는 Medical-LLM 벤치마크의 대표적인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데이터셋인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MedMCQA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(Pal et al., 2022),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MedQA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(Jin et al., 2021), </w:t>
      </w:r>
      <w:proofErr w:type="spellStart"/>
      <w:r w:rsidRPr="00B57882">
        <w:rPr>
          <w:rFonts w:asciiTheme="majorHAnsi" w:eastAsiaTheme="majorHAnsi" w:hAnsiTheme="majorHAnsi"/>
          <w:sz w:val="20"/>
          <w:szCs w:val="20"/>
        </w:rPr>
        <w:t>PubMedQA</w:t>
      </w:r>
      <w:proofErr w:type="spellEnd"/>
      <w:r w:rsidRPr="00B57882">
        <w:rPr>
          <w:rFonts w:asciiTheme="majorHAnsi" w:eastAsiaTheme="majorHAnsi" w:hAnsiTheme="majorHAnsi"/>
          <w:sz w:val="20"/>
          <w:szCs w:val="20"/>
        </w:rPr>
        <w:t xml:space="preserve">(Jin et al., 2019)를 </w:t>
      </w:r>
      <w:r w:rsidR="000170FC">
        <w:rPr>
          <w:rFonts w:asciiTheme="majorHAnsi" w:eastAsiaTheme="majorHAnsi" w:hAnsiTheme="majorHAnsi" w:hint="eastAsia"/>
          <w:sz w:val="20"/>
          <w:szCs w:val="20"/>
        </w:rPr>
        <w:t>통해</w:t>
      </w:r>
      <w:r w:rsidRPr="00B57882">
        <w:rPr>
          <w:rFonts w:asciiTheme="majorHAnsi" w:eastAsiaTheme="majorHAnsi" w:hAnsiTheme="majorHAnsi"/>
          <w:sz w:val="20"/>
          <w:szCs w:val="20"/>
        </w:rPr>
        <w:t xml:space="preserve"> 진행한다.</w:t>
      </w:r>
    </w:p>
    <w:p w14:paraId="112E88CA" w14:textId="77777777" w:rsidR="00343371" w:rsidRPr="00635240" w:rsidRDefault="001803D2">
      <w:pPr>
        <w:pStyle w:val="1"/>
        <w:rPr>
          <w:sz w:val="28"/>
          <w:szCs w:val="28"/>
        </w:rPr>
      </w:pPr>
      <w:r w:rsidRPr="00635240">
        <w:rPr>
          <w:sz w:val="28"/>
          <w:szCs w:val="28"/>
        </w:rPr>
        <w:t>5. Dataset</w:t>
      </w:r>
    </w:p>
    <w:p w14:paraId="2B7F0A1B" w14:textId="3F97200E" w:rsidR="00343371" w:rsidRPr="00635240" w:rsidRDefault="001803D2" w:rsidP="007B6908">
      <w:pPr>
        <w:pStyle w:val="2"/>
        <w:rPr>
          <w:rFonts w:eastAsiaTheme="minorEastAsia"/>
          <w:sz w:val="22"/>
          <w:szCs w:val="22"/>
        </w:rPr>
      </w:pPr>
      <w:r w:rsidRPr="00635240">
        <w:rPr>
          <w:sz w:val="22"/>
          <w:szCs w:val="22"/>
        </w:rPr>
        <w:t>5.1 Dataset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1"/>
        <w:gridCol w:w="2552"/>
        <w:gridCol w:w="1938"/>
        <w:gridCol w:w="1403"/>
        <w:gridCol w:w="1862"/>
      </w:tblGrid>
      <w:tr w:rsidR="004E67B5" w:rsidRPr="006825E7" w14:paraId="37A1A706" w14:textId="77777777" w:rsidTr="006825E7">
        <w:trPr>
          <w:tblHeader/>
        </w:trPr>
        <w:tc>
          <w:tcPr>
            <w:tcW w:w="1271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36A80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 w:cs="맑은 고딕" w:hint="eastAsia"/>
                <w:b/>
                <w:bCs/>
                <w:sz w:val="16"/>
                <w:szCs w:val="16"/>
              </w:rPr>
              <w:t>데</w:t>
            </w:r>
            <w:r w:rsidRPr="00DB58AB">
              <w:rPr>
                <w:rFonts w:asciiTheme="majorHAnsi" w:eastAsiaTheme="majorHAnsi" w:hAnsiTheme="majorHAnsi"/>
                <w:b/>
                <w:bCs/>
                <w:sz w:val="16"/>
                <w:szCs w:val="16"/>
              </w:rPr>
              <w:t>이터셋</w:t>
            </w:r>
          </w:p>
        </w:tc>
        <w:tc>
          <w:tcPr>
            <w:tcW w:w="2552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98F49" w14:textId="727B0057" w:rsidR="00343371" w:rsidRPr="00DB58AB" w:rsidRDefault="001803D2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bCs/>
                <w:sz w:val="16"/>
                <w:szCs w:val="16"/>
              </w:rPr>
              <w:t>출</w:t>
            </w:r>
            <w:r w:rsidR="006825E7" w:rsidRPr="00DB58AB">
              <w:rPr>
                <w:rFonts w:asciiTheme="majorHAnsi" w:eastAsiaTheme="majorHAnsi" w:hAnsiTheme="majorHAnsi" w:hint="eastAsia"/>
                <w:b/>
                <w:bCs/>
                <w:sz w:val="16"/>
                <w:szCs w:val="16"/>
              </w:rPr>
              <w:t>처</w:t>
            </w:r>
          </w:p>
        </w:tc>
        <w:tc>
          <w:tcPr>
            <w:tcW w:w="1938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AB4BD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bCs/>
                <w:sz w:val="16"/>
                <w:szCs w:val="16"/>
              </w:rPr>
              <w:t>구성</w:t>
            </w:r>
          </w:p>
        </w:tc>
        <w:tc>
          <w:tcPr>
            <w:tcW w:w="1403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4B2F6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bCs/>
                <w:sz w:val="16"/>
                <w:szCs w:val="16"/>
              </w:rPr>
              <w:t>보기</w:t>
            </w:r>
          </w:p>
        </w:tc>
        <w:tc>
          <w:tcPr>
            <w:tcW w:w="1862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294C1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bCs/>
                <w:sz w:val="16"/>
                <w:szCs w:val="16"/>
              </w:rPr>
              <w:t>평가 분할(크기)</w:t>
            </w:r>
          </w:p>
        </w:tc>
      </w:tr>
      <w:tr w:rsidR="004E67B5" w:rsidRPr="006825E7" w14:paraId="01E6FD02" w14:textId="77777777" w:rsidTr="006825E7">
        <w:tc>
          <w:tcPr>
            <w:tcW w:w="12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17522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MedMCQA</w:t>
            </w:r>
          </w:p>
        </w:tc>
        <w:tc>
          <w:tcPr>
            <w:tcW w:w="2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77F08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openlifescienceai/medmcqa</w:t>
            </w:r>
          </w:p>
        </w:tc>
        <w:tc>
          <w:tcPr>
            <w:tcW w:w="193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11C0A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의료 입시 MCQ, train 182,822</w:t>
            </w:r>
          </w:p>
        </w:tc>
        <w:tc>
          <w:tcPr>
            <w:tcW w:w="140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D8613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4지선다</w:t>
            </w:r>
          </w:p>
        </w:tc>
        <w:tc>
          <w:tcPr>
            <w:tcW w:w="186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4397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validation 4,183 (in-domain)</w:t>
            </w:r>
          </w:p>
        </w:tc>
      </w:tr>
      <w:tr w:rsidR="004E67B5" w:rsidRPr="006825E7" w14:paraId="50FC6D0F" w14:textId="77777777" w:rsidTr="006825E7">
        <w:tc>
          <w:tcPr>
            <w:tcW w:w="1271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4E0AA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MedQA</w:t>
            </w:r>
          </w:p>
        </w:tc>
        <w:tc>
          <w:tcPr>
            <w:tcW w:w="2552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904F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openlifescienceai/medqa</w:t>
            </w:r>
          </w:p>
        </w:tc>
        <w:tc>
          <w:tcPr>
            <w:tcW w:w="193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BFA2B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USMLE 임상 문항</w:t>
            </w:r>
          </w:p>
        </w:tc>
        <w:tc>
          <w:tcPr>
            <w:tcW w:w="140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92ACC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4지선다</w:t>
            </w:r>
          </w:p>
        </w:tc>
        <w:tc>
          <w:tcPr>
            <w:tcW w:w="1862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B286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test ~1.27k (전이)</w:t>
            </w:r>
          </w:p>
        </w:tc>
      </w:tr>
      <w:tr w:rsidR="004E67B5" w:rsidRPr="006825E7" w14:paraId="20125DBF" w14:textId="77777777" w:rsidTr="006825E7">
        <w:tc>
          <w:tcPr>
            <w:tcW w:w="12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0C2FE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PubMedQA</w:t>
            </w:r>
          </w:p>
        </w:tc>
        <w:tc>
          <w:tcPr>
            <w:tcW w:w="2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95B6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openlifescienceai/pubmedqa</w:t>
            </w:r>
          </w:p>
        </w:tc>
        <w:tc>
          <w:tcPr>
            <w:tcW w:w="193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D68AB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논문 초록 기반 QA</w:t>
            </w:r>
          </w:p>
        </w:tc>
        <w:tc>
          <w:tcPr>
            <w:tcW w:w="140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54436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yes/no/maybe</w:t>
            </w:r>
          </w:p>
        </w:tc>
        <w:tc>
          <w:tcPr>
            <w:tcW w:w="186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68829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test 500 (전이)</w:t>
            </w:r>
          </w:p>
        </w:tc>
      </w:tr>
    </w:tbl>
    <w:p w14:paraId="50605230" w14:textId="77777777" w:rsidR="00277471" w:rsidRDefault="00277471" w:rsidP="00DB58AB">
      <w:pPr>
        <w:spacing w:before="60" w:after="60"/>
        <w:rPr>
          <w:rFonts w:hint="eastAsia"/>
        </w:rPr>
      </w:pPr>
    </w:p>
    <w:p w14:paraId="2C445B43" w14:textId="6CE531AA" w:rsidR="006F759B" w:rsidRPr="00704B96" w:rsidRDefault="00704B96" w:rsidP="00704B96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 w:hint="eastAsia"/>
          <w:sz w:val="18"/>
          <w:szCs w:val="18"/>
        </w:rPr>
      </w:pPr>
      <w:r w:rsidRPr="00704B96">
        <w:rPr>
          <w:rFonts w:asciiTheme="majorHAnsi" w:eastAsiaTheme="majorHAnsi" w:hAnsiTheme="majorHAnsi"/>
          <w:sz w:val="18"/>
          <w:szCs w:val="18"/>
        </w:rPr>
        <w:t xml:space="preserve">학습은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 xml:space="preserve"> train 셋만 사용해 진행하고 평가는 세 데이터셋(in-domain 1 + 전이 2) 모두에 대해 수행하되,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>는 test 정답 비공개 관행에 따라 validation 셋으로 채점한다</w:t>
      </w:r>
      <w:r w:rsidRPr="00704B96">
        <w:rPr>
          <w:rFonts w:asciiTheme="majorHAnsi" w:eastAsiaTheme="majorHAnsi" w:hAnsiTheme="majorHAnsi" w:hint="eastAsia"/>
          <w:sz w:val="18"/>
          <w:szCs w:val="18"/>
        </w:rPr>
        <w:t>.</w:t>
      </w:r>
    </w:p>
    <w:p w14:paraId="47FA8504" w14:textId="77777777" w:rsidR="00343371" w:rsidRPr="00635240" w:rsidRDefault="001803D2">
      <w:pPr>
        <w:pStyle w:val="2"/>
        <w:rPr>
          <w:sz w:val="22"/>
          <w:szCs w:val="22"/>
        </w:rPr>
      </w:pPr>
      <w:r w:rsidRPr="00635240">
        <w:rPr>
          <w:sz w:val="22"/>
          <w:szCs w:val="22"/>
        </w:rPr>
        <w:t>5.2 Preprocessing</w:t>
      </w:r>
    </w:p>
    <w:p w14:paraId="7A71474B" w14:textId="1083E4D0" w:rsidR="00192EA6" w:rsidRPr="00396846" w:rsidRDefault="001803D2" w:rsidP="00396846">
      <w:pPr>
        <w:pStyle w:val="a4"/>
        <w:numPr>
          <w:ilvl w:val="0"/>
          <w:numId w:val="5"/>
        </w:numPr>
        <w:spacing w:before="80" w:after="80"/>
        <w:rPr>
          <w:rFonts w:asciiTheme="majorHAnsi" w:eastAsiaTheme="majorHAnsi" w:hAnsiTheme="majorHAnsi" w:hint="eastAsia"/>
          <w:b/>
          <w:bCs/>
          <w:sz w:val="20"/>
          <w:szCs w:val="20"/>
        </w:rPr>
      </w:pPr>
      <w:r w:rsidRPr="006F759B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통일</w:t>
      </w:r>
      <w:r w:rsidRPr="006F759B">
        <w:rPr>
          <w:rFonts w:asciiTheme="majorHAnsi" w:eastAsiaTheme="majorHAnsi" w:hAnsiTheme="majorHAnsi"/>
          <w:b/>
          <w:bCs/>
          <w:sz w:val="20"/>
          <w:szCs w:val="20"/>
        </w:rPr>
        <w:t xml:space="preserve"> </w:t>
      </w:r>
      <w:r w:rsidRPr="006F759B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스키마</w:t>
      </w:r>
      <w:r w:rsidR="00396846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 xml:space="preserve"> 적용</w:t>
      </w:r>
      <w:r w:rsidR="00DB58AB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(</w:t>
      </w:r>
      <w:r w:rsidR="00396846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데이터 정규화</w:t>
      </w:r>
      <w:proofErr w:type="gramStart"/>
      <w:r w:rsidR="00DB58AB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)</w:t>
      </w:r>
      <w:r w:rsidR="00277471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 :</w:t>
      </w:r>
      <w:proofErr w:type="gramEnd"/>
      <w:r w:rsidR="005725A2" w:rsidRPr="005725A2">
        <w:t xml:space="preserve"> </w:t>
      </w:r>
      <w:r w:rsidR="005725A2" w:rsidRPr="005725A2">
        <w:rPr>
          <w:rFonts w:asciiTheme="majorHAnsi" w:eastAsiaTheme="majorHAnsi" w:hAnsiTheme="majorHAnsi" w:cs="맑은 고딕"/>
          <w:sz w:val="18"/>
          <w:szCs w:val="18"/>
        </w:rPr>
        <w:t xml:space="preserve">평탄(Flat) 구조와 중첩(Nested) 구조가 혼재되고 형식이 다른 데이터셋들을 통합하기 위해 데이터셋별 어댑터(Adapter)를 구현했다. 이를 통해 모든 데이터를 {prompt, choices, </w:t>
      </w:r>
      <w:proofErr w:type="spellStart"/>
      <w:r w:rsidR="005725A2" w:rsidRPr="005725A2">
        <w:rPr>
          <w:rFonts w:asciiTheme="majorHAnsi" w:eastAsiaTheme="majorHAnsi" w:hAnsiTheme="majorHAnsi" w:cs="맑은 고딕"/>
          <w:sz w:val="18"/>
          <w:szCs w:val="18"/>
        </w:rPr>
        <w:t>answer_idx</w:t>
      </w:r>
      <w:proofErr w:type="spellEnd"/>
      <w:r w:rsidR="005725A2" w:rsidRPr="005725A2">
        <w:rPr>
          <w:rFonts w:asciiTheme="majorHAnsi" w:eastAsiaTheme="majorHAnsi" w:hAnsiTheme="majorHAnsi" w:cs="맑은 고딕"/>
          <w:sz w:val="18"/>
          <w:szCs w:val="18"/>
        </w:rPr>
        <w:t xml:space="preserve">} 형태의 단일 스키마로 </w:t>
      </w:r>
      <w:proofErr w:type="spellStart"/>
      <w:r w:rsidR="005725A2" w:rsidRPr="005725A2">
        <w:rPr>
          <w:rFonts w:asciiTheme="majorHAnsi" w:eastAsiaTheme="majorHAnsi" w:hAnsiTheme="majorHAnsi" w:cs="맑은 고딕"/>
          <w:sz w:val="18"/>
          <w:szCs w:val="18"/>
        </w:rPr>
        <w:t>정규화했다</w:t>
      </w:r>
      <w:proofErr w:type="spellEnd"/>
      <w:r w:rsidR="005725A2" w:rsidRPr="005725A2">
        <w:rPr>
          <w:rFonts w:asciiTheme="majorHAnsi" w:eastAsiaTheme="majorHAnsi" w:hAnsiTheme="majorHAnsi" w:cs="맑은 고딕"/>
          <w:sz w:val="18"/>
          <w:szCs w:val="18"/>
        </w:rPr>
        <w:t>.</w:t>
      </w:r>
    </w:p>
    <w:p w14:paraId="18D92AAB" w14:textId="7709E9F1" w:rsidR="00277471" w:rsidRPr="006F759B" w:rsidRDefault="001803D2" w:rsidP="00277471">
      <w:pPr>
        <w:pStyle w:val="a4"/>
        <w:numPr>
          <w:ilvl w:val="0"/>
          <w:numId w:val="6"/>
        </w:numPr>
        <w:spacing w:before="80" w:after="80"/>
        <w:rPr>
          <w:rFonts w:asciiTheme="majorHAnsi" w:eastAsiaTheme="majorHAnsi" w:hAnsiTheme="majorHAnsi"/>
          <w:b/>
          <w:bCs/>
          <w:sz w:val="20"/>
          <w:szCs w:val="20"/>
        </w:rPr>
      </w:pPr>
      <w:r w:rsidRPr="006F759B">
        <w:rPr>
          <w:rFonts w:asciiTheme="majorHAnsi" w:eastAsiaTheme="majorHAnsi" w:hAnsiTheme="majorHAnsi"/>
          <w:b/>
          <w:bCs/>
          <w:sz w:val="20"/>
          <w:szCs w:val="20"/>
        </w:rPr>
        <w:t xml:space="preserve">MCQ </w:t>
      </w:r>
      <w:proofErr w:type="spellStart"/>
      <w:r w:rsidRPr="006F759B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포맷</w:t>
      </w:r>
      <w:r w:rsidR="005725A2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팅</w:t>
      </w:r>
      <w:proofErr w:type="spellEnd"/>
      <w:r w:rsidR="005725A2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 xml:space="preserve"> 및 </w:t>
      </w:r>
      <w:proofErr w:type="gramStart"/>
      <w:r w:rsidR="005725A2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토큰화</w:t>
      </w:r>
      <w:r w:rsidR="00277471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 :</w:t>
      </w:r>
      <w:proofErr w:type="gramEnd"/>
      <w:r w:rsidR="007B6908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 </w:t>
      </w:r>
      <w:r w:rsidR="005725A2" w:rsidRPr="005725A2">
        <w:rPr>
          <w:rFonts w:asciiTheme="majorHAnsi" w:eastAsiaTheme="majorHAnsi" w:hAnsiTheme="majorHAnsi"/>
          <w:sz w:val="18"/>
          <w:szCs w:val="18"/>
        </w:rPr>
        <w:t>모든 데이터는 Instruction + 보기 + Answer: 형태의 프롬프트로 변환되며, 정답은 단일 알파벳 토큰으로 구성된다</w:t>
      </w:r>
      <w:r w:rsidR="005725A2" w:rsidRPr="005725A2">
        <w:rPr>
          <w:rFonts w:asciiTheme="majorHAnsi" w:eastAsiaTheme="majorHAnsi" w:hAnsiTheme="majorHAnsi"/>
          <w:sz w:val="20"/>
          <w:szCs w:val="20"/>
        </w:rPr>
        <w:t>.</w:t>
      </w:r>
    </w:p>
    <w:p w14:paraId="6E076CDC" w14:textId="16D6FCEB" w:rsidR="00277471" w:rsidRPr="00396846" w:rsidRDefault="001803D2" w:rsidP="00277471">
      <w:pPr>
        <w:pStyle w:val="a4"/>
        <w:numPr>
          <w:ilvl w:val="1"/>
          <w:numId w:val="9"/>
        </w:numPr>
        <w:spacing w:before="80" w:after="80"/>
        <w:rPr>
          <w:rFonts w:asciiTheme="majorHAnsi" w:eastAsiaTheme="majorHAnsi" w:hAnsiTheme="majorHAnsi"/>
          <w:b/>
          <w:bCs/>
          <w:sz w:val="18"/>
          <w:szCs w:val="18"/>
        </w:rPr>
      </w:pPr>
      <w:r w:rsidRPr="00396846">
        <w:rPr>
          <w:rFonts w:asciiTheme="majorHAnsi" w:eastAsiaTheme="majorHAnsi" w:hAnsiTheme="majorHAnsi" w:cs="맑은 고딕" w:hint="eastAsia"/>
          <w:b/>
          <w:bCs/>
          <w:sz w:val="18"/>
          <w:szCs w:val="18"/>
        </w:rPr>
        <w:t>학</w:t>
      </w:r>
      <w:r w:rsidRPr="00396846">
        <w:rPr>
          <w:rFonts w:asciiTheme="majorHAnsi" w:eastAsiaTheme="majorHAnsi" w:hAnsiTheme="majorHAnsi"/>
          <w:b/>
          <w:bCs/>
          <w:sz w:val="18"/>
          <w:szCs w:val="18"/>
        </w:rPr>
        <w:t xml:space="preserve">습 레이블: </w:t>
      </w:r>
      <w:r w:rsidR="00396846" w:rsidRPr="00396846">
        <w:rPr>
          <w:rFonts w:asciiTheme="majorHAnsi" w:eastAsiaTheme="majorHAnsi" w:hAnsiTheme="majorHAnsi"/>
          <w:sz w:val="18"/>
          <w:szCs w:val="18"/>
        </w:rPr>
        <w:t xml:space="preserve">효율적인 튜닝을 위해 최종 정답을 나타내는 알파벳 토큰에 대해서만 손실(Loss)을 계산하며, 나머지 프롬프트 텍스트 토큰은 손실 계산에서 배제(-100 </w:t>
      </w:r>
      <w:proofErr w:type="spellStart"/>
      <w:r w:rsidR="00396846" w:rsidRPr="00396846">
        <w:rPr>
          <w:rFonts w:asciiTheme="majorHAnsi" w:eastAsiaTheme="majorHAnsi" w:hAnsiTheme="majorHAnsi"/>
          <w:sz w:val="18"/>
          <w:szCs w:val="18"/>
        </w:rPr>
        <w:t>마스킹</w:t>
      </w:r>
      <w:proofErr w:type="spellEnd"/>
      <w:r w:rsidR="00396846" w:rsidRPr="00396846">
        <w:rPr>
          <w:rFonts w:asciiTheme="majorHAnsi" w:eastAsiaTheme="majorHAnsi" w:hAnsiTheme="majorHAnsi"/>
          <w:sz w:val="18"/>
          <w:szCs w:val="18"/>
        </w:rPr>
        <w:t>)하였다.</w:t>
      </w:r>
    </w:p>
    <w:p w14:paraId="7224A2D1" w14:textId="5AA06578" w:rsidR="00277471" w:rsidRPr="00396846" w:rsidRDefault="00396846" w:rsidP="00277471">
      <w:pPr>
        <w:pStyle w:val="a4"/>
        <w:numPr>
          <w:ilvl w:val="1"/>
          <w:numId w:val="9"/>
        </w:numPr>
        <w:spacing w:before="80" w:after="80"/>
        <w:rPr>
          <w:rFonts w:asciiTheme="majorHAnsi" w:eastAsiaTheme="majorHAnsi" w:hAnsiTheme="majorHAnsi"/>
          <w:b/>
          <w:bCs/>
          <w:sz w:val="18"/>
          <w:szCs w:val="18"/>
        </w:rPr>
      </w:pPr>
      <w:r w:rsidRPr="00396846">
        <w:rPr>
          <w:rFonts w:asciiTheme="majorHAnsi" w:eastAsiaTheme="majorHAnsi" w:hAnsiTheme="majorHAnsi"/>
          <w:b/>
          <w:bCs/>
          <w:sz w:val="18"/>
          <w:szCs w:val="18"/>
        </w:rPr>
        <w:t>정량 평가 방식</w:t>
      </w:r>
      <w:r w:rsidR="001803D2" w:rsidRPr="00396846">
        <w:rPr>
          <w:rFonts w:asciiTheme="majorHAnsi" w:eastAsiaTheme="majorHAnsi" w:hAnsiTheme="majorHAnsi"/>
          <w:b/>
          <w:bCs/>
          <w:sz w:val="18"/>
          <w:szCs w:val="18"/>
        </w:rPr>
        <w:t xml:space="preserve">: </w:t>
      </w:r>
      <w:r w:rsidRPr="00396846">
        <w:rPr>
          <w:rFonts w:asciiTheme="majorHAnsi" w:eastAsiaTheme="majorHAnsi" w:hAnsiTheme="majorHAnsi"/>
          <w:sz w:val="18"/>
          <w:szCs w:val="18"/>
        </w:rPr>
        <w:t>각 보기 알파벳 후보 토큰의 로그 우도(log-likelihood)를 계산하여 가장 높은 값(argmax)을 정답으로 채택한다</w:t>
      </w:r>
      <w:r w:rsidRPr="00396846">
        <w:rPr>
          <w:rFonts w:asciiTheme="majorHAnsi" w:eastAsiaTheme="majorHAnsi" w:hAnsiTheme="majorHAnsi" w:hint="eastAsia"/>
          <w:sz w:val="18"/>
          <w:szCs w:val="18"/>
        </w:rPr>
        <w:t>.</w:t>
      </w:r>
    </w:p>
    <w:p w14:paraId="06F4778B" w14:textId="62A90866" w:rsidR="00343371" w:rsidRPr="00396846" w:rsidRDefault="001803D2" w:rsidP="00277471">
      <w:pPr>
        <w:pStyle w:val="a4"/>
        <w:numPr>
          <w:ilvl w:val="1"/>
          <w:numId w:val="9"/>
        </w:numPr>
        <w:spacing w:before="80" w:after="80"/>
        <w:rPr>
          <w:rFonts w:asciiTheme="majorHAnsi" w:eastAsiaTheme="majorHAnsi" w:hAnsiTheme="majorHAnsi"/>
          <w:b/>
          <w:bCs/>
          <w:sz w:val="18"/>
          <w:szCs w:val="18"/>
        </w:rPr>
      </w:pPr>
      <w:r w:rsidRPr="00396846">
        <w:rPr>
          <w:rFonts w:asciiTheme="majorHAnsi" w:eastAsiaTheme="majorHAnsi" w:hAnsiTheme="majorHAnsi"/>
          <w:b/>
          <w:bCs/>
          <w:sz w:val="18"/>
          <w:szCs w:val="18"/>
        </w:rPr>
        <w:t xml:space="preserve">긴 지문 처리: </w:t>
      </w:r>
      <w:r w:rsidRPr="00396846">
        <w:rPr>
          <w:rFonts w:asciiTheme="majorHAnsi" w:eastAsiaTheme="majorHAnsi" w:hAnsiTheme="majorHAnsi"/>
          <w:sz w:val="18"/>
          <w:szCs w:val="18"/>
        </w:rPr>
        <w:t xml:space="preserve">MedQA/PubMedQA처럼 프롬프트가 </w:t>
      </w:r>
      <w:r w:rsidRPr="00396846">
        <w:rPr>
          <w:rFonts w:asciiTheme="majorHAnsi" w:eastAsiaTheme="majorHAnsi" w:hAnsiTheme="majorHAnsi" w:cs="Courier New"/>
          <w:sz w:val="18"/>
          <w:szCs w:val="18"/>
        </w:rPr>
        <w:t>max_length</w:t>
      </w:r>
      <w:r w:rsidRPr="00396846">
        <w:rPr>
          <w:rFonts w:asciiTheme="majorHAnsi" w:eastAsiaTheme="majorHAnsi" w:hAnsiTheme="majorHAnsi"/>
          <w:sz w:val="18"/>
          <w:szCs w:val="18"/>
        </w:rPr>
        <w:t xml:space="preserve">를 넘으면 왼쪽에서 </w:t>
      </w:r>
      <w:r w:rsidR="00396846" w:rsidRPr="00396846">
        <w:rPr>
          <w:rFonts w:asciiTheme="majorHAnsi" w:eastAsiaTheme="majorHAnsi" w:hAnsiTheme="majorHAnsi" w:hint="eastAsia"/>
          <w:sz w:val="18"/>
          <w:szCs w:val="18"/>
        </w:rPr>
        <w:t>절단하여 우측 끝에 위치한</w:t>
      </w:r>
      <w:r w:rsidRPr="00396846">
        <w:rPr>
          <w:rFonts w:asciiTheme="majorHAnsi" w:eastAsiaTheme="majorHAnsi" w:hAnsiTheme="majorHAnsi"/>
          <w:sz w:val="18"/>
          <w:szCs w:val="18"/>
        </w:rPr>
        <w:t xml:space="preserve"> 정답 연속 토큰이 항상 보존되도록 </w:t>
      </w:r>
      <w:r w:rsidR="00396846" w:rsidRPr="00396846">
        <w:rPr>
          <w:rFonts w:asciiTheme="majorHAnsi" w:eastAsiaTheme="majorHAnsi" w:hAnsiTheme="majorHAnsi" w:hint="eastAsia"/>
          <w:sz w:val="18"/>
          <w:szCs w:val="18"/>
        </w:rPr>
        <w:t>한다.</w:t>
      </w:r>
    </w:p>
    <w:p w14:paraId="754844CB" w14:textId="390890EF" w:rsidR="006F759B" w:rsidRPr="00797885" w:rsidRDefault="00396846" w:rsidP="006F759B">
      <w:pPr>
        <w:pStyle w:val="a4"/>
        <w:numPr>
          <w:ilvl w:val="0"/>
          <w:numId w:val="8"/>
        </w:numPr>
        <w:spacing w:before="80" w:after="80"/>
        <w:rPr>
          <w:rFonts w:asciiTheme="majorHAnsi" w:eastAsiaTheme="majorHAnsi" w:hAnsiTheme="majorHAnsi" w:hint="eastAsia"/>
          <w:b/>
          <w:bCs/>
          <w:sz w:val="18"/>
          <w:szCs w:val="18"/>
        </w:rPr>
      </w:pPr>
      <w:r w:rsidRPr="00396846">
        <w:rPr>
          <w:rFonts w:asciiTheme="majorHAnsi" w:eastAsiaTheme="majorHAnsi" w:hAnsiTheme="majorHAnsi" w:cs="맑은 고딕"/>
          <w:b/>
          <w:bCs/>
          <w:sz w:val="20"/>
          <w:szCs w:val="20"/>
        </w:rPr>
        <w:t xml:space="preserve">데이터 분할 및 </w:t>
      </w:r>
      <w:proofErr w:type="gramStart"/>
      <w:r w:rsidRPr="00396846">
        <w:rPr>
          <w:rFonts w:asciiTheme="majorHAnsi" w:eastAsiaTheme="majorHAnsi" w:hAnsiTheme="majorHAnsi" w:cs="맑은 고딕"/>
          <w:b/>
          <w:bCs/>
          <w:sz w:val="20"/>
          <w:szCs w:val="20"/>
        </w:rPr>
        <w:t>재현성</w:t>
      </w:r>
      <w:r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 xml:space="preserve"> </w:t>
      </w:r>
      <w:r w:rsidR="00277471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>:</w:t>
      </w:r>
      <w:proofErr w:type="gramEnd"/>
      <w:r w:rsidR="007B6908" w:rsidRPr="006F759B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 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train = </w:t>
      </w:r>
      <w:proofErr w:type="spellStart"/>
      <w:r w:rsidR="001803D2" w:rsidRPr="00797885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 train(</w:t>
      </w:r>
      <w:proofErr w:type="spellStart"/>
      <w:r w:rsidR="001803D2" w:rsidRPr="00797885">
        <w:rPr>
          <w:rFonts w:asciiTheme="majorHAnsi" w:eastAsiaTheme="majorHAnsi" w:hAnsiTheme="majorHAnsi" w:cs="맑은 고딕" w:hint="eastAsia"/>
          <w:sz w:val="18"/>
          <w:szCs w:val="18"/>
        </w:rPr>
        <w:t>셔플</w:t>
      </w:r>
      <w:proofErr w:type="spellEnd"/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797885">
        <w:rPr>
          <w:rFonts w:asciiTheme="majorHAnsi" w:eastAsiaTheme="majorHAnsi" w:hAnsiTheme="majorHAnsi" w:cs="맑은 고딕" w:hint="eastAsia"/>
          <w:sz w:val="18"/>
          <w:szCs w:val="18"/>
        </w:rPr>
        <w:t>후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 subset), eval = </w:t>
      </w:r>
      <w:r w:rsidR="001803D2" w:rsidRPr="00797885">
        <w:rPr>
          <w:rFonts w:asciiTheme="majorHAnsi" w:eastAsiaTheme="majorHAnsi" w:hAnsiTheme="majorHAnsi" w:cs="맑은 고딕" w:hint="eastAsia"/>
          <w:sz w:val="18"/>
          <w:szCs w:val="18"/>
        </w:rPr>
        <w:t>위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797885">
        <w:rPr>
          <w:rFonts w:asciiTheme="majorHAnsi" w:eastAsiaTheme="majorHAnsi" w:hAnsiTheme="majorHAnsi" w:cs="맑은 고딕" w:hint="eastAsia"/>
          <w:sz w:val="18"/>
          <w:szCs w:val="18"/>
        </w:rPr>
        <w:t>표의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797885">
        <w:rPr>
          <w:rFonts w:asciiTheme="majorHAnsi" w:eastAsiaTheme="majorHAnsi" w:hAnsiTheme="majorHAnsi" w:cs="맑은 고딕" w:hint="eastAsia"/>
          <w:sz w:val="18"/>
          <w:szCs w:val="18"/>
        </w:rPr>
        <w:t>평가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797885">
        <w:rPr>
          <w:rFonts w:asciiTheme="majorHAnsi" w:eastAsiaTheme="majorHAnsi" w:hAnsiTheme="majorHAnsi" w:cs="맑은 고딕" w:hint="eastAsia"/>
          <w:sz w:val="18"/>
          <w:szCs w:val="18"/>
        </w:rPr>
        <w:t>분할</w:t>
      </w:r>
      <w:r w:rsidRPr="00797885">
        <w:rPr>
          <w:rFonts w:asciiTheme="majorHAnsi" w:eastAsiaTheme="majorHAnsi" w:hAnsiTheme="majorHAnsi" w:cs="맑은 고딕" w:hint="eastAsia"/>
          <w:sz w:val="18"/>
          <w:szCs w:val="18"/>
        </w:rPr>
        <w:t xml:space="preserve"> </w:t>
      </w:r>
      <w:proofErr w:type="spellStart"/>
      <w:r w:rsidRPr="00797885">
        <w:rPr>
          <w:rFonts w:asciiTheme="majorHAnsi" w:eastAsiaTheme="majorHAnsi" w:hAnsiTheme="majorHAnsi" w:cs="맑은 고딕" w:hint="eastAsia"/>
          <w:sz w:val="18"/>
          <w:szCs w:val="18"/>
        </w:rPr>
        <w:t>스플릿을</w:t>
      </w:r>
      <w:proofErr w:type="spellEnd"/>
      <w:r w:rsidRPr="00797885">
        <w:rPr>
          <w:rFonts w:asciiTheme="majorHAnsi" w:eastAsiaTheme="majorHAnsi" w:hAnsiTheme="majorHAnsi" w:cs="맑은 고딕" w:hint="eastAsia"/>
          <w:sz w:val="18"/>
          <w:szCs w:val="18"/>
        </w:rPr>
        <w:t xml:space="preserve"> 따르며</w:t>
      </w:r>
      <w:r w:rsidRPr="00797885">
        <w:rPr>
          <w:rFonts w:asciiTheme="majorHAnsi" w:eastAsiaTheme="majorHAnsi" w:hAnsiTheme="majorHAnsi" w:hint="eastAsia"/>
          <w:sz w:val="18"/>
          <w:szCs w:val="18"/>
        </w:rPr>
        <w:t>,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797885">
        <w:rPr>
          <w:rFonts w:asciiTheme="majorHAnsi" w:eastAsiaTheme="majorHAnsi" w:hAnsiTheme="majorHAnsi" w:cs="맑은 고딕" w:hint="eastAsia"/>
          <w:sz w:val="18"/>
          <w:szCs w:val="18"/>
        </w:rPr>
        <w:t>모든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797885">
        <w:rPr>
          <w:rFonts w:asciiTheme="majorHAnsi" w:eastAsiaTheme="majorHAnsi" w:hAnsiTheme="majorHAnsi" w:cs="맑은 고딕" w:hint="eastAsia"/>
          <w:sz w:val="18"/>
          <w:szCs w:val="18"/>
        </w:rPr>
        <w:t>실행</w:t>
      </w:r>
      <w:r w:rsidRPr="00797885">
        <w:rPr>
          <w:rFonts w:asciiTheme="majorHAnsi" w:eastAsiaTheme="majorHAnsi" w:hAnsiTheme="majorHAnsi" w:cs="맑은 고딕" w:hint="eastAsia"/>
          <w:sz w:val="18"/>
          <w:szCs w:val="18"/>
        </w:rPr>
        <w:t xml:space="preserve">은 난수 </w:t>
      </w:r>
      <w:proofErr w:type="spellStart"/>
      <w:r w:rsidRPr="00797885">
        <w:rPr>
          <w:rFonts w:asciiTheme="majorHAnsi" w:eastAsiaTheme="majorHAnsi" w:hAnsiTheme="majorHAnsi" w:cs="맑은 고딕" w:hint="eastAsia"/>
          <w:sz w:val="18"/>
          <w:szCs w:val="18"/>
        </w:rPr>
        <w:t>시드</w:t>
      </w:r>
      <w:proofErr w:type="spellEnd"/>
      <w:r w:rsidRPr="00797885">
        <w:rPr>
          <w:rFonts w:asciiTheme="majorHAnsi" w:eastAsiaTheme="majorHAnsi" w:hAnsiTheme="majorHAnsi" w:cs="맑은 고딕" w:hint="eastAsia"/>
          <w:sz w:val="18"/>
          <w:szCs w:val="18"/>
        </w:rPr>
        <w:t>(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>seed</w:t>
      </w:r>
      <w:r w:rsidRPr="00797885">
        <w:rPr>
          <w:rFonts w:asciiTheme="majorHAnsi" w:eastAsiaTheme="majorHAnsi" w:hAnsiTheme="majorHAnsi" w:hint="eastAsia"/>
          <w:sz w:val="18"/>
          <w:szCs w:val="18"/>
        </w:rPr>
        <w:t xml:space="preserve">)를 </w:t>
      </w:r>
      <w:r w:rsidR="001803D2" w:rsidRPr="00797885">
        <w:rPr>
          <w:rFonts w:asciiTheme="majorHAnsi" w:eastAsiaTheme="majorHAnsi" w:hAnsiTheme="majorHAnsi"/>
          <w:sz w:val="18"/>
          <w:szCs w:val="18"/>
        </w:rPr>
        <w:t>42</w:t>
      </w:r>
      <w:r w:rsidRPr="00797885">
        <w:rPr>
          <w:rFonts w:asciiTheme="majorHAnsi" w:eastAsiaTheme="majorHAnsi" w:hAnsiTheme="majorHAnsi" w:hint="eastAsia"/>
          <w:sz w:val="18"/>
          <w:szCs w:val="18"/>
        </w:rPr>
        <w:t>로 고정하여</w:t>
      </w:r>
      <w:r w:rsidRPr="00797885">
        <w:rPr>
          <w:rFonts w:asciiTheme="majorHAnsi" w:eastAsiaTheme="majorHAnsi" w:hAnsiTheme="majorHAnsi" w:cs="맑은 고딕" w:hint="eastAsia"/>
          <w:sz w:val="18"/>
          <w:szCs w:val="18"/>
        </w:rPr>
        <w:t xml:space="preserve"> 수행한다.</w:t>
      </w:r>
    </w:p>
    <w:p w14:paraId="00DC1127" w14:textId="77777777" w:rsidR="00343371" w:rsidRPr="00635240" w:rsidRDefault="001803D2">
      <w:pPr>
        <w:pStyle w:val="1"/>
        <w:rPr>
          <w:sz w:val="28"/>
          <w:szCs w:val="28"/>
        </w:rPr>
      </w:pPr>
      <w:r w:rsidRPr="00635240">
        <w:rPr>
          <w:sz w:val="28"/>
          <w:szCs w:val="28"/>
        </w:rPr>
        <w:t>6. Methodology</w:t>
      </w:r>
    </w:p>
    <w:p w14:paraId="158AC05D" w14:textId="77777777" w:rsidR="00343371" w:rsidRPr="00635240" w:rsidRDefault="001803D2">
      <w:pPr>
        <w:pStyle w:val="2"/>
        <w:rPr>
          <w:sz w:val="22"/>
          <w:szCs w:val="22"/>
        </w:rPr>
      </w:pPr>
      <w:r w:rsidRPr="00635240">
        <w:rPr>
          <w:sz w:val="22"/>
          <w:szCs w:val="22"/>
        </w:rPr>
        <w:t>6.1 Model Architecture</w:t>
      </w:r>
    </w:p>
    <w:p w14:paraId="66370785" w14:textId="77777777" w:rsidR="00396846" w:rsidRPr="00916213" w:rsidRDefault="00396846" w:rsidP="00396846">
      <w:pPr>
        <w:pStyle w:val="a4"/>
        <w:numPr>
          <w:ilvl w:val="0"/>
          <w:numId w:val="11"/>
        </w:numPr>
        <w:spacing w:before="80" w:after="80"/>
        <w:rPr>
          <w:sz w:val="20"/>
          <w:szCs w:val="20"/>
        </w:rPr>
      </w:pPr>
      <w:proofErr w:type="spellStart"/>
      <w:r w:rsidRPr="00916213">
        <w:rPr>
          <w:rFonts w:eastAsia="Arial"/>
          <w:b/>
          <w:bCs/>
          <w:sz w:val="20"/>
          <w:szCs w:val="20"/>
        </w:rPr>
        <w:lastRenderedPageBreak/>
        <w:t>LoRA</w:t>
      </w:r>
      <w:proofErr w:type="spellEnd"/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의</w:t>
      </w:r>
      <w:r w:rsidRPr="00916213">
        <w:rPr>
          <w:rFonts w:eastAsia="Arial"/>
          <w:b/>
          <w:bCs/>
          <w:sz w:val="20"/>
          <w:szCs w:val="20"/>
        </w:rPr>
        <w:t xml:space="preserve"> </w:t>
      </w:r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수학적</w:t>
      </w:r>
      <w:r w:rsidRPr="00916213">
        <w:rPr>
          <w:rFonts w:eastAsia="Arial"/>
          <w:b/>
          <w:bCs/>
          <w:sz w:val="20"/>
          <w:szCs w:val="20"/>
        </w:rPr>
        <w:t xml:space="preserve"> </w:t>
      </w:r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공식</w:t>
      </w:r>
      <w:r w:rsidRPr="00916213">
        <w:rPr>
          <w:rFonts w:eastAsia="Arial"/>
          <w:b/>
          <w:bCs/>
          <w:sz w:val="20"/>
          <w:szCs w:val="20"/>
        </w:rPr>
        <w:t xml:space="preserve"> </w:t>
      </w:r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및</w:t>
      </w:r>
      <w:r w:rsidRPr="00916213">
        <w:rPr>
          <w:rFonts w:eastAsia="Arial"/>
          <w:b/>
          <w:bCs/>
          <w:sz w:val="20"/>
          <w:szCs w:val="20"/>
        </w:rPr>
        <w:t xml:space="preserve"> </w:t>
      </w:r>
      <w:r w:rsidRPr="00916213">
        <w:rPr>
          <w:rFonts w:ascii="맑은 고딕" w:eastAsia="맑은 고딕" w:hAnsi="맑은 고딕" w:cs="맑은 고딕" w:hint="eastAsia"/>
          <w:b/>
          <w:bCs/>
          <w:sz w:val="20"/>
          <w:szCs w:val="20"/>
        </w:rPr>
        <w:t>원리</w:t>
      </w:r>
    </w:p>
    <w:p w14:paraId="6F2604FE" w14:textId="74629B59" w:rsidR="00916213" w:rsidRPr="00916213" w:rsidRDefault="001803D2" w:rsidP="00916213">
      <w:pPr>
        <w:pStyle w:val="a4"/>
        <w:spacing w:before="80" w:after="80"/>
        <w:ind w:left="880"/>
        <w:rPr>
          <w:rFonts w:asciiTheme="majorHAnsi" w:eastAsiaTheme="majorHAnsi" w:hAnsiTheme="majorHAnsi" w:cs="맑은 고딕"/>
          <w:sz w:val="18"/>
          <w:szCs w:val="18"/>
        </w:rPr>
      </w:pP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사전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학습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가중치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W</w:t>
      </w:r>
      <w:r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Cambria Math"/>
          <w:sz w:val="18"/>
          <w:szCs w:val="18"/>
        </w:rPr>
        <w:t>∈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="Cambria Math" w:eastAsiaTheme="majorHAnsi" w:hAnsi="Cambria Math" w:cs="Cambria Math"/>
          <w:sz w:val="18"/>
          <w:szCs w:val="18"/>
        </w:rPr>
        <w:t>ℝ</w:t>
      </w:r>
      <w:r w:rsidRPr="00916213">
        <w:rPr>
          <w:rFonts w:asciiTheme="majorHAnsi" w:eastAsiaTheme="majorHAnsi" w:hAnsiTheme="majorHAnsi"/>
          <w:sz w:val="18"/>
          <w:szCs w:val="18"/>
        </w:rPr>
        <w:t>^(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d×k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>)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는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동결하고</w:t>
      </w:r>
      <w:r w:rsidR="00396846" w:rsidRPr="00916213">
        <w:rPr>
          <w:rFonts w:asciiTheme="majorHAnsi" w:eastAsiaTheme="majorHAnsi" w:hAnsiTheme="majorHAnsi" w:hint="eastAsia"/>
          <w:sz w:val="18"/>
          <w:szCs w:val="18"/>
        </w:rPr>
        <w:t xml:space="preserve">, 가중치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업데이트</w:t>
      </w:r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변화량 </w:t>
      </w:r>
      <w:r w:rsidR="00396846" w:rsidRPr="00916213">
        <w:rPr>
          <w:rFonts w:asciiTheme="majorHAnsi" w:eastAsiaTheme="majorHAnsi" w:hAnsiTheme="majorHAnsi"/>
          <w:sz w:val="18"/>
          <w:szCs w:val="18"/>
        </w:rPr>
        <w:t>ΔW</w:t>
      </w:r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만을 훈련한다. 이때 </w:t>
      </w:r>
      <w:r w:rsidR="00396846" w:rsidRPr="00916213">
        <w:rPr>
          <w:rFonts w:asciiTheme="majorHAnsi" w:eastAsiaTheme="majorHAnsi" w:hAnsiTheme="majorHAnsi"/>
          <w:sz w:val="18"/>
          <w:szCs w:val="18"/>
        </w:rPr>
        <w:t>ΔW</w:t>
      </w:r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>는 Rank r</w:t>
      </w:r>
      <w:proofErr w:type="gramStart"/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>을  가지는</w:t>
      </w:r>
      <w:proofErr w:type="gramEnd"/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두 </w:t>
      </w:r>
      <w:proofErr w:type="spellStart"/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>저랭크</w:t>
      </w:r>
      <w:proofErr w:type="spellEnd"/>
      <w:r w:rsidR="00396846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행렬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 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W =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 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W</w:t>
      </w:r>
      <w:r w:rsidR="00916213"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 + (α/r)·</w:t>
      </w:r>
      <w:proofErr w:type="gramStart"/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BA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의</w:t>
      </w:r>
      <w:proofErr w:type="gram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곱으로 분해 및 </w:t>
      </w:r>
      <w:proofErr w:type="spell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근사되어</w:t>
      </w:r>
      <w:proofErr w:type="spell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다음과 같이 </w:t>
      </w:r>
      <w:proofErr w:type="gram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정의 된다</w:t>
      </w:r>
      <w:proofErr w:type="gramEnd"/>
      <w:r w:rsidR="00916213" w:rsidRPr="00916213">
        <w:rPr>
          <w:rFonts w:asciiTheme="majorHAnsi" w:eastAsiaTheme="majorHAnsi" w:hAnsiTheme="majorHAnsi" w:cs="Courier New" w:hint="eastAsia"/>
          <w:sz w:val="18"/>
          <w:szCs w:val="18"/>
        </w:rPr>
        <w:t>(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r </w:t>
      </w:r>
      <w:r w:rsidR="00916213" w:rsidRPr="00916213">
        <w:rPr>
          <w:rFonts w:asciiTheme="majorHAnsi" w:eastAsiaTheme="majorHAnsi" w:hAnsiTheme="majorHAnsi" w:cs="Cambria Math"/>
          <w:sz w:val="18"/>
          <w:szCs w:val="18"/>
        </w:rPr>
        <w:t>≪</w:t>
      </w:r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 xml:space="preserve"> min(</w:t>
      </w:r>
      <w:proofErr w:type="spellStart"/>
      <w:proofErr w:type="gramStart"/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d,k</w:t>
      </w:r>
      <w:proofErr w:type="spellEnd"/>
      <w:proofErr w:type="gramEnd"/>
      <w:r w:rsidR="00916213" w:rsidRPr="00916213">
        <w:rPr>
          <w:rFonts w:asciiTheme="majorHAnsi" w:eastAsiaTheme="majorHAnsi" w:hAnsiTheme="majorHAnsi" w:cs="Courier New"/>
          <w:sz w:val="18"/>
          <w:szCs w:val="18"/>
        </w:rPr>
        <w:t>)</w:t>
      </w:r>
      <w:r w:rsidR="00916213" w:rsidRPr="00916213">
        <w:rPr>
          <w:rFonts w:asciiTheme="majorHAnsi" w:eastAsiaTheme="majorHAnsi" w:hAnsiTheme="majorHAnsi" w:cs="Courier New" w:hint="eastAsia"/>
          <w:sz w:val="18"/>
          <w:szCs w:val="18"/>
        </w:rPr>
        <w:t>).</w:t>
      </w:r>
    </w:p>
    <w:p w14:paraId="0702764C" w14:textId="6D65842A" w:rsidR="00343371" w:rsidRPr="00916213" w:rsidRDefault="00916213" w:rsidP="00916213">
      <w:pPr>
        <w:pStyle w:val="a4"/>
        <w:spacing w:before="80" w:after="80"/>
        <w:ind w:left="880"/>
        <w:rPr>
          <w:rFonts w:asciiTheme="majorHAnsi" w:eastAsiaTheme="majorHAnsi" w:hAnsiTheme="majorHAnsi"/>
          <w:sz w:val="18"/>
          <w:szCs w:val="18"/>
        </w:rPr>
      </w:pPr>
      <m:oMathPara>
        <m:oMath>
          <m:r>
            <w:rPr>
              <w:rFonts w:ascii="Cambria Math" w:eastAsiaTheme="majorHAnsi" w:hAnsi="Cambria Math"/>
              <w:sz w:val="18"/>
              <w:szCs w:val="18"/>
            </w:rPr>
            <m:t>W=</m:t>
          </m:r>
          <m:sSub>
            <m:sSubPr>
              <m:ctrlPr>
                <w:rPr>
                  <w:rFonts w:ascii="Cambria Math" w:eastAsiaTheme="majorHAnsi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eastAsiaTheme="majorHAnsi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eastAsiaTheme="majorHAnsi" w:hAnsi="Cambria Math"/>
                  <w:sz w:val="18"/>
                  <w:szCs w:val="18"/>
                </w:rPr>
                <m:t>0</m:t>
              </m:r>
            </m:sub>
          </m:sSub>
          <m:r>
            <w:rPr>
              <w:rFonts w:ascii="Cambria Math" w:eastAsiaTheme="majorHAnsi" w:hAnsi="Cambria Math"/>
              <w:sz w:val="18"/>
              <w:szCs w:val="18"/>
            </w:rPr>
            <m:t>+ΔW=</m:t>
          </m:r>
          <m:sSub>
            <m:sSubPr>
              <m:ctrlPr>
                <w:rPr>
                  <w:rFonts w:ascii="Cambria Math" w:eastAsiaTheme="majorHAnsi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eastAsiaTheme="majorHAnsi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eastAsiaTheme="majorHAnsi" w:hAnsi="Cambria Math"/>
                  <w:sz w:val="18"/>
                  <w:szCs w:val="18"/>
                </w:rPr>
                <m:t>0</m:t>
              </m:r>
            </m:sub>
          </m:sSub>
          <m:r>
            <w:rPr>
              <w:rFonts w:ascii="Cambria Math" w:eastAsiaTheme="majorHAnsi" w:hAnsi="Cambria Math"/>
              <w:sz w:val="18"/>
              <w:szCs w:val="18"/>
            </w:rPr>
            <m:t>+</m:t>
          </m:r>
          <m:f>
            <m:fPr>
              <m:ctrlPr>
                <w:rPr>
                  <w:rFonts w:ascii="Cambria Math" w:eastAsiaTheme="majorHAnsi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eastAsiaTheme="majorHAnsi" w:hAnsi="Cambria Math"/>
                  <w:sz w:val="18"/>
                  <w:szCs w:val="18"/>
                </w:rPr>
                <m:t>α</m:t>
              </m:r>
            </m:num>
            <m:den>
              <m:r>
                <w:rPr>
                  <w:rFonts w:ascii="Cambria Math" w:eastAsiaTheme="majorHAnsi" w:hAnsi="Cambria Math"/>
                  <w:sz w:val="18"/>
                  <w:szCs w:val="18"/>
                </w:rPr>
                <m:t>r</m:t>
              </m:r>
            </m:den>
          </m:f>
          <m:r>
            <w:rPr>
              <w:rFonts w:ascii="Cambria Math" w:eastAsiaTheme="majorHAnsi" w:hAnsi="Cambria Math"/>
              <w:sz w:val="18"/>
              <w:szCs w:val="18"/>
            </w:rPr>
            <m:t>BA</m:t>
          </m:r>
        </m:oMath>
      </m:oMathPara>
    </w:p>
    <w:p w14:paraId="63903FDB" w14:textId="40C19859" w:rsidR="00343371" w:rsidRDefault="001803D2" w:rsidP="00916213">
      <w:pPr>
        <w:pStyle w:val="a4"/>
        <w:spacing w:before="80" w:after="80"/>
        <w:ind w:left="880"/>
      </w:pPr>
      <w:r w:rsidRPr="00916213">
        <w:rPr>
          <w:rFonts w:asciiTheme="majorHAnsi" w:eastAsiaTheme="majorHAnsi" w:hAnsiTheme="majorHAnsi"/>
          <w:sz w:val="18"/>
          <w:szCs w:val="18"/>
        </w:rPr>
        <w:t>A ~ N(0, σ²), B = 0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으로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초기화해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학습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시작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ΔW = 0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을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보장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하고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학습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해야할</w:t>
      </w:r>
      <w:proofErr w:type="spell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파라미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터 </w:t>
      </w:r>
      <w:proofErr w:type="gram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수는 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r</w:t>
      </w:r>
      <w:proofErr w:type="gramEnd"/>
      <w:r w:rsidRPr="00916213">
        <w:rPr>
          <w:rFonts w:asciiTheme="majorHAnsi" w:eastAsiaTheme="majorHAnsi" w:hAnsiTheme="majorHAnsi"/>
          <w:sz w:val="18"/>
          <w:szCs w:val="18"/>
        </w:rPr>
        <w:t>(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d+k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>)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full FT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의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dk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대비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극히 일부에 불과하다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.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또한,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추론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W</w:t>
      </w:r>
      <w:r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← W</w:t>
      </w:r>
      <w:r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+ (α/r)·BA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형태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로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병합하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여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추가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지연이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발생하지 않는다</w:t>
      </w:r>
      <w:r w:rsidRPr="00916213">
        <w:rPr>
          <w:rFonts w:asciiTheme="majorHAnsi" w:eastAsiaTheme="majorHAnsi" w:hAnsiTheme="majorHAnsi"/>
          <w:sz w:val="18"/>
          <w:szCs w:val="18"/>
        </w:rPr>
        <w:t>.</w:t>
      </w:r>
    </w:p>
    <w:p w14:paraId="2FEE95A1" w14:textId="77777777" w:rsidR="00192EA6" w:rsidRPr="00916213" w:rsidRDefault="001803D2" w:rsidP="00396846">
      <w:pPr>
        <w:pStyle w:val="a4"/>
        <w:numPr>
          <w:ilvl w:val="0"/>
          <w:numId w:val="11"/>
        </w:numPr>
        <w:spacing w:before="80" w:after="80"/>
        <w:rPr>
          <w:rFonts w:asciiTheme="majorHAnsi" w:eastAsiaTheme="majorHAnsi" w:hAnsiTheme="majorHAnsi"/>
          <w:b/>
          <w:bCs/>
          <w:sz w:val="20"/>
          <w:szCs w:val="20"/>
        </w:rPr>
      </w:pPr>
      <w:r w:rsidRP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직접</w:t>
      </w:r>
      <w:r w:rsidRPr="00916213">
        <w:rPr>
          <w:rFonts w:asciiTheme="majorHAnsi" w:eastAsiaTheme="majorHAnsi" w:hAnsiTheme="majorHAnsi"/>
          <w:b/>
          <w:bCs/>
          <w:sz w:val="20"/>
          <w:szCs w:val="20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구현</w:t>
      </w:r>
      <w:r w:rsidRPr="00916213">
        <w:rPr>
          <w:rFonts w:asciiTheme="majorHAnsi" w:eastAsiaTheme="majorHAnsi" w:hAnsiTheme="majorHAnsi"/>
          <w:b/>
          <w:bCs/>
          <w:sz w:val="20"/>
          <w:szCs w:val="20"/>
        </w:rPr>
        <w:t xml:space="preserve"> (from scratch)</w:t>
      </w:r>
    </w:p>
    <w:p w14:paraId="64E72379" w14:textId="5027BB19" w:rsidR="00343371" w:rsidRPr="00916213" w:rsidRDefault="00916213" w:rsidP="00916213">
      <w:pPr>
        <w:pStyle w:val="a4"/>
        <w:numPr>
          <w:ilvl w:val="1"/>
          <w:numId w:val="12"/>
        </w:numPr>
        <w:spacing w:before="80" w:after="80"/>
        <w:rPr>
          <w:rFonts w:asciiTheme="majorHAnsi" w:eastAsiaTheme="majorHAnsi" w:hAnsiTheme="majorHAnsi"/>
          <w:sz w:val="18"/>
          <w:szCs w:val="18"/>
        </w:rPr>
      </w:pPr>
      <w:proofErr w:type="spellStart"/>
      <w:proofErr w:type="gramStart"/>
      <w:r w:rsidRPr="00916213">
        <w:rPr>
          <w:rFonts w:asciiTheme="majorHAnsi" w:eastAsiaTheme="majorHAnsi" w:hAnsiTheme="majorHAnsi" w:cs="맑은 고딕"/>
          <w:sz w:val="18"/>
          <w:szCs w:val="18"/>
        </w:rPr>
        <w:t>LoRALinear</w:t>
      </w:r>
      <w:proofErr w:type="spellEnd"/>
      <w:r w:rsidRPr="00916213">
        <w:rPr>
          <w:rFonts w:asciiTheme="majorHAnsi" w:eastAsiaTheme="majorHAnsi" w:hAnsiTheme="majorHAnsi" w:cs="맑은 고딕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:</w:t>
      </w:r>
      <w:proofErr w:type="gramEnd"/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</w:t>
      </w:r>
      <w:proofErr w:type="spellStart"/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LoRALinear</w:t>
      </w:r>
      <w:proofErr w:type="spellEnd"/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(</w:t>
      </w:r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lora/layer.py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): </w:t>
      </w:r>
      <w:proofErr w:type="spellStart"/>
      <w:proofErr w:type="gramStart"/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nn.Linear</w:t>
      </w:r>
      <w:proofErr w:type="spellEnd"/>
      <w:proofErr w:type="gramEnd"/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를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감싸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frozen W</w:t>
      </w:r>
      <w:r w:rsidR="001803D2"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+ </w:t>
      </w:r>
      <w:proofErr w:type="spellStart"/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저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랭</w:t>
      </w:r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크</w:t>
      </w:r>
      <w:proofErr w:type="spellEnd"/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학습 </w:t>
      </w:r>
      <w:r w:rsidR="001803D2" w:rsidRPr="00916213">
        <w:rPr>
          <w:rFonts w:asciiTheme="majorHAnsi" w:eastAsiaTheme="majorHAnsi" w:hAnsiTheme="majorHAnsi" w:cs="맑은 고딕" w:hint="eastAsia"/>
          <w:sz w:val="18"/>
          <w:szCs w:val="18"/>
        </w:rPr>
        <w:t>경로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를 동시에 구성한다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>.</w:t>
      </w:r>
      <w:r w:rsidRPr="00916213">
        <w:rPr>
          <w:rFonts w:asciiTheme="majorHAnsi" w:eastAsiaTheme="majorHAnsi" w:hAnsiTheme="majorHAnsi" w:hint="eastAsia"/>
          <w:sz w:val="18"/>
          <w:szCs w:val="18"/>
        </w:rPr>
        <w:t xml:space="preserve"> </w:t>
      </w:r>
      <w:proofErr w:type="spellStart"/>
      <w:r w:rsidRPr="00916213">
        <w:rPr>
          <w:rFonts w:asciiTheme="majorHAnsi" w:eastAsiaTheme="majorHAnsi" w:hAnsiTheme="majorHAnsi" w:hint="eastAsia"/>
          <w:sz w:val="18"/>
          <w:szCs w:val="18"/>
        </w:rPr>
        <w:t>순전파</w:t>
      </w:r>
      <w:proofErr w:type="spellEnd"/>
      <w:r w:rsidRPr="00916213">
        <w:rPr>
          <w:rFonts w:asciiTheme="majorHAnsi" w:eastAsiaTheme="majorHAnsi" w:hAnsiTheme="majorHAnsi" w:hint="eastAsia"/>
          <w:sz w:val="18"/>
          <w:szCs w:val="18"/>
        </w:rPr>
        <w:t xml:space="preserve"> 시</w:t>
      </w:r>
      <w:r w:rsidR="001803D2"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forward(x) = W</w:t>
      </w:r>
      <w:r w:rsidR="001803D2" w:rsidRPr="00916213">
        <w:rPr>
          <w:rFonts w:ascii="Cambria Math" w:eastAsiaTheme="majorHAnsi" w:hAnsi="Cambria Math" w:cs="Cambria Math"/>
          <w:sz w:val="18"/>
          <w:szCs w:val="18"/>
        </w:rPr>
        <w:t>₀</w:t>
      </w:r>
      <w:r w:rsidR="001803D2" w:rsidRPr="00916213">
        <w:rPr>
          <w:rFonts w:asciiTheme="majorHAnsi" w:eastAsiaTheme="majorHAnsi" w:hAnsiTheme="majorHAnsi" w:cs="Courier New"/>
          <w:sz w:val="18"/>
          <w:szCs w:val="18"/>
        </w:rPr>
        <w:t>(x) + (α/r)·B(A(x))</w:t>
      </w:r>
      <w:r w:rsidRPr="00916213">
        <w:rPr>
          <w:rFonts w:asciiTheme="majorHAnsi" w:eastAsiaTheme="majorHAnsi" w:hAnsiTheme="majorHAnsi" w:cs="맑은 고딕" w:hint="eastAsia"/>
          <w:sz w:val="18"/>
          <w:szCs w:val="18"/>
        </w:rPr>
        <w:t>연산을 수행한다.</w:t>
      </w:r>
    </w:p>
    <w:p w14:paraId="1248BA4B" w14:textId="162A63F1" w:rsidR="00343371" w:rsidRPr="00916213" w:rsidRDefault="001803D2" w:rsidP="00916213">
      <w:pPr>
        <w:pStyle w:val="a4"/>
        <w:numPr>
          <w:ilvl w:val="1"/>
          <w:numId w:val="12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916213">
        <w:rPr>
          <w:rFonts w:asciiTheme="majorHAnsi" w:eastAsiaTheme="majorHAnsi" w:hAnsiTheme="majorHAnsi" w:cs="Courier New"/>
          <w:sz w:val="18"/>
          <w:szCs w:val="18"/>
        </w:rPr>
        <w:t>inject_lora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(</w:t>
      </w:r>
      <w:r w:rsidRPr="00916213">
        <w:rPr>
          <w:rFonts w:asciiTheme="majorHAnsi" w:eastAsiaTheme="majorHAnsi" w:hAnsiTheme="majorHAnsi" w:cs="Courier New"/>
          <w:sz w:val="18"/>
          <w:szCs w:val="18"/>
        </w:rPr>
        <w:t>lora/inject.py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): 모델을 순회하며 </w:t>
      </w:r>
      <w:proofErr w:type="spellStart"/>
      <w:r w:rsidRPr="00916213">
        <w:rPr>
          <w:rFonts w:asciiTheme="majorHAnsi" w:eastAsiaTheme="majorHAnsi" w:hAnsiTheme="majorHAnsi" w:cs="Courier New"/>
          <w:sz w:val="18"/>
          <w:szCs w:val="18"/>
        </w:rPr>
        <w:t>target_module</w:t>
      </w:r>
      <w:r w:rsidR="00916213" w:rsidRPr="00916213">
        <w:rPr>
          <w:rFonts w:asciiTheme="majorHAnsi" w:eastAsiaTheme="majorHAnsi" w:hAnsiTheme="majorHAnsi" w:cs="Courier New" w:hint="eastAsia"/>
          <w:sz w:val="18"/>
          <w:szCs w:val="18"/>
        </w:rPr>
        <w:t>s</w:t>
      </w:r>
      <w:proofErr w:type="spellEnd"/>
      <w:r w:rsidR="00916213" w:rsidRPr="00916213">
        <w:rPr>
          <w:rFonts w:asciiTheme="majorHAnsi" w:eastAsiaTheme="majorHAnsi" w:hAnsiTheme="majorHAnsi" w:cs="Courier New" w:hint="eastAsia"/>
          <w:sz w:val="18"/>
          <w:szCs w:val="18"/>
        </w:rPr>
        <w:t>로 지정된 말단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proofErr w:type="gramStart"/>
      <w:r w:rsidRPr="00916213">
        <w:rPr>
          <w:rFonts w:asciiTheme="majorHAnsi" w:eastAsiaTheme="majorHAnsi" w:hAnsiTheme="majorHAnsi" w:cs="Courier New"/>
          <w:sz w:val="18"/>
          <w:szCs w:val="18"/>
        </w:rPr>
        <w:t>nn.Linear</w:t>
      </w:r>
      <w:proofErr w:type="spellEnd"/>
      <w:proofErr w:type="gram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레이어</w:t>
      </w:r>
      <w:r w:rsidRPr="00916213">
        <w:rPr>
          <w:rFonts w:asciiTheme="majorHAnsi" w:eastAsiaTheme="majorHAnsi" w:hAnsiTheme="majorHAnsi"/>
          <w:sz w:val="18"/>
          <w:szCs w:val="18"/>
        </w:rPr>
        <w:t>를</w:t>
      </w:r>
      <w:r w:rsidR="00916213" w:rsidRPr="00916213">
        <w:rPr>
          <w:rFonts w:asciiTheme="majorHAnsi" w:eastAsiaTheme="majorHAnsi" w:hAnsiTheme="majorHAnsi" w:hint="eastAsia"/>
          <w:sz w:val="18"/>
          <w:szCs w:val="18"/>
        </w:rPr>
        <w:t xml:space="preserve"> 찾아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r w:rsidRPr="00916213">
        <w:rPr>
          <w:rFonts w:asciiTheme="majorHAnsi" w:eastAsiaTheme="majorHAnsi" w:hAnsiTheme="majorHAnsi" w:cs="Courier New"/>
          <w:sz w:val="18"/>
          <w:szCs w:val="18"/>
        </w:rPr>
        <w:t>LoRALinear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로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제자리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교체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하며, 튜닝 가능한 파라미터의 비율 및 카운트 정보를 제공한다.</w:t>
      </w:r>
    </w:p>
    <w:p w14:paraId="167F42D1" w14:textId="51E9421A" w:rsidR="007B6908" w:rsidRPr="00916213" w:rsidRDefault="001803D2" w:rsidP="00916213">
      <w:pPr>
        <w:pStyle w:val="a4"/>
        <w:numPr>
          <w:ilvl w:val="1"/>
          <w:numId w:val="12"/>
        </w:numPr>
        <w:spacing w:before="60" w:after="60"/>
        <w:rPr>
          <w:rFonts w:asciiTheme="majorHAnsi" w:eastAsiaTheme="majorHAnsi" w:hAnsiTheme="majorHAnsi" w:hint="eastAsia"/>
          <w:sz w:val="18"/>
          <w:szCs w:val="18"/>
        </w:rPr>
      </w:pPr>
      <w:proofErr w:type="spellStart"/>
      <w:r w:rsidRPr="00916213">
        <w:rPr>
          <w:rFonts w:asciiTheme="majorHAnsi" w:eastAsiaTheme="majorHAnsi" w:hAnsiTheme="majorHAnsi" w:cs="Courier New"/>
          <w:sz w:val="18"/>
          <w:szCs w:val="18"/>
        </w:rPr>
        <w:t>merge_</w:t>
      </w:r>
      <w:proofErr w:type="gramStart"/>
      <w:r w:rsidRPr="00916213">
        <w:rPr>
          <w:rFonts w:asciiTheme="majorHAnsi" w:eastAsiaTheme="majorHAnsi" w:hAnsiTheme="majorHAnsi" w:cs="Courier New"/>
          <w:sz w:val="18"/>
          <w:szCs w:val="18"/>
        </w:rPr>
        <w:t>lora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 /</w:t>
      </w:r>
      <w:proofErr w:type="gramEnd"/>
      <w:r w:rsidRPr="00916213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Pr="00916213">
        <w:rPr>
          <w:rFonts w:asciiTheme="majorHAnsi" w:eastAsiaTheme="majorHAnsi" w:hAnsiTheme="majorHAnsi" w:cs="Courier New"/>
          <w:sz w:val="18"/>
          <w:szCs w:val="18"/>
        </w:rPr>
        <w:t>save_lora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 (</w:t>
      </w:r>
      <w:r w:rsidRPr="00916213">
        <w:rPr>
          <w:rFonts w:asciiTheme="majorHAnsi" w:eastAsiaTheme="majorHAnsi" w:hAnsiTheme="majorHAnsi" w:cs="Courier New"/>
          <w:sz w:val="18"/>
          <w:szCs w:val="18"/>
        </w:rPr>
        <w:t>lora/merge.py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):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학습이 완료된 후 학습된 </w:t>
      </w:r>
      <w:proofErr w:type="gramStart"/>
      <w:r w:rsidRPr="00916213">
        <w:rPr>
          <w:rFonts w:asciiTheme="majorHAnsi" w:eastAsiaTheme="majorHAnsi" w:hAnsiTheme="majorHAnsi"/>
          <w:sz w:val="18"/>
          <w:szCs w:val="18"/>
        </w:rPr>
        <w:t xml:space="preserve">ΔW </w:t>
      </w:r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를</w:t>
      </w:r>
      <w:proofErr w:type="gram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원본 </w:t>
      </w:r>
      <m:oMath>
        <m:sSub>
          <m:sSubPr>
            <m:ctrlPr>
              <w:rPr>
                <w:rFonts w:ascii="Cambria Math" w:eastAsiaTheme="majorHAnsi" w:hAnsi="Cambria Math"/>
                <w:sz w:val="18"/>
                <w:szCs w:val="18"/>
              </w:rPr>
            </m:ctrlPr>
          </m:sSubPr>
          <m:e>
            <m:r>
              <w:rPr>
                <w:rFonts w:ascii="Cambria Math" w:eastAsiaTheme="majorHAnsi" w:hAnsi="Cambria Math"/>
                <w:sz w:val="18"/>
                <w:szCs w:val="18"/>
              </w:rPr>
              <m:t>W</m:t>
            </m:r>
          </m:e>
          <m:sub>
            <m:r>
              <w:rPr>
                <w:rFonts w:ascii="Cambria Math" w:eastAsiaTheme="majorHAnsi" w:hAnsi="Cambria Math"/>
                <w:sz w:val="18"/>
                <w:szCs w:val="18"/>
              </w:rPr>
              <m:t>0</m:t>
            </m:r>
          </m:sub>
        </m:sSub>
      </m:oMath>
      <w:proofErr w:type="spell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에</w:t>
      </w:r>
      <w:proofErr w:type="spell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흡수시키며, 저장 시에는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 L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oRA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 파라미터만 </w:t>
      </w:r>
      <w:proofErr w:type="spellStart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>텐서만을</w:t>
      </w:r>
      <w:proofErr w:type="spellEnd"/>
      <w:r w:rsidR="00916213" w:rsidRPr="00916213">
        <w:rPr>
          <w:rFonts w:asciiTheme="majorHAnsi" w:eastAsiaTheme="majorHAnsi" w:hAnsiTheme="majorHAnsi" w:cs="맑은 고딕" w:hint="eastAsia"/>
          <w:sz w:val="18"/>
          <w:szCs w:val="18"/>
        </w:rPr>
        <w:t xml:space="preserve"> 추출하여 저장한다</w:t>
      </w:r>
      <w:r w:rsidRPr="00916213">
        <w:rPr>
          <w:rFonts w:asciiTheme="majorHAnsi" w:eastAsiaTheme="majorHAnsi" w:hAnsiTheme="majorHAnsi"/>
          <w:sz w:val="18"/>
          <w:szCs w:val="18"/>
        </w:rPr>
        <w:t>.</w:t>
      </w:r>
    </w:p>
    <w:p w14:paraId="7FD43775" w14:textId="32DC6099" w:rsidR="00916213" w:rsidRPr="00916213" w:rsidRDefault="00916213" w:rsidP="00916213">
      <w:pPr>
        <w:pStyle w:val="a4"/>
        <w:numPr>
          <w:ilvl w:val="0"/>
          <w:numId w:val="13"/>
        </w:numPr>
        <w:spacing w:before="80" w:after="80"/>
        <w:rPr>
          <w:b/>
          <w:bCs/>
          <w:sz w:val="20"/>
          <w:szCs w:val="20"/>
        </w:rPr>
      </w:pPr>
      <w:r w:rsidRPr="00916213">
        <w:rPr>
          <w:rFonts w:ascii="맑은 고딕" w:eastAsia="맑은 고딕" w:hAnsi="맑은 고딕" w:cs="맑은 고딕"/>
          <w:b/>
          <w:bCs/>
          <w:sz w:val="20"/>
          <w:szCs w:val="20"/>
        </w:rPr>
        <w:t>독립적인 학습 루프</w:t>
      </w:r>
    </w:p>
    <w:p w14:paraId="081D90F4" w14:textId="34F70D68" w:rsidR="00916213" w:rsidRPr="00916213" w:rsidRDefault="00916213" w:rsidP="00916213">
      <w:pPr>
        <w:spacing w:before="80" w:after="80"/>
        <w:ind w:left="880"/>
        <w:rPr>
          <w:rFonts w:asciiTheme="majorHAnsi" w:eastAsiaTheme="majorHAnsi" w:hAnsiTheme="majorHAnsi" w:hint="eastAsia"/>
          <w:sz w:val="18"/>
          <w:szCs w:val="18"/>
        </w:rPr>
      </w:pPr>
      <w:r w:rsidRPr="00916213">
        <w:rPr>
          <w:rFonts w:asciiTheme="majorHAnsi" w:eastAsiaTheme="majorHAnsi" w:hAnsiTheme="majorHAnsi"/>
          <w:sz w:val="18"/>
          <w:szCs w:val="18"/>
        </w:rPr>
        <w:t>Hugging Face의 Trainer 모듈을 배제하고 scripts/train.py에 자체적인 훈련 루프를 구</w:t>
      </w:r>
      <w:r>
        <w:rPr>
          <w:rFonts w:asciiTheme="majorHAnsi" w:eastAsiaTheme="majorHAnsi" w:hAnsiTheme="majorHAnsi" w:hint="eastAsia"/>
          <w:sz w:val="18"/>
          <w:szCs w:val="18"/>
        </w:rPr>
        <w:t>현했</w:t>
      </w:r>
      <w:r w:rsidRPr="00916213">
        <w:rPr>
          <w:rFonts w:asciiTheme="majorHAnsi" w:eastAsiaTheme="majorHAnsi" w:hAnsiTheme="majorHAnsi"/>
          <w:sz w:val="18"/>
          <w:szCs w:val="18"/>
        </w:rPr>
        <w:t xml:space="preserve">다. 타겟 모델인 Qwen2.5의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어텐션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 모듈(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q_proj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k_proj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v_proj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o_proj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>)과 MLP 모듈(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gate_proj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up_proj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 xml:space="preserve">, </w:t>
      </w:r>
      <w:proofErr w:type="spellStart"/>
      <w:r w:rsidRPr="00916213">
        <w:rPr>
          <w:rFonts w:asciiTheme="majorHAnsi" w:eastAsiaTheme="majorHAnsi" w:hAnsiTheme="majorHAnsi"/>
          <w:sz w:val="18"/>
          <w:szCs w:val="18"/>
        </w:rPr>
        <w:t>down_proj</w:t>
      </w:r>
      <w:proofErr w:type="spellEnd"/>
      <w:r w:rsidRPr="00916213">
        <w:rPr>
          <w:rFonts w:asciiTheme="majorHAnsi" w:eastAsiaTheme="majorHAnsi" w:hAnsiTheme="majorHAnsi"/>
          <w:sz w:val="18"/>
          <w:szCs w:val="18"/>
        </w:rPr>
        <w:t>)을 대상으로 하며, 효율적인 메모리 관리를 위해 정답 토큰에만 손실을 계산한다.</w:t>
      </w:r>
    </w:p>
    <w:p w14:paraId="48916E82" w14:textId="77777777" w:rsidR="00343371" w:rsidRPr="00916213" w:rsidRDefault="001803D2">
      <w:pPr>
        <w:shd w:val="clear" w:color="auto" w:fill="F5F5F5"/>
        <w:spacing w:before="30" w:after="30"/>
        <w:ind w:left="720"/>
        <w:rPr>
          <w:rFonts w:hint="eastAsia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inject_lora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(model,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target_modules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r, alpha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지정 모듈을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LoRALinear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로 교체</w:t>
      </w:r>
    </w:p>
    <w:p w14:paraId="0E494D9E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>mark_only_lora_as_trainable(model)            # lora_A/lora_B만 requires_grad</w:t>
      </w:r>
    </w:p>
    <w:p w14:paraId="2D335874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>opt = AdamW([p for p in model.parameters() if p.requires_grad], lr)</w:t>
      </w:r>
    </w:p>
    <w:p w14:paraId="25D51A82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>for step, batch in loader:   # 정답 letter 토큰만 레이블(나머지 -100)</w:t>
      </w:r>
    </w:p>
    <w:p w14:paraId="7B66A1D3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loss = model(input_ids, attention_mask, labels).loss / grad_accum</w:t>
      </w:r>
    </w:p>
    <w:p w14:paraId="2B5B0920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loss.backward()</w:t>
      </w:r>
    </w:p>
    <w:p w14:paraId="5E79D2A3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step % grad_accum == 0:</w:t>
      </w:r>
    </w:p>
    <w:p w14:paraId="02929208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clip_grad_norm_(trainable, 1.0); opt.step(); sched.step(); opt.zero_grad()</w:t>
      </w:r>
    </w:p>
    <w:p w14:paraId="4BF8F613" w14:textId="77777777" w:rsidR="00343371" w:rsidRDefault="001803D2">
      <w:pPr>
        <w:shd w:val="clear" w:color="auto" w:fill="F5F5F5"/>
        <w:spacing w:before="30" w:after="30"/>
        <w:ind w:left="720"/>
      </w:pPr>
      <w:r>
        <w:rPr>
          <w:rFonts w:ascii="Courier New" w:eastAsia="Courier New" w:hAnsi="Courier New" w:cs="Courier New"/>
          <w:sz w:val="18"/>
          <w:szCs w:val="18"/>
        </w:rPr>
        <w:t>save_lora(model, "lora.pt")  # LoRA 파라미터만 저장(수 MB)</w:t>
      </w:r>
    </w:p>
    <w:p w14:paraId="1ECEA34E" w14:textId="3230BCBB" w:rsidR="00916213" w:rsidRPr="00916213" w:rsidRDefault="001803D2" w:rsidP="00916213">
      <w:pPr>
        <w:pStyle w:val="a4"/>
        <w:numPr>
          <w:ilvl w:val="0"/>
          <w:numId w:val="14"/>
        </w:numPr>
        <w:spacing w:before="80" w:after="80"/>
        <w:rPr>
          <w:rFonts w:asciiTheme="majorHAnsi" w:eastAsiaTheme="majorHAnsi" w:hAnsiTheme="majorHAnsi" w:hint="eastAsia"/>
          <w:sz w:val="20"/>
          <w:szCs w:val="20"/>
        </w:rPr>
      </w:pPr>
      <w:r w:rsidRP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구현</w:t>
      </w:r>
      <w:r w:rsidRPr="00916213">
        <w:rPr>
          <w:rFonts w:asciiTheme="majorHAnsi" w:eastAsiaTheme="majorHAnsi" w:hAnsiTheme="majorHAnsi"/>
          <w:b/>
          <w:bCs/>
          <w:sz w:val="20"/>
          <w:szCs w:val="20"/>
        </w:rPr>
        <w:t xml:space="preserve"> </w:t>
      </w:r>
      <w:r w:rsidRP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정확성</w:t>
      </w:r>
      <w:r w:rsidRPr="00916213">
        <w:rPr>
          <w:rFonts w:asciiTheme="majorHAnsi" w:eastAsiaTheme="majorHAnsi" w:hAnsiTheme="majorHAnsi"/>
          <w:b/>
          <w:bCs/>
          <w:sz w:val="20"/>
          <w:szCs w:val="20"/>
        </w:rPr>
        <w:t xml:space="preserve"> </w:t>
      </w:r>
      <w:r w:rsidR="00916213">
        <w:rPr>
          <w:rFonts w:asciiTheme="majorHAnsi" w:eastAsiaTheme="majorHAnsi" w:hAnsiTheme="majorHAnsi" w:cs="맑은 고딕" w:hint="eastAsia"/>
          <w:b/>
          <w:bCs/>
          <w:sz w:val="20"/>
          <w:szCs w:val="20"/>
        </w:rPr>
        <w:t>검증</w:t>
      </w:r>
    </w:p>
    <w:p w14:paraId="45C72A83" w14:textId="155F83CF" w:rsidR="00343371" w:rsidRPr="00641DDD" w:rsidRDefault="001803D2" w:rsidP="00916213">
      <w:pPr>
        <w:pStyle w:val="a4"/>
        <w:spacing w:before="80" w:after="80"/>
        <w:ind w:left="880"/>
        <w:rPr>
          <w:rFonts w:asciiTheme="majorHAnsi" w:eastAsiaTheme="majorHAnsi" w:hAnsiTheme="majorHAnsi"/>
          <w:sz w:val="18"/>
          <w:szCs w:val="18"/>
        </w:rPr>
      </w:pPr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외부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Pr="00641DDD">
        <w:rPr>
          <w:rFonts w:asciiTheme="majorHAnsi" w:eastAsiaTheme="majorHAnsi" w:hAnsiTheme="majorHAnsi"/>
          <w:sz w:val="18"/>
          <w:szCs w:val="18"/>
        </w:rPr>
        <w:t>LoRA</w:t>
      </w:r>
      <w:proofErr w:type="spellEnd"/>
      <w:r w:rsidRPr="00641DDD">
        <w:rPr>
          <w:rFonts w:asciiTheme="majorHAnsi" w:eastAsiaTheme="majorHAnsi" w:hAnsiTheme="majorHAnsi"/>
          <w:sz w:val="18"/>
          <w:szCs w:val="18"/>
        </w:rPr>
        <w:t xml:space="preserve"> </w:t>
      </w:r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라이브러리</w:t>
      </w:r>
      <w:r w:rsidRPr="00641DDD">
        <w:rPr>
          <w:rFonts w:asciiTheme="majorHAnsi" w:eastAsiaTheme="majorHAnsi" w:hAnsiTheme="majorHAnsi"/>
          <w:sz w:val="18"/>
          <w:szCs w:val="18"/>
        </w:rPr>
        <w:t>(</w:t>
      </w:r>
      <w:proofErr w:type="spellStart"/>
      <w:r w:rsidRPr="00641DDD">
        <w:rPr>
          <w:rFonts w:asciiTheme="majorHAnsi" w:eastAsiaTheme="majorHAnsi" w:hAnsiTheme="majorHAnsi"/>
          <w:sz w:val="18"/>
          <w:szCs w:val="18"/>
        </w:rPr>
        <w:t>peft</w:t>
      </w:r>
      <w:proofErr w:type="spellEnd"/>
      <w:r w:rsidRPr="00641DDD">
        <w:rPr>
          <w:rFonts w:asciiTheme="majorHAnsi" w:eastAsiaTheme="majorHAnsi" w:hAnsiTheme="majorHAnsi"/>
          <w:sz w:val="18"/>
          <w:szCs w:val="18"/>
        </w:rPr>
        <w:t>)</w:t>
      </w:r>
      <w:proofErr w:type="spellStart"/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에</w:t>
      </w:r>
      <w:proofErr w:type="spellEnd"/>
      <w:r w:rsidRPr="00641DDD">
        <w:rPr>
          <w:rFonts w:asciiTheme="majorHAnsi" w:eastAsiaTheme="majorHAnsi" w:hAnsiTheme="majorHAnsi"/>
          <w:sz w:val="18"/>
          <w:szCs w:val="18"/>
        </w:rPr>
        <w:t xml:space="preserve"> </w:t>
      </w:r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의존하지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 </w:t>
      </w:r>
      <w:r w:rsidRPr="00641DDD">
        <w:rPr>
          <w:rFonts w:asciiTheme="majorHAnsi" w:eastAsiaTheme="majorHAnsi" w:hAnsiTheme="majorHAnsi" w:cs="맑은 고딕" w:hint="eastAsia"/>
          <w:sz w:val="18"/>
          <w:szCs w:val="18"/>
        </w:rPr>
        <w:t>않고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, </w:t>
      </w:r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 xml:space="preserve">수학적 정의와 완벽히 일치하는지 순수 </w:t>
      </w:r>
      <w:proofErr w:type="spellStart"/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>PyTorch</w:t>
      </w:r>
      <w:proofErr w:type="spellEnd"/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 xml:space="preserve"> 단위 테스트(tests/test_lora.py)를 통해 검증</w:t>
      </w:r>
      <w:r w:rsidR="00B10AB5" w:rsidRPr="00641DDD">
        <w:rPr>
          <w:rFonts w:asciiTheme="majorHAnsi" w:eastAsiaTheme="majorHAnsi" w:hAnsiTheme="majorHAnsi" w:cs="맑은 고딕" w:hint="eastAsia"/>
          <w:sz w:val="18"/>
          <w:szCs w:val="18"/>
        </w:rPr>
        <w:t>했</w:t>
      </w:r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 xml:space="preserve">다. 총 20개의 End-to-End 테스트(주입, </w:t>
      </w:r>
      <w:proofErr w:type="spellStart"/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>마스킹</w:t>
      </w:r>
      <w:proofErr w:type="spellEnd"/>
      <w:r w:rsidR="00B10AB5" w:rsidRPr="00641DDD">
        <w:rPr>
          <w:rFonts w:asciiTheme="majorHAnsi" w:eastAsiaTheme="majorHAnsi" w:hAnsiTheme="majorHAnsi" w:cs="맑은 고딕"/>
          <w:sz w:val="18"/>
          <w:szCs w:val="18"/>
        </w:rPr>
        <w:t>, 저장/로드, 1-step 학습 등)를 통과하였으며, 주요 검증 항목은 다음과 같다</w:t>
      </w:r>
      <w:r w:rsidR="007B6908" w:rsidRPr="00641DDD">
        <w:rPr>
          <w:rFonts w:asciiTheme="majorHAnsi" w:eastAsiaTheme="majorHAnsi" w:hAnsiTheme="majorHAnsi" w:hint="eastAsia"/>
          <w:sz w:val="18"/>
          <w:szCs w:val="18"/>
        </w:rPr>
        <w:t>:</w:t>
      </w:r>
    </w:p>
    <w:p w14:paraId="04B6C53A" w14:textId="1EBE7D0E" w:rsidR="00343371" w:rsidRPr="00641DDD" w:rsidRDefault="001803D2" w:rsidP="00B10AB5">
      <w:pPr>
        <w:pStyle w:val="a4"/>
        <w:numPr>
          <w:ilvl w:val="1"/>
          <w:numId w:val="15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641DDD">
        <w:rPr>
          <w:rFonts w:asciiTheme="majorHAnsi" w:eastAsiaTheme="majorHAnsi" w:hAnsiTheme="majorHAnsi" w:cs="맑은 고딕" w:hint="eastAsia"/>
          <w:b/>
          <w:bCs/>
          <w:sz w:val="18"/>
          <w:szCs w:val="18"/>
        </w:rPr>
        <w:t>수</w:t>
      </w:r>
      <w:r w:rsidRPr="00641DDD">
        <w:rPr>
          <w:rFonts w:asciiTheme="majorHAnsi" w:eastAsiaTheme="majorHAnsi" w:hAnsiTheme="majorHAnsi"/>
          <w:b/>
          <w:bCs/>
          <w:sz w:val="18"/>
          <w:szCs w:val="18"/>
        </w:rPr>
        <w:t xml:space="preserve">식 일치: 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임의의 A, B에 대해 </w:t>
      </w:r>
      <w:r w:rsidRPr="00641DDD">
        <w:rPr>
          <w:rFonts w:asciiTheme="majorHAnsi" w:eastAsiaTheme="majorHAnsi" w:hAnsiTheme="majorHAnsi" w:cs="Courier New"/>
          <w:sz w:val="18"/>
          <w:szCs w:val="18"/>
        </w:rPr>
        <w:t>LoRALinear(x)</w:t>
      </w:r>
      <w:r w:rsidRPr="00641DDD">
        <w:rPr>
          <w:rFonts w:asciiTheme="majorHAnsi" w:eastAsiaTheme="majorHAnsi" w:hAnsiTheme="majorHAnsi"/>
          <w:sz w:val="18"/>
          <w:szCs w:val="18"/>
        </w:rPr>
        <w:t>가 W</w:t>
      </w:r>
      <w:r w:rsidRPr="00641DDD">
        <w:rPr>
          <w:rFonts w:ascii="Cambria Math" w:eastAsiaTheme="majorHAnsi" w:hAnsi="Cambria Math" w:cs="Cambria Math"/>
          <w:sz w:val="18"/>
          <w:szCs w:val="18"/>
        </w:rPr>
        <w:t>₀</w:t>
      </w:r>
      <w:r w:rsidRPr="00641DDD">
        <w:rPr>
          <w:rFonts w:asciiTheme="majorHAnsi" w:eastAsiaTheme="majorHAnsi" w:hAnsiTheme="majorHAnsi"/>
          <w:sz w:val="18"/>
          <w:szCs w:val="18"/>
        </w:rPr>
        <w:t>x + (</w:t>
      </w:r>
      <w:r w:rsidRPr="00641DDD">
        <w:rPr>
          <w:rFonts w:ascii="맑은 고딕" w:eastAsia="맑은 고딕" w:hAnsi="맑은 고딕" w:cs="맑은 고딕" w:hint="eastAsia"/>
          <w:sz w:val="18"/>
          <w:szCs w:val="18"/>
        </w:rPr>
        <w:t>α</w:t>
      </w:r>
      <w:r w:rsidRPr="00641DDD">
        <w:rPr>
          <w:rFonts w:asciiTheme="majorHAnsi" w:eastAsiaTheme="majorHAnsi" w:hAnsiTheme="majorHAnsi"/>
          <w:sz w:val="18"/>
          <w:szCs w:val="18"/>
        </w:rPr>
        <w:t xml:space="preserve">/r)B(Ax)와 </w:t>
      </w:r>
      <w:proofErr w:type="spellStart"/>
      <w:r w:rsidRPr="00641DDD">
        <w:rPr>
          <w:rFonts w:asciiTheme="majorHAnsi" w:eastAsiaTheme="majorHAnsi" w:hAnsiTheme="majorHAnsi"/>
          <w:sz w:val="18"/>
          <w:szCs w:val="18"/>
        </w:rPr>
        <w:t>allclose</w:t>
      </w:r>
      <w:proofErr w:type="spellEnd"/>
      <w:r w:rsidR="00B10AB5" w:rsidRPr="00641DDD">
        <w:rPr>
          <w:rFonts w:asciiTheme="majorHAnsi" w:eastAsiaTheme="majorHAnsi" w:hAnsiTheme="majorHAnsi" w:hint="eastAsia"/>
          <w:sz w:val="18"/>
          <w:szCs w:val="18"/>
        </w:rPr>
        <w:t>함을 확인</w:t>
      </w:r>
    </w:p>
    <w:p w14:paraId="72B8E92E" w14:textId="77777777" w:rsidR="00343371" w:rsidRPr="00641DDD" w:rsidRDefault="001803D2" w:rsidP="00B10AB5">
      <w:pPr>
        <w:pStyle w:val="a4"/>
        <w:numPr>
          <w:ilvl w:val="1"/>
          <w:numId w:val="15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641DDD">
        <w:rPr>
          <w:rFonts w:asciiTheme="majorHAnsi" w:eastAsiaTheme="majorHAnsi" w:hAnsiTheme="majorHAnsi"/>
          <w:b/>
          <w:bCs/>
          <w:sz w:val="18"/>
          <w:szCs w:val="18"/>
        </w:rPr>
        <w:t xml:space="preserve">초기 불변: </w:t>
      </w:r>
      <w:r w:rsidRPr="00641DDD">
        <w:rPr>
          <w:rFonts w:asciiTheme="majorHAnsi" w:eastAsiaTheme="majorHAnsi" w:hAnsiTheme="majorHAnsi"/>
          <w:sz w:val="18"/>
          <w:szCs w:val="18"/>
        </w:rPr>
        <w:t>B=0 초기화 시 출력이 base와 동일(ΔW=0).</w:t>
      </w:r>
    </w:p>
    <w:p w14:paraId="3AD682DF" w14:textId="77777777" w:rsidR="00343371" w:rsidRPr="00641DDD" w:rsidRDefault="001803D2" w:rsidP="00B10AB5">
      <w:pPr>
        <w:pStyle w:val="a4"/>
        <w:numPr>
          <w:ilvl w:val="1"/>
          <w:numId w:val="15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641DDD">
        <w:rPr>
          <w:rFonts w:asciiTheme="majorHAnsi" w:eastAsiaTheme="majorHAnsi" w:hAnsiTheme="majorHAnsi"/>
          <w:b/>
          <w:bCs/>
          <w:sz w:val="18"/>
          <w:szCs w:val="18"/>
        </w:rPr>
        <w:t xml:space="preserve">병합 불변: </w:t>
      </w:r>
      <w:r w:rsidRPr="00641DDD">
        <w:rPr>
          <w:rFonts w:asciiTheme="majorHAnsi" w:eastAsiaTheme="majorHAnsi" w:hAnsiTheme="majorHAnsi"/>
          <w:sz w:val="18"/>
          <w:szCs w:val="18"/>
        </w:rPr>
        <w:t>ΔW를 W</w:t>
      </w:r>
      <w:r w:rsidRPr="00641DDD">
        <w:rPr>
          <w:rFonts w:ascii="Cambria Math" w:eastAsiaTheme="majorHAnsi" w:hAnsi="Cambria Math" w:cs="Cambria Math"/>
          <w:sz w:val="18"/>
          <w:szCs w:val="18"/>
        </w:rPr>
        <w:t>₀</w:t>
      </w:r>
      <w:r w:rsidRPr="00641DDD">
        <w:rPr>
          <w:rFonts w:asciiTheme="majorHAnsi" w:eastAsiaTheme="majorHAnsi" w:hAnsiTheme="majorHAnsi"/>
          <w:sz w:val="18"/>
          <w:szCs w:val="18"/>
        </w:rPr>
        <w:t>에 흥수한 뒤에도 forward 출력이 동일(추론 지연 0).</w:t>
      </w:r>
    </w:p>
    <w:p w14:paraId="65D695BF" w14:textId="77777777" w:rsidR="00343371" w:rsidRPr="00635240" w:rsidRDefault="001803D2">
      <w:pPr>
        <w:pStyle w:val="2"/>
        <w:rPr>
          <w:sz w:val="22"/>
          <w:szCs w:val="22"/>
        </w:rPr>
      </w:pPr>
      <w:r w:rsidRPr="00635240">
        <w:rPr>
          <w:sz w:val="22"/>
          <w:szCs w:val="22"/>
        </w:rPr>
        <w:t>6.2 Training Setting</w:t>
      </w:r>
    </w:p>
    <w:p w14:paraId="5CB17E05" w14:textId="21B60EAF" w:rsidR="00E63F98" w:rsidRPr="00704B96" w:rsidRDefault="00E63F98" w:rsidP="00704B96">
      <w:pPr>
        <w:pStyle w:val="a4"/>
        <w:numPr>
          <w:ilvl w:val="0"/>
          <w:numId w:val="16"/>
        </w:numPr>
        <w:spacing w:before="80" w:after="80"/>
        <w:rPr>
          <w:rFonts w:hint="eastAsia"/>
          <w:b/>
          <w:bCs/>
          <w:sz w:val="20"/>
          <w:szCs w:val="20"/>
        </w:rPr>
      </w:pPr>
      <w:r w:rsidRPr="00E63F98">
        <w:rPr>
          <w:b/>
          <w:bCs/>
          <w:sz w:val="20"/>
          <w:szCs w:val="20"/>
        </w:rPr>
        <w:t>학습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환경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및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하드웨어</w:t>
      </w:r>
      <w:r w:rsidR="00704B96">
        <w:rPr>
          <w:rFonts w:hint="eastAsia"/>
          <w:b/>
          <w:bCs/>
          <w:sz w:val="20"/>
          <w:szCs w:val="20"/>
        </w:rPr>
        <w:t xml:space="preserve">: </w:t>
      </w:r>
      <w:proofErr w:type="spellStart"/>
      <w:r w:rsidRPr="00704B96">
        <w:rPr>
          <w:rFonts w:ascii="맑은 고딕" w:eastAsia="맑은 고딕" w:hAnsi="맑은 고딕" w:cs="맑은 고딕"/>
          <w:sz w:val="18"/>
          <w:szCs w:val="18"/>
        </w:rPr>
        <w:t>PyTorch</w:t>
      </w:r>
      <w:proofErr w:type="spellEnd"/>
      <w:r w:rsidRPr="00704B96">
        <w:rPr>
          <w:rFonts w:ascii="맑은 고딕" w:eastAsia="맑은 고딕" w:hAnsi="맑은 고딕" w:cs="맑은 고딕"/>
          <w:sz w:val="18"/>
          <w:szCs w:val="18"/>
        </w:rPr>
        <w:t xml:space="preserve"> 2.x와 </w:t>
      </w:r>
      <w:proofErr w:type="spellStart"/>
      <w:r w:rsidRPr="00704B96">
        <w:rPr>
          <w:rFonts w:ascii="맑은 고딕" w:eastAsia="맑은 고딕" w:hAnsi="맑은 고딕" w:cs="맑은 고딕"/>
          <w:sz w:val="18"/>
          <w:szCs w:val="18"/>
        </w:rPr>
        <w:t>HuggingFace</w:t>
      </w:r>
      <w:proofErr w:type="spellEnd"/>
      <w:r w:rsidRPr="00704B96">
        <w:rPr>
          <w:rFonts w:ascii="맑은 고딕" w:eastAsia="맑은 고딕" w:hAnsi="맑은 고딕" w:cs="맑은 고딕"/>
          <w:sz w:val="18"/>
          <w:szCs w:val="18"/>
        </w:rPr>
        <w:t xml:space="preserve"> 기반으로, 본 실험(Full-scale)은 고성능 GPU(T4/L4/A100)에서, 실측 재현은 로컬 Apple MPS 환경에서 수행</w:t>
      </w:r>
      <w:r w:rsidRPr="00704B96">
        <w:rPr>
          <w:rFonts w:ascii="맑은 고딕" w:eastAsia="맑은 고딕" w:hAnsi="맑은 고딕" w:cs="맑은 고딕" w:hint="eastAsia"/>
          <w:sz w:val="18"/>
          <w:szCs w:val="18"/>
        </w:rPr>
        <w:t>했다.</w:t>
      </w:r>
    </w:p>
    <w:p w14:paraId="47560397" w14:textId="7B3BC397" w:rsidR="00E63F98" w:rsidRPr="00704B96" w:rsidRDefault="00E63F98" w:rsidP="00704B96">
      <w:pPr>
        <w:pStyle w:val="a4"/>
        <w:numPr>
          <w:ilvl w:val="0"/>
          <w:numId w:val="16"/>
        </w:numPr>
        <w:spacing w:before="80" w:after="80"/>
        <w:rPr>
          <w:b/>
          <w:bCs/>
          <w:sz w:val="20"/>
          <w:szCs w:val="20"/>
        </w:rPr>
      </w:pPr>
      <w:r w:rsidRPr="00E63F98">
        <w:rPr>
          <w:b/>
          <w:bCs/>
          <w:sz w:val="20"/>
          <w:szCs w:val="20"/>
        </w:rPr>
        <w:t>최적화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및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학습</w:t>
      </w:r>
      <w:r w:rsidRPr="00E63F98">
        <w:rPr>
          <w:b/>
          <w:bCs/>
          <w:sz w:val="20"/>
          <w:szCs w:val="20"/>
        </w:rPr>
        <w:t xml:space="preserve"> </w:t>
      </w:r>
      <w:r w:rsidRPr="00E63F98">
        <w:rPr>
          <w:b/>
          <w:bCs/>
          <w:sz w:val="20"/>
          <w:szCs w:val="20"/>
        </w:rPr>
        <w:t>스케줄링</w:t>
      </w:r>
      <w:r w:rsidR="00704B96">
        <w:rPr>
          <w:rFonts w:hint="eastAsia"/>
          <w:b/>
          <w:bCs/>
          <w:sz w:val="20"/>
          <w:szCs w:val="20"/>
        </w:rPr>
        <w:t xml:space="preserve">: </w:t>
      </w:r>
      <w:r w:rsidRPr="00704B96">
        <w:rPr>
          <w:rFonts w:asciiTheme="majorHAnsi" w:eastAsiaTheme="majorHAnsi" w:hAnsiTheme="majorHAnsi"/>
          <w:sz w:val="18"/>
          <w:szCs w:val="18"/>
        </w:rPr>
        <w:t xml:space="preserve">안정적인 학습 최적화를 위해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AdamW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옵티마이저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 xml:space="preserve">, 코사인 감소 스케줄러(3%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웜업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 xml:space="preserve">),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그래디언트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클리핑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>(1.0)을 적용했다.</w:t>
      </w:r>
    </w:p>
    <w:p w14:paraId="554FFC87" w14:textId="3CB808F0" w:rsidR="00E63F98" w:rsidRPr="00704B96" w:rsidRDefault="00E63F98" w:rsidP="00704B96">
      <w:pPr>
        <w:pStyle w:val="a4"/>
        <w:numPr>
          <w:ilvl w:val="0"/>
          <w:numId w:val="16"/>
        </w:numPr>
        <w:spacing w:before="80" w:after="80"/>
        <w:rPr>
          <w:rFonts w:asciiTheme="majorHAnsi" w:eastAsiaTheme="majorHAnsi" w:hAnsiTheme="majorHAnsi" w:hint="eastAsia"/>
          <w:b/>
          <w:bCs/>
          <w:sz w:val="20"/>
          <w:szCs w:val="20"/>
        </w:rPr>
      </w:pPr>
      <w:r w:rsidRPr="00E63F98">
        <w:rPr>
          <w:rFonts w:asciiTheme="majorHAnsi" w:eastAsiaTheme="majorHAnsi" w:hAnsiTheme="majorHAnsi"/>
          <w:b/>
          <w:bCs/>
          <w:sz w:val="20"/>
          <w:szCs w:val="20"/>
        </w:rPr>
        <w:lastRenderedPageBreak/>
        <w:t>메모리 효율화 및 재현성</w:t>
      </w:r>
      <w:r w:rsidR="00704B96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: </w:t>
      </w:r>
      <w:r w:rsidRPr="00704B96">
        <w:rPr>
          <w:rFonts w:asciiTheme="majorHAnsi" w:eastAsiaTheme="majorHAnsi" w:hAnsiTheme="majorHAnsi"/>
          <w:sz w:val="18"/>
          <w:szCs w:val="18"/>
        </w:rPr>
        <w:t xml:space="preserve">VRAM 제약 극복을 위해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그래디언트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 xml:space="preserve"> 누적(기본)과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체크포인팅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 xml:space="preserve">(옵션)을 적용하여 메모리를 최적화했으며, </w:t>
      </w:r>
      <w:proofErr w:type="spellStart"/>
      <w:r w:rsidRPr="00704B96">
        <w:rPr>
          <w:rFonts w:asciiTheme="majorHAnsi" w:eastAsiaTheme="majorHAnsi" w:hAnsiTheme="majorHAnsi"/>
          <w:sz w:val="18"/>
          <w:szCs w:val="18"/>
        </w:rPr>
        <w:t>시드</w:t>
      </w:r>
      <w:proofErr w:type="spellEnd"/>
      <w:r w:rsidRPr="00704B96">
        <w:rPr>
          <w:rFonts w:asciiTheme="majorHAnsi" w:eastAsiaTheme="majorHAnsi" w:hAnsiTheme="majorHAnsi"/>
          <w:sz w:val="18"/>
          <w:szCs w:val="18"/>
        </w:rPr>
        <w:t>(Seed=42)를 고정해 실험의 재현성을 확보</w:t>
      </w:r>
      <w:r w:rsidRPr="00704B96">
        <w:rPr>
          <w:rFonts w:asciiTheme="majorHAnsi" w:eastAsiaTheme="majorHAnsi" w:hAnsiTheme="majorHAnsi" w:hint="eastAsia"/>
          <w:sz w:val="18"/>
          <w:szCs w:val="18"/>
        </w:rPr>
        <w:t>했다.</w:t>
      </w:r>
    </w:p>
    <w:p w14:paraId="70341439" w14:textId="691013EA" w:rsidR="00343371" w:rsidRPr="00E63F98" w:rsidRDefault="001803D2" w:rsidP="00E63F98">
      <w:pPr>
        <w:pStyle w:val="a4"/>
        <w:numPr>
          <w:ilvl w:val="0"/>
          <w:numId w:val="17"/>
        </w:numPr>
        <w:spacing w:before="80" w:after="80"/>
        <w:rPr>
          <w:rFonts w:asciiTheme="majorHAnsi" w:eastAsiaTheme="majorHAnsi" w:hAnsiTheme="majorHAnsi" w:hint="eastAsia"/>
          <w:sz w:val="20"/>
          <w:szCs w:val="20"/>
        </w:rPr>
      </w:pPr>
      <w:proofErr w:type="spellStart"/>
      <w:r w:rsidRPr="00E63F98">
        <w:rPr>
          <w:rFonts w:asciiTheme="majorHAnsi" w:eastAsiaTheme="majorHAnsi" w:hAnsiTheme="majorHAnsi"/>
          <w:b/>
          <w:bCs/>
          <w:sz w:val="20"/>
          <w:szCs w:val="20"/>
        </w:rPr>
        <w:t>하이퍼파라미터</w:t>
      </w:r>
      <w:proofErr w:type="spellEnd"/>
    </w:p>
    <w:tbl>
      <w:tblPr>
        <w:tblW w:w="79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5"/>
        <w:gridCol w:w="2934"/>
        <w:gridCol w:w="2934"/>
      </w:tblGrid>
      <w:tr w:rsidR="004E67B5" w14:paraId="1127A7D3" w14:textId="77777777" w:rsidTr="00E63F98">
        <w:trPr>
          <w:trHeight w:val="286"/>
          <w:tblHeader/>
          <w:jc w:val="center"/>
        </w:trPr>
        <w:tc>
          <w:tcPr>
            <w:tcW w:w="2125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8C8EB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bCs/>
                <w:sz w:val="16"/>
                <w:szCs w:val="16"/>
              </w:rPr>
              <w:t>설정</w:t>
            </w:r>
          </w:p>
        </w:tc>
        <w:tc>
          <w:tcPr>
            <w:tcW w:w="2934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9CBD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bCs/>
                <w:sz w:val="16"/>
                <w:szCs w:val="16"/>
              </w:rPr>
              <w:t>Full-scale (1.5B)</w:t>
            </w:r>
          </w:p>
        </w:tc>
        <w:tc>
          <w:tcPr>
            <w:tcW w:w="2934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9CF70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bCs/>
                <w:sz w:val="16"/>
                <w:szCs w:val="16"/>
              </w:rPr>
              <w:t>재현 Smoke (0.5B)</w:t>
            </w:r>
          </w:p>
        </w:tc>
      </w:tr>
      <w:tr w:rsidR="004E67B5" w14:paraId="79E1C3D2" w14:textId="77777777" w:rsidTr="00E63F98">
        <w:trPr>
          <w:trHeight w:val="225"/>
          <w:jc w:val="center"/>
        </w:trPr>
        <w:tc>
          <w:tcPr>
            <w:tcW w:w="212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FC9B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lr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D90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2e-4 (LoRA) / 1e-5 (Full FT)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C38D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동일</w:t>
            </w:r>
          </w:p>
        </w:tc>
      </w:tr>
      <w:tr w:rsidR="004E67B5" w14:paraId="5BD565CD" w14:textId="77777777" w:rsidTr="00E63F98">
        <w:trPr>
          <w:trHeight w:val="225"/>
          <w:jc w:val="center"/>
        </w:trPr>
        <w:tc>
          <w:tcPr>
            <w:tcW w:w="2125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25A0E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batch × grad_accum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B435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8 × 2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4F64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4 × 1</w:t>
            </w:r>
          </w:p>
        </w:tc>
      </w:tr>
      <w:tr w:rsidR="004E67B5" w14:paraId="0E2C81A4" w14:textId="77777777" w:rsidTr="00E63F98">
        <w:trPr>
          <w:trHeight w:val="235"/>
          <w:jc w:val="center"/>
        </w:trPr>
        <w:tc>
          <w:tcPr>
            <w:tcW w:w="212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F4556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max_length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C23D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512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FA1BB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384</w:t>
            </w:r>
          </w:p>
        </w:tc>
      </w:tr>
      <w:tr w:rsidR="004E67B5" w14:paraId="5809F018" w14:textId="77777777" w:rsidTr="00E63F98">
        <w:trPr>
          <w:trHeight w:val="225"/>
          <w:jc w:val="center"/>
        </w:trPr>
        <w:tc>
          <w:tcPr>
            <w:tcW w:w="2125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2A0C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train subset / steps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F46A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~10K / 1 epoch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491E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200</w:t>
            </w:r>
            <w:proofErr w:type="gramStart"/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예시 /</w:t>
            </w:r>
            <w:proofErr w:type="gramEnd"/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 xml:space="preserve"> 40 step (Full FT 20)</w:t>
            </w:r>
          </w:p>
        </w:tc>
      </w:tr>
      <w:tr w:rsidR="004E67B5" w14:paraId="1EA77E68" w14:textId="77777777" w:rsidTr="00E63F98">
        <w:trPr>
          <w:trHeight w:val="225"/>
          <w:jc w:val="center"/>
        </w:trPr>
        <w:tc>
          <w:tcPr>
            <w:tcW w:w="212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CADA7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eval subset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E867B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전체</w:t>
            </w:r>
          </w:p>
        </w:tc>
        <w:tc>
          <w:tcPr>
            <w:tcW w:w="29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9F9F9" w14:textId="77777777" w:rsidR="00343371" w:rsidRPr="00DB58AB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40/데이터셋</w:t>
            </w:r>
          </w:p>
        </w:tc>
      </w:tr>
      <w:tr w:rsidR="004E67B5" w14:paraId="69F39CC1" w14:textId="77777777" w:rsidTr="00E63F98">
        <w:trPr>
          <w:trHeight w:val="214"/>
          <w:jc w:val="center"/>
        </w:trPr>
        <w:tc>
          <w:tcPr>
            <w:tcW w:w="2125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110F" w14:textId="77777777" w:rsidR="00343371" w:rsidRPr="00DB58AB" w:rsidRDefault="001803D2">
            <w:pPr>
              <w:rPr>
                <w:sz w:val="16"/>
                <w:szCs w:val="16"/>
              </w:rPr>
            </w:pPr>
            <w:r w:rsidRPr="00DB58AB">
              <w:rPr>
                <w:rFonts w:eastAsia="Arial"/>
                <w:sz w:val="16"/>
                <w:szCs w:val="16"/>
              </w:rPr>
              <w:t>dtype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0258B" w14:textId="77777777" w:rsidR="00343371" w:rsidRPr="00DB58AB" w:rsidRDefault="001803D2">
            <w:pPr>
              <w:rPr>
                <w:sz w:val="16"/>
                <w:szCs w:val="16"/>
              </w:rPr>
            </w:pPr>
            <w:r w:rsidRPr="00DB58AB">
              <w:rPr>
                <w:rFonts w:eastAsia="Arial"/>
                <w:sz w:val="16"/>
                <w:szCs w:val="16"/>
              </w:rPr>
              <w:t>bfloat16</w:t>
            </w:r>
          </w:p>
        </w:tc>
        <w:tc>
          <w:tcPr>
            <w:tcW w:w="29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2F13" w14:textId="77777777" w:rsidR="00343371" w:rsidRPr="00DB58AB" w:rsidRDefault="001803D2">
            <w:pPr>
              <w:rPr>
                <w:sz w:val="16"/>
                <w:szCs w:val="16"/>
              </w:rPr>
            </w:pPr>
            <w:r w:rsidRPr="00DB58AB">
              <w:rPr>
                <w:rFonts w:eastAsia="Arial"/>
                <w:sz w:val="16"/>
                <w:szCs w:val="16"/>
              </w:rPr>
              <w:t>float32 (CPU/MPS 안전)</w:t>
            </w:r>
          </w:p>
        </w:tc>
      </w:tr>
    </w:tbl>
    <w:p w14:paraId="41D18270" w14:textId="77777777" w:rsidR="00343371" w:rsidRPr="00635240" w:rsidRDefault="001803D2">
      <w:pPr>
        <w:pStyle w:val="2"/>
        <w:rPr>
          <w:sz w:val="22"/>
          <w:szCs w:val="22"/>
        </w:rPr>
      </w:pPr>
      <w:r w:rsidRPr="00635240">
        <w:rPr>
          <w:sz w:val="22"/>
          <w:szCs w:val="22"/>
        </w:rPr>
        <w:t>6.3 Experimental Setting</w:t>
      </w:r>
    </w:p>
    <w:p w14:paraId="31F72966" w14:textId="440FB9ED" w:rsidR="00343371" w:rsidRPr="00DB53A9" w:rsidRDefault="001803D2" w:rsidP="00DB53A9">
      <w:pPr>
        <w:pStyle w:val="a4"/>
        <w:numPr>
          <w:ilvl w:val="0"/>
          <w:numId w:val="17"/>
        </w:num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bCs/>
          <w:sz w:val="20"/>
          <w:szCs w:val="20"/>
        </w:rPr>
        <w:t>비교 실험 구성</w:t>
      </w:r>
      <w:r w:rsidRPr="00DB53A9">
        <w:rPr>
          <w:rFonts w:asciiTheme="majorHAnsi" w:eastAsiaTheme="majorHAnsi" w:hAnsiTheme="majorHAnsi"/>
          <w:sz w:val="20"/>
          <w:szCs w:val="20"/>
        </w:rPr>
        <w:t>(one-factor-at-a-time, 조합 폭발 방지).</w:t>
      </w:r>
    </w:p>
    <w:tbl>
      <w:tblPr>
        <w:tblW w:w="68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2"/>
        <w:gridCol w:w="2577"/>
        <w:gridCol w:w="1880"/>
      </w:tblGrid>
      <w:tr w:rsidR="004E67B5" w:rsidRPr="00DB53A9" w14:paraId="2F796B00" w14:textId="77777777" w:rsidTr="00DB53A9">
        <w:trPr>
          <w:trHeight w:val="323"/>
          <w:tblHeader/>
          <w:jc w:val="center"/>
        </w:trPr>
        <w:tc>
          <w:tcPr>
            <w:tcW w:w="2432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C01F9" w14:textId="77777777" w:rsidR="00343371" w:rsidRPr="00DB53A9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DB53A9">
              <w:rPr>
                <w:rFonts w:asciiTheme="majorHAnsi" w:eastAsiaTheme="majorHAnsi" w:hAnsiTheme="majorHAnsi"/>
                <w:b/>
                <w:bCs/>
                <w:sz w:val="18"/>
                <w:szCs w:val="18"/>
              </w:rPr>
              <w:t>축</w:t>
            </w:r>
          </w:p>
        </w:tc>
        <w:tc>
          <w:tcPr>
            <w:tcW w:w="2577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49814" w14:textId="77777777" w:rsidR="00343371" w:rsidRPr="00DB53A9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DB53A9">
              <w:rPr>
                <w:rFonts w:asciiTheme="majorHAnsi" w:eastAsiaTheme="majorHAnsi" w:hAnsiTheme="majorHAnsi"/>
                <w:b/>
                <w:bCs/>
                <w:sz w:val="18"/>
                <w:szCs w:val="18"/>
              </w:rPr>
              <w:t>변형</w:t>
            </w:r>
          </w:p>
        </w:tc>
        <w:tc>
          <w:tcPr>
            <w:tcW w:w="188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B2363" w14:textId="77777777" w:rsidR="00343371" w:rsidRPr="00DB53A9" w:rsidRDefault="001803D2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 w:rsidRPr="00DB53A9">
              <w:rPr>
                <w:rFonts w:asciiTheme="majorHAnsi" w:eastAsiaTheme="majorHAnsi" w:hAnsiTheme="majorHAnsi"/>
                <w:b/>
                <w:bCs/>
                <w:sz w:val="18"/>
                <w:szCs w:val="18"/>
              </w:rPr>
              <w:t>고정</w:t>
            </w:r>
          </w:p>
        </w:tc>
      </w:tr>
      <w:tr w:rsidR="004E67B5" w:rsidRPr="00DB53A9" w14:paraId="3EBD3B8B" w14:textId="77777777" w:rsidTr="00DB53A9">
        <w:trPr>
          <w:trHeight w:val="284"/>
          <w:jc w:val="center"/>
        </w:trPr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AB744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rank (RQ1)</w:t>
            </w:r>
          </w:p>
        </w:tc>
        <w:tc>
          <w:tcPr>
            <w:tcW w:w="25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5847F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r ∈ {1, 4, 8, 16, (32)}</w:t>
            </w:r>
          </w:p>
        </w:tc>
        <w:tc>
          <w:tcPr>
            <w:tcW w:w="1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8B8FB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scaling α/r 고정</w:t>
            </w:r>
          </w:p>
        </w:tc>
      </w:tr>
      <w:tr w:rsidR="004E67B5" w:rsidRPr="00DB53A9" w14:paraId="3C15609B" w14:textId="77777777" w:rsidTr="00DB53A9">
        <w:trPr>
          <w:trHeight w:val="297"/>
          <w:jc w:val="center"/>
        </w:trPr>
        <w:tc>
          <w:tcPr>
            <w:tcW w:w="2432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0C79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target module (RQ2)</w:t>
            </w:r>
          </w:p>
        </w:tc>
        <w:tc>
          <w:tcPr>
            <w:tcW w:w="257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7B02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q,v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 / 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q,k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v,o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 / +MLP</w:t>
            </w:r>
          </w:p>
        </w:tc>
        <w:tc>
          <w:tcPr>
            <w:tcW w:w="18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0214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r=8, α=16</w:t>
            </w:r>
          </w:p>
        </w:tc>
      </w:tr>
      <w:tr w:rsidR="004E67B5" w:rsidRPr="00DB53A9" w14:paraId="618A3E09" w14:textId="77777777" w:rsidTr="00DB53A9">
        <w:trPr>
          <w:trHeight w:val="284"/>
          <w:jc w:val="center"/>
        </w:trPr>
        <w:tc>
          <w:tcPr>
            <w:tcW w:w="2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7DBA6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scaling (RQ3)</w:t>
            </w:r>
          </w:p>
        </w:tc>
        <w:tc>
          <w:tcPr>
            <w:tcW w:w="257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231C4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α/r ∈ {0.5, 1, 2}</w:t>
            </w:r>
          </w:p>
        </w:tc>
        <w:tc>
          <w:tcPr>
            <w:tcW w:w="1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0A77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r=8</w:t>
            </w:r>
          </w:p>
        </w:tc>
      </w:tr>
      <w:tr w:rsidR="004E67B5" w:rsidRPr="00DB53A9" w14:paraId="30890CD2" w14:textId="77777777" w:rsidTr="00DB53A9">
        <w:trPr>
          <w:trHeight w:val="284"/>
          <w:jc w:val="center"/>
        </w:trPr>
        <w:tc>
          <w:tcPr>
            <w:tcW w:w="2432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D210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method (RQ4)</w:t>
            </w:r>
          </w:p>
        </w:tc>
        <w:tc>
          <w:tcPr>
            <w:tcW w:w="257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6DC6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LoRA / Full FT / Zero-shot</w:t>
            </w:r>
          </w:p>
        </w:tc>
        <w:tc>
          <w:tcPr>
            <w:tcW w:w="18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4D73" w14:textId="77777777" w:rsidR="00343371" w:rsidRPr="00DB53A9" w:rsidRDefault="001803D2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동일 데이터·시드</w:t>
            </w:r>
          </w:p>
        </w:tc>
      </w:tr>
    </w:tbl>
    <w:p w14:paraId="14BD982D" w14:textId="298A8486" w:rsidR="00343371" w:rsidRPr="00704B96" w:rsidRDefault="001803D2" w:rsidP="00704B96">
      <w:pPr>
        <w:pStyle w:val="a4"/>
        <w:numPr>
          <w:ilvl w:val="0"/>
          <w:numId w:val="17"/>
        </w:numPr>
        <w:spacing w:before="120" w:after="80"/>
        <w:rPr>
          <w:rFonts w:asciiTheme="majorHAnsi" w:eastAsiaTheme="majorHAnsi" w:hAnsiTheme="majorHAnsi"/>
          <w:b/>
          <w:bCs/>
          <w:sz w:val="20"/>
          <w:szCs w:val="20"/>
        </w:rPr>
      </w:pPr>
      <w:r w:rsidRPr="005C2E06">
        <w:rPr>
          <w:rFonts w:asciiTheme="majorHAnsi" w:eastAsiaTheme="majorHAnsi" w:hAnsiTheme="majorHAnsi"/>
          <w:b/>
          <w:bCs/>
          <w:sz w:val="20"/>
          <w:szCs w:val="20"/>
        </w:rPr>
        <w:t>Baseline 설정</w:t>
      </w:r>
      <w:r w:rsidR="00704B96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: </w:t>
      </w:r>
      <w:r w:rsidRPr="00704B96">
        <w:rPr>
          <w:rFonts w:asciiTheme="majorHAnsi" w:eastAsiaTheme="majorHAnsi" w:hAnsiTheme="majorHAnsi"/>
          <w:sz w:val="18"/>
          <w:szCs w:val="18"/>
        </w:rPr>
        <w:t>Zero-shot(학습 0, 하한 참조)과 Full FT(전체 파라미터, 상한 참조).</w:t>
      </w:r>
    </w:p>
    <w:p w14:paraId="4F046E98" w14:textId="2D06EDA4" w:rsidR="00DB53A9" w:rsidRPr="002D17B5" w:rsidRDefault="001803D2" w:rsidP="002D17B5">
      <w:pPr>
        <w:pStyle w:val="a4"/>
        <w:numPr>
          <w:ilvl w:val="0"/>
          <w:numId w:val="17"/>
        </w:numPr>
        <w:spacing w:before="80" w:after="80"/>
        <w:rPr>
          <w:rFonts w:asciiTheme="majorHAnsi" w:eastAsiaTheme="majorHAnsi" w:hAnsiTheme="majorHAnsi" w:hint="eastAsia"/>
          <w:b/>
          <w:bCs/>
          <w:sz w:val="20"/>
          <w:szCs w:val="20"/>
        </w:rPr>
      </w:pPr>
      <w:r w:rsidRPr="005C2E06">
        <w:rPr>
          <w:rFonts w:asciiTheme="majorHAnsi" w:eastAsiaTheme="majorHAnsi" w:hAnsiTheme="majorHAnsi"/>
          <w:b/>
          <w:bCs/>
          <w:sz w:val="20"/>
          <w:szCs w:val="20"/>
        </w:rPr>
        <w:t>평가 지표</w:t>
      </w:r>
      <w:r w:rsidR="002D17B5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: </w:t>
      </w:r>
      <w:r w:rsidRPr="002D17B5">
        <w:rPr>
          <w:rFonts w:asciiTheme="majorHAnsi" w:eastAsiaTheme="majorHAnsi" w:hAnsiTheme="majorHAnsi"/>
          <w:sz w:val="18"/>
          <w:szCs w:val="18"/>
        </w:rPr>
        <w:t>MCQ 정확도(보기별 log-likelihood, 1차 지표)</w:t>
      </w:r>
      <w:r w:rsidR="002D17B5">
        <w:rPr>
          <w:rFonts w:asciiTheme="majorHAnsi" w:eastAsiaTheme="majorHAnsi" w:hAnsiTheme="majorHAnsi" w:hint="eastAsia"/>
          <w:sz w:val="18"/>
          <w:szCs w:val="18"/>
        </w:rPr>
        <w:t xml:space="preserve">, </w:t>
      </w:r>
      <w:r w:rsidRPr="002D17B5">
        <w:rPr>
          <w:rFonts w:asciiTheme="majorHAnsi" w:eastAsiaTheme="majorHAnsi" w:hAnsiTheme="majorHAnsi"/>
          <w:sz w:val="18"/>
          <w:szCs w:val="18"/>
        </w:rPr>
        <w:t>trainable 파라미터 수·비율(효율)</w:t>
      </w:r>
      <w:r w:rsidR="002D17B5">
        <w:rPr>
          <w:rFonts w:asciiTheme="majorHAnsi" w:eastAsiaTheme="majorHAnsi" w:hAnsiTheme="majorHAnsi" w:hint="eastAsia"/>
          <w:sz w:val="18"/>
          <w:szCs w:val="18"/>
        </w:rPr>
        <w:t xml:space="preserve">. </w:t>
      </w:r>
      <w:r w:rsidRPr="002D17B5">
        <w:rPr>
          <w:rFonts w:asciiTheme="majorHAnsi" w:eastAsiaTheme="majorHAnsi" w:hAnsiTheme="majorHAnsi"/>
          <w:sz w:val="18"/>
          <w:szCs w:val="18"/>
        </w:rPr>
        <w:t>peak VRAM(CUDA 한정)</w:t>
      </w:r>
      <w:r w:rsidR="002D17B5">
        <w:rPr>
          <w:rFonts w:asciiTheme="majorHAnsi" w:eastAsiaTheme="majorHAnsi" w:hAnsiTheme="majorHAnsi" w:hint="eastAsia"/>
          <w:sz w:val="18"/>
          <w:szCs w:val="18"/>
        </w:rPr>
        <w:t xml:space="preserve">, </w:t>
      </w:r>
      <w:r w:rsidRPr="002D17B5">
        <w:rPr>
          <w:rFonts w:asciiTheme="majorHAnsi" w:eastAsiaTheme="majorHAnsi" w:hAnsiTheme="majorHAnsi"/>
          <w:sz w:val="18"/>
          <w:szCs w:val="18"/>
        </w:rPr>
        <w:t>학습 시간. perplexity는 보조.</w:t>
      </w:r>
    </w:p>
    <w:p w14:paraId="01586FD3" w14:textId="77777777" w:rsidR="00135AD9" w:rsidRPr="00635240" w:rsidRDefault="001803D2">
      <w:pPr>
        <w:pBdr>
          <w:bottom w:val="single" w:sz="4" w:space="4" w:color="2E75B6"/>
        </w:pBdr>
        <w:spacing w:before="320" w:after="160"/>
        <w:rPr>
          <w:sz w:val="28"/>
          <w:szCs w:val="28"/>
        </w:rPr>
      </w:pPr>
      <w:r w:rsidRPr="00635240">
        <w:rPr>
          <w:b/>
          <w:color w:val="2E75B6"/>
          <w:sz w:val="28"/>
          <w:szCs w:val="28"/>
        </w:rPr>
        <w:t>7. Results</w:t>
      </w:r>
    </w:p>
    <w:p w14:paraId="38C69ED6" w14:textId="603EEBDE" w:rsidR="00135AD9" w:rsidRPr="00566DB5" w:rsidRDefault="00566DB5">
      <w:pPr>
        <w:spacing w:before="80" w:after="80"/>
        <w:rPr>
          <w:rFonts w:asciiTheme="majorHAnsi" w:eastAsiaTheme="majorHAnsi" w:hAnsiTheme="majorHAnsi"/>
          <w:sz w:val="20"/>
          <w:szCs w:val="20"/>
        </w:rPr>
      </w:pPr>
      <w:r w:rsidRPr="00566DB5">
        <w:rPr>
          <w:rFonts w:asciiTheme="majorHAnsi" w:eastAsiaTheme="majorHAnsi" w:hAnsiTheme="majorHAnsi"/>
          <w:sz w:val="20"/>
          <w:szCs w:val="20"/>
        </w:rPr>
        <w:t xml:space="preserve">본 실험은 소규모 환경(Smoke-scale, 0.5B, MPS)을 기준으로 진행되어 표본 오차(±7%p)와 VRAM 측정 한계(MPS에서 0으로 표기)가 존재하므로, 절대적인 정확도 수치보다는 </w:t>
      </w:r>
      <w:proofErr w:type="spellStart"/>
      <w:r w:rsidRPr="00566DB5">
        <w:rPr>
          <w:rFonts w:asciiTheme="majorHAnsi" w:eastAsiaTheme="majorHAnsi" w:hAnsiTheme="majorHAnsi"/>
          <w:b/>
          <w:bCs/>
          <w:sz w:val="20"/>
          <w:szCs w:val="20"/>
        </w:rPr>
        <w:t>하이퍼파라미터</w:t>
      </w:r>
      <w:proofErr w:type="spellEnd"/>
      <w:r w:rsidRPr="00566DB5">
        <w:rPr>
          <w:rFonts w:asciiTheme="majorHAnsi" w:eastAsiaTheme="majorHAnsi" w:hAnsiTheme="majorHAnsi"/>
          <w:b/>
          <w:bCs/>
          <w:sz w:val="20"/>
          <w:szCs w:val="20"/>
        </w:rPr>
        <w:t xml:space="preserve"> 변화에 따른 성능 경향성 및 효율성 비교</w:t>
      </w:r>
      <w:r w:rsidRPr="00566DB5">
        <w:rPr>
          <w:rFonts w:asciiTheme="majorHAnsi" w:eastAsiaTheme="majorHAnsi" w:hAnsiTheme="majorHAnsi"/>
          <w:sz w:val="20"/>
          <w:szCs w:val="20"/>
        </w:rPr>
        <w:t xml:space="preserve">에 분석의 중점을 </w:t>
      </w:r>
      <w:proofErr w:type="gramStart"/>
      <w:r w:rsidRPr="00566DB5">
        <w:rPr>
          <w:rFonts w:asciiTheme="majorHAnsi" w:eastAsiaTheme="majorHAnsi" w:hAnsiTheme="majorHAnsi"/>
          <w:sz w:val="20"/>
          <w:szCs w:val="20"/>
        </w:rPr>
        <w:t>두었다</w:t>
      </w:r>
      <w:r w:rsidR="005A6A52">
        <w:rPr>
          <w:rFonts w:asciiTheme="majorHAnsi" w:eastAsiaTheme="majorHAnsi" w:hAnsiTheme="majorHAnsi" w:hint="eastAsia"/>
          <w:sz w:val="20"/>
          <w:szCs w:val="20"/>
        </w:rPr>
        <w:t>.</w:t>
      </w:r>
      <w:r w:rsidRPr="00566DB5">
        <w:rPr>
          <w:rFonts w:asciiTheme="majorHAnsi" w:eastAsiaTheme="majorHAnsi" w:hAnsiTheme="majorHAnsi"/>
          <w:sz w:val="20"/>
          <w:szCs w:val="20"/>
        </w:rPr>
        <w:t>(</w:t>
      </w:r>
      <w:proofErr w:type="gramEnd"/>
      <w:r w:rsidRPr="00566DB5">
        <w:rPr>
          <w:rFonts w:asciiTheme="majorHAnsi" w:eastAsiaTheme="majorHAnsi" w:hAnsiTheme="majorHAnsi"/>
          <w:sz w:val="20"/>
          <w:szCs w:val="20"/>
        </w:rPr>
        <w:t>SMOKE=False 설정 시 Full-scale 재현 가능).</w:t>
      </w:r>
    </w:p>
    <w:p w14:paraId="36C83F87" w14:textId="77777777" w:rsidR="00135AD9" w:rsidRPr="00635240" w:rsidRDefault="001803D2">
      <w:pPr>
        <w:spacing w:before="240" w:after="120"/>
        <w:rPr>
          <w:rFonts w:asciiTheme="majorHAnsi" w:eastAsiaTheme="majorHAnsi" w:hAnsiTheme="majorHAnsi"/>
        </w:rPr>
      </w:pPr>
      <w:r w:rsidRPr="00635240">
        <w:rPr>
          <w:rFonts w:asciiTheme="majorHAnsi" w:eastAsiaTheme="majorHAnsi" w:hAnsiTheme="majorHAnsi"/>
          <w:b/>
          <w:color w:val="1F4E79"/>
        </w:rPr>
        <w:t>7.1 Experimental Results</w:t>
      </w:r>
    </w:p>
    <w:p w14:paraId="3B39DD6F" w14:textId="77777777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(a) 구현 정확성 검증</w:t>
      </w:r>
    </w:p>
    <w:p w14:paraId="35F0B86D" w14:textId="77777777" w:rsidR="00135AD9" w:rsidRPr="00DB53A9" w:rsidRDefault="001803D2">
      <w:pPr>
        <w:spacing w:before="80" w:after="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외부 라이브러리 없이 직접 구현한 LoRA의 구조적, 수학적 무결성을 증명하기 위해 단위 테스트를 수행했다. 논문 수식과의 연산 일치 여부, 초기화 불변성, 병합 불변성, 전체 학습 파이프라인의 종단간 정상 동작 여부 등 총 20개의 테스트 케이스를 모두 성공적으로 통과했다.</w:t>
      </w:r>
    </w:p>
    <w:p w14:paraId="0D0A14DA" w14:textId="736146F8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="00DB3C4A" w:rsidRPr="00DB53A9">
        <w:rPr>
          <w:rFonts w:asciiTheme="majorHAnsi" w:eastAsiaTheme="majorHAnsi" w:hAnsiTheme="majorHAnsi" w:hint="eastAsia"/>
          <w:b/>
          <w:sz w:val="20"/>
          <w:szCs w:val="20"/>
        </w:rPr>
        <w:t>b</w:t>
      </w:r>
      <w:r w:rsidRPr="00DB53A9">
        <w:rPr>
          <w:rFonts w:asciiTheme="majorHAnsi" w:eastAsiaTheme="majorHAnsi" w:hAnsiTheme="majorHAnsi"/>
          <w:b/>
          <w:sz w:val="20"/>
          <w:szCs w:val="20"/>
        </w:rPr>
        <w:t>) [RQ1] rank r이 (성능, 학습 파라미터) trade-off에 미치는 영향과 포화 지점</w:t>
      </w:r>
    </w:p>
    <w:p w14:paraId="4FE1B68D" w14:textId="292E79F4" w:rsidR="00135AD9" w:rsidRPr="00DB53A9" w:rsidRDefault="001803D2" w:rsidP="00EE7F3B">
      <w:pPr>
        <w:spacing w:before="80" w:after="80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Rank r을 1, 4, 8, 16으로 점진적으로 늘리면서 모델의 학습 추이와 성능 변화를 확인했다. 파라미터를 많이 늘린</w:t>
      </w:r>
      <w:r w:rsidRPr="00DB53A9">
        <w:rPr>
          <w:rFonts w:asciiTheme="majorHAnsi" w:eastAsiaTheme="majorHAnsi" w:hAnsiTheme="majorHAnsi"/>
          <w:sz w:val="18"/>
          <w:szCs w:val="18"/>
        </w:rPr>
        <w:lastRenderedPageBreak/>
        <w:t>다고 해서 모델이 선형적으로 더 똑똑해지는지, 아니면 일정한 포화 지점이 존재하는지 확인하고자 했다.</w:t>
      </w:r>
    </w:p>
    <w:tbl>
      <w:tblPr>
        <w:tblW w:w="8931" w:type="dxa"/>
        <w:tblInd w:w="-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01"/>
        <w:gridCol w:w="1560"/>
        <w:gridCol w:w="1559"/>
        <w:gridCol w:w="1417"/>
        <w:gridCol w:w="1560"/>
        <w:gridCol w:w="1134"/>
      </w:tblGrid>
      <w:tr w:rsidR="00135AD9" w:rsidRPr="00DB53A9" w14:paraId="04B5AD79" w14:textId="77777777" w:rsidTr="00704B96">
        <w:trPr>
          <w:tblHeader/>
        </w:trPr>
        <w:tc>
          <w:tcPr>
            <w:tcW w:w="1701" w:type="dxa"/>
            <w:shd w:val="clear" w:color="auto" w:fill="DEEAF1"/>
            <w:vAlign w:val="center"/>
          </w:tcPr>
          <w:p w14:paraId="212531A4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sz w:val="16"/>
                <w:szCs w:val="16"/>
              </w:rPr>
              <w:t>r</w:t>
            </w:r>
          </w:p>
        </w:tc>
        <w:tc>
          <w:tcPr>
            <w:tcW w:w="1560" w:type="dxa"/>
            <w:shd w:val="clear" w:color="auto" w:fill="DEEAF1"/>
            <w:vAlign w:val="center"/>
          </w:tcPr>
          <w:p w14:paraId="2AEE2211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sz w:val="16"/>
                <w:szCs w:val="16"/>
              </w:rPr>
              <w:t>trainable %</w:t>
            </w:r>
          </w:p>
        </w:tc>
        <w:tc>
          <w:tcPr>
            <w:tcW w:w="1559" w:type="dxa"/>
            <w:shd w:val="clear" w:color="auto" w:fill="DEEAF1"/>
            <w:vAlign w:val="center"/>
          </w:tcPr>
          <w:p w14:paraId="0C9DB694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sz w:val="16"/>
                <w:szCs w:val="16"/>
              </w:rPr>
              <w:t>MedMCQA (Δ)</w:t>
            </w:r>
          </w:p>
        </w:tc>
        <w:tc>
          <w:tcPr>
            <w:tcW w:w="1417" w:type="dxa"/>
            <w:shd w:val="clear" w:color="auto" w:fill="DEEAF1"/>
            <w:vAlign w:val="center"/>
          </w:tcPr>
          <w:p w14:paraId="1971FB6C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sz w:val="16"/>
                <w:szCs w:val="16"/>
              </w:rPr>
              <w:t>MedQA (Δ)</w:t>
            </w:r>
          </w:p>
        </w:tc>
        <w:tc>
          <w:tcPr>
            <w:tcW w:w="1560" w:type="dxa"/>
            <w:shd w:val="clear" w:color="auto" w:fill="DEEAF1"/>
            <w:vAlign w:val="center"/>
          </w:tcPr>
          <w:p w14:paraId="44C725CA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sz w:val="16"/>
                <w:szCs w:val="16"/>
              </w:rPr>
              <w:t>PubMedQA (Δ)</w:t>
            </w:r>
          </w:p>
        </w:tc>
        <w:tc>
          <w:tcPr>
            <w:tcW w:w="1134" w:type="dxa"/>
            <w:shd w:val="clear" w:color="auto" w:fill="DEEAF1"/>
            <w:vAlign w:val="center"/>
          </w:tcPr>
          <w:p w14:paraId="2701A222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b/>
                <w:sz w:val="16"/>
                <w:szCs w:val="16"/>
              </w:rPr>
              <w:t>time (s)</w:t>
            </w:r>
          </w:p>
        </w:tc>
      </w:tr>
      <w:tr w:rsidR="00135AD9" w:rsidRPr="00DB53A9" w14:paraId="17DABA5D" w14:textId="77777777" w:rsidTr="00704B96">
        <w:tc>
          <w:tcPr>
            <w:tcW w:w="1701" w:type="dxa"/>
            <w:shd w:val="clear" w:color="auto" w:fill="FFFFFF"/>
            <w:vAlign w:val="center"/>
          </w:tcPr>
          <w:p w14:paraId="48CCBA7F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base (zero-shot)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1B752C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0.00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56B0D6C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0.375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36EECC90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0.250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22A9279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0.950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641DD7C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</w:p>
        </w:tc>
      </w:tr>
      <w:tr w:rsidR="00135AD9" w:rsidRPr="00DB53A9" w14:paraId="610809FB" w14:textId="77777777" w:rsidTr="00704B96">
        <w:tc>
          <w:tcPr>
            <w:tcW w:w="1701" w:type="dxa"/>
            <w:shd w:val="clear" w:color="auto" w:fill="F2F2F2"/>
            <w:vAlign w:val="center"/>
          </w:tcPr>
          <w:p w14:paraId="3D2C43DF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6634A3CB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0.0137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0C7C7E29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0.325 (</w:t>
            </w:r>
            <w:r w:rsidRPr="00DB58AB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0.05)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1F00B573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0.125 (</w:t>
            </w:r>
            <w:r w:rsidRPr="00DB58AB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0.13)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793DCC59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0.975 (+0.03)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2D56EC9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14.7</w:t>
            </w:r>
          </w:p>
        </w:tc>
      </w:tr>
      <w:tr w:rsidR="00135AD9" w:rsidRPr="00DB53A9" w14:paraId="10772F9F" w14:textId="77777777" w:rsidTr="00704B96">
        <w:tc>
          <w:tcPr>
            <w:tcW w:w="1701" w:type="dxa"/>
            <w:shd w:val="clear" w:color="auto" w:fill="FFFFFF"/>
            <w:vAlign w:val="center"/>
          </w:tcPr>
          <w:p w14:paraId="0C73D0C8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4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1D4007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0.0547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72E2F4C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0.250 (</w:t>
            </w:r>
            <w:r w:rsidRPr="00DB58AB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0.13)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1D95FE2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0.250 (0.00)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B4042D0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0.950 (0.00)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B4FD3A6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24.5</w:t>
            </w:r>
          </w:p>
        </w:tc>
      </w:tr>
      <w:tr w:rsidR="00135AD9" w:rsidRPr="00DB53A9" w14:paraId="3ABC1245" w14:textId="77777777" w:rsidTr="00704B96">
        <w:tc>
          <w:tcPr>
            <w:tcW w:w="1701" w:type="dxa"/>
            <w:shd w:val="clear" w:color="auto" w:fill="F2F2F2"/>
            <w:vAlign w:val="center"/>
          </w:tcPr>
          <w:p w14:paraId="476A8F99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8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5E13BA32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0.1093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35DAF34C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0.300 (</w:t>
            </w:r>
            <w:r w:rsidRPr="00DB58AB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0.08)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2BB46A00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0.275 (+0.03)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43534F1A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1.000 (+0.05)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E0E6EC3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31.7</w:t>
            </w:r>
          </w:p>
        </w:tc>
      </w:tr>
      <w:tr w:rsidR="00135AD9" w:rsidRPr="00DB53A9" w14:paraId="69F5CBFD" w14:textId="77777777" w:rsidTr="00704B96">
        <w:tc>
          <w:tcPr>
            <w:tcW w:w="1701" w:type="dxa"/>
            <w:shd w:val="clear" w:color="auto" w:fill="FFFFFF"/>
            <w:vAlign w:val="center"/>
          </w:tcPr>
          <w:p w14:paraId="5C15BC67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E9A55E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0.2184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679DAD8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0.275 (</w:t>
            </w:r>
            <w:r w:rsidRPr="00DB58AB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0.10)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BCD6630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0.300 (+0.05)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1D6117C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0.975 (+0.03)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C6997EB" w14:textId="77777777" w:rsidR="00135AD9" w:rsidRPr="00DB58AB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8AB">
              <w:rPr>
                <w:rFonts w:asciiTheme="majorHAnsi" w:eastAsiaTheme="majorHAnsi" w:hAnsiTheme="majorHAnsi"/>
                <w:sz w:val="16"/>
                <w:szCs w:val="16"/>
              </w:rPr>
              <w:t>30.4</w:t>
            </w:r>
          </w:p>
        </w:tc>
      </w:tr>
    </w:tbl>
    <w:p w14:paraId="56EDF29F" w14:textId="018190C9" w:rsidR="004E67B5" w:rsidRPr="00DB53A9" w:rsidRDefault="004E67B5" w:rsidP="00DB3C4A">
      <w:pPr>
        <w:spacing w:before="180" w:after="80"/>
        <w:jc w:val="center"/>
        <w:rPr>
          <w:rFonts w:asciiTheme="majorHAnsi" w:eastAsiaTheme="majorHAnsi" w:hAnsiTheme="majorHAnsi"/>
          <w:b/>
        </w:rPr>
      </w:pPr>
      <w:r w:rsidRPr="00DB53A9">
        <w:rPr>
          <w:rFonts w:asciiTheme="majorHAnsi" w:eastAsiaTheme="majorHAnsi" w:hAnsiTheme="majorHAnsi"/>
          <w:noProof/>
        </w:rPr>
        <w:drawing>
          <wp:inline distT="0" distB="0" distL="0" distR="0" wp14:anchorId="629C2C62" wp14:editId="56B83A3A">
            <wp:extent cx="3244215" cy="1743595"/>
            <wp:effectExtent l="0" t="0" r="0" b="9525"/>
            <wp:docPr id="11276736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73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3639" cy="175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9CE7" w14:textId="308D35B7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="00DB3C4A" w:rsidRPr="00DB53A9">
        <w:rPr>
          <w:rFonts w:asciiTheme="majorHAnsi" w:eastAsiaTheme="majorHAnsi" w:hAnsiTheme="majorHAnsi" w:hint="eastAsia"/>
          <w:b/>
          <w:sz w:val="20"/>
          <w:szCs w:val="20"/>
        </w:rPr>
        <w:t>c</w:t>
      </w:r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) 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>[RQ2] Target Module 위치에 따른 파라미터당 효율과 전이 안정성</w:t>
      </w:r>
    </w:p>
    <w:p w14:paraId="36D85177" w14:textId="34114D90" w:rsidR="00135AD9" w:rsidRPr="00A9135B" w:rsidRDefault="001803D2" w:rsidP="00EE7F3B">
      <w:pPr>
        <w:spacing w:before="80" w:after="80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어느 계층에 LoRA를 부착할지({q, v}, {q, k, v, o}, +MLP) 대조 실험을 수행했다. In-domain 성능과 전이 안정성 사이의 파레토 균형을 분석</w:t>
      </w:r>
      <w:r w:rsidR="00A9135B">
        <w:rPr>
          <w:rFonts w:asciiTheme="majorHAnsi" w:eastAsiaTheme="majorHAnsi" w:hAnsiTheme="majorHAnsi" w:hint="eastAsia"/>
          <w:sz w:val="18"/>
          <w:szCs w:val="18"/>
        </w:rPr>
        <w:t>했</w:t>
      </w:r>
      <w:r w:rsidRPr="00DB53A9">
        <w:rPr>
          <w:rFonts w:asciiTheme="majorHAnsi" w:eastAsiaTheme="majorHAnsi" w:hAnsiTheme="majorHAnsi"/>
          <w:sz w:val="18"/>
          <w:szCs w:val="18"/>
        </w:rPr>
        <w:t>다.</w:t>
      </w:r>
      <w:r w:rsidR="00A9135B">
        <w:rPr>
          <w:rFonts w:asciiTheme="majorHAnsi" w:eastAsiaTheme="majorHAnsi" w:hAnsiTheme="majorHAnsi" w:hint="eastAsia"/>
          <w:sz w:val="18"/>
          <w:szCs w:val="18"/>
        </w:rPr>
        <w:t xml:space="preserve"> </w:t>
      </w:r>
    </w:p>
    <w:tbl>
      <w:tblPr>
        <w:tblW w:w="8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1300"/>
        <w:gridCol w:w="1700"/>
        <w:gridCol w:w="1600"/>
        <w:gridCol w:w="1526"/>
      </w:tblGrid>
      <w:tr w:rsidR="00135AD9" w:rsidRPr="00DB53A9" w14:paraId="0913469F" w14:textId="77777777">
        <w:trPr>
          <w:tblHeader/>
        </w:trPr>
        <w:tc>
          <w:tcPr>
            <w:tcW w:w="1900" w:type="dxa"/>
            <w:shd w:val="clear" w:color="auto" w:fill="DEEAF1"/>
            <w:vAlign w:val="center"/>
          </w:tcPr>
          <w:p w14:paraId="23BA201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modules</w:t>
            </w:r>
          </w:p>
        </w:tc>
        <w:tc>
          <w:tcPr>
            <w:tcW w:w="1300" w:type="dxa"/>
            <w:shd w:val="clear" w:color="auto" w:fill="DEEAF1"/>
            <w:vAlign w:val="center"/>
          </w:tcPr>
          <w:p w14:paraId="366EE93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trainable %</w:t>
            </w:r>
          </w:p>
        </w:tc>
        <w:tc>
          <w:tcPr>
            <w:tcW w:w="1700" w:type="dxa"/>
            <w:shd w:val="clear" w:color="auto" w:fill="DEEAF1"/>
            <w:vAlign w:val="center"/>
          </w:tcPr>
          <w:p w14:paraId="57F6371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MedMCQA (Δ)</w:t>
            </w:r>
          </w:p>
        </w:tc>
        <w:tc>
          <w:tcPr>
            <w:tcW w:w="1600" w:type="dxa"/>
            <w:shd w:val="clear" w:color="auto" w:fill="DEEAF1"/>
            <w:vAlign w:val="center"/>
          </w:tcPr>
          <w:p w14:paraId="1BACC2E7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MedQA (Δ)</w:t>
            </w:r>
          </w:p>
        </w:tc>
        <w:tc>
          <w:tcPr>
            <w:tcW w:w="1526" w:type="dxa"/>
            <w:shd w:val="clear" w:color="auto" w:fill="DEEAF1"/>
            <w:vAlign w:val="center"/>
          </w:tcPr>
          <w:p w14:paraId="4DBDE55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PubMedQA (Δ)</w:t>
            </w:r>
          </w:p>
        </w:tc>
      </w:tr>
      <w:tr w:rsidR="00135AD9" w:rsidRPr="00DB53A9" w14:paraId="0D3C3485" w14:textId="77777777">
        <w:tc>
          <w:tcPr>
            <w:tcW w:w="1900" w:type="dxa"/>
            <w:shd w:val="clear" w:color="auto" w:fill="FFFFFF"/>
            <w:vAlign w:val="center"/>
          </w:tcPr>
          <w:p w14:paraId="4388EE58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base (zero-shot)</w:t>
            </w:r>
          </w:p>
        </w:tc>
        <w:tc>
          <w:tcPr>
            <w:tcW w:w="1300" w:type="dxa"/>
            <w:shd w:val="clear" w:color="auto" w:fill="FFFFFF"/>
            <w:vAlign w:val="center"/>
          </w:tcPr>
          <w:p w14:paraId="772C82B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0.00</w:t>
            </w:r>
          </w:p>
        </w:tc>
        <w:tc>
          <w:tcPr>
            <w:tcW w:w="1700" w:type="dxa"/>
            <w:shd w:val="clear" w:color="auto" w:fill="FFFFFF"/>
            <w:vAlign w:val="center"/>
          </w:tcPr>
          <w:p w14:paraId="01A014D5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0.375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754BDB36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0.250</w:t>
            </w:r>
          </w:p>
        </w:tc>
        <w:tc>
          <w:tcPr>
            <w:tcW w:w="1526" w:type="dxa"/>
            <w:shd w:val="clear" w:color="auto" w:fill="FFFFFF"/>
            <w:vAlign w:val="center"/>
          </w:tcPr>
          <w:p w14:paraId="7A258A6B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0.950</w:t>
            </w:r>
          </w:p>
        </w:tc>
      </w:tr>
      <w:tr w:rsidR="00135AD9" w:rsidRPr="00DB53A9" w14:paraId="2974ED5D" w14:textId="77777777">
        <w:tc>
          <w:tcPr>
            <w:tcW w:w="1900" w:type="dxa"/>
            <w:shd w:val="clear" w:color="auto" w:fill="F2F2F2"/>
            <w:vAlign w:val="center"/>
          </w:tcPr>
          <w:p w14:paraId="59B7795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q,v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6EB763E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0.1093</w:t>
            </w:r>
          </w:p>
        </w:tc>
        <w:tc>
          <w:tcPr>
            <w:tcW w:w="1700" w:type="dxa"/>
            <w:shd w:val="clear" w:color="auto" w:fill="F2F2F2"/>
            <w:vAlign w:val="center"/>
          </w:tcPr>
          <w:p w14:paraId="0C7FCE6A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0.300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0.08)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1E1E6EF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0.275 (+0.03)</w:t>
            </w:r>
          </w:p>
        </w:tc>
        <w:tc>
          <w:tcPr>
            <w:tcW w:w="1526" w:type="dxa"/>
            <w:shd w:val="clear" w:color="auto" w:fill="F2F2F2"/>
            <w:vAlign w:val="center"/>
          </w:tcPr>
          <w:p w14:paraId="10946F0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1.000 (+0.05)</w:t>
            </w:r>
          </w:p>
        </w:tc>
      </w:tr>
      <w:tr w:rsidR="00135AD9" w:rsidRPr="00DB53A9" w14:paraId="676935D2" w14:textId="77777777">
        <w:tc>
          <w:tcPr>
            <w:tcW w:w="1900" w:type="dxa"/>
            <w:shd w:val="clear" w:color="auto" w:fill="FFFFFF"/>
            <w:vAlign w:val="center"/>
          </w:tcPr>
          <w:p w14:paraId="05C2BFA3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q,k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v,o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</w:t>
            </w:r>
          </w:p>
        </w:tc>
        <w:tc>
          <w:tcPr>
            <w:tcW w:w="1300" w:type="dxa"/>
            <w:shd w:val="clear" w:color="auto" w:fill="FFFFFF"/>
            <w:vAlign w:val="center"/>
          </w:tcPr>
          <w:p w14:paraId="1B3E823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0.2184</w:t>
            </w:r>
          </w:p>
        </w:tc>
        <w:tc>
          <w:tcPr>
            <w:tcW w:w="1700" w:type="dxa"/>
            <w:shd w:val="clear" w:color="auto" w:fill="FFFFFF"/>
            <w:vAlign w:val="center"/>
          </w:tcPr>
          <w:p w14:paraId="4815718F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0.200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0.18)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79B25A08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0.225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0.03)</w:t>
            </w:r>
          </w:p>
        </w:tc>
        <w:tc>
          <w:tcPr>
            <w:tcW w:w="1526" w:type="dxa"/>
            <w:shd w:val="clear" w:color="auto" w:fill="FFFFFF"/>
            <w:vAlign w:val="center"/>
          </w:tcPr>
          <w:p w14:paraId="4A34D20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0.825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0.13)</w:t>
            </w:r>
          </w:p>
        </w:tc>
      </w:tr>
      <w:tr w:rsidR="00135AD9" w:rsidRPr="00DB53A9" w14:paraId="085D5D51" w14:textId="77777777">
        <w:tc>
          <w:tcPr>
            <w:tcW w:w="1900" w:type="dxa"/>
            <w:shd w:val="clear" w:color="auto" w:fill="F2F2F2"/>
            <w:vAlign w:val="center"/>
          </w:tcPr>
          <w:p w14:paraId="4A42A1B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{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q,k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  <w:proofErr w:type="gramStart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v,o</w:t>
            </w:r>
            <w:proofErr w:type="gramEnd"/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}+MLP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7943B17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0.8826</w:t>
            </w:r>
          </w:p>
        </w:tc>
        <w:tc>
          <w:tcPr>
            <w:tcW w:w="1700" w:type="dxa"/>
            <w:shd w:val="clear" w:color="auto" w:fill="F2F2F2"/>
            <w:vAlign w:val="center"/>
          </w:tcPr>
          <w:p w14:paraId="34FB1777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0.450 (+0.08)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1FBFFAC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0.200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0.05)</w:t>
            </w:r>
          </w:p>
        </w:tc>
        <w:tc>
          <w:tcPr>
            <w:tcW w:w="1526" w:type="dxa"/>
            <w:shd w:val="clear" w:color="auto" w:fill="F2F2F2"/>
            <w:vAlign w:val="center"/>
          </w:tcPr>
          <w:p w14:paraId="2304C098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0.775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0.18)</w:t>
            </w:r>
          </w:p>
        </w:tc>
      </w:tr>
    </w:tbl>
    <w:p w14:paraId="23E4361D" w14:textId="04FCCD62" w:rsidR="00DB3C4A" w:rsidRDefault="00DB3C4A" w:rsidP="00DB3C4A">
      <w:pPr>
        <w:spacing w:before="180" w:after="80"/>
        <w:jc w:val="center"/>
        <w:rPr>
          <w:rFonts w:asciiTheme="majorHAnsi" w:eastAsiaTheme="majorHAnsi" w:hAnsiTheme="majorHAnsi"/>
          <w:b/>
        </w:rPr>
      </w:pPr>
      <w:r w:rsidRPr="00DB53A9">
        <w:rPr>
          <w:rFonts w:asciiTheme="majorHAnsi" w:eastAsiaTheme="majorHAnsi" w:hAnsiTheme="majorHAnsi"/>
          <w:noProof/>
        </w:rPr>
        <w:drawing>
          <wp:inline distT="0" distB="0" distL="0" distR="0" wp14:anchorId="715FC9B8" wp14:editId="45D14541">
            <wp:extent cx="3320958" cy="1920240"/>
            <wp:effectExtent l="0" t="0" r="0" b="3810"/>
            <wp:docPr id="19848319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31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9259" cy="1930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19497" w14:textId="54347278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lastRenderedPageBreak/>
        <w:t>(</w:t>
      </w:r>
      <w:r w:rsidR="00DB3C4A" w:rsidRPr="00DB53A9">
        <w:rPr>
          <w:rFonts w:asciiTheme="majorHAnsi" w:eastAsiaTheme="majorHAnsi" w:hAnsiTheme="majorHAnsi" w:hint="eastAsia"/>
          <w:b/>
          <w:sz w:val="20"/>
          <w:szCs w:val="20"/>
        </w:rPr>
        <w:t>d</w:t>
      </w:r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) 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 xml:space="preserve">[RQ3] scaling </w:t>
      </w:r>
      <w:r w:rsidR="00DB3C4A" w:rsidRPr="00DB53A9">
        <w:rPr>
          <w:rFonts w:ascii="Cambria Math" w:eastAsiaTheme="majorHAnsi" w:hAnsi="Cambria Math" w:cs="Cambria Math"/>
          <w:b/>
          <w:sz w:val="20"/>
          <w:szCs w:val="20"/>
        </w:rPr>
        <w:t>𝛼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>/</w:t>
      </w:r>
      <w:r w:rsidR="00DB3C4A" w:rsidRPr="00DB53A9">
        <w:rPr>
          <w:rFonts w:ascii="Cambria Math" w:eastAsiaTheme="majorHAnsi" w:hAnsi="Cambria Math" w:cs="Cambria Math"/>
          <w:b/>
          <w:sz w:val="20"/>
          <w:szCs w:val="20"/>
        </w:rPr>
        <w:t>𝑟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 xml:space="preserve"> 가 학습 안정성·성능에 미치는 영향 — r=8 고정, α/r </w:t>
      </w:r>
      <w:r w:rsidR="00DB3C4A" w:rsidRPr="00DB53A9">
        <w:rPr>
          <w:rFonts w:asciiTheme="majorHAnsi" w:eastAsiaTheme="majorHAnsi" w:hAnsiTheme="majorHAnsi" w:cs="Cambria Math"/>
          <w:b/>
          <w:sz w:val="20"/>
          <w:szCs w:val="20"/>
        </w:rPr>
        <w:t>∈</w:t>
      </w:r>
      <w:r w:rsidR="00DB3C4A" w:rsidRPr="00DB53A9">
        <w:rPr>
          <w:rFonts w:asciiTheme="majorHAnsi" w:eastAsiaTheme="majorHAnsi" w:hAnsiTheme="majorHAnsi"/>
          <w:b/>
          <w:sz w:val="20"/>
          <w:szCs w:val="20"/>
        </w:rPr>
        <w:t xml:space="preserve"> {0.5,1,2}</w:t>
      </w:r>
    </w:p>
    <w:p w14:paraId="02492EC3" w14:textId="788258ED" w:rsidR="00135AD9" w:rsidRPr="00DB53A9" w:rsidRDefault="00290359" w:rsidP="00EE7F3B">
      <w:pPr>
        <w:spacing w:before="80" w:after="80"/>
        <w:rPr>
          <w:rFonts w:asciiTheme="majorHAnsi" w:eastAsiaTheme="majorHAnsi" w:hAnsiTheme="majorHAnsi" w:hint="eastAsia"/>
          <w:sz w:val="18"/>
          <w:szCs w:val="18"/>
        </w:rPr>
      </w:pPr>
      <w:r w:rsidRPr="00290359">
        <w:rPr>
          <w:rFonts w:asciiTheme="majorHAnsi" w:eastAsiaTheme="majorHAnsi" w:hAnsiTheme="majorHAnsi"/>
          <w:sz w:val="18"/>
          <w:szCs w:val="18"/>
        </w:rPr>
        <w:t>학습 안정성을 비교하기 위해 Scaling Factor인 α/r을 {0.5, 1.0, 2.0}으로 조절하며 실험</w:t>
      </w:r>
      <w:r>
        <w:rPr>
          <w:rFonts w:asciiTheme="majorHAnsi" w:eastAsiaTheme="majorHAnsi" w:hAnsiTheme="majorHAnsi" w:hint="eastAsia"/>
          <w:sz w:val="18"/>
          <w:szCs w:val="18"/>
        </w:rPr>
        <w:t>했다</w:t>
      </w:r>
      <w:r w:rsidR="001803D2" w:rsidRPr="00DB53A9">
        <w:rPr>
          <w:rFonts w:asciiTheme="majorHAnsi" w:eastAsiaTheme="majorHAnsi" w:hAnsiTheme="majorHAnsi"/>
          <w:sz w:val="18"/>
          <w:szCs w:val="18"/>
        </w:rPr>
        <w:t>.</w:t>
      </w:r>
    </w:p>
    <w:tbl>
      <w:tblPr>
        <w:tblW w:w="821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80"/>
        <w:gridCol w:w="1534"/>
        <w:gridCol w:w="1843"/>
        <w:gridCol w:w="1842"/>
        <w:gridCol w:w="1418"/>
      </w:tblGrid>
      <w:tr w:rsidR="00135AD9" w:rsidRPr="00DB53A9" w14:paraId="092819FC" w14:textId="77777777" w:rsidTr="00E75CD6">
        <w:trPr>
          <w:tblHeader/>
        </w:trPr>
        <w:tc>
          <w:tcPr>
            <w:tcW w:w="1580" w:type="dxa"/>
            <w:shd w:val="clear" w:color="auto" w:fill="DEEAF1"/>
            <w:vAlign w:val="center"/>
          </w:tcPr>
          <w:p w14:paraId="4C938FF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α/r</w:t>
            </w:r>
          </w:p>
        </w:tc>
        <w:tc>
          <w:tcPr>
            <w:tcW w:w="1534" w:type="dxa"/>
            <w:shd w:val="clear" w:color="auto" w:fill="DEEAF1"/>
            <w:vAlign w:val="center"/>
          </w:tcPr>
          <w:p w14:paraId="5407E7B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MedMCQA (Δ)</w:t>
            </w:r>
          </w:p>
        </w:tc>
        <w:tc>
          <w:tcPr>
            <w:tcW w:w="1843" w:type="dxa"/>
            <w:shd w:val="clear" w:color="auto" w:fill="DEEAF1"/>
            <w:vAlign w:val="center"/>
          </w:tcPr>
          <w:p w14:paraId="4E518CE2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MedQA (Δ)</w:t>
            </w:r>
          </w:p>
        </w:tc>
        <w:tc>
          <w:tcPr>
            <w:tcW w:w="1842" w:type="dxa"/>
            <w:shd w:val="clear" w:color="auto" w:fill="DEEAF1"/>
            <w:vAlign w:val="center"/>
          </w:tcPr>
          <w:p w14:paraId="29968A6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PubMedQA (Δ)</w:t>
            </w:r>
          </w:p>
        </w:tc>
        <w:tc>
          <w:tcPr>
            <w:tcW w:w="1418" w:type="dxa"/>
            <w:shd w:val="clear" w:color="auto" w:fill="DEEAF1"/>
            <w:vAlign w:val="center"/>
          </w:tcPr>
          <w:p w14:paraId="0F4946A6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final loss</w:t>
            </w:r>
          </w:p>
        </w:tc>
      </w:tr>
      <w:tr w:rsidR="00135AD9" w:rsidRPr="00DB53A9" w14:paraId="188A90B6" w14:textId="77777777" w:rsidTr="00E75CD6">
        <w:tc>
          <w:tcPr>
            <w:tcW w:w="1580" w:type="dxa"/>
            <w:shd w:val="clear" w:color="auto" w:fill="FFFFFF"/>
            <w:vAlign w:val="center"/>
          </w:tcPr>
          <w:p w14:paraId="62799D8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base (zero-shot)</w:t>
            </w:r>
          </w:p>
        </w:tc>
        <w:tc>
          <w:tcPr>
            <w:tcW w:w="1534" w:type="dxa"/>
            <w:shd w:val="clear" w:color="auto" w:fill="FFFFFF"/>
            <w:vAlign w:val="center"/>
          </w:tcPr>
          <w:p w14:paraId="6E9E3596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0.375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67AB600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0.250</w:t>
            </w:r>
          </w:p>
        </w:tc>
        <w:tc>
          <w:tcPr>
            <w:tcW w:w="1842" w:type="dxa"/>
            <w:shd w:val="clear" w:color="auto" w:fill="FFFFFF"/>
            <w:vAlign w:val="center"/>
          </w:tcPr>
          <w:p w14:paraId="6CA4F73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0.950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0FADC5D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</w:p>
        </w:tc>
      </w:tr>
      <w:tr w:rsidR="00135AD9" w:rsidRPr="00DB53A9" w14:paraId="58E95C90" w14:textId="77777777" w:rsidTr="00E75CD6">
        <w:tc>
          <w:tcPr>
            <w:tcW w:w="1580" w:type="dxa"/>
            <w:shd w:val="clear" w:color="auto" w:fill="F2F2F2"/>
            <w:vAlign w:val="center"/>
          </w:tcPr>
          <w:p w14:paraId="16DE48EC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0.5</w:t>
            </w:r>
          </w:p>
        </w:tc>
        <w:tc>
          <w:tcPr>
            <w:tcW w:w="1534" w:type="dxa"/>
            <w:shd w:val="clear" w:color="auto" w:fill="F2F2F2"/>
            <w:vAlign w:val="center"/>
          </w:tcPr>
          <w:p w14:paraId="68A03F0D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0.375 (0.00)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669FD433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0.325 (+0.08)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1C9C99BF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0.950 (0.00)</w:t>
            </w:r>
          </w:p>
        </w:tc>
        <w:tc>
          <w:tcPr>
            <w:tcW w:w="1418" w:type="dxa"/>
            <w:shd w:val="clear" w:color="auto" w:fill="F2F2F2"/>
            <w:vAlign w:val="center"/>
          </w:tcPr>
          <w:p w14:paraId="3EC2F979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1.314</w:t>
            </w:r>
          </w:p>
        </w:tc>
      </w:tr>
      <w:tr w:rsidR="00135AD9" w:rsidRPr="00DB53A9" w14:paraId="605E2DED" w14:textId="77777777" w:rsidTr="00E75CD6">
        <w:tc>
          <w:tcPr>
            <w:tcW w:w="1580" w:type="dxa"/>
            <w:shd w:val="clear" w:color="auto" w:fill="FFFFFF"/>
            <w:vAlign w:val="center"/>
          </w:tcPr>
          <w:p w14:paraId="0B90F6B4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1.0</w:t>
            </w:r>
          </w:p>
        </w:tc>
        <w:tc>
          <w:tcPr>
            <w:tcW w:w="1534" w:type="dxa"/>
            <w:shd w:val="clear" w:color="auto" w:fill="FFFFFF"/>
            <w:vAlign w:val="center"/>
          </w:tcPr>
          <w:p w14:paraId="53550A9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0.250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0.13)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08338D7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0.275 (+0.03)</w:t>
            </w:r>
          </w:p>
        </w:tc>
        <w:tc>
          <w:tcPr>
            <w:tcW w:w="1842" w:type="dxa"/>
            <w:shd w:val="clear" w:color="auto" w:fill="FFFFFF"/>
            <w:vAlign w:val="center"/>
          </w:tcPr>
          <w:p w14:paraId="4528539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0.975 (+0.03)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371CA12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1.285</w:t>
            </w:r>
          </w:p>
        </w:tc>
      </w:tr>
      <w:tr w:rsidR="00135AD9" w:rsidRPr="00DB53A9" w14:paraId="4A855764" w14:textId="77777777" w:rsidTr="00E75CD6">
        <w:tc>
          <w:tcPr>
            <w:tcW w:w="1580" w:type="dxa"/>
            <w:shd w:val="clear" w:color="auto" w:fill="F2F2F2"/>
            <w:vAlign w:val="center"/>
          </w:tcPr>
          <w:p w14:paraId="1814CD1E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2.0</w:t>
            </w:r>
          </w:p>
        </w:tc>
        <w:tc>
          <w:tcPr>
            <w:tcW w:w="1534" w:type="dxa"/>
            <w:shd w:val="clear" w:color="auto" w:fill="F2F2F2"/>
            <w:vAlign w:val="center"/>
          </w:tcPr>
          <w:p w14:paraId="710DC094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0.300 (</w:t>
            </w:r>
            <w:r w:rsidRPr="00DB53A9">
              <w:rPr>
                <w:rFonts w:ascii="Cambria Math" w:eastAsiaTheme="majorHAnsi" w:hAnsi="Cambria Math" w:cs="Cambria Math"/>
                <w:sz w:val="16"/>
                <w:szCs w:val="16"/>
              </w:rPr>
              <w:t>−</w:t>
            </w: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0.08)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37A1CEF3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0.275 (+0.03)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558D0A61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1.000 (+0.05)</w:t>
            </w:r>
          </w:p>
        </w:tc>
        <w:tc>
          <w:tcPr>
            <w:tcW w:w="1418" w:type="dxa"/>
            <w:shd w:val="clear" w:color="auto" w:fill="F2F2F2"/>
            <w:vAlign w:val="center"/>
          </w:tcPr>
          <w:p w14:paraId="1ED41DBB" w14:textId="77777777" w:rsidR="00135AD9" w:rsidRPr="00DB53A9" w:rsidRDefault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1.288</w:t>
            </w:r>
          </w:p>
        </w:tc>
      </w:tr>
    </w:tbl>
    <w:p w14:paraId="57CFFCB3" w14:textId="77777777" w:rsidR="00DB3C4A" w:rsidRPr="00E75CD6" w:rsidRDefault="00DB3C4A" w:rsidP="00DB3C4A">
      <w:pPr>
        <w:spacing w:before="180" w:after="80"/>
        <w:rPr>
          <w:rFonts w:asciiTheme="majorHAnsi" w:eastAsiaTheme="majorHAnsi" w:hAnsiTheme="majorHAnsi" w:hint="eastAsia"/>
          <w:b/>
          <w:sz w:val="6"/>
          <w:szCs w:val="6"/>
        </w:rPr>
      </w:pPr>
    </w:p>
    <w:p w14:paraId="6FF9449B" w14:textId="04569479" w:rsidR="00DB3C4A" w:rsidRPr="00DB53A9" w:rsidRDefault="00DB3C4A" w:rsidP="00DB3C4A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Pr="00DB53A9">
        <w:rPr>
          <w:rFonts w:asciiTheme="majorHAnsi" w:eastAsiaTheme="majorHAnsi" w:hAnsiTheme="majorHAnsi" w:hint="eastAsia"/>
          <w:b/>
          <w:sz w:val="20"/>
          <w:szCs w:val="20"/>
        </w:rPr>
        <w:t>e</w:t>
      </w:r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) [RQ4] </w:t>
      </w:r>
      <w:proofErr w:type="spellStart"/>
      <w:r w:rsidRPr="00DB53A9">
        <w:rPr>
          <w:rFonts w:asciiTheme="majorHAnsi" w:eastAsiaTheme="majorHAnsi" w:hAnsiTheme="majorHAnsi"/>
          <w:b/>
          <w:sz w:val="20"/>
          <w:szCs w:val="20"/>
        </w:rPr>
        <w:t>LoRA</w:t>
      </w:r>
      <w:proofErr w:type="spellEnd"/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 vs Full FT vs Zero-shot 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—(</w:t>
      </w:r>
      <w:proofErr w:type="gramEnd"/>
      <w:r w:rsidRPr="00DB53A9">
        <w:rPr>
          <w:rFonts w:asciiTheme="majorHAnsi" w:eastAsiaTheme="majorHAnsi" w:hAnsiTheme="majorHAnsi"/>
          <w:b/>
          <w:sz w:val="20"/>
          <w:szCs w:val="20"/>
        </w:rPr>
        <w:t>r=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8, {q,v</w:t>
      </w:r>
      <w:proofErr w:type="gramEnd"/>
      <w:r w:rsidRPr="00DB53A9">
        <w:rPr>
          <w:rFonts w:asciiTheme="majorHAnsi" w:eastAsiaTheme="majorHAnsi" w:hAnsiTheme="majorHAnsi"/>
          <w:b/>
          <w:sz w:val="20"/>
          <w:szCs w:val="20"/>
        </w:rPr>
        <w:t>})</w:t>
      </w:r>
    </w:p>
    <w:p w14:paraId="48C9E18C" w14:textId="77777777" w:rsidR="00DB3C4A" w:rsidRPr="00DB53A9" w:rsidRDefault="00DB3C4A" w:rsidP="00DB3C4A">
      <w:pPr>
        <w:spacing w:before="80" w:after="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b/>
          <w:sz w:val="18"/>
          <w:szCs w:val="18"/>
        </w:rPr>
        <w:t>Full FT</w:t>
      </w:r>
      <w:r w:rsidRPr="00DB53A9">
        <w:rPr>
          <w:rFonts w:asciiTheme="majorHAnsi" w:eastAsiaTheme="majorHAnsi" w:hAnsiTheme="majorHAnsi"/>
          <w:sz w:val="18"/>
          <w:szCs w:val="18"/>
        </w:rPr>
        <w:t>와 LoRA의 성능을 동일 조건에서 성능·자원·시간 측면에서 비교했다.</w:t>
      </w:r>
    </w:p>
    <w:p w14:paraId="03DE9FCA" w14:textId="7327EB47" w:rsidR="00DB3C4A" w:rsidRPr="00DB53A9" w:rsidRDefault="00DB3C4A" w:rsidP="00DB3C4A">
      <w:pPr>
        <w:spacing w:before="60" w:after="60"/>
        <w:jc w:val="center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noProof/>
        </w:rPr>
        <w:drawing>
          <wp:inline distT="0" distB="0" distL="0" distR="0" wp14:anchorId="5D79EF23" wp14:editId="30F55254">
            <wp:extent cx="4213860" cy="1169012"/>
            <wp:effectExtent l="0" t="0" r="0" b="0"/>
            <wp:docPr id="20953846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84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4524" cy="117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1350"/>
        <w:gridCol w:w="1550"/>
        <w:gridCol w:w="1550"/>
        <w:gridCol w:w="1650"/>
        <w:gridCol w:w="1426"/>
      </w:tblGrid>
      <w:tr w:rsidR="00DB3C4A" w:rsidRPr="00DB53A9" w14:paraId="7E2B5BA1" w14:textId="77777777" w:rsidTr="00E75CD6">
        <w:trPr>
          <w:trHeight w:val="374"/>
          <w:tblHeader/>
        </w:trPr>
        <w:tc>
          <w:tcPr>
            <w:tcW w:w="1500" w:type="dxa"/>
            <w:shd w:val="clear" w:color="auto" w:fill="DEEAF1"/>
            <w:vAlign w:val="center"/>
          </w:tcPr>
          <w:p w14:paraId="0EA4B964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method</w:t>
            </w:r>
          </w:p>
        </w:tc>
        <w:tc>
          <w:tcPr>
            <w:tcW w:w="1350" w:type="dxa"/>
            <w:shd w:val="clear" w:color="auto" w:fill="DEEAF1"/>
            <w:vAlign w:val="center"/>
          </w:tcPr>
          <w:p w14:paraId="6068DCDC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trainable %</w:t>
            </w:r>
          </w:p>
        </w:tc>
        <w:tc>
          <w:tcPr>
            <w:tcW w:w="1550" w:type="dxa"/>
            <w:shd w:val="clear" w:color="auto" w:fill="DEEAF1"/>
            <w:vAlign w:val="center"/>
          </w:tcPr>
          <w:p w14:paraId="31EDD238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MedMCQA (in)</w:t>
            </w:r>
          </w:p>
        </w:tc>
        <w:tc>
          <w:tcPr>
            <w:tcW w:w="1550" w:type="dxa"/>
            <w:shd w:val="clear" w:color="auto" w:fill="DEEAF1"/>
            <w:vAlign w:val="center"/>
          </w:tcPr>
          <w:p w14:paraId="0BA67036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MedQA (전이)</w:t>
            </w:r>
          </w:p>
        </w:tc>
        <w:tc>
          <w:tcPr>
            <w:tcW w:w="1650" w:type="dxa"/>
            <w:shd w:val="clear" w:color="auto" w:fill="DEEAF1"/>
            <w:vAlign w:val="center"/>
          </w:tcPr>
          <w:p w14:paraId="0B2B6E22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PubMedQA (전이)</w:t>
            </w:r>
          </w:p>
        </w:tc>
        <w:tc>
          <w:tcPr>
            <w:tcW w:w="1426" w:type="dxa"/>
            <w:shd w:val="clear" w:color="auto" w:fill="DEEAF1"/>
            <w:vAlign w:val="center"/>
          </w:tcPr>
          <w:p w14:paraId="1C2CCFC4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b/>
                <w:sz w:val="16"/>
                <w:szCs w:val="16"/>
              </w:rPr>
              <w:t>train time (s)</w:t>
            </w:r>
          </w:p>
        </w:tc>
      </w:tr>
      <w:tr w:rsidR="00DB3C4A" w:rsidRPr="00DB53A9" w14:paraId="6936AE38" w14:textId="77777777" w:rsidTr="001803D2">
        <w:tc>
          <w:tcPr>
            <w:tcW w:w="1500" w:type="dxa"/>
            <w:shd w:val="clear" w:color="auto" w:fill="FFFFFF"/>
            <w:vAlign w:val="center"/>
          </w:tcPr>
          <w:p w14:paraId="60672FFD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Zero-shot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71A8EA8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0.00</w:t>
            </w:r>
          </w:p>
        </w:tc>
        <w:tc>
          <w:tcPr>
            <w:tcW w:w="1550" w:type="dxa"/>
            <w:shd w:val="clear" w:color="auto" w:fill="FFFFFF"/>
            <w:vAlign w:val="center"/>
          </w:tcPr>
          <w:p w14:paraId="783A334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0.375</w:t>
            </w:r>
          </w:p>
        </w:tc>
        <w:tc>
          <w:tcPr>
            <w:tcW w:w="1550" w:type="dxa"/>
            <w:shd w:val="clear" w:color="auto" w:fill="FFFFFF"/>
            <w:vAlign w:val="center"/>
          </w:tcPr>
          <w:p w14:paraId="6BCE1CE8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0.250</w:t>
            </w:r>
          </w:p>
        </w:tc>
        <w:tc>
          <w:tcPr>
            <w:tcW w:w="1650" w:type="dxa"/>
            <w:shd w:val="clear" w:color="auto" w:fill="FFFFFF"/>
            <w:vAlign w:val="center"/>
          </w:tcPr>
          <w:p w14:paraId="5D37E2B2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0.950</w:t>
            </w:r>
          </w:p>
        </w:tc>
        <w:tc>
          <w:tcPr>
            <w:tcW w:w="1426" w:type="dxa"/>
            <w:shd w:val="clear" w:color="auto" w:fill="FFFFFF"/>
            <w:vAlign w:val="center"/>
          </w:tcPr>
          <w:p w14:paraId="4400AE9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</w:p>
        </w:tc>
      </w:tr>
      <w:tr w:rsidR="00DB3C4A" w:rsidRPr="00DB53A9" w14:paraId="09EE4F8C" w14:textId="77777777" w:rsidTr="001803D2">
        <w:tc>
          <w:tcPr>
            <w:tcW w:w="1500" w:type="dxa"/>
            <w:shd w:val="clear" w:color="auto" w:fill="F2F2F2"/>
            <w:vAlign w:val="center"/>
          </w:tcPr>
          <w:p w14:paraId="71C6929A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LoRA</w:t>
            </w:r>
          </w:p>
        </w:tc>
        <w:tc>
          <w:tcPr>
            <w:tcW w:w="1350" w:type="dxa"/>
            <w:shd w:val="clear" w:color="auto" w:fill="F2F2F2"/>
            <w:vAlign w:val="center"/>
          </w:tcPr>
          <w:p w14:paraId="69F30C3D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0.109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2C296863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0.300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4B966AD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0.275</w:t>
            </w:r>
          </w:p>
        </w:tc>
        <w:tc>
          <w:tcPr>
            <w:tcW w:w="1650" w:type="dxa"/>
            <w:shd w:val="clear" w:color="auto" w:fill="F2F2F2"/>
            <w:vAlign w:val="center"/>
          </w:tcPr>
          <w:p w14:paraId="648DA1E1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1.000</w:t>
            </w:r>
          </w:p>
        </w:tc>
        <w:tc>
          <w:tcPr>
            <w:tcW w:w="1426" w:type="dxa"/>
            <w:shd w:val="clear" w:color="auto" w:fill="F2F2F2"/>
            <w:vAlign w:val="center"/>
          </w:tcPr>
          <w:p w14:paraId="28882488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28.2</w:t>
            </w:r>
          </w:p>
        </w:tc>
      </w:tr>
      <w:tr w:rsidR="00DB3C4A" w:rsidRPr="00DB53A9" w14:paraId="17AFD245" w14:textId="77777777" w:rsidTr="001803D2">
        <w:tc>
          <w:tcPr>
            <w:tcW w:w="1500" w:type="dxa"/>
            <w:shd w:val="clear" w:color="auto" w:fill="FFFFFF"/>
            <w:vAlign w:val="center"/>
          </w:tcPr>
          <w:p w14:paraId="166E750B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Full FT</w:t>
            </w:r>
          </w:p>
        </w:tc>
        <w:tc>
          <w:tcPr>
            <w:tcW w:w="1350" w:type="dxa"/>
            <w:shd w:val="clear" w:color="auto" w:fill="FFFFFF"/>
            <w:vAlign w:val="center"/>
          </w:tcPr>
          <w:p w14:paraId="268CEFE7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100.0</w:t>
            </w:r>
          </w:p>
        </w:tc>
        <w:tc>
          <w:tcPr>
            <w:tcW w:w="1550" w:type="dxa"/>
            <w:shd w:val="clear" w:color="auto" w:fill="FFFFFF"/>
            <w:vAlign w:val="center"/>
          </w:tcPr>
          <w:p w14:paraId="07DC40A5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0.175</w:t>
            </w:r>
          </w:p>
        </w:tc>
        <w:tc>
          <w:tcPr>
            <w:tcW w:w="1550" w:type="dxa"/>
            <w:shd w:val="clear" w:color="auto" w:fill="FFFFFF"/>
            <w:vAlign w:val="center"/>
          </w:tcPr>
          <w:p w14:paraId="27A8B79C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0.175</w:t>
            </w:r>
          </w:p>
        </w:tc>
        <w:tc>
          <w:tcPr>
            <w:tcW w:w="1650" w:type="dxa"/>
            <w:shd w:val="clear" w:color="auto" w:fill="FFFFFF"/>
            <w:vAlign w:val="center"/>
          </w:tcPr>
          <w:p w14:paraId="0E98A1F5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0.325</w:t>
            </w:r>
          </w:p>
        </w:tc>
        <w:tc>
          <w:tcPr>
            <w:tcW w:w="1426" w:type="dxa"/>
            <w:shd w:val="clear" w:color="auto" w:fill="FFFFFF"/>
            <w:vAlign w:val="center"/>
          </w:tcPr>
          <w:p w14:paraId="1089F605" w14:textId="77777777" w:rsidR="00DB3C4A" w:rsidRPr="00DB53A9" w:rsidRDefault="00DB3C4A" w:rsidP="001803D2">
            <w:pPr>
              <w:spacing w:before="40" w:after="40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DB53A9">
              <w:rPr>
                <w:rFonts w:asciiTheme="majorHAnsi" w:eastAsiaTheme="majorHAnsi" w:hAnsiTheme="majorHAnsi"/>
                <w:sz w:val="16"/>
                <w:szCs w:val="16"/>
              </w:rPr>
              <w:t>55.9</w:t>
            </w:r>
          </w:p>
        </w:tc>
      </w:tr>
    </w:tbl>
    <w:p w14:paraId="70D807B3" w14:textId="70C6F970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</w:t>
      </w:r>
      <w:r w:rsidR="00883F8F" w:rsidRPr="00DB53A9">
        <w:rPr>
          <w:rFonts w:asciiTheme="majorHAnsi" w:eastAsiaTheme="majorHAnsi" w:hAnsiTheme="majorHAnsi" w:hint="eastAsia"/>
          <w:b/>
          <w:sz w:val="20"/>
          <w:szCs w:val="20"/>
        </w:rPr>
        <w:t>f</w:t>
      </w:r>
      <w:r w:rsidRPr="00DB53A9">
        <w:rPr>
          <w:rFonts w:asciiTheme="majorHAnsi" w:eastAsiaTheme="majorHAnsi" w:hAnsiTheme="majorHAnsi"/>
          <w:b/>
          <w:sz w:val="20"/>
          <w:szCs w:val="20"/>
        </w:rPr>
        <w:t>) In-domain vs Transfer</w:t>
      </w:r>
    </w:p>
    <w:p w14:paraId="2AAC4881" w14:textId="35BAC6EF" w:rsidR="00135AD9" w:rsidRPr="00DB53A9" w:rsidRDefault="001803D2">
      <w:pPr>
        <w:spacing w:before="80" w:after="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 xml:space="preserve">rank별 MedMCQA(in-domain) vs MedQA/PubMedQA(전이) 성능 추이를 분석한다. </w:t>
      </w:r>
    </w:p>
    <w:p w14:paraId="0A60103D" w14:textId="04C90EEC" w:rsidR="00C45BA7" w:rsidRPr="007D32FA" w:rsidRDefault="00DB3C4A" w:rsidP="007D32FA">
      <w:pPr>
        <w:spacing w:before="80" w:after="80"/>
        <w:jc w:val="center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noProof/>
          <w:sz w:val="18"/>
          <w:szCs w:val="18"/>
        </w:rPr>
        <w:drawing>
          <wp:inline distT="0" distB="0" distL="0" distR="0" wp14:anchorId="474D5E71" wp14:editId="16E505DD">
            <wp:extent cx="3200400" cy="1938108"/>
            <wp:effectExtent l="0" t="0" r="0" b="5080"/>
            <wp:docPr id="6877267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267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8236" cy="19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34B0" w14:textId="6E45E49B" w:rsidR="00135AD9" w:rsidRPr="00DB53A9" w:rsidRDefault="001803D2">
      <w:pPr>
        <w:spacing w:before="180" w:after="8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(g) Qualitative Comparison — Zero-shot vs LoRA</w:t>
      </w:r>
    </w:p>
    <w:p w14:paraId="220003C7" w14:textId="426182DF" w:rsidR="00135AD9" w:rsidRPr="00DB53A9" w:rsidRDefault="001803D2">
      <w:pPr>
        <w:spacing w:before="80" w:after="8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동일 임상 문항(하벽 심근경색 ECG)에 대해 zero-shot vs LoRA의 응답을 비교했다.</w:t>
      </w:r>
    </w:p>
    <w:p w14:paraId="310CEBF5" w14:textId="506CA94F" w:rsidR="00C45BA7" w:rsidRDefault="00EE7F3B">
      <w:pPr>
        <w:spacing w:before="80" w:after="80"/>
        <w:rPr>
          <w:rFonts w:hint="eastAsia"/>
        </w:rPr>
      </w:pPr>
      <w:r w:rsidRPr="00AF3475">
        <w:rPr>
          <w:noProof/>
        </w:rPr>
        <w:lastRenderedPageBreak/>
        <w:drawing>
          <wp:inline distT="0" distB="0" distL="0" distR="0" wp14:anchorId="7069DD95" wp14:editId="7BA02828">
            <wp:extent cx="4152900" cy="1043056"/>
            <wp:effectExtent l="0" t="0" r="0" b="5080"/>
            <wp:docPr id="41826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263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331" cy="105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B9D7" w14:textId="6240B4D7" w:rsidR="00135AD9" w:rsidRPr="00635240" w:rsidRDefault="001803D2">
      <w:pPr>
        <w:spacing w:before="240" w:after="120"/>
        <w:rPr>
          <w:rFonts w:asciiTheme="majorHAnsi" w:eastAsiaTheme="majorHAnsi" w:hAnsiTheme="majorHAnsi"/>
        </w:rPr>
      </w:pPr>
      <w:r w:rsidRPr="00635240">
        <w:rPr>
          <w:rFonts w:asciiTheme="majorHAnsi" w:eastAsiaTheme="majorHAnsi" w:hAnsiTheme="majorHAnsi"/>
          <w:b/>
          <w:color w:val="1F4E79"/>
        </w:rPr>
        <w:t xml:space="preserve">7.2 Analysis </w:t>
      </w:r>
    </w:p>
    <w:p w14:paraId="3EEF510F" w14:textId="5781DE5E" w:rsidR="00135AD9" w:rsidRPr="00D53F42" w:rsidRDefault="001803D2" w:rsidP="00D53F42">
      <w:pPr>
        <w:numPr>
          <w:ilvl w:val="0"/>
          <w:numId w:val="19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RQ1 (rank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)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>학습 파라미터는 rank에 정확히 선형(0.014%→0.22%)이나 정확도는 0.5B·n=40 smoke 규모에서 표 본오차 내 평탄(MedMCQA 0.250.325)했다. 즉 이 규모에선 “낮은 rank로 충분”이 관찰되며, rank를 키워도 파라미 터·시간만 늘고 이득이 작다. 단정적 포화 지점은 full-scale(1.5B, 전체 eval)에서 확정해야 한다.</w:t>
      </w:r>
    </w:p>
    <w:p w14:paraId="7E059246" w14:textId="76F6901F" w:rsidR="00135AD9" w:rsidRPr="00D53F42" w:rsidRDefault="001803D2" w:rsidP="00D53F42">
      <w:pPr>
        <w:numPr>
          <w:ilvl w:val="0"/>
          <w:numId w:val="20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RQ2 (target module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)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+MLP 조합이 in-domain </w:t>
      </w:r>
      <w:proofErr w:type="spellStart"/>
      <w:r w:rsidR="00073B93" w:rsidRPr="00D53F42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에서 0.45로 최고였다. MLP는 파라미터의 대부분을 차지해 표현력이 커지지만(trainable 0.88%) 전이(MedQA/PubMedQA)는 오히려 낮아져 in-domain 과적합 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경향 을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보였다. attention-only({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q,v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>})는 파라미터당 효율과 전이 안정성이 좋아 파레토 관점에서 균형점이다.</w:t>
      </w:r>
    </w:p>
    <w:p w14:paraId="36C981DD" w14:textId="3731BE0C" w:rsidR="00135AD9" w:rsidRPr="00D53F42" w:rsidRDefault="001803D2" w:rsidP="00D53F42">
      <w:pPr>
        <w:numPr>
          <w:ilvl w:val="0"/>
          <w:numId w:val="21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RQ3 (scaling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)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>α/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r 는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ΔW의 유효 </w:t>
      </w:r>
      <w:proofErr w:type="spellStart"/>
      <w:r w:rsidR="00073B93" w:rsidRPr="00D53F42">
        <w:rPr>
          <w:rFonts w:asciiTheme="majorHAnsi" w:eastAsiaTheme="majorHAnsi" w:hAnsiTheme="majorHAnsi"/>
          <w:sz w:val="18"/>
          <w:szCs w:val="18"/>
        </w:rPr>
        <w:t>학습률처럼</w:t>
      </w:r>
      <w:proofErr w:type="spell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작용한다. final loss는 α/r=1(1.285)·2(1.288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) 에서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가장 낮고 0.5(1.314)에서 다소 높아, scaling이 작으면 적응이 약해 손실이 덜 내려감을 보였다. 정확도는 smoke 표본오차 내에 서 큰 차이가 없었다(MedMCQA 0.250.375). full-scale에서는 과대 scaling 시 학습 불안정(loss 진동) 여부를 loss 곡선으로 확정해야 한다.</w:t>
      </w:r>
    </w:p>
    <w:p w14:paraId="6B87CDA1" w14:textId="3196F83A" w:rsidR="00135AD9" w:rsidRPr="00D53F42" w:rsidRDefault="001803D2" w:rsidP="00D53F42">
      <w:pPr>
        <w:numPr>
          <w:ilvl w:val="0"/>
          <w:numId w:val="22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RQ4 (method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)</w:t>
      </w:r>
      <w:r w:rsidR="00D53F42">
        <w:rPr>
          <w:rFonts w:asciiTheme="majorHAnsi" w:eastAsiaTheme="majorHAnsi" w:hAnsiTheme="majorHAnsi" w:hint="eastAsia"/>
          <w:b/>
          <w:sz w:val="20"/>
          <w:szCs w:val="20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  <w:b/>
          <w:sz w:val="20"/>
          <w:szCs w:val="20"/>
        </w:rPr>
        <w:t xml:space="preserve"> 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가장 뚜렷한 신호: Full FT가 smoke 규모에서 붕괴(MedMCQA 0.175, PubMedQA 0.325)했다. 200예시·20step·전체 494M 파라미터 갱신은 사전학습 지식을 덮어써 재앙적 망각(catastrophic forgetting)을 일으킨다. 반면 LoRA는 0.109% 파라미터만 학습해 망각 없이 사전학습 성능을 보존하면서 적응했고, 학습 시간도 절반(28s vs 56s). Zero-shot이 이미 강한 것은 Qwen2.5가 의료 MCQ에 상당한 사전 지식을 가졌기 때문이며, </w:t>
      </w:r>
      <w:proofErr w:type="gramStart"/>
      <w:r w:rsidR="00073B93" w:rsidRPr="00D53F42">
        <w:rPr>
          <w:rFonts w:asciiTheme="majorHAnsi" w:eastAsiaTheme="majorHAnsi" w:hAnsiTheme="majorHAnsi"/>
          <w:sz w:val="18"/>
          <w:szCs w:val="18"/>
        </w:rPr>
        <w:t>이것 이</w:t>
      </w:r>
      <w:proofErr w:type="gramEnd"/>
      <w:r w:rsidR="00073B93" w:rsidRPr="00D53F42">
        <w:rPr>
          <w:rFonts w:asciiTheme="majorHAnsi" w:eastAsiaTheme="majorHAnsi" w:hAnsiTheme="majorHAnsi"/>
          <w:sz w:val="18"/>
          <w:szCs w:val="18"/>
        </w:rPr>
        <w:t xml:space="preserve"> LoRA가 “보존하면서 미세 조정”하는 설계가 유리한 이유를 설명한다.</w:t>
      </w:r>
    </w:p>
    <w:p w14:paraId="53E88B3B" w14:textId="71A4CC27" w:rsidR="00135AD9" w:rsidRPr="00D53F42" w:rsidRDefault="001803D2" w:rsidP="00D53F42">
      <w:pPr>
        <w:numPr>
          <w:ilvl w:val="0"/>
          <w:numId w:val="23"/>
        </w:numPr>
        <w:spacing w:before="60" w:after="60"/>
        <w:rPr>
          <w:rFonts w:asciiTheme="majorHAnsi" w:eastAsiaTheme="majorHAnsi" w:hAnsiTheme="majorHAnsi"/>
        </w:rPr>
      </w:pPr>
      <w:proofErr w:type="spellStart"/>
      <w:r w:rsidRPr="00DB53A9">
        <w:rPr>
          <w:rFonts w:asciiTheme="majorHAnsi" w:eastAsiaTheme="majorHAnsi" w:hAnsiTheme="majorHAnsi"/>
          <w:b/>
          <w:sz w:val="20"/>
          <w:szCs w:val="20"/>
        </w:rPr>
        <w:t>PubMedQA</w:t>
      </w:r>
      <w:proofErr w:type="spellEnd"/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 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주의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="00DB58AB" w:rsidRPr="00DB58AB">
        <w:rPr>
          <w:rFonts w:asciiTheme="majorHAnsi" w:eastAsiaTheme="majorHAnsi" w:hAnsiTheme="majorHAnsi"/>
          <w:sz w:val="18"/>
          <w:szCs w:val="18"/>
        </w:rPr>
        <w:t>test 셋 정답이 '</w:t>
      </w:r>
      <w:proofErr w:type="spellStart"/>
      <w:r w:rsidR="00DB58AB" w:rsidRPr="00DB58AB">
        <w:rPr>
          <w:rFonts w:asciiTheme="majorHAnsi" w:eastAsiaTheme="majorHAnsi" w:hAnsiTheme="majorHAnsi"/>
          <w:sz w:val="18"/>
          <w:szCs w:val="18"/>
        </w:rPr>
        <w:t>yes'</w:t>
      </w:r>
      <w:proofErr w:type="spellEnd"/>
      <w:r w:rsidR="00DB58AB" w:rsidRPr="00DB58AB">
        <w:rPr>
          <w:rFonts w:asciiTheme="majorHAnsi" w:eastAsiaTheme="majorHAnsi" w:hAnsiTheme="majorHAnsi"/>
          <w:sz w:val="18"/>
          <w:szCs w:val="18"/>
        </w:rPr>
        <w:t>로 편향되어 정확도가 과대평가될 수 있으므로, 단독 해석을 지양하고 full-scale에서 균형 지표를 별도로 분석해야 한다</w:t>
      </w:r>
      <w:r w:rsidR="00073B93" w:rsidRPr="00D53F42">
        <w:rPr>
          <w:rFonts w:asciiTheme="majorHAnsi" w:eastAsiaTheme="majorHAnsi" w:hAnsiTheme="majorHAnsi"/>
          <w:sz w:val="18"/>
          <w:szCs w:val="18"/>
        </w:rPr>
        <w:t>.</w:t>
      </w:r>
    </w:p>
    <w:p w14:paraId="58ACF58D" w14:textId="6BE2183C" w:rsidR="00B5703D" w:rsidRPr="00D53F42" w:rsidRDefault="001803D2" w:rsidP="00B5703D">
      <w:pPr>
        <w:numPr>
          <w:ilvl w:val="0"/>
          <w:numId w:val="24"/>
        </w:numPr>
        <w:spacing w:before="60" w:after="60"/>
        <w:rPr>
          <w:rFonts w:asciiTheme="majorHAnsi" w:eastAsiaTheme="majorHAnsi" w:hAnsiTheme="majorHAnsi" w:hint="eastAsia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 xml:space="preserve">효율 축은 규모와 무관하게 </w:t>
      </w:r>
      <w:proofErr w:type="gramStart"/>
      <w:r w:rsidRPr="00DB53A9">
        <w:rPr>
          <w:rFonts w:asciiTheme="majorHAnsi" w:eastAsiaTheme="majorHAnsi" w:hAnsiTheme="majorHAnsi"/>
          <w:b/>
          <w:sz w:val="20"/>
          <w:szCs w:val="20"/>
        </w:rPr>
        <w:t>확정적</w:t>
      </w:r>
      <w:r w:rsidR="00D53F42">
        <w:rPr>
          <w:rFonts w:asciiTheme="majorHAnsi" w:eastAsiaTheme="majorHAnsi" w:hAnsiTheme="majorHAnsi" w:hint="eastAsia"/>
        </w:rPr>
        <w:t xml:space="preserve"> :</w:t>
      </w:r>
      <w:proofErr w:type="gramEnd"/>
      <w:r w:rsidR="00D53F42">
        <w:rPr>
          <w:rFonts w:asciiTheme="majorHAnsi" w:eastAsiaTheme="majorHAnsi" w:hAnsiTheme="majorHAnsi" w:hint="eastAsia"/>
        </w:rPr>
        <w:t xml:space="preserve"> </w:t>
      </w:r>
      <w:r w:rsidRPr="00D53F42">
        <w:rPr>
          <w:rFonts w:asciiTheme="majorHAnsi" w:eastAsiaTheme="majorHAnsi" w:hAnsiTheme="majorHAnsi"/>
          <w:sz w:val="18"/>
          <w:szCs w:val="18"/>
        </w:rPr>
        <w:t>trainable %(0.1%대)와 학습 시간(</w:t>
      </w:r>
      <w:proofErr w:type="spellStart"/>
      <w:r w:rsidRPr="00D53F42">
        <w:rPr>
          <w:rFonts w:asciiTheme="majorHAnsi" w:eastAsiaTheme="majorHAnsi" w:hAnsiTheme="majorHAnsi"/>
          <w:sz w:val="18"/>
          <w:szCs w:val="18"/>
        </w:rPr>
        <w:t>LoRA</w:t>
      </w:r>
      <w:proofErr w:type="spellEnd"/>
      <w:r w:rsidRPr="00D53F42">
        <w:rPr>
          <w:rFonts w:asciiTheme="majorHAnsi" w:eastAsiaTheme="majorHAnsi" w:hAnsiTheme="majorHAnsi"/>
          <w:sz w:val="18"/>
          <w:szCs w:val="18"/>
        </w:rPr>
        <w:t xml:space="preserve"> </w:t>
      </w:r>
      <w:proofErr w:type="gramStart"/>
      <w:r w:rsidRPr="00D53F42">
        <w:rPr>
          <w:rFonts w:asciiTheme="majorHAnsi" w:eastAsiaTheme="majorHAnsi" w:hAnsiTheme="majorHAnsi"/>
          <w:sz w:val="18"/>
          <w:szCs w:val="18"/>
        </w:rPr>
        <w:t>&lt; Full</w:t>
      </w:r>
      <w:proofErr w:type="gramEnd"/>
      <w:r w:rsidRPr="00D53F42">
        <w:rPr>
          <w:rFonts w:asciiTheme="majorHAnsi" w:eastAsiaTheme="majorHAnsi" w:hAnsiTheme="majorHAnsi"/>
          <w:sz w:val="18"/>
          <w:szCs w:val="18"/>
        </w:rPr>
        <w:t xml:space="preserve"> FT)은 표본오차의 영향을 받지 않는 robust한 결과로, </w:t>
      </w:r>
      <w:proofErr w:type="spellStart"/>
      <w:r w:rsidRPr="00D53F42">
        <w:rPr>
          <w:rFonts w:asciiTheme="majorHAnsi" w:eastAsiaTheme="majorHAnsi" w:hAnsiTheme="majorHAnsi"/>
          <w:sz w:val="18"/>
          <w:szCs w:val="18"/>
        </w:rPr>
        <w:t>LoRA</w:t>
      </w:r>
      <w:proofErr w:type="spellEnd"/>
      <w:r w:rsidRPr="00D53F42">
        <w:rPr>
          <w:rFonts w:asciiTheme="majorHAnsi" w:eastAsiaTheme="majorHAnsi" w:hAnsiTheme="majorHAnsi"/>
          <w:sz w:val="18"/>
          <w:szCs w:val="18"/>
        </w:rPr>
        <w:t>의 핵심 가치를 직접 입증한다.</w:t>
      </w:r>
    </w:p>
    <w:p w14:paraId="6DEBD0B0" w14:textId="77777777" w:rsidR="00135AD9" w:rsidRPr="00635240" w:rsidRDefault="001803D2">
      <w:pPr>
        <w:spacing w:before="240" w:after="120"/>
      </w:pPr>
      <w:r w:rsidRPr="00635240">
        <w:rPr>
          <w:b/>
          <w:color w:val="1F4E79"/>
        </w:rPr>
        <w:t xml:space="preserve">7.3 </w:t>
      </w:r>
      <w:r w:rsidRPr="00635240">
        <w:rPr>
          <w:b/>
          <w:color w:val="1F4E79"/>
        </w:rPr>
        <w:t>성능</w:t>
      </w:r>
      <w:r w:rsidRPr="00635240">
        <w:rPr>
          <w:b/>
          <w:color w:val="1F4E79"/>
        </w:rPr>
        <w:t xml:space="preserve"> </w:t>
      </w:r>
      <w:r w:rsidRPr="00635240">
        <w:rPr>
          <w:b/>
          <w:color w:val="1F4E79"/>
        </w:rPr>
        <w:t>향상</w:t>
      </w:r>
      <w:r w:rsidRPr="00635240">
        <w:rPr>
          <w:b/>
          <w:color w:val="1F4E79"/>
        </w:rPr>
        <w:t xml:space="preserve"> </w:t>
      </w:r>
      <w:r w:rsidRPr="00635240">
        <w:rPr>
          <w:b/>
          <w:color w:val="1F4E79"/>
        </w:rPr>
        <w:t>실험</w:t>
      </w:r>
      <w:r w:rsidRPr="00635240">
        <w:rPr>
          <w:b/>
          <w:color w:val="1F4E79"/>
        </w:rPr>
        <w:t xml:space="preserve"> — </w:t>
      </w:r>
      <w:r w:rsidRPr="00635240">
        <w:rPr>
          <w:b/>
          <w:color w:val="1F4E79"/>
        </w:rPr>
        <w:t>학습량</w:t>
      </w:r>
      <w:r w:rsidRPr="00635240">
        <w:rPr>
          <w:b/>
          <w:color w:val="1F4E79"/>
        </w:rPr>
        <w:t xml:space="preserve"> vs </w:t>
      </w:r>
      <w:r w:rsidRPr="00635240">
        <w:rPr>
          <w:b/>
          <w:color w:val="1F4E79"/>
        </w:rPr>
        <w:t>용량</w:t>
      </w:r>
      <w:r w:rsidRPr="00635240">
        <w:rPr>
          <w:b/>
          <w:color w:val="1F4E79"/>
        </w:rPr>
        <w:t>(trainable %)</w:t>
      </w:r>
    </w:p>
    <w:p w14:paraId="65064177" w14:textId="618F7A35" w:rsidR="00135AD9" w:rsidRPr="00DB53A9" w:rsidRDefault="001803D2" w:rsidP="00073B93">
      <w:pPr>
        <w:spacing w:before="80" w:after="8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sz w:val="20"/>
          <w:szCs w:val="20"/>
        </w:rPr>
        <w:t xml:space="preserve">"0.109%는 너무 작지 않은가"라는 질문을 검증했다. </w:t>
      </w:r>
    </w:p>
    <w:tbl>
      <w:tblPr>
        <w:tblW w:w="779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96"/>
        <w:gridCol w:w="1134"/>
        <w:gridCol w:w="851"/>
        <w:gridCol w:w="1417"/>
        <w:gridCol w:w="1276"/>
        <w:gridCol w:w="1418"/>
      </w:tblGrid>
      <w:tr w:rsidR="00135AD9" w14:paraId="59FC8E1D" w14:textId="77777777" w:rsidTr="00DB53A9">
        <w:trPr>
          <w:tblHeader/>
        </w:trPr>
        <w:tc>
          <w:tcPr>
            <w:tcW w:w="1696" w:type="dxa"/>
            <w:shd w:val="clear" w:color="auto" w:fill="DEEAF1"/>
            <w:vAlign w:val="center"/>
          </w:tcPr>
          <w:p w14:paraId="3C0A5789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설정</w:t>
            </w:r>
          </w:p>
        </w:tc>
        <w:tc>
          <w:tcPr>
            <w:tcW w:w="1134" w:type="dxa"/>
            <w:shd w:val="clear" w:color="auto" w:fill="DEEAF1"/>
            <w:vAlign w:val="center"/>
          </w:tcPr>
          <w:p w14:paraId="73CCEC6C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trainable %</w:t>
            </w:r>
          </w:p>
        </w:tc>
        <w:tc>
          <w:tcPr>
            <w:tcW w:w="851" w:type="dxa"/>
            <w:shd w:val="clear" w:color="auto" w:fill="DEEAF1"/>
            <w:vAlign w:val="center"/>
          </w:tcPr>
          <w:p w14:paraId="1796DA48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시간</w:t>
            </w:r>
          </w:p>
        </w:tc>
        <w:tc>
          <w:tcPr>
            <w:tcW w:w="1417" w:type="dxa"/>
            <w:shd w:val="clear" w:color="auto" w:fill="DEEAF1"/>
            <w:vAlign w:val="center"/>
          </w:tcPr>
          <w:p w14:paraId="1140B721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MedMCQA (Δ)</w:t>
            </w:r>
          </w:p>
        </w:tc>
        <w:tc>
          <w:tcPr>
            <w:tcW w:w="1276" w:type="dxa"/>
            <w:shd w:val="clear" w:color="auto" w:fill="DEEAF1"/>
            <w:vAlign w:val="center"/>
          </w:tcPr>
          <w:p w14:paraId="7ABE1E96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MedQA (Δ)</w:t>
            </w:r>
          </w:p>
        </w:tc>
        <w:tc>
          <w:tcPr>
            <w:tcW w:w="1418" w:type="dxa"/>
            <w:shd w:val="clear" w:color="auto" w:fill="DEEAF1"/>
            <w:vAlign w:val="center"/>
          </w:tcPr>
          <w:p w14:paraId="6AA86A22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b/>
                <w:sz w:val="16"/>
                <w:szCs w:val="16"/>
              </w:rPr>
              <w:t>PubMedQA (Δ)</w:t>
            </w:r>
          </w:p>
        </w:tc>
      </w:tr>
      <w:tr w:rsidR="00135AD9" w14:paraId="08308BD3" w14:textId="77777777" w:rsidTr="00DB53A9">
        <w:tc>
          <w:tcPr>
            <w:tcW w:w="1696" w:type="dxa"/>
            <w:shd w:val="clear" w:color="auto" w:fill="FFFFFF"/>
            <w:vAlign w:val="center"/>
          </w:tcPr>
          <w:p w14:paraId="48E4E0BA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base (zero-shot)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F8E1285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0 %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58692EB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–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631F760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0.360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5EBEFFF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0.400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5762E679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0.950</w:t>
            </w:r>
          </w:p>
        </w:tc>
      </w:tr>
      <w:tr w:rsidR="00135AD9" w14:paraId="7D18AC10" w14:textId="77777777" w:rsidTr="00DB53A9">
        <w:tc>
          <w:tcPr>
            <w:tcW w:w="1696" w:type="dxa"/>
            <w:shd w:val="clear" w:color="auto" w:fill="F2F2F2"/>
            <w:vAlign w:val="center"/>
          </w:tcPr>
          <w:p w14:paraId="4970C54A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r8 {</w:t>
            </w:r>
            <w:proofErr w:type="gramStart"/>
            <w:r w:rsidRPr="00DB53A9">
              <w:rPr>
                <w:sz w:val="16"/>
                <w:szCs w:val="16"/>
              </w:rPr>
              <w:t>q,v</w:t>
            </w:r>
            <w:proofErr w:type="gramEnd"/>
            <w:r w:rsidRPr="00DB53A9">
              <w:rPr>
                <w:sz w:val="16"/>
                <w:szCs w:val="16"/>
              </w:rPr>
              <w:t>}, 2000/300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64D8519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0.109%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66F7C20F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154s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49DC9935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0.380 (+0.02)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EEE655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0.400 (0.00)</w:t>
            </w:r>
          </w:p>
        </w:tc>
        <w:tc>
          <w:tcPr>
            <w:tcW w:w="1418" w:type="dxa"/>
            <w:shd w:val="clear" w:color="auto" w:fill="F2F2F2"/>
            <w:vAlign w:val="center"/>
          </w:tcPr>
          <w:p w14:paraId="0AB2815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0.940 (−0.01)</w:t>
            </w:r>
          </w:p>
        </w:tc>
      </w:tr>
      <w:tr w:rsidR="00135AD9" w14:paraId="121E4FA3" w14:textId="77777777" w:rsidTr="00DB53A9">
        <w:tc>
          <w:tcPr>
            <w:tcW w:w="1696" w:type="dxa"/>
            <w:shd w:val="clear" w:color="auto" w:fill="FFFFFF"/>
            <w:vAlign w:val="center"/>
          </w:tcPr>
          <w:p w14:paraId="368DCA43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r8 {</w:t>
            </w:r>
            <w:proofErr w:type="gramStart"/>
            <w:r w:rsidRPr="00DB53A9">
              <w:rPr>
                <w:sz w:val="16"/>
                <w:szCs w:val="16"/>
              </w:rPr>
              <w:t>q,v</w:t>
            </w:r>
            <w:proofErr w:type="gramEnd"/>
            <w:r w:rsidRPr="00DB53A9">
              <w:rPr>
                <w:sz w:val="16"/>
                <w:szCs w:val="16"/>
              </w:rPr>
              <w:t>}, 6000/1000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8954E45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0.109%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12E8966B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827s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FDF4954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0.430 (+0.07)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40D2024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0.320 (−0.08)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7696CC08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0.990 (+0.04)</w:t>
            </w:r>
          </w:p>
        </w:tc>
      </w:tr>
      <w:tr w:rsidR="00135AD9" w14:paraId="3E6D8979" w14:textId="77777777" w:rsidTr="00DB53A9">
        <w:tc>
          <w:tcPr>
            <w:tcW w:w="1696" w:type="dxa"/>
            <w:shd w:val="clear" w:color="auto" w:fill="F2F2F2"/>
            <w:vAlign w:val="center"/>
          </w:tcPr>
          <w:p w14:paraId="2FE1D61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r8 {</w:t>
            </w:r>
            <w:proofErr w:type="gramStart"/>
            <w:r w:rsidRPr="00DB53A9">
              <w:rPr>
                <w:sz w:val="16"/>
                <w:szCs w:val="16"/>
              </w:rPr>
              <w:t>q,v</w:t>
            </w:r>
            <w:proofErr w:type="gramEnd"/>
            <w:r w:rsidRPr="00DB53A9">
              <w:rPr>
                <w:sz w:val="16"/>
                <w:szCs w:val="16"/>
              </w:rPr>
              <w:t>}, 6000/1000, dropout+wd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5DEFAD7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0.109%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5649AC59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1152s</w:t>
            </w:r>
          </w:p>
        </w:tc>
        <w:tc>
          <w:tcPr>
            <w:tcW w:w="1417" w:type="dxa"/>
            <w:shd w:val="clear" w:color="auto" w:fill="F2F2F2"/>
            <w:vAlign w:val="center"/>
          </w:tcPr>
          <w:p w14:paraId="6365AC8B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0.410 (+0.05)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4E994502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0.360 (−0.04)</w:t>
            </w:r>
          </w:p>
        </w:tc>
        <w:tc>
          <w:tcPr>
            <w:tcW w:w="1418" w:type="dxa"/>
            <w:shd w:val="clear" w:color="auto" w:fill="F2F2F2"/>
            <w:vAlign w:val="center"/>
          </w:tcPr>
          <w:p w14:paraId="68F948DF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0.970 (+0.02)</w:t>
            </w:r>
          </w:p>
        </w:tc>
      </w:tr>
      <w:tr w:rsidR="00135AD9" w14:paraId="15E569EB" w14:textId="77777777" w:rsidTr="00DB53A9">
        <w:tc>
          <w:tcPr>
            <w:tcW w:w="1696" w:type="dxa"/>
            <w:shd w:val="clear" w:color="auto" w:fill="FFFFFF"/>
            <w:vAlign w:val="center"/>
          </w:tcPr>
          <w:p w14:paraId="0B3FC778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lastRenderedPageBreak/>
              <w:t>r32 all-modules, 6000/1000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8D3F846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3.44%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66E85950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1111s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AB741A1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0.350 (−0.01)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35DA915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0.290 (−0.11)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1B2C848A" w14:textId="77777777" w:rsidR="00135AD9" w:rsidRPr="00DB53A9" w:rsidRDefault="001803D2">
            <w:pPr>
              <w:spacing w:before="40" w:after="40"/>
              <w:rPr>
                <w:sz w:val="16"/>
                <w:szCs w:val="16"/>
              </w:rPr>
            </w:pPr>
            <w:r w:rsidRPr="00DB53A9">
              <w:rPr>
                <w:sz w:val="16"/>
                <w:szCs w:val="16"/>
              </w:rPr>
              <w:t>0.560 (−0.39)</w:t>
            </w:r>
          </w:p>
        </w:tc>
      </w:tr>
    </w:tbl>
    <w:p w14:paraId="1D1D104D" w14:textId="21A3B1F4" w:rsidR="00135AD9" w:rsidRDefault="00135AD9">
      <w:pPr>
        <w:spacing w:before="160" w:after="80"/>
        <w:rPr>
          <w:rFonts w:hint="eastAsia"/>
        </w:rPr>
      </w:pPr>
    </w:p>
    <w:p w14:paraId="7F0708B9" w14:textId="4DC09EB5" w:rsidR="00135AD9" w:rsidRPr="00DB58AB" w:rsidRDefault="001803D2" w:rsidP="00DB58AB">
      <w:pPr>
        <w:numPr>
          <w:ilvl w:val="0"/>
          <w:numId w:val="25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한계는 학습량이지 0.109% 크기가 아니다</w:t>
      </w:r>
      <w:r w:rsidR="00DB58AB">
        <w:rPr>
          <w:rFonts w:asciiTheme="majorHAnsi" w:eastAsiaTheme="majorHAnsi" w:hAnsiTheme="majorHAnsi" w:hint="eastAsia"/>
        </w:rPr>
        <w:t xml:space="preserve">: </w:t>
      </w:r>
      <w:r w:rsidRPr="00DB58AB">
        <w:rPr>
          <w:rFonts w:asciiTheme="majorHAnsi" w:eastAsiaTheme="majorHAnsi" w:hAnsiTheme="majorHAnsi"/>
          <w:sz w:val="18"/>
          <w:szCs w:val="18"/>
        </w:rPr>
        <w:t>같은 0.109%(r8, {</w:t>
      </w:r>
      <w:proofErr w:type="spellStart"/>
      <w:proofErr w:type="gramStart"/>
      <w:r w:rsidRPr="00DB58AB">
        <w:rPr>
          <w:rFonts w:asciiTheme="majorHAnsi" w:eastAsiaTheme="majorHAnsi" w:hAnsiTheme="majorHAnsi"/>
          <w:sz w:val="18"/>
          <w:szCs w:val="18"/>
        </w:rPr>
        <w:t>q,v</w:t>
      </w:r>
      <w:proofErr w:type="spellEnd"/>
      <w:proofErr w:type="gramEnd"/>
      <w:r w:rsidRPr="00DB58AB">
        <w:rPr>
          <w:rFonts w:asciiTheme="majorHAnsi" w:eastAsiaTheme="majorHAnsi" w:hAnsiTheme="majorHAnsi"/>
          <w:sz w:val="18"/>
          <w:szCs w:val="18"/>
        </w:rPr>
        <w:t>})에서 학습 데이터·스텝을 2000/300 → 6000/1000으로 늘리자 in-domain(</w:t>
      </w:r>
      <w:proofErr w:type="spellStart"/>
      <w:r w:rsidRPr="00DB58AB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Pr="00DB58AB">
        <w:rPr>
          <w:rFonts w:asciiTheme="majorHAnsi" w:eastAsiaTheme="majorHAnsi" w:hAnsiTheme="majorHAnsi"/>
          <w:sz w:val="18"/>
          <w:szCs w:val="18"/>
        </w:rPr>
        <w:t>)이 0.36 → 0.43 (+0.07)로 올라 base를 뚜렷이 넘었다. 즉 ‘0.1%가 작아서 안 오른다’가 아니라 ‘학습이 부족했다’가 정답이었다. 학습 파라미터 비율은 그대로 두고도 성능을 끌어올릴 수 있다.</w:t>
      </w:r>
    </w:p>
    <w:p w14:paraId="4BE6AE99" w14:textId="4E3AF649" w:rsidR="00135AD9" w:rsidRPr="00DB58AB" w:rsidRDefault="001803D2" w:rsidP="00DB58AB">
      <w:pPr>
        <w:numPr>
          <w:ilvl w:val="0"/>
          <w:numId w:val="26"/>
        </w:numPr>
        <w:spacing w:before="60" w:after="60"/>
        <w:rPr>
          <w:rFonts w:asciiTheme="majorHAnsi" w:eastAsiaTheme="majorHAnsi" w:hAnsiTheme="majorHAnsi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trainable %를 3.44%로 키우면 오히려 악화한다</w:t>
      </w:r>
      <w:r w:rsidR="00DB58AB">
        <w:rPr>
          <w:rFonts w:asciiTheme="majorHAnsi" w:eastAsiaTheme="majorHAnsi" w:hAnsiTheme="majorHAnsi" w:hint="eastAsia"/>
        </w:rPr>
        <w:t xml:space="preserve">: </w:t>
      </w:r>
      <w:r w:rsidR="0061788D" w:rsidRPr="0061788D">
        <w:rPr>
          <w:rFonts w:asciiTheme="majorHAnsi" w:eastAsiaTheme="majorHAnsi" w:hAnsiTheme="majorHAnsi"/>
          <w:sz w:val="18"/>
          <w:szCs w:val="18"/>
        </w:rPr>
        <w:t xml:space="preserve">학습 용량(r=32, 전체 모듈)을 30배 늘리자 </w:t>
      </w:r>
      <w:proofErr w:type="spellStart"/>
      <w:r w:rsidR="0061788D" w:rsidRPr="0061788D">
        <w:rPr>
          <w:rFonts w:asciiTheme="majorHAnsi" w:eastAsiaTheme="majorHAnsi" w:hAnsiTheme="majorHAnsi"/>
          <w:sz w:val="18"/>
          <w:szCs w:val="18"/>
        </w:rPr>
        <w:t>MedMCQA</w:t>
      </w:r>
      <w:proofErr w:type="spellEnd"/>
      <w:r w:rsidR="0061788D" w:rsidRPr="0061788D">
        <w:rPr>
          <w:rFonts w:asciiTheme="majorHAnsi" w:eastAsiaTheme="majorHAnsi" w:hAnsiTheme="majorHAnsi"/>
          <w:sz w:val="18"/>
          <w:szCs w:val="18"/>
        </w:rPr>
        <w:t xml:space="preserve"> 성능은 정체되고 전이 데이터(</w:t>
      </w:r>
      <w:proofErr w:type="spellStart"/>
      <w:r w:rsidR="0061788D" w:rsidRPr="0061788D">
        <w:rPr>
          <w:rFonts w:asciiTheme="majorHAnsi" w:eastAsiaTheme="majorHAnsi" w:hAnsiTheme="majorHAnsi"/>
          <w:sz w:val="18"/>
          <w:szCs w:val="18"/>
        </w:rPr>
        <w:t>PubMedQA</w:t>
      </w:r>
      <w:proofErr w:type="spellEnd"/>
      <w:r w:rsidR="0061788D" w:rsidRPr="0061788D">
        <w:rPr>
          <w:rFonts w:asciiTheme="majorHAnsi" w:eastAsiaTheme="majorHAnsi" w:hAnsiTheme="majorHAnsi"/>
          <w:sz w:val="18"/>
          <w:szCs w:val="18"/>
        </w:rPr>
        <w:t xml:space="preserve">)는 급락(0.95→0.56)했는데, 이는 Full FT의 </w:t>
      </w:r>
      <w:proofErr w:type="spellStart"/>
      <w:r w:rsidR="0061788D" w:rsidRPr="0061788D">
        <w:rPr>
          <w:rFonts w:asciiTheme="majorHAnsi" w:eastAsiaTheme="majorHAnsi" w:hAnsiTheme="majorHAnsi"/>
          <w:sz w:val="18"/>
          <w:szCs w:val="18"/>
        </w:rPr>
        <w:t>과적합</w:t>
      </w:r>
      <w:proofErr w:type="spellEnd"/>
      <w:r w:rsidR="0061788D" w:rsidRPr="0061788D">
        <w:rPr>
          <w:rFonts w:asciiTheme="majorHAnsi" w:eastAsiaTheme="majorHAnsi" w:hAnsiTheme="majorHAnsi"/>
          <w:sz w:val="18"/>
          <w:szCs w:val="18"/>
        </w:rPr>
        <w:t xml:space="preserve"> 및 재앙적 망각과 동일한 현상입니다. 즉, </w:t>
      </w:r>
      <w:proofErr w:type="spellStart"/>
      <w:r w:rsidR="0061788D" w:rsidRPr="0061788D">
        <w:rPr>
          <w:rFonts w:asciiTheme="majorHAnsi" w:eastAsiaTheme="majorHAnsi" w:hAnsiTheme="majorHAnsi"/>
          <w:sz w:val="18"/>
          <w:szCs w:val="18"/>
        </w:rPr>
        <w:t>LoRA</w:t>
      </w:r>
      <w:proofErr w:type="spellEnd"/>
      <w:r w:rsidR="0061788D" w:rsidRPr="0061788D">
        <w:rPr>
          <w:rFonts w:asciiTheme="majorHAnsi" w:eastAsiaTheme="majorHAnsi" w:hAnsiTheme="majorHAnsi"/>
          <w:sz w:val="18"/>
          <w:szCs w:val="18"/>
        </w:rPr>
        <w:t xml:space="preserve">의 </w:t>
      </w:r>
      <w:proofErr w:type="spellStart"/>
      <w:r w:rsidR="0061788D" w:rsidRPr="0061788D">
        <w:rPr>
          <w:rFonts w:asciiTheme="majorHAnsi" w:eastAsiaTheme="majorHAnsi" w:hAnsiTheme="majorHAnsi"/>
          <w:sz w:val="18"/>
          <w:szCs w:val="18"/>
        </w:rPr>
        <w:t>저랭크</w:t>
      </w:r>
      <w:proofErr w:type="spellEnd"/>
      <w:r w:rsidR="0061788D" w:rsidRPr="0061788D">
        <w:rPr>
          <w:rFonts w:asciiTheme="majorHAnsi" w:eastAsiaTheme="majorHAnsi" w:hAnsiTheme="majorHAnsi"/>
          <w:sz w:val="18"/>
          <w:szCs w:val="18"/>
        </w:rPr>
        <w:t xml:space="preserve"> 제약은 단순한 자원 절약을 넘어 암묵적 정규화(</w:t>
      </w:r>
      <w:proofErr w:type="spellStart"/>
      <w:r w:rsidR="0061788D" w:rsidRPr="0061788D">
        <w:rPr>
          <w:rFonts w:asciiTheme="majorHAnsi" w:eastAsiaTheme="majorHAnsi" w:hAnsiTheme="majorHAnsi"/>
          <w:sz w:val="18"/>
          <w:szCs w:val="18"/>
        </w:rPr>
        <w:t>regularizer</w:t>
      </w:r>
      <w:proofErr w:type="spellEnd"/>
      <w:r w:rsidR="0061788D" w:rsidRPr="0061788D">
        <w:rPr>
          <w:rFonts w:asciiTheme="majorHAnsi" w:eastAsiaTheme="majorHAnsi" w:hAnsiTheme="majorHAnsi"/>
          <w:sz w:val="18"/>
          <w:szCs w:val="18"/>
        </w:rPr>
        <w:t xml:space="preserve">)로 작용하며, 이것이 데이터가 적은 상황에서 </w:t>
      </w:r>
      <w:proofErr w:type="spellStart"/>
      <w:r w:rsidR="0061788D" w:rsidRPr="0061788D">
        <w:rPr>
          <w:rFonts w:asciiTheme="majorHAnsi" w:eastAsiaTheme="majorHAnsi" w:hAnsiTheme="majorHAnsi"/>
          <w:sz w:val="18"/>
          <w:szCs w:val="18"/>
        </w:rPr>
        <w:t>LoRA</w:t>
      </w:r>
      <w:proofErr w:type="spellEnd"/>
      <w:r w:rsidR="0061788D" w:rsidRPr="0061788D">
        <w:rPr>
          <w:rFonts w:asciiTheme="majorHAnsi" w:eastAsiaTheme="majorHAnsi" w:hAnsiTheme="majorHAnsi"/>
          <w:sz w:val="18"/>
          <w:szCs w:val="18"/>
        </w:rPr>
        <w:t>가 Full FT보다 안정적인 이유다.</w:t>
      </w:r>
    </w:p>
    <w:p w14:paraId="6BC4F421" w14:textId="70F6EB45" w:rsidR="00135AD9" w:rsidRPr="00DB58AB" w:rsidRDefault="001803D2" w:rsidP="00DB58AB">
      <w:pPr>
        <w:numPr>
          <w:ilvl w:val="0"/>
          <w:numId w:val="30"/>
        </w:num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DB53A9">
        <w:rPr>
          <w:rFonts w:asciiTheme="majorHAnsi" w:eastAsiaTheme="majorHAnsi" w:hAnsiTheme="majorHAnsi"/>
          <w:b/>
          <w:sz w:val="20"/>
          <w:szCs w:val="20"/>
        </w:rPr>
        <w:t>dropout + weight decay가 전이 손상을 절반으로 줄인다</w:t>
      </w:r>
      <w:r w:rsidR="00DB58AB">
        <w:rPr>
          <w:rFonts w:asciiTheme="majorHAnsi" w:eastAsiaTheme="majorHAnsi" w:hAnsiTheme="majorHAnsi" w:hint="eastAsia"/>
          <w:sz w:val="20"/>
          <w:szCs w:val="20"/>
        </w:rPr>
        <w:t xml:space="preserve">: </w:t>
      </w:r>
      <w:r w:rsidRPr="00DB58AB">
        <w:rPr>
          <w:rFonts w:asciiTheme="majorHAnsi" w:eastAsiaTheme="majorHAnsi" w:hAnsiTheme="majorHAnsi"/>
          <w:sz w:val="18"/>
          <w:szCs w:val="18"/>
        </w:rPr>
        <w:t xml:space="preserve">같은 0.109%·동일 학습량에 </w:t>
      </w:r>
      <w:proofErr w:type="spellStart"/>
      <w:r w:rsidRPr="00DB58AB">
        <w:rPr>
          <w:rFonts w:asciiTheme="majorHAnsi" w:eastAsiaTheme="majorHAnsi" w:hAnsiTheme="majorHAnsi"/>
          <w:sz w:val="18"/>
          <w:szCs w:val="18"/>
        </w:rPr>
        <w:t>lora_dropout</w:t>
      </w:r>
      <w:proofErr w:type="spellEnd"/>
      <w:r w:rsidRPr="00DB58AB">
        <w:rPr>
          <w:rFonts w:asciiTheme="majorHAnsi" w:eastAsiaTheme="majorHAnsi" w:hAnsiTheme="majorHAnsi"/>
          <w:sz w:val="18"/>
          <w:szCs w:val="18"/>
        </w:rPr>
        <w:t xml:space="preserve">=0.1, </w:t>
      </w:r>
      <w:proofErr w:type="spellStart"/>
      <w:r w:rsidRPr="00DB58AB">
        <w:rPr>
          <w:rFonts w:asciiTheme="majorHAnsi" w:eastAsiaTheme="majorHAnsi" w:hAnsiTheme="majorHAnsi"/>
          <w:sz w:val="18"/>
          <w:szCs w:val="18"/>
        </w:rPr>
        <w:t>weight_decay</w:t>
      </w:r>
      <w:proofErr w:type="spellEnd"/>
      <w:r w:rsidRPr="00DB58AB">
        <w:rPr>
          <w:rFonts w:asciiTheme="majorHAnsi" w:eastAsiaTheme="majorHAnsi" w:hAnsiTheme="majorHAnsi"/>
          <w:sz w:val="18"/>
          <w:szCs w:val="18"/>
        </w:rPr>
        <w:t xml:space="preserve">=0.01을 더하자 </w:t>
      </w:r>
      <w:proofErr w:type="spellStart"/>
      <w:r w:rsidRPr="00DB58AB">
        <w:rPr>
          <w:rFonts w:asciiTheme="majorHAnsi" w:eastAsiaTheme="majorHAnsi" w:hAnsiTheme="majorHAnsi"/>
          <w:sz w:val="18"/>
          <w:szCs w:val="18"/>
        </w:rPr>
        <w:t>MedQA</w:t>
      </w:r>
      <w:proofErr w:type="spellEnd"/>
      <w:r w:rsidRPr="00DB58AB">
        <w:rPr>
          <w:rFonts w:asciiTheme="majorHAnsi" w:eastAsiaTheme="majorHAnsi" w:hAnsiTheme="majorHAnsi"/>
          <w:sz w:val="18"/>
          <w:szCs w:val="18"/>
        </w:rPr>
        <w:t xml:space="preserve"> 전이 손상이 </w:t>
      </w:r>
      <w:r w:rsidRPr="00DB58AB">
        <w:rPr>
          <w:rFonts w:ascii="Cambria Math" w:eastAsiaTheme="majorHAnsi" w:hAnsi="Cambria Math" w:cs="Cambria Math"/>
          <w:sz w:val="18"/>
          <w:szCs w:val="18"/>
        </w:rPr>
        <w:t>−</w:t>
      </w:r>
      <w:r w:rsidRPr="00DB58AB">
        <w:rPr>
          <w:rFonts w:asciiTheme="majorHAnsi" w:eastAsiaTheme="majorHAnsi" w:hAnsiTheme="majorHAnsi"/>
          <w:sz w:val="18"/>
          <w:szCs w:val="18"/>
        </w:rPr>
        <w:t xml:space="preserve">0.08 </w:t>
      </w:r>
      <w:r w:rsidRPr="00DB58AB">
        <w:rPr>
          <w:rFonts w:ascii="맑은 고딕" w:eastAsia="맑은 고딕" w:hAnsi="맑은 고딕" w:cs="맑은 고딕" w:hint="eastAsia"/>
          <w:sz w:val="18"/>
          <w:szCs w:val="18"/>
        </w:rPr>
        <w:t>→</w:t>
      </w:r>
      <w:r w:rsidRPr="00DB58AB">
        <w:rPr>
          <w:rFonts w:asciiTheme="majorHAnsi" w:eastAsiaTheme="majorHAnsi" w:hAnsiTheme="majorHAnsi"/>
          <w:sz w:val="18"/>
          <w:szCs w:val="18"/>
        </w:rPr>
        <w:t xml:space="preserve"> </w:t>
      </w:r>
      <w:r w:rsidRPr="00DB58AB">
        <w:rPr>
          <w:rFonts w:ascii="Cambria Math" w:eastAsiaTheme="majorHAnsi" w:hAnsi="Cambria Math" w:cs="Cambria Math"/>
          <w:sz w:val="18"/>
          <w:szCs w:val="18"/>
        </w:rPr>
        <w:t>−</w:t>
      </w:r>
      <w:r w:rsidRPr="00DB58AB">
        <w:rPr>
          <w:rFonts w:asciiTheme="majorHAnsi" w:eastAsiaTheme="majorHAnsi" w:hAnsiTheme="majorHAnsi"/>
          <w:sz w:val="18"/>
          <w:szCs w:val="18"/>
        </w:rPr>
        <w:t>0.04로 완화되고 in-domain은 +0.05로 유지됐다</w:t>
      </w:r>
      <w:r w:rsidR="00290359">
        <w:rPr>
          <w:rFonts w:asciiTheme="majorHAnsi" w:eastAsiaTheme="majorHAnsi" w:hAnsiTheme="majorHAnsi" w:hint="eastAsia"/>
          <w:sz w:val="18"/>
          <w:szCs w:val="18"/>
        </w:rPr>
        <w:t xml:space="preserve">. </w:t>
      </w:r>
      <w:r w:rsidRPr="00DB58AB">
        <w:rPr>
          <w:rFonts w:asciiTheme="majorHAnsi" w:eastAsiaTheme="majorHAnsi" w:hAnsiTheme="majorHAnsi"/>
          <w:sz w:val="18"/>
          <w:szCs w:val="18"/>
        </w:rPr>
        <w:t>본 설정에서 in-domain 향상과 전이 보존을 함께 만족하는 최적 균형점이다.</w:t>
      </w:r>
    </w:p>
    <w:p w14:paraId="7DD679F0" w14:textId="477ACC3D" w:rsidR="00135AD9" w:rsidRPr="00DB53A9" w:rsidRDefault="001803D2">
      <w:pPr>
        <w:shd w:val="clear" w:color="auto" w:fill="EDF7EE"/>
        <w:spacing w:before="140" w:after="12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b/>
          <w:sz w:val="18"/>
          <w:szCs w:val="18"/>
        </w:rPr>
        <w:t xml:space="preserve">시사점. 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성능을 올리는 올바른 순서는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① 작은 %(0.1~0.2%) 유지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,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② 모델·데이터·학습량 ↑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,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③ 과적합 신호가 보이면 dropout/weight decay로 정규화</w:t>
      </w:r>
      <w:r w:rsidRPr="00DB53A9">
        <w:rPr>
          <w:rFonts w:asciiTheme="majorHAnsi" w:eastAsiaTheme="majorHAnsi" w:hAnsiTheme="majorHAnsi"/>
          <w:sz w:val="18"/>
          <w:szCs w:val="18"/>
        </w:rPr>
        <w:t xml:space="preserve">, </w:t>
      </w:r>
      <w:r w:rsidRPr="00DB53A9">
        <w:rPr>
          <w:rFonts w:asciiTheme="majorHAnsi" w:eastAsiaTheme="majorHAnsi" w:hAnsiTheme="majorHAnsi"/>
          <w:b/>
          <w:sz w:val="18"/>
          <w:szCs w:val="18"/>
        </w:rPr>
        <w:t>④ 그래도 부족하면 rank·모듈을 조금씩 키우되 전이 지표를 함께 감시</w:t>
      </w:r>
      <w:r w:rsidRPr="00DB53A9">
        <w:rPr>
          <w:rFonts w:asciiTheme="majorHAnsi" w:eastAsiaTheme="majorHAnsi" w:hAnsiTheme="majorHAnsi"/>
          <w:sz w:val="18"/>
          <w:szCs w:val="18"/>
        </w:rPr>
        <w:t>하는 것이다. 본 보고서의 재현은 0.5B 규모라 절대값 표본오차가 크므로, 결정적 곡선은 1.5B full-scale에서 확정한다.</w:t>
      </w:r>
    </w:p>
    <w:p w14:paraId="2810F861" w14:textId="77777777" w:rsidR="00343371" w:rsidRPr="00635240" w:rsidRDefault="001803D2">
      <w:pPr>
        <w:pStyle w:val="1"/>
        <w:rPr>
          <w:sz w:val="28"/>
          <w:szCs w:val="28"/>
        </w:rPr>
      </w:pPr>
      <w:r w:rsidRPr="00635240">
        <w:rPr>
          <w:sz w:val="28"/>
          <w:szCs w:val="28"/>
        </w:rPr>
        <w:t>8. Discussion</w:t>
      </w:r>
    </w:p>
    <w:p w14:paraId="2E157562" w14:textId="77777777" w:rsidR="00343371" w:rsidRPr="00635240" w:rsidRDefault="001803D2">
      <w:pPr>
        <w:pStyle w:val="2"/>
        <w:rPr>
          <w:rFonts w:asciiTheme="majorHAnsi" w:eastAsiaTheme="majorHAnsi" w:hAnsiTheme="majorHAnsi"/>
          <w:sz w:val="22"/>
          <w:szCs w:val="22"/>
        </w:rPr>
      </w:pPr>
      <w:r w:rsidRPr="00635240">
        <w:rPr>
          <w:rFonts w:asciiTheme="majorHAnsi" w:eastAsiaTheme="majorHAnsi" w:hAnsiTheme="majorHAnsi"/>
          <w:sz w:val="22"/>
          <w:szCs w:val="22"/>
        </w:rPr>
        <w:t>8.1 한계점</w:t>
      </w:r>
    </w:p>
    <w:p w14:paraId="084509C5" w14:textId="32E79051" w:rsidR="00343371" w:rsidRPr="00DB53A9" w:rsidRDefault="00BA59EB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20"/>
          <w:szCs w:val="20"/>
        </w:rPr>
      </w:pPr>
      <w:r w:rsidRPr="002D17B5">
        <w:rPr>
          <w:rFonts w:asciiTheme="majorHAnsi" w:eastAsiaTheme="majorHAnsi" w:hAnsiTheme="majorHAnsi"/>
          <w:b/>
          <w:bCs/>
          <w:sz w:val="19"/>
          <w:szCs w:val="19"/>
        </w:rPr>
        <w:t>실험 스케일 및 표본 오차</w:t>
      </w:r>
      <w:r w:rsidRPr="00BA59EB">
        <w:rPr>
          <w:rFonts w:asciiTheme="majorHAnsi" w:eastAsiaTheme="majorHAnsi" w:hAnsiTheme="majorHAnsi"/>
          <w:b/>
          <w:bCs/>
          <w:sz w:val="20"/>
          <w:szCs w:val="20"/>
        </w:rPr>
        <w:t>:</w:t>
      </w:r>
      <w:r w:rsidRPr="00BA59EB">
        <w:rPr>
          <w:rFonts w:asciiTheme="majorHAnsi" w:eastAsiaTheme="majorHAnsi" w:hAnsiTheme="majorHAnsi"/>
          <w:sz w:val="20"/>
          <w:szCs w:val="20"/>
        </w:rPr>
        <w:t xml:space="preserve"> </w:t>
      </w:r>
      <w:r w:rsidRPr="00566DB5">
        <w:rPr>
          <w:rFonts w:asciiTheme="majorHAnsi" w:eastAsiaTheme="majorHAnsi" w:hAnsiTheme="majorHAnsi"/>
          <w:sz w:val="18"/>
          <w:szCs w:val="18"/>
        </w:rPr>
        <w:t>0.5B 모델과 소규모 데이터 기반의 기본 실험(Smoke Test)은 절대적 수치에 표본 오차가 존재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한다</w:t>
      </w:r>
      <w:r w:rsidRPr="00566DB5">
        <w:rPr>
          <w:rFonts w:asciiTheme="majorHAnsi" w:eastAsiaTheme="majorHAnsi" w:hAnsiTheme="majorHAnsi"/>
          <w:sz w:val="18"/>
          <w:szCs w:val="18"/>
        </w:rPr>
        <w:t xml:space="preserve">. 따라서 결정적인 절제 연구(Ablation) 결과는 1.5B Full-scale(GPU) 환경에서 최종 확정해야 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한</w:t>
      </w:r>
      <w:r w:rsidRPr="00566DB5">
        <w:rPr>
          <w:rFonts w:asciiTheme="majorHAnsi" w:eastAsiaTheme="majorHAnsi" w:hAnsiTheme="majorHAnsi"/>
          <w:sz w:val="18"/>
          <w:szCs w:val="18"/>
        </w:rPr>
        <w:t>다</w:t>
      </w:r>
      <w:r w:rsidRPr="00BA59EB">
        <w:rPr>
          <w:rFonts w:asciiTheme="majorHAnsi" w:eastAsiaTheme="majorHAnsi" w:hAnsiTheme="majorHAnsi"/>
          <w:sz w:val="20"/>
          <w:szCs w:val="20"/>
        </w:rPr>
        <w:t>.</w:t>
      </w:r>
    </w:p>
    <w:p w14:paraId="5B9483E3" w14:textId="17DA6F33" w:rsidR="00343371" w:rsidRPr="00566DB5" w:rsidRDefault="00BA59EB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2D17B5">
        <w:rPr>
          <w:rFonts w:asciiTheme="majorHAnsi" w:eastAsiaTheme="majorHAnsi" w:hAnsiTheme="majorHAnsi"/>
          <w:b/>
          <w:bCs/>
          <w:sz w:val="19"/>
          <w:szCs w:val="19"/>
        </w:rPr>
        <w:t>하드웨어 의존적 측정 한계</w:t>
      </w:r>
      <w:r w:rsidRPr="00BA59EB">
        <w:rPr>
          <w:rFonts w:asciiTheme="majorHAnsi" w:eastAsiaTheme="majorHAnsi" w:hAnsiTheme="majorHAnsi"/>
          <w:b/>
          <w:bCs/>
          <w:sz w:val="20"/>
          <w:szCs w:val="20"/>
        </w:rPr>
        <w:t>:</w:t>
      </w:r>
      <w:r w:rsidRPr="00BA59EB">
        <w:rPr>
          <w:rFonts w:asciiTheme="majorHAnsi" w:eastAsiaTheme="majorHAnsi" w:hAnsiTheme="majorHAnsi"/>
          <w:sz w:val="20"/>
          <w:szCs w:val="20"/>
        </w:rPr>
        <w:t xml:space="preserve"> </w:t>
      </w:r>
      <w:r w:rsidRPr="00566DB5">
        <w:rPr>
          <w:rFonts w:asciiTheme="majorHAnsi" w:eastAsiaTheme="majorHAnsi" w:hAnsiTheme="majorHAnsi"/>
          <w:sz w:val="18"/>
          <w:szCs w:val="18"/>
        </w:rPr>
        <w:t>Peak VRAM 측정 로직이 CUDA 전용 API에 의존하여 로컬 MPS 환경에서는 정확한 측정이 불가하므로, 엄밀한 메모리 분석은 GPU 환경(</w:t>
      </w:r>
      <w:proofErr w:type="spellStart"/>
      <w:r w:rsidRPr="00566DB5">
        <w:rPr>
          <w:rFonts w:asciiTheme="majorHAnsi" w:eastAsiaTheme="majorHAnsi" w:hAnsiTheme="majorHAnsi"/>
          <w:sz w:val="18"/>
          <w:szCs w:val="18"/>
        </w:rPr>
        <w:t>Colab</w:t>
      </w:r>
      <w:proofErr w:type="spellEnd"/>
      <w:r w:rsidRPr="00566DB5">
        <w:rPr>
          <w:rFonts w:asciiTheme="majorHAnsi" w:eastAsiaTheme="majorHAnsi" w:hAnsiTheme="majorHAnsi"/>
          <w:sz w:val="18"/>
          <w:szCs w:val="18"/>
        </w:rPr>
        <w:t xml:space="preserve"> 등)이 필수적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이다</w:t>
      </w:r>
      <w:r w:rsidR="001803D2" w:rsidRPr="00566DB5">
        <w:rPr>
          <w:rFonts w:asciiTheme="majorHAnsi" w:eastAsiaTheme="majorHAnsi" w:hAnsiTheme="majorHAnsi"/>
          <w:sz w:val="18"/>
          <w:szCs w:val="18"/>
        </w:rPr>
        <w:t>.</w:t>
      </w:r>
    </w:p>
    <w:p w14:paraId="6B947394" w14:textId="1539E4B9" w:rsidR="00343371" w:rsidRPr="00566DB5" w:rsidRDefault="00BA59EB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BA59EB">
        <w:rPr>
          <w:rFonts w:asciiTheme="majorHAnsi" w:eastAsiaTheme="majorHAnsi" w:hAnsiTheme="majorHAnsi"/>
          <w:b/>
          <w:bCs/>
          <w:sz w:val="20"/>
          <w:szCs w:val="20"/>
        </w:rPr>
        <w:t>평가 지표의 편향성:</w:t>
      </w:r>
      <w:r w:rsidRPr="00BA59EB">
        <w:rPr>
          <w:rFonts w:asciiTheme="majorHAnsi" w:eastAsiaTheme="majorHAnsi" w:hAnsiTheme="majorHAnsi"/>
          <w:sz w:val="20"/>
          <w:szCs w:val="20"/>
        </w:rPr>
        <w:t xml:space="preserve"> </w:t>
      </w:r>
      <w:r w:rsidRPr="00566DB5">
        <w:rPr>
          <w:rFonts w:asciiTheme="majorHAnsi" w:eastAsiaTheme="majorHAnsi" w:hAnsiTheme="majorHAnsi"/>
          <w:sz w:val="18"/>
          <w:szCs w:val="18"/>
        </w:rPr>
        <w:t xml:space="preserve">모델 평가가 객관식(MCQ) 정확도에만 집중되어 정성적·다각적 분석(Perplexity 등)이 </w:t>
      </w:r>
      <w:proofErr w:type="spellStart"/>
      <w:r w:rsidRPr="00566DB5">
        <w:rPr>
          <w:rFonts w:asciiTheme="majorHAnsi" w:eastAsiaTheme="majorHAnsi" w:hAnsiTheme="majorHAnsi"/>
          <w:sz w:val="18"/>
          <w:szCs w:val="18"/>
        </w:rPr>
        <w:t>부족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하다</w:t>
      </w:r>
      <w:r w:rsidRPr="00566DB5">
        <w:rPr>
          <w:rFonts w:asciiTheme="majorHAnsi" w:eastAsiaTheme="majorHAnsi" w:hAnsiTheme="majorHAnsi"/>
          <w:sz w:val="18"/>
          <w:szCs w:val="18"/>
        </w:rPr>
        <w:t>다</w:t>
      </w:r>
      <w:proofErr w:type="spellEnd"/>
      <w:r w:rsidRPr="00566DB5">
        <w:rPr>
          <w:rFonts w:asciiTheme="majorHAnsi" w:eastAsiaTheme="majorHAnsi" w:hAnsiTheme="majorHAnsi"/>
          <w:sz w:val="18"/>
          <w:szCs w:val="18"/>
        </w:rPr>
        <w:t xml:space="preserve">. 또한, 전이 평가용 </w:t>
      </w:r>
      <w:proofErr w:type="spellStart"/>
      <w:r w:rsidRPr="00566DB5">
        <w:rPr>
          <w:rFonts w:asciiTheme="majorHAnsi" w:eastAsiaTheme="majorHAnsi" w:hAnsiTheme="majorHAnsi"/>
          <w:sz w:val="18"/>
          <w:szCs w:val="18"/>
        </w:rPr>
        <w:t>PubMedQA</w:t>
      </w:r>
      <w:proofErr w:type="spellEnd"/>
      <w:r w:rsidRPr="00566DB5">
        <w:rPr>
          <w:rFonts w:asciiTheme="majorHAnsi" w:eastAsiaTheme="majorHAnsi" w:hAnsiTheme="majorHAnsi"/>
          <w:sz w:val="18"/>
          <w:szCs w:val="18"/>
        </w:rPr>
        <w:t xml:space="preserve"> 데이터셋의 클래스 불균형으로 인해 단일 지표 해석에 주의가 필요</w:t>
      </w:r>
      <w:r w:rsidRPr="00566DB5">
        <w:rPr>
          <w:rFonts w:asciiTheme="majorHAnsi" w:eastAsiaTheme="majorHAnsi" w:hAnsiTheme="majorHAnsi" w:hint="eastAsia"/>
          <w:sz w:val="18"/>
          <w:szCs w:val="18"/>
        </w:rPr>
        <w:t>하</w:t>
      </w:r>
      <w:r w:rsidRPr="00566DB5">
        <w:rPr>
          <w:rFonts w:asciiTheme="majorHAnsi" w:eastAsiaTheme="majorHAnsi" w:hAnsiTheme="majorHAnsi"/>
          <w:sz w:val="18"/>
          <w:szCs w:val="18"/>
        </w:rPr>
        <w:t>다</w:t>
      </w:r>
      <w:r w:rsidR="001803D2" w:rsidRPr="00566DB5">
        <w:rPr>
          <w:rFonts w:asciiTheme="majorHAnsi" w:eastAsiaTheme="majorHAnsi" w:hAnsiTheme="majorHAnsi"/>
          <w:sz w:val="18"/>
          <w:szCs w:val="18"/>
        </w:rPr>
        <w:t>.</w:t>
      </w:r>
    </w:p>
    <w:p w14:paraId="3922E5FC" w14:textId="77777777" w:rsidR="00343371" w:rsidRPr="00635240" w:rsidRDefault="001803D2">
      <w:pPr>
        <w:pStyle w:val="2"/>
        <w:rPr>
          <w:rFonts w:asciiTheme="majorHAnsi" w:eastAsiaTheme="majorHAnsi" w:hAnsiTheme="majorHAnsi"/>
          <w:sz w:val="23"/>
          <w:szCs w:val="23"/>
        </w:rPr>
      </w:pPr>
      <w:r w:rsidRPr="00635240">
        <w:rPr>
          <w:rFonts w:asciiTheme="majorHAnsi" w:eastAsiaTheme="majorHAnsi" w:hAnsiTheme="majorHAnsi"/>
          <w:sz w:val="23"/>
          <w:szCs w:val="23"/>
        </w:rPr>
        <w:t>8.2 개선 가능성</w:t>
      </w:r>
    </w:p>
    <w:p w14:paraId="0ADDB9B6" w14:textId="4842CCE0" w:rsidR="00343371" w:rsidRPr="002D17B5" w:rsidRDefault="005C2E06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19"/>
          <w:szCs w:val="19"/>
        </w:rPr>
      </w:pPr>
      <w:r w:rsidRPr="002D17B5">
        <w:rPr>
          <w:rFonts w:asciiTheme="majorHAnsi" w:eastAsiaTheme="majorHAnsi" w:hAnsiTheme="majorHAnsi"/>
          <w:sz w:val="19"/>
          <w:szCs w:val="19"/>
        </w:rPr>
        <w:t>현재 개별적으로 수행되는 Forward Pass 평가 연산(Loglikelihood)을 배치화(Batching)하도록 코드를 개선하면, 전체 실험 소요 시간을 수배 이상 단축할 수 있</w:t>
      </w:r>
      <w:r w:rsidRPr="002D17B5">
        <w:rPr>
          <w:rFonts w:asciiTheme="majorHAnsi" w:eastAsiaTheme="majorHAnsi" w:hAnsiTheme="majorHAnsi" w:hint="eastAsia"/>
          <w:sz w:val="19"/>
          <w:szCs w:val="19"/>
        </w:rPr>
        <w:t>다.</w:t>
      </w:r>
    </w:p>
    <w:p w14:paraId="772A2154" w14:textId="1B058119" w:rsidR="00343371" w:rsidRPr="002D17B5" w:rsidRDefault="005C2E06">
      <w:pPr>
        <w:pStyle w:val="a4"/>
        <w:numPr>
          <w:ilvl w:val="0"/>
          <w:numId w:val="2"/>
        </w:numPr>
        <w:spacing w:before="60" w:after="60"/>
        <w:rPr>
          <w:rFonts w:asciiTheme="majorHAnsi" w:eastAsiaTheme="majorHAnsi" w:hAnsiTheme="majorHAnsi"/>
          <w:sz w:val="19"/>
          <w:szCs w:val="19"/>
        </w:rPr>
      </w:pPr>
      <w:r w:rsidRPr="002D17B5">
        <w:rPr>
          <w:rFonts w:asciiTheme="majorHAnsi" w:eastAsiaTheme="majorHAnsi" w:hAnsiTheme="majorHAnsi"/>
          <w:sz w:val="19"/>
          <w:szCs w:val="19"/>
        </w:rPr>
        <w:t xml:space="preserve">Rank를 32 이상으로 확장하고 전체 데이터셋을 적용해 포화 구간 분석을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정교화하며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, 다중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시드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>(Seed) 반복 훈련으로 결과의 95% 신뢰 구간을 산출할 수 있</w:t>
      </w:r>
      <w:r w:rsidRPr="002D17B5">
        <w:rPr>
          <w:rFonts w:asciiTheme="majorHAnsi" w:eastAsiaTheme="majorHAnsi" w:hAnsiTheme="majorHAnsi" w:hint="eastAsia"/>
          <w:sz w:val="19"/>
          <w:szCs w:val="19"/>
        </w:rPr>
        <w:t>다</w:t>
      </w:r>
      <w:r w:rsidR="001803D2" w:rsidRPr="002D17B5">
        <w:rPr>
          <w:rFonts w:asciiTheme="majorHAnsi" w:eastAsiaTheme="majorHAnsi" w:hAnsiTheme="majorHAnsi"/>
          <w:sz w:val="19"/>
          <w:szCs w:val="19"/>
        </w:rPr>
        <w:t>.</w:t>
      </w:r>
    </w:p>
    <w:p w14:paraId="264D85C8" w14:textId="77777777" w:rsidR="00343371" w:rsidRPr="00635240" w:rsidRDefault="001803D2">
      <w:pPr>
        <w:pStyle w:val="2"/>
        <w:rPr>
          <w:rFonts w:asciiTheme="majorHAnsi" w:eastAsiaTheme="majorHAnsi" w:hAnsiTheme="majorHAnsi"/>
          <w:sz w:val="22"/>
          <w:szCs w:val="22"/>
        </w:rPr>
      </w:pPr>
      <w:r w:rsidRPr="00635240">
        <w:rPr>
          <w:rFonts w:asciiTheme="majorHAnsi" w:eastAsiaTheme="majorHAnsi" w:hAnsiTheme="majorHAnsi"/>
          <w:sz w:val="22"/>
          <w:szCs w:val="22"/>
        </w:rPr>
        <w:lastRenderedPageBreak/>
        <w:t>8.3 향후 연구 및 확장 방향</w:t>
      </w:r>
    </w:p>
    <w:p w14:paraId="5DEE508C" w14:textId="3B62E8AB" w:rsidR="00343371" w:rsidRPr="002D17B5" w:rsidRDefault="00490FB8">
      <w:pPr>
        <w:spacing w:before="80" w:after="80"/>
        <w:rPr>
          <w:rFonts w:asciiTheme="majorHAnsi" w:eastAsiaTheme="majorHAnsi" w:hAnsiTheme="majorHAnsi"/>
          <w:sz w:val="19"/>
          <w:szCs w:val="19"/>
        </w:rPr>
      </w:pPr>
      <w:r w:rsidRPr="002D17B5">
        <w:rPr>
          <w:rFonts w:asciiTheme="majorHAnsi" w:eastAsiaTheme="majorHAnsi" w:hAnsiTheme="majorHAnsi"/>
          <w:sz w:val="19"/>
          <w:szCs w:val="19"/>
        </w:rPr>
        <w:t xml:space="preserve">자체 구현한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LoRA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>는 외부 의존성이 없어 확장 연구에 용이</w:t>
      </w:r>
      <w:r w:rsidRPr="002D17B5">
        <w:rPr>
          <w:rFonts w:asciiTheme="majorHAnsi" w:eastAsiaTheme="majorHAnsi" w:hAnsiTheme="majorHAnsi" w:hint="eastAsia"/>
          <w:sz w:val="19"/>
          <w:szCs w:val="19"/>
        </w:rPr>
        <w:t>하</w:t>
      </w:r>
      <w:r w:rsidRPr="002D17B5">
        <w:rPr>
          <w:rFonts w:asciiTheme="majorHAnsi" w:eastAsiaTheme="majorHAnsi" w:hAnsiTheme="majorHAnsi"/>
          <w:sz w:val="19"/>
          <w:szCs w:val="19"/>
        </w:rPr>
        <w:t>다. 이를 바탕으로 향후 4-bit 양자화(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QLoRA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>)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를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 통한 거대 모델 학습 환경 구축, 최신 기법(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DoRA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,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AdaLoRA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>)과의 성능 비교, 그리고 다분야 가중치를 융합하는 Multi-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LoRA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 앙상블을 적용해 단일 소형 모델을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고도화할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 계획</w:t>
      </w:r>
      <w:r w:rsidRPr="002D17B5">
        <w:rPr>
          <w:rFonts w:asciiTheme="majorHAnsi" w:eastAsiaTheme="majorHAnsi" w:hAnsiTheme="majorHAnsi" w:hint="eastAsia"/>
          <w:sz w:val="19"/>
          <w:szCs w:val="19"/>
        </w:rPr>
        <w:t>이다</w:t>
      </w:r>
      <w:r w:rsidR="001803D2" w:rsidRPr="002D17B5">
        <w:rPr>
          <w:rFonts w:asciiTheme="majorHAnsi" w:eastAsiaTheme="majorHAnsi" w:hAnsiTheme="majorHAnsi"/>
          <w:sz w:val="19"/>
          <w:szCs w:val="19"/>
        </w:rPr>
        <w:t>.</w:t>
      </w:r>
    </w:p>
    <w:p w14:paraId="1A95025F" w14:textId="77777777" w:rsidR="00343371" w:rsidRPr="00635240" w:rsidRDefault="001803D2">
      <w:pPr>
        <w:pStyle w:val="1"/>
        <w:rPr>
          <w:sz w:val="28"/>
          <w:szCs w:val="28"/>
        </w:rPr>
      </w:pPr>
      <w:r w:rsidRPr="00635240">
        <w:rPr>
          <w:sz w:val="28"/>
          <w:szCs w:val="28"/>
        </w:rPr>
        <w:t>9. Conclusion</w:t>
      </w:r>
    </w:p>
    <w:p w14:paraId="642C2DED" w14:textId="77777777" w:rsidR="00490FB8" w:rsidRPr="002D17B5" w:rsidRDefault="00490FB8" w:rsidP="00490FB8">
      <w:pPr>
        <w:spacing w:before="80" w:after="80"/>
        <w:rPr>
          <w:rFonts w:asciiTheme="majorHAnsi" w:eastAsiaTheme="majorHAnsi" w:hAnsiTheme="majorHAnsi"/>
          <w:sz w:val="19"/>
          <w:szCs w:val="19"/>
        </w:rPr>
      </w:pPr>
      <w:r w:rsidRPr="002D17B5">
        <w:rPr>
          <w:rFonts w:asciiTheme="majorHAnsi" w:eastAsiaTheme="majorHAnsi" w:hAnsiTheme="majorHAnsi"/>
          <w:sz w:val="19"/>
          <w:szCs w:val="19"/>
        </w:rPr>
        <w:t xml:space="preserve">본 연구는 기성 라이브러리에 의존하지 않고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LoRA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 아키텍처를 직접 구현(From-scratch)하여 소형 언어 모델을 의료 도메인에 성공적으로 적응시켰으며, 주요 설계 축(Rank, Target Module, Scaling, Method)에 대한 Ablation Study를 통해 유의미한 결론을 도출</w:t>
      </w:r>
      <w:r w:rsidRPr="002D17B5">
        <w:rPr>
          <w:rFonts w:asciiTheme="majorHAnsi" w:eastAsiaTheme="majorHAnsi" w:hAnsiTheme="majorHAnsi" w:hint="eastAsia"/>
          <w:sz w:val="19"/>
          <w:szCs w:val="19"/>
        </w:rPr>
        <w:t>했</w:t>
      </w:r>
      <w:r w:rsidRPr="002D17B5">
        <w:rPr>
          <w:rFonts w:asciiTheme="majorHAnsi" w:eastAsiaTheme="majorHAnsi" w:hAnsiTheme="majorHAnsi"/>
          <w:sz w:val="19"/>
          <w:szCs w:val="19"/>
        </w:rPr>
        <w:t xml:space="preserve">다. 우선, 소규모 데이터 환경에서 전체 가중치를 학습(Full FT)할 경우 모델의 내부 지식이 붕괴되는 재앙적 망각(Catastrophic Forgetting) 현상이 발생한 반면,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LoRA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 기법은 전체 파라미터의 0.1% 대역만을 업데이트하면서도 사전 학습 모델의 일반 지식을 훼손 없이 보존하며 타겟 도메인에 안정적으로 적응함을 확인</w:t>
      </w:r>
      <w:r w:rsidRPr="002D17B5">
        <w:rPr>
          <w:rFonts w:asciiTheme="majorHAnsi" w:eastAsiaTheme="majorHAnsi" w:hAnsiTheme="majorHAnsi" w:hint="eastAsia"/>
          <w:sz w:val="19"/>
          <w:szCs w:val="19"/>
        </w:rPr>
        <w:t>했</w:t>
      </w:r>
      <w:r w:rsidRPr="002D17B5">
        <w:rPr>
          <w:rFonts w:asciiTheme="majorHAnsi" w:eastAsiaTheme="majorHAnsi" w:hAnsiTheme="majorHAnsi"/>
          <w:sz w:val="19"/>
          <w:szCs w:val="19"/>
        </w:rPr>
        <w:t xml:space="preserve">다. 또한, 타겟 모듈 선정 측면에서는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어텐션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 모듈의 {q, v} 조합에만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LoRA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>를 부착하는 것이 파라미터당 학습 효율과 전이 학습(Transfer) 안정성을 동시에 달성하는 최적의 균형점(Balance point)임을 입증</w:t>
      </w:r>
      <w:r w:rsidRPr="002D17B5">
        <w:rPr>
          <w:rFonts w:asciiTheme="majorHAnsi" w:eastAsiaTheme="majorHAnsi" w:hAnsiTheme="majorHAnsi" w:hint="eastAsia"/>
          <w:sz w:val="19"/>
          <w:szCs w:val="19"/>
        </w:rPr>
        <w:t>했</w:t>
      </w:r>
      <w:r w:rsidRPr="002D17B5">
        <w:rPr>
          <w:rFonts w:asciiTheme="majorHAnsi" w:eastAsiaTheme="majorHAnsi" w:hAnsiTheme="majorHAnsi"/>
          <w:sz w:val="19"/>
          <w:szCs w:val="19"/>
        </w:rPr>
        <w:t xml:space="preserve">다. 실제로 업데이트 범위를 MLP 계층까지 확장했을 때 학습 도메인(In-domain)의 성능은 소폭 상승했으나, 처음 보는 문제(전이 평가)에서는 오히려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정답률이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 하락하는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과적합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 xml:space="preserve">(Overfitting) 양상이 관찰되었다. </w:t>
      </w:r>
    </w:p>
    <w:p w14:paraId="04765272" w14:textId="0DEAD8CF" w:rsidR="00490FB8" w:rsidRPr="002D17B5" w:rsidRDefault="00490FB8">
      <w:pPr>
        <w:spacing w:before="80" w:after="80"/>
        <w:rPr>
          <w:rFonts w:asciiTheme="majorHAnsi" w:eastAsiaTheme="majorHAnsi" w:hAnsiTheme="majorHAnsi" w:hint="eastAsia"/>
          <w:sz w:val="19"/>
          <w:szCs w:val="19"/>
        </w:rPr>
      </w:pPr>
      <w:r w:rsidRPr="002D17B5">
        <w:rPr>
          <w:rFonts w:asciiTheme="majorHAnsi" w:eastAsiaTheme="majorHAnsi" w:hAnsiTheme="majorHAnsi"/>
          <w:sz w:val="19"/>
          <w:szCs w:val="19"/>
        </w:rPr>
        <w:t xml:space="preserve">결론적으로, 파라미터 및 학습 시간으로 대표되는 효율 축에 있어 모델의 규모와 무관하게 </w:t>
      </w:r>
      <w:proofErr w:type="spellStart"/>
      <w:r w:rsidRPr="002D17B5">
        <w:rPr>
          <w:rFonts w:asciiTheme="majorHAnsi" w:eastAsiaTheme="majorHAnsi" w:hAnsiTheme="majorHAnsi"/>
          <w:sz w:val="19"/>
          <w:szCs w:val="19"/>
        </w:rPr>
        <w:t>LoRA</w:t>
      </w:r>
      <w:proofErr w:type="spellEnd"/>
      <w:r w:rsidRPr="002D17B5">
        <w:rPr>
          <w:rFonts w:asciiTheme="majorHAnsi" w:eastAsiaTheme="majorHAnsi" w:hAnsiTheme="majorHAnsi"/>
          <w:sz w:val="19"/>
          <w:szCs w:val="19"/>
        </w:rPr>
        <w:t>의 구조적 우위를 확정적으로 검증할 수 있었다.</w:t>
      </w:r>
    </w:p>
    <w:p w14:paraId="1B79AAA4" w14:textId="77777777" w:rsidR="00343371" w:rsidRPr="00635240" w:rsidRDefault="001803D2">
      <w:pPr>
        <w:pStyle w:val="1"/>
        <w:rPr>
          <w:sz w:val="28"/>
          <w:szCs w:val="28"/>
        </w:rPr>
      </w:pPr>
      <w:r w:rsidRPr="00635240">
        <w:rPr>
          <w:sz w:val="28"/>
          <w:szCs w:val="28"/>
        </w:rPr>
        <w:t>10. References</w:t>
      </w:r>
    </w:p>
    <w:p w14:paraId="259418F1" w14:textId="1D752E1B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E. J. Hu, Y. Shen, P. Wallis, et al., "LoRA: Low-Rank Adaptation of Large Language Models," ICLR, 2022.</w:t>
      </w:r>
    </w:p>
    <w:p w14:paraId="3D8D9457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A. Vaswani, N. Shazeer, N. Parmar, et al., "Attention Is All You Need," NeurIPS, 2017.</w:t>
      </w:r>
    </w:p>
    <w:p w14:paraId="7B80AFAF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A. Radford, K. Narasimhan, T. Salimans, I. Sutskever, "Improving Language Understanding by Generative Pre-Training," 2018.</w:t>
      </w:r>
    </w:p>
    <w:p w14:paraId="12E0C3DD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T. Dettmers, A. Pagnoni, A. Holtzman, L. Zettlemoyer, "QLoRA: Efficient Finetuning of Quantized LLMs," NeurIPS, 2023.</w:t>
      </w:r>
    </w:p>
    <w:p w14:paraId="53C6AF5B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A. Pal, L. K. Umapathi, M. Sankarasubbu, "MedMCQA: A Large-scale Multi-Subject Multi-Choice Dataset for Medical Domain Question Answering," CHIL, 2022.</w:t>
      </w:r>
    </w:p>
    <w:p w14:paraId="08420722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D. Jin, E. Pan, N. Oufattole, et al., "What Disease does this Patient Have? A Large-scale Open Domain Question Answering Dataset from Medical Exams (MedQA)," Applied Sciences, 2021.</w:t>
      </w:r>
    </w:p>
    <w:p w14:paraId="68186B5B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Q. Jin, B. Dhingra, Z. Liu, W. Cohen, X. Lu, "PubMedQA: A Dataset for Biomedical Research Question Answering," EMNLP, 2019.</w:t>
      </w:r>
    </w:p>
    <w:p w14:paraId="0BDB7141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Datasets: openlifescienceai/medmcqa, openlifescienceai/medqa, openlifescienceai/pubmedqa (HuggingFace Hub).</w:t>
      </w:r>
    </w:p>
    <w:p w14:paraId="7C94935E" w14:textId="77777777" w:rsidR="00343371" w:rsidRPr="00DB53A9" w:rsidRDefault="001803D2" w:rsidP="00DB53A9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Base model: Qwen/Qwen2.5-1.5B-Instruct / Qwen/Qwen2.5-0.5B-Instruct (Apache-2.0).</w:t>
      </w:r>
    </w:p>
    <w:p w14:paraId="7CD0C8E5" w14:textId="719B4A2B" w:rsidR="000133A5" w:rsidRPr="000133A5" w:rsidRDefault="001803D2" w:rsidP="000133A5">
      <w:pPr>
        <w:pStyle w:val="a4"/>
        <w:numPr>
          <w:ilvl w:val="0"/>
          <w:numId w:val="28"/>
        </w:numPr>
        <w:spacing w:before="60" w:after="60"/>
        <w:rPr>
          <w:rFonts w:asciiTheme="majorHAnsi" w:eastAsiaTheme="majorHAnsi" w:hAnsiTheme="majorHAnsi" w:hint="eastAsia"/>
          <w:sz w:val="18"/>
          <w:szCs w:val="18"/>
        </w:rPr>
      </w:pPr>
      <w:r w:rsidRPr="00DB53A9">
        <w:rPr>
          <w:rFonts w:asciiTheme="majorHAnsi" w:eastAsiaTheme="majorHAnsi" w:hAnsiTheme="majorHAnsi"/>
          <w:sz w:val="18"/>
          <w:szCs w:val="18"/>
        </w:rPr>
        <w:t>코드: 본 프로젝트 GitHub 저장소 (lora/, data/, eval/, scripts/, notebooks/).</w:t>
      </w:r>
    </w:p>
    <w:sectPr w:rsidR="000133A5" w:rsidRPr="000133A5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5D39D" w14:textId="77777777" w:rsidR="005E5D5C" w:rsidRDefault="005E5D5C">
      <w:r>
        <w:separator/>
      </w:r>
    </w:p>
  </w:endnote>
  <w:endnote w:type="continuationSeparator" w:id="0">
    <w:p w14:paraId="125E315B" w14:textId="77777777" w:rsidR="005E5D5C" w:rsidRDefault="005E5D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3882022"/>
      <w:docPartObj>
        <w:docPartGallery w:val="Page Numbers (Bottom of Page)"/>
        <w:docPartUnique/>
      </w:docPartObj>
    </w:sdtPr>
    <w:sdtContent>
      <w:p w14:paraId="055FA897" w14:textId="1B5098A2" w:rsidR="00343371" w:rsidRDefault="00EA3869" w:rsidP="00EA3869">
        <w:pPr>
          <w:pStyle w:val="ab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9E8D5" w14:textId="77777777" w:rsidR="005E5D5C" w:rsidRDefault="005E5D5C">
      <w:r>
        <w:separator/>
      </w:r>
    </w:p>
  </w:footnote>
  <w:footnote w:type="continuationSeparator" w:id="0">
    <w:p w14:paraId="693F76D4" w14:textId="77777777" w:rsidR="005E5D5C" w:rsidRDefault="005E5D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5876"/>
    <w:multiLevelType w:val="hybridMultilevel"/>
    <w:tmpl w:val="C0EEF6F0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3C54AB4"/>
    <w:multiLevelType w:val="hybridMultilevel"/>
    <w:tmpl w:val="648E2E54"/>
    <w:lvl w:ilvl="0" w:tplc="4BC08AA2">
      <w:start w:val="1"/>
      <w:numFmt w:val="bullet"/>
      <w:lvlText w:val="•"/>
      <w:lvlJc w:val="left"/>
      <w:pPr>
        <w:ind w:left="1760" w:hanging="440"/>
      </w:p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2" w15:restartNumberingAfterBreak="0">
    <w:nsid w:val="07987CF4"/>
    <w:multiLevelType w:val="hybridMultilevel"/>
    <w:tmpl w:val="F3E06F38"/>
    <w:lvl w:ilvl="0" w:tplc="596C152E">
      <w:start w:val="1"/>
      <w:numFmt w:val="decimal"/>
      <w:lvlText w:val="%1."/>
      <w:lvlJc w:val="left"/>
      <w:pPr>
        <w:ind w:left="720" w:hanging="360"/>
      </w:pPr>
    </w:lvl>
    <w:lvl w:ilvl="1" w:tplc="C28E7B10">
      <w:numFmt w:val="decimal"/>
      <w:lvlText w:val=""/>
      <w:lvlJc w:val="left"/>
    </w:lvl>
    <w:lvl w:ilvl="2" w:tplc="B448A01E">
      <w:numFmt w:val="decimal"/>
      <w:lvlText w:val=""/>
      <w:lvlJc w:val="left"/>
    </w:lvl>
    <w:lvl w:ilvl="3" w:tplc="0FE0545A">
      <w:numFmt w:val="decimal"/>
      <w:lvlText w:val=""/>
      <w:lvlJc w:val="left"/>
    </w:lvl>
    <w:lvl w:ilvl="4" w:tplc="6AF6FA90">
      <w:numFmt w:val="decimal"/>
      <w:lvlText w:val=""/>
      <w:lvlJc w:val="left"/>
    </w:lvl>
    <w:lvl w:ilvl="5" w:tplc="055AD056">
      <w:numFmt w:val="decimal"/>
      <w:lvlText w:val=""/>
      <w:lvlJc w:val="left"/>
    </w:lvl>
    <w:lvl w:ilvl="6" w:tplc="21F4161A">
      <w:numFmt w:val="decimal"/>
      <w:lvlText w:val=""/>
      <w:lvlJc w:val="left"/>
    </w:lvl>
    <w:lvl w:ilvl="7" w:tplc="3146BAF0">
      <w:numFmt w:val="decimal"/>
      <w:lvlText w:val=""/>
      <w:lvlJc w:val="left"/>
    </w:lvl>
    <w:lvl w:ilvl="8" w:tplc="41CA660E">
      <w:numFmt w:val="decimal"/>
      <w:lvlText w:val=""/>
      <w:lvlJc w:val="left"/>
    </w:lvl>
  </w:abstractNum>
  <w:abstractNum w:abstractNumId="3" w15:restartNumberingAfterBreak="0">
    <w:nsid w:val="09D96A2B"/>
    <w:multiLevelType w:val="hybridMultilevel"/>
    <w:tmpl w:val="7556DF9A"/>
    <w:lvl w:ilvl="0" w:tplc="FFFFFFFF">
      <w:start w:val="1"/>
      <w:numFmt w:val="bullet"/>
      <w:lvlText w:val="•"/>
      <w:lvlJc w:val="left"/>
      <w:pPr>
        <w:ind w:left="880" w:hanging="440"/>
      </w:pPr>
    </w:lvl>
    <w:lvl w:ilvl="1" w:tplc="4BC08AA2">
      <w:start w:val="1"/>
      <w:numFmt w:val="bullet"/>
      <w:lvlText w:val="•"/>
      <w:lvlJc w:val="left"/>
      <w:pPr>
        <w:ind w:left="1320" w:hanging="440"/>
      </w:p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E21ED0"/>
    <w:multiLevelType w:val="hybridMultilevel"/>
    <w:tmpl w:val="A54CE660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0C623931"/>
    <w:multiLevelType w:val="hybridMultilevel"/>
    <w:tmpl w:val="A44C980A"/>
    <w:lvl w:ilvl="0" w:tplc="596C152E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69E6804"/>
    <w:multiLevelType w:val="hybridMultilevel"/>
    <w:tmpl w:val="CD9A3C38"/>
    <w:lvl w:ilvl="0" w:tplc="FFFFFFFF">
      <w:start w:val="1"/>
      <w:numFmt w:val="bullet"/>
      <w:lvlText w:val="•"/>
      <w:lvlJc w:val="left"/>
      <w:pPr>
        <w:ind w:left="880" w:hanging="440"/>
      </w:p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8BD3218"/>
    <w:multiLevelType w:val="hybridMultilevel"/>
    <w:tmpl w:val="06FA2874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8F34881"/>
    <w:multiLevelType w:val="hybridMultilevel"/>
    <w:tmpl w:val="83E6A664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1E9140C"/>
    <w:multiLevelType w:val="hybridMultilevel"/>
    <w:tmpl w:val="73782682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8113C03"/>
    <w:multiLevelType w:val="hybridMultilevel"/>
    <w:tmpl w:val="D1AC50C6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C241C2E"/>
    <w:multiLevelType w:val="hybridMultilevel"/>
    <w:tmpl w:val="6DC4875A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84D2157"/>
    <w:multiLevelType w:val="hybridMultilevel"/>
    <w:tmpl w:val="9A6C969C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46A0F2A">
      <w:numFmt w:val="decimal"/>
      <w:lvlText w:val=""/>
      <w:lvlJc w:val="left"/>
    </w:lvl>
    <w:lvl w:ilvl="2" w:tplc="3E9E845C">
      <w:numFmt w:val="decimal"/>
      <w:lvlText w:val=""/>
      <w:lvlJc w:val="left"/>
    </w:lvl>
    <w:lvl w:ilvl="3" w:tplc="3A568552">
      <w:numFmt w:val="decimal"/>
      <w:lvlText w:val=""/>
      <w:lvlJc w:val="left"/>
    </w:lvl>
    <w:lvl w:ilvl="4" w:tplc="3D9CF99E">
      <w:numFmt w:val="decimal"/>
      <w:lvlText w:val=""/>
      <w:lvlJc w:val="left"/>
    </w:lvl>
    <w:lvl w:ilvl="5" w:tplc="C0E25082">
      <w:numFmt w:val="decimal"/>
      <w:lvlText w:val=""/>
      <w:lvlJc w:val="left"/>
    </w:lvl>
    <w:lvl w:ilvl="6" w:tplc="EB025DA0">
      <w:numFmt w:val="decimal"/>
      <w:lvlText w:val=""/>
      <w:lvlJc w:val="left"/>
    </w:lvl>
    <w:lvl w:ilvl="7" w:tplc="20F6E14C">
      <w:numFmt w:val="decimal"/>
      <w:lvlText w:val=""/>
      <w:lvlJc w:val="left"/>
    </w:lvl>
    <w:lvl w:ilvl="8" w:tplc="D6CCDFCE">
      <w:numFmt w:val="decimal"/>
      <w:lvlText w:val=""/>
      <w:lvlJc w:val="left"/>
    </w:lvl>
  </w:abstractNum>
  <w:abstractNum w:abstractNumId="13" w15:restartNumberingAfterBreak="0">
    <w:nsid w:val="40B52EE4"/>
    <w:multiLevelType w:val="hybridMultilevel"/>
    <w:tmpl w:val="273ED1D4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43140B6E"/>
    <w:multiLevelType w:val="hybridMultilevel"/>
    <w:tmpl w:val="E228A672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446058C4"/>
    <w:multiLevelType w:val="hybridMultilevel"/>
    <w:tmpl w:val="A12CA29C"/>
    <w:lvl w:ilvl="0" w:tplc="DE4220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6" w15:restartNumberingAfterBreak="0">
    <w:nsid w:val="498705CE"/>
    <w:multiLevelType w:val="hybridMultilevel"/>
    <w:tmpl w:val="DCF670E6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CE4108B"/>
    <w:multiLevelType w:val="hybridMultilevel"/>
    <w:tmpl w:val="20E07594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57D83AB2"/>
    <w:multiLevelType w:val="hybridMultilevel"/>
    <w:tmpl w:val="209C48D4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9" w15:restartNumberingAfterBreak="0">
    <w:nsid w:val="590D1A36"/>
    <w:multiLevelType w:val="hybridMultilevel"/>
    <w:tmpl w:val="9070A9E8"/>
    <w:lvl w:ilvl="0" w:tplc="CB24B2D0">
      <w:start w:val="1"/>
      <w:numFmt w:val="bullet"/>
      <w:lvlText w:val="●"/>
      <w:lvlJc w:val="left"/>
      <w:pPr>
        <w:ind w:left="720" w:hanging="360"/>
      </w:pPr>
    </w:lvl>
    <w:lvl w:ilvl="1" w:tplc="4C26BD14">
      <w:start w:val="1"/>
      <w:numFmt w:val="bullet"/>
      <w:lvlText w:val="○"/>
      <w:lvlJc w:val="left"/>
      <w:pPr>
        <w:ind w:left="1440" w:hanging="360"/>
      </w:pPr>
    </w:lvl>
    <w:lvl w:ilvl="2" w:tplc="5810D0A0">
      <w:start w:val="1"/>
      <w:numFmt w:val="bullet"/>
      <w:lvlText w:val="■"/>
      <w:lvlJc w:val="left"/>
      <w:pPr>
        <w:ind w:left="2160" w:hanging="360"/>
      </w:pPr>
    </w:lvl>
    <w:lvl w:ilvl="3" w:tplc="49C8CB72">
      <w:start w:val="1"/>
      <w:numFmt w:val="bullet"/>
      <w:lvlText w:val="●"/>
      <w:lvlJc w:val="left"/>
      <w:pPr>
        <w:ind w:left="2880" w:hanging="360"/>
      </w:pPr>
    </w:lvl>
    <w:lvl w:ilvl="4" w:tplc="85AC90AC">
      <w:start w:val="1"/>
      <w:numFmt w:val="bullet"/>
      <w:lvlText w:val="○"/>
      <w:lvlJc w:val="left"/>
      <w:pPr>
        <w:ind w:left="3600" w:hanging="360"/>
      </w:pPr>
    </w:lvl>
    <w:lvl w:ilvl="5" w:tplc="B71AEA8A">
      <w:start w:val="1"/>
      <w:numFmt w:val="bullet"/>
      <w:lvlText w:val="■"/>
      <w:lvlJc w:val="left"/>
      <w:pPr>
        <w:ind w:left="4320" w:hanging="360"/>
      </w:pPr>
    </w:lvl>
    <w:lvl w:ilvl="6" w:tplc="3CCA59E6">
      <w:start w:val="1"/>
      <w:numFmt w:val="bullet"/>
      <w:lvlText w:val="●"/>
      <w:lvlJc w:val="left"/>
      <w:pPr>
        <w:ind w:left="5040" w:hanging="360"/>
      </w:pPr>
    </w:lvl>
    <w:lvl w:ilvl="7" w:tplc="643241A0">
      <w:start w:val="1"/>
      <w:numFmt w:val="bullet"/>
      <w:lvlText w:val="●"/>
      <w:lvlJc w:val="left"/>
      <w:pPr>
        <w:ind w:left="5760" w:hanging="360"/>
      </w:pPr>
    </w:lvl>
    <w:lvl w:ilvl="8" w:tplc="EB9AEFC4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599D13BB"/>
    <w:multiLevelType w:val="hybridMultilevel"/>
    <w:tmpl w:val="E48ECE60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618D3370"/>
    <w:multiLevelType w:val="hybridMultilevel"/>
    <w:tmpl w:val="454E2C52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2" w15:restartNumberingAfterBreak="0">
    <w:nsid w:val="685F4572"/>
    <w:multiLevelType w:val="hybridMultilevel"/>
    <w:tmpl w:val="0110019E"/>
    <w:lvl w:ilvl="0" w:tplc="FFFFFFFF">
      <w:start w:val="1"/>
      <w:numFmt w:val="bullet"/>
      <w:lvlText w:val="•"/>
      <w:lvlJc w:val="left"/>
      <w:pPr>
        <w:ind w:left="880" w:hanging="440"/>
      </w:p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9291782"/>
    <w:multiLevelType w:val="hybridMultilevel"/>
    <w:tmpl w:val="58F64714"/>
    <w:lvl w:ilvl="0" w:tplc="FFFFFFFF">
      <w:start w:val="1"/>
      <w:numFmt w:val="bullet"/>
      <w:lvlText w:val="•"/>
      <w:lvlJc w:val="left"/>
      <w:pPr>
        <w:ind w:left="880" w:hanging="440"/>
      </w:p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765F6CF7"/>
    <w:multiLevelType w:val="hybridMultilevel"/>
    <w:tmpl w:val="9D8EF99E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5" w15:restartNumberingAfterBreak="0">
    <w:nsid w:val="7E6B21A3"/>
    <w:multiLevelType w:val="hybridMultilevel"/>
    <w:tmpl w:val="51D27C52"/>
    <w:lvl w:ilvl="0" w:tplc="4BC08AA2">
      <w:start w:val="1"/>
      <w:numFmt w:val="bullet"/>
      <w:lvlText w:val="•"/>
      <w:lvlJc w:val="left"/>
      <w:pPr>
        <w:ind w:left="880" w:hanging="440"/>
      </w:p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F4C5142"/>
    <w:multiLevelType w:val="hybridMultilevel"/>
    <w:tmpl w:val="D19CD950"/>
    <w:lvl w:ilvl="0" w:tplc="4BC08AA2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 w16cid:durableId="1548949346">
    <w:abstractNumId w:val="19"/>
    <w:lvlOverride w:ilvl="0">
      <w:startOverride w:val="1"/>
    </w:lvlOverride>
  </w:num>
  <w:num w:numId="2" w16cid:durableId="520163175">
    <w:abstractNumId w:val="12"/>
    <w:lvlOverride w:ilvl="0">
      <w:startOverride w:val="1"/>
    </w:lvlOverride>
  </w:num>
  <w:num w:numId="3" w16cid:durableId="1802068294">
    <w:abstractNumId w:val="2"/>
    <w:lvlOverride w:ilvl="0">
      <w:startOverride w:val="1"/>
    </w:lvlOverride>
  </w:num>
  <w:num w:numId="4" w16cid:durableId="1298995168">
    <w:abstractNumId w:val="12"/>
  </w:num>
  <w:num w:numId="5" w16cid:durableId="123740018">
    <w:abstractNumId w:val="7"/>
  </w:num>
  <w:num w:numId="6" w16cid:durableId="1000079837">
    <w:abstractNumId w:val="11"/>
  </w:num>
  <w:num w:numId="7" w16cid:durableId="1110856674">
    <w:abstractNumId w:val="3"/>
  </w:num>
  <w:num w:numId="8" w16cid:durableId="1625115367">
    <w:abstractNumId w:val="16"/>
  </w:num>
  <w:num w:numId="9" w16cid:durableId="1897083289">
    <w:abstractNumId w:val="22"/>
  </w:num>
  <w:num w:numId="10" w16cid:durableId="1131484347">
    <w:abstractNumId w:val="1"/>
  </w:num>
  <w:num w:numId="11" w16cid:durableId="1946226778">
    <w:abstractNumId w:val="25"/>
  </w:num>
  <w:num w:numId="12" w16cid:durableId="440882846">
    <w:abstractNumId w:val="23"/>
  </w:num>
  <w:num w:numId="13" w16cid:durableId="383725368">
    <w:abstractNumId w:val="13"/>
  </w:num>
  <w:num w:numId="14" w16cid:durableId="375551154">
    <w:abstractNumId w:val="9"/>
  </w:num>
  <w:num w:numId="15" w16cid:durableId="993025929">
    <w:abstractNumId w:val="6"/>
  </w:num>
  <w:num w:numId="16" w16cid:durableId="1792940597">
    <w:abstractNumId w:val="8"/>
  </w:num>
  <w:num w:numId="17" w16cid:durableId="1505128963">
    <w:abstractNumId w:val="10"/>
  </w:num>
  <w:num w:numId="18" w16cid:durableId="2015523149">
    <w:abstractNumId w:val="19"/>
  </w:num>
  <w:num w:numId="19" w16cid:durableId="7491523">
    <w:abstractNumId w:val="21"/>
  </w:num>
  <w:num w:numId="20" w16cid:durableId="583808136">
    <w:abstractNumId w:val="20"/>
  </w:num>
  <w:num w:numId="21" w16cid:durableId="99302302">
    <w:abstractNumId w:val="24"/>
  </w:num>
  <w:num w:numId="22" w16cid:durableId="1562986707">
    <w:abstractNumId w:val="17"/>
  </w:num>
  <w:num w:numId="23" w16cid:durableId="1935749598">
    <w:abstractNumId w:val="0"/>
  </w:num>
  <w:num w:numId="24" w16cid:durableId="1881553233">
    <w:abstractNumId w:val="18"/>
  </w:num>
  <w:num w:numId="25" w16cid:durableId="87508458">
    <w:abstractNumId w:val="26"/>
  </w:num>
  <w:num w:numId="26" w16cid:durableId="1397974234">
    <w:abstractNumId w:val="4"/>
  </w:num>
  <w:num w:numId="27" w16cid:durableId="306519216">
    <w:abstractNumId w:val="2"/>
  </w:num>
  <w:num w:numId="28" w16cid:durableId="1222792451">
    <w:abstractNumId w:val="5"/>
  </w:num>
  <w:num w:numId="29" w16cid:durableId="2047947965">
    <w:abstractNumId w:val="15"/>
  </w:num>
  <w:num w:numId="30" w16cid:durableId="6344063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371"/>
    <w:rsid w:val="000133A5"/>
    <w:rsid w:val="000170FC"/>
    <w:rsid w:val="0003799E"/>
    <w:rsid w:val="00073B93"/>
    <w:rsid w:val="00135AD9"/>
    <w:rsid w:val="001803D2"/>
    <w:rsid w:val="00192EA6"/>
    <w:rsid w:val="001D3BA8"/>
    <w:rsid w:val="001F66AB"/>
    <w:rsid w:val="00255077"/>
    <w:rsid w:val="00272498"/>
    <w:rsid w:val="00277471"/>
    <w:rsid w:val="00290359"/>
    <w:rsid w:val="002D17B5"/>
    <w:rsid w:val="00343371"/>
    <w:rsid w:val="00396846"/>
    <w:rsid w:val="003B2DA6"/>
    <w:rsid w:val="004112CC"/>
    <w:rsid w:val="00413EA4"/>
    <w:rsid w:val="00452D20"/>
    <w:rsid w:val="004642F8"/>
    <w:rsid w:val="00477476"/>
    <w:rsid w:val="00490FB8"/>
    <w:rsid w:val="004E67B5"/>
    <w:rsid w:val="00513A21"/>
    <w:rsid w:val="00521EED"/>
    <w:rsid w:val="00561DCB"/>
    <w:rsid w:val="00561FC0"/>
    <w:rsid w:val="00566DB5"/>
    <w:rsid w:val="005725A2"/>
    <w:rsid w:val="005A40F3"/>
    <w:rsid w:val="005A6A52"/>
    <w:rsid w:val="005C2E06"/>
    <w:rsid w:val="005D4A31"/>
    <w:rsid w:val="005E5D5C"/>
    <w:rsid w:val="0061788D"/>
    <w:rsid w:val="00635240"/>
    <w:rsid w:val="00641DDD"/>
    <w:rsid w:val="006825E7"/>
    <w:rsid w:val="006E6AE4"/>
    <w:rsid w:val="006F759B"/>
    <w:rsid w:val="00704B96"/>
    <w:rsid w:val="007229F1"/>
    <w:rsid w:val="00797885"/>
    <w:rsid w:val="007A7D33"/>
    <w:rsid w:val="007B6908"/>
    <w:rsid w:val="007D32FA"/>
    <w:rsid w:val="008045A7"/>
    <w:rsid w:val="00834317"/>
    <w:rsid w:val="00883F8F"/>
    <w:rsid w:val="00916213"/>
    <w:rsid w:val="00A233B5"/>
    <w:rsid w:val="00A3461A"/>
    <w:rsid w:val="00A37CCF"/>
    <w:rsid w:val="00A42BDC"/>
    <w:rsid w:val="00A60AAC"/>
    <w:rsid w:val="00A63C4A"/>
    <w:rsid w:val="00A758E3"/>
    <w:rsid w:val="00A9135B"/>
    <w:rsid w:val="00AC36BD"/>
    <w:rsid w:val="00AE06E7"/>
    <w:rsid w:val="00AF486B"/>
    <w:rsid w:val="00B10AB5"/>
    <w:rsid w:val="00B5703D"/>
    <w:rsid w:val="00B57882"/>
    <w:rsid w:val="00BA59EB"/>
    <w:rsid w:val="00C45BA7"/>
    <w:rsid w:val="00CB1AE4"/>
    <w:rsid w:val="00D53F42"/>
    <w:rsid w:val="00DB3C4A"/>
    <w:rsid w:val="00DB53A9"/>
    <w:rsid w:val="00DB58AB"/>
    <w:rsid w:val="00E234E2"/>
    <w:rsid w:val="00E63F98"/>
    <w:rsid w:val="00E75CD6"/>
    <w:rsid w:val="00E87C15"/>
    <w:rsid w:val="00EA3869"/>
    <w:rsid w:val="00EB2928"/>
    <w:rsid w:val="00EE7F3B"/>
    <w:rsid w:val="00FA08F4"/>
    <w:rsid w:val="00FD2222"/>
    <w:rsid w:val="00FF6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F0172"/>
  <w15:docId w15:val="{B1417BE9-08B6-4208-9CA1-77D9ED463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4" w:space="4" w:color="2E75B6"/>
      </w:pBdr>
      <w:spacing w:before="320" w:after="160"/>
      <w:outlineLvl w:val="0"/>
    </w:pPr>
    <w:rPr>
      <w:rFonts w:eastAsia="Arial"/>
      <w:b/>
      <w:bCs/>
      <w:color w:val="2E75B6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Arial"/>
      <w:b/>
      <w:bCs/>
      <w:color w:val="1F4E79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80" w:after="80"/>
      <w:outlineLvl w:val="2"/>
    </w:pPr>
    <w:rPr>
      <w:rFonts w:eastAsia="Arial"/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A386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A3869"/>
  </w:style>
  <w:style w:type="paragraph" w:styleId="ab">
    <w:name w:val="footer"/>
    <w:basedOn w:val="a"/>
    <w:link w:val="Char2"/>
    <w:uiPriority w:val="99"/>
    <w:unhideWhenUsed/>
    <w:rsid w:val="00EA386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A38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10</Pages>
  <Words>2029</Words>
  <Characters>11568</Characters>
  <Application>Microsoft Office Word</Application>
  <DocSecurity>0</DocSecurity>
  <Lines>96</Lines>
  <Paragraphs>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김제니</cp:lastModifiedBy>
  <cp:revision>39</cp:revision>
  <dcterms:created xsi:type="dcterms:W3CDTF">2026-06-13T00:25:00Z</dcterms:created>
  <dcterms:modified xsi:type="dcterms:W3CDTF">2026-06-13T06:40:00Z</dcterms:modified>
</cp:coreProperties>
</file>