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5616514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5616514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모델배포</w:t>
      </w:r>
      <w:r w:rsidDel="00000000" w:rsidR="00000000" w:rsidRPr="00000000">
        <w:rPr>
          <w:b w:val="1"/>
          <w:sz w:val="36"/>
          <w:szCs w:val="36"/>
          <w:rtl w:val="0"/>
        </w:rPr>
        <w:t xml:space="preserve"> 시스템 구성도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5616514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b="0" l="0" r="0" t="0"/>
                <wp:wrapNone/>
                <wp:docPr id="15616514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21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22"/>
          <w:szCs w:val="22"/>
          <w:rtl w:val="0"/>
        </w:rPr>
        <w:t xml:space="preserve">□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color w:val="000000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모델배포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/>
      </w:pPr>
      <w:r w:rsidDel="00000000" w:rsidR="00000000" w:rsidRPr="00000000">
        <w:rPr>
          <w:color w:val="000000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시스템 구성도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제출 일자 : 2024-12-25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깃허브 경로 :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https://github.com/SKNETWORKS-FAMILY-AICAMP/SKN03-FINAL-6Team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00" w:hanging="400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color w:val="000000"/>
          <w:rtl w:val="0"/>
        </w:rPr>
        <w:t xml:space="preserve"> : 최연규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521" w:bottomFromText="351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076"/>
        <w:gridCol w:w="4899"/>
        <w:tblGridChange w:id="0">
          <w:tblGrid>
            <w:gridCol w:w="2025"/>
            <w:gridCol w:w="2076"/>
            <w:gridCol w:w="4899"/>
          </w:tblGrid>
        </w:tblGridChange>
      </w:tblGrid>
      <w:tr>
        <w:trPr>
          <w:cantSplit w:val="1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개요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모델 배포 시스템은 AWS 클라우드 환경을 기반으로 구축되었습니다.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CI/CD 파이프라인을 통해 지속적인 배포와 자동화된 운영을 지원합니다.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FastAPI 기반 모델 API와 Spring Boot 백엔드 서비스를 ECS 위에 배포하여 안정성과 확장성을 확보하였습니다.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데이터 저장소로는 RDS(MySQL)와 Milvus를 사용합니다.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hanging="44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프론트엔드는 React를 활용하여 CloudFront와 S3에 배포되었습니다.</w:t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구성 요소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CodePipeline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지속적인 통합 및 자동 배포 도구로, 소스 코드 변경 시 빌드 및 배포 자동화.</w:t>
            </w:r>
          </w:p>
        </w:tc>
      </w:tr>
      <w:tr>
        <w:trPr>
          <w:cantSplit w:val="1"/>
          <w:trHeight w:val="38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ECR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도커 이미지 저장소로, FastAPI, Spring Boot, React 애플리케이션 이미지를 저장.</w:t>
            </w:r>
          </w:p>
        </w:tc>
      </w:tr>
      <w:tr>
        <w:trPr>
          <w:cantSplit w:val="1"/>
          <w:trHeight w:val="38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ECS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컨테이너화된 애플리케이션을 실행하며, Fargate로 오토스케일링 지원.</w:t>
            </w:r>
          </w:p>
        </w:tc>
      </w:tr>
      <w:tr>
        <w:trPr>
          <w:cantSplit w:val="1"/>
          <w:trHeight w:val="38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ALB (로드 밸런서)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HTTP 요청을 각 컨테이너 서비스로 분산 처리.</w:t>
            </w:r>
          </w:p>
        </w:tc>
      </w:tr>
      <w:tr>
        <w:trPr>
          <w:cantSplit w:val="1"/>
          <w:trHeight w:val="38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RDS (MySQL)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관계형 데이터베이스 서비스로 사용자 및 모델 관련 데이터를 관리.</w:t>
            </w:r>
          </w:p>
        </w:tc>
      </w:tr>
      <w:tr>
        <w:trPr>
          <w:cantSplit w:val="1"/>
          <w:trHeight w:val="38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Milvus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벡터 데이터 저장 및 검색을 위한 벡터 데이터베이스.</w:t>
            </w:r>
          </w:p>
        </w:tc>
      </w:tr>
      <w:tr>
        <w:trPr>
          <w:cantSplit w:val="1"/>
          <w:trHeight w:val="38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S3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정적 파일(React 프론트엔드)을 저장 및 제공.</w:t>
            </w:r>
          </w:p>
        </w:tc>
      </w:tr>
      <w:tr>
        <w:trPr>
          <w:cantSplit w:val="1"/>
          <w:trHeight w:val="38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CloudFront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S3와 연계하여 프론트엔드 콘텐츠를 사용자에게 빠르게 배포.</w:t>
            </w:r>
          </w:p>
        </w:tc>
      </w:tr>
      <w:tr>
        <w:trPr>
          <w:cantSplit w:val="1"/>
          <w:trHeight w:val="38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Route 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도메인 이름 관리 및 트래픽 라우팅.</w:t>
            </w:r>
          </w:p>
        </w:tc>
      </w:tr>
      <w:tr>
        <w:trPr>
          <w:cantSplit w:val="1"/>
          <w:trHeight w:val="38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Certificate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HTTPS 연결을 위한 SSL 인증서 관리.</w:t>
            </w:r>
          </w:p>
        </w:tc>
      </w:tr>
      <w:tr>
        <w:trPr>
          <w:cantSplit w:val="1"/>
          <w:trHeight w:val="38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Parameter Store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중요한 애플리케이션 설정 (예: 비밀번호, API 키) 안전하게 저장.</w:t>
            </w:r>
          </w:p>
        </w:tc>
      </w:tr>
      <w:tr>
        <w:trPr>
          <w:cantSplit w:val="1"/>
          <w:trHeight w:val="78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데이터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CI/CD 파이프라인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개발자가 소스 코드를 수정하여 GitHub에 푸시하면, CodePipeline이 이를 감지하고 빌드 및 배포 과정을 자동으로 실행. 빌드된 컨테이너 이미지는 ECR에 저장.</w:t>
            </w:r>
          </w:p>
        </w:tc>
      </w:tr>
      <w:tr>
        <w:trPr>
          <w:cantSplit w:val="1"/>
          <w:trHeight w:val="7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모델 및 서비스 배포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FastAPI 기반의 모델 API와 Spring Boot 서비스는 ECS Fargate를 통해 컨테이너로 실행. 요청은 ALB를 통해 적절한 서비스로 라우팅.</w:t>
            </w:r>
          </w:p>
        </w:tc>
      </w:tr>
      <w:tr>
        <w:trPr>
          <w:cantSplit w:val="1"/>
          <w:trHeight w:val="7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데이터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모델 및 사용자 데이터는 RDS(MySQL)에 저장되며, 벡터 데이터는 Milvus에서 관리.</w:t>
            </w:r>
          </w:p>
        </w:tc>
      </w:tr>
      <w:tr>
        <w:trPr>
          <w:cantSplit w:val="1"/>
          <w:trHeight w:val="7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프론트엔드 제공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React로 구성된 프론트엔드는 S3에 업로드되고, CloudFront를 통해 사용자에게 빠르게 배포.</w:t>
            </w:r>
          </w:p>
        </w:tc>
      </w:tr>
      <w:tr>
        <w:trPr>
          <w:cantSplit w:val="1"/>
          <w:trHeight w:val="75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HTTPS 및 도메인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Certificate Manager를 통해 HTTPS 연결을 제공하며, Route 53을 사용해 도메인 이름을 관리.</w:t>
            </w:r>
          </w:p>
        </w:tc>
      </w:tr>
    </w:tbl>
    <w:p w:rsidR="00000000" w:rsidDel="00000000" w:rsidP="00000000" w:rsidRDefault="00000000" w:rsidRPr="00000000" w14:paraId="00000043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731510" cy="3556635"/>
            <wp:effectExtent b="0" l="0" r="0" t="0"/>
            <wp:docPr id="15616514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4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No Spacing"/>
    <w:uiPriority w:val="1"/>
    <w:qFormat w:val="1"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6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d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b" w:customStyle="1">
    <w:basedOn w:val="TableNormald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c" w:customStyle="1">
    <w:basedOn w:val="TableNormald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d" w:customStyle="1">
    <w:basedOn w:val="TableNormald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e" w:customStyle="1">
    <w:basedOn w:val="TableNormald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" w:customStyle="1">
    <w:basedOn w:val="TableNormald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0" w:customStyle="1">
    <w:basedOn w:val="TableNormald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1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d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f9">
    <w:name w:val="Hyperlink"/>
    <w:basedOn w:val="a0"/>
    <w:uiPriority w:val="99"/>
    <w:unhideWhenUsed w:val="1"/>
    <w:rsid w:val="00F87D0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SKNETWORKS-FAMILY-AICAMP/SKN03-FINAL-6Te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z3UHAPuBDHFDQ+zMnlwoTfUwYA==">CgMxLjA4AHIhMWZmZGFVb3ViMVJVVWN1TFJhNk05MHphaHpfZmxtdE1B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2024-12-24T15:53:00Z</dcterms:created>
  <dc:creator>김선희</dc:creator>
</cp:coreProperties>
</file>