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209620916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9920" y="3661890"/>
                          <a:ext cx="5852160" cy="236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209620916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6기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LLM 활용 소프트웨어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209620916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19920" y="3661890"/>
                          <a:ext cx="5852160" cy="2362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20962091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2"/>
          <w:szCs w:val="22"/>
          <w:rtl w:val="0"/>
        </w:rPr>
        <w:t xml:space="preserve">□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개요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산출물 단계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</w:t>
      </w:r>
      <w:r w:rsidDel="00000000" w:rsidR="00000000" w:rsidRPr="00000000">
        <w:rPr>
          <w:sz w:val="22"/>
          <w:szCs w:val="22"/>
          <w:rtl w:val="0"/>
        </w:rPr>
        <w:t xml:space="preserve">모델링 및 평가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6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평가 산출물 : </w:t>
      </w:r>
      <w:r w:rsidDel="00000000" w:rsidR="00000000" w:rsidRPr="00000000">
        <w:rPr>
          <w:sz w:val="22"/>
          <w:szCs w:val="22"/>
          <w:rtl w:val="0"/>
        </w:rPr>
        <w:t xml:space="preserve">LLM 활용 소프트웨어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제출 일자 : 2025.03.07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깃허브 경로 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https://github.com/SKNETWORKS-FAMILY-AICAMP/SKN06-FINAL-1TEAM.git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60" w:hanging="360"/>
      </w:pPr>
      <w:r w:rsidDel="00000000" w:rsidR="00000000" w:rsidRPr="00000000">
        <w:rPr>
          <w:rtl w:val="0"/>
        </w:rPr>
        <w:t xml:space="preserve">작성 팀원: 백하은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1" w:rightFromText="181" w:topFromText="522" w:bottomFromText="352" w:vertAnchor="text" w:horzAnchor="text" w:tblpX="0" w:tblpY="64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rHeight w:val="4029.0234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목적: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기업 분석 및 투자 전략 수립을 지원하기 위해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재무데이터, 사업보고서 데이터, 뉴스데이터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를 통합하는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다중 에이전트 기반 RAG(Retrieval-Augmented Generation) 시스템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을 구축하는 것을 목표로 합니다. 사용자가 질의하면 최적의 데이터를 검색하고, 이를 분석 및 요약하여 유용한 인사이트를 제공하는 AI 기반 서비스 개발을 진행합니다.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ind w:left="3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ind w:left="36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[세부사항]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사용자의 질의를 이해하고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적절한 데이터를 검색 및 요약하는 다중 에이전트 기반 RAG 시스템을 구축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기업 공시 데이터(사업보고서), 재무제표 및 뉴스 데이터를 통합하여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AI 기반 분석 및 응답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LLM을 활용한 자연어 처리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를 통해 비전문가도 이해하기 쉬운 형태로 기업 분석 정보를 제공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전처리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검색 및 요약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agent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입력 데이터: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기업명, 연도, 사업보고서 내용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출처: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DART 전자공시 사업보고서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전처리 과정: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PDF → Text 변환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Markdown(md) 형식으로 변환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Vector Embedding 후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ChromaDB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저장 및 벡터 검색 최적화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기능: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사용자의 질의에 따라 기업별 사업보고서 내용을 요약하여 핵심 정보 제공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예측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agent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입력 데이터: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기업명, 연도, 재무 항목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출처: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DART 전자공시 대차대조표, 손익계산서, 현금흐름표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전처리 과정: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단위 변환 및 보정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기능 : 기업의 주요 재무 지표 분석 및 미래 재무 전망 제공.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뉴스 agent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입력 데이터: 뉴스 기사, 날짜, 언론사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출처: 네이버 뉴스 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국내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자동차” 키워드 검색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전처리 과정: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감성분석(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긍정/부정)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키워드 추출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및 관련성 평가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최신 데이터 필터링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기능: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뉴스의 요약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뉴스를 통한 산업동향 제공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기대효과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통합적인 기업 분석 지원: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AI를 활용하여 사업보고서 및 재무 데이터를 빠르고 정확하게 요약.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자연어 기반 요약 및 감성 분석: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뉴스 데이터를 분석하여 기업 관련 주요 트렌드 및 리스크 요인을 파악.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의사결정 지원: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투자 및 경영 의사결정을 위한 종합 분석 정보를 제공하여 데이터 기반 의사결정을 돕는 서비스 제공.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도구 및 환경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프로그래밍 언어: python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데이터베이스: MySQL, ChromaDB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LLM 모델: OpenAI GPT-4, Langchain 기반 LLM 연동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배포: AWS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처리: Pandas, SQLAlchemy, PyMySQL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 평가: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BLEU, Rouge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주요 성과: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사업보고서 벡터 임베딩 후 ChromaDB 저장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→ 검색 성능 개선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LLM을 활용한 자연어 응답 생성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→ 데이터 해석 기능 구축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(3)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다중 데이터 소스 통합 분석 가능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→ 재무데이터, 사업보고서, 거시경제지표, 뉴스 데이터 연결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6B3AA4"/>
    <w:pPr>
      <w:wordWrap w:val="0"/>
      <w:autoSpaceDE w:val="0"/>
      <w:autoSpaceDN w:val="0"/>
      <w:spacing w:after="0" w:line="240" w:lineRule="auto"/>
    </w:pPr>
  </w:style>
  <w:style w:type="table" w:styleId="TableGrid">
    <w:name w:val="Table Grid"/>
    <w:basedOn w:val="TableNormal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MediumShading1-Accent5">
    <w:name w:val="Medium Shading 1 Accent 5"/>
    <w:basedOn w:val="TableNormal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8150DE"/>
  </w:style>
  <w:style w:type="paragraph" w:styleId="Footer">
    <w:name w:val="footer"/>
    <w:basedOn w:val="Normal"/>
    <w:link w:val="Footer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8150DE"/>
  </w:style>
  <w:style w:type="paragraph" w:styleId="ListParagraph">
    <w:name w:val="List Paragraph"/>
    <w:basedOn w:val="Normal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2D6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D609F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C23A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SKNETWORKS-FAMILY-AICAMP/SKN06-FINAL-1TEAM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6Cxt9jGm5sPEn8UyWGL8O2IvDg==">CgMxLjA4AHIhMU1GMXZCMmo5cGkyQm11dHpoZGxlQWdQVjRlb1JzVWND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