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인</w:t>
      </w:r>
      <w:r>
        <w:t>공지능 데이터 전처리 결과서</w:t>
      </w:r>
    </w:p>
    <w:p>
      <w:r>
        <w:t xml:space="preserve">프로젝트명: </w:t>
      </w:r>
      <w:r>
        <w:rPr/>
        <w:t>통신사 고객 이탈 예측 프로젝트</w:t>
      </w:r>
    </w:p>
    <w:p>
      <w:pPr>
        <w:pStyle w:val="Heading1"/>
      </w:pPr>
      <w:r>
        <w:t>1. 데이터 수집 개요</w:t>
      </w:r>
    </w:p>
    <w:p>
      <w:pPr/>
      <w:r>
        <w:t xml:space="preserve">• 출처: </w:t>
      </w:r>
      <w:r>
        <w:rPr/>
        <w:t>https://www.kaggle.com/datasets/blastchar/telco-customer-churn</w:t>
      </w:r>
      <w:r>
        <w:rPr>
          <w:lang w:eastAsia="ko-KR"/>
          <w:rtl w:val="off"/>
        </w:rPr>
        <w:t>(IBM)</w:t>
      </w:r>
    </w:p>
    <w:p>
      <w:r>
        <w:t xml:space="preserve">• 데이터 건수: 총 </w:t>
      </w:r>
      <w:r>
        <w:rPr>
          <w:lang w:eastAsia="ko-KR"/>
          <w:rtl w:val="off"/>
        </w:rPr>
        <w:t>7,043</w:t>
      </w:r>
      <w:r>
        <w:t>명 고객 정보</w:t>
      </w:r>
    </w:p>
    <w:p>
      <w:pPr>
        <w:pStyle w:val="Heading1"/>
      </w:pPr>
      <w:r>
        <w:t>2. 원본 데이터 설명</w:t>
      </w:r>
    </w:p>
    <w:p>
      <w:pPr>
        <w:rPr>
          <w:lang w:eastAsia="ko-KR"/>
          <w:rFonts w:hint="eastAsia"/>
          <w:rtl w:val="off"/>
        </w:rPr>
      </w:pPr>
      <w:r>
        <w:t>• 주요 컬럼</w:t>
      </w:r>
    </w:p>
    <w:tbl>
      <w:tblPr>
        <w:tblStyle w:val="TableGrid"/>
        <w:tblLook w:val="04A0" w:firstRow="1" w:lastRow="0" w:firstColumn="1" w:lastColumn="0" w:noHBand="0" w:noVBand="1"/>
        <w:tblLayout w:type="autofit"/>
      </w:tblPr>
      <w:tblGrid>
        <w:gridCol w:w="2202"/>
        <w:gridCol w:w="5423"/>
        <w:gridCol w:w="1230"/>
      </w:tblGrid>
      <w:tr>
        <w:trPr/>
        <w:tc>
          <w:tcPr>
            <w:tcW w:w="2202" w:type="dxa"/>
          </w:tcPr>
          <w:p>
            <w:pPr>
              <w:jc w:val="center"/>
              <w:tabs>
                <w:tab w:val="left" w:pos="2244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변수명 </w:t>
            </w:r>
          </w:p>
        </w:tc>
        <w:tc>
          <w:tcPr>
            <w:tcW w:w="5423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변수 설명 (description)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변수 유형</w:t>
            </w:r>
          </w:p>
        </w:tc>
      </w:tr>
      <w:tr>
        <w:trPr/>
        <w:tc>
          <w:tcPr>
            <w:tcW w:w="2202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customerID</w:t>
            </w:r>
          </w:p>
        </w:tc>
        <w:tc>
          <w:tcPr>
            <w:tcW w:w="5423" w:type="dxa"/>
          </w:tcPr>
          <w:p>
            <w:pP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>고객의 고유 ID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gender</w:t>
            </w:r>
          </w:p>
        </w:tc>
        <w:tc>
          <w:tcPr>
            <w:tcW w:w="5423" w:type="dxa"/>
          </w:tcPr>
          <w:p>
            <w:pP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고객의 성별 (남성/여성)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SeniorCitizen</w:t>
            </w:r>
          </w:p>
        </w:tc>
        <w:tc>
          <w:tcPr>
            <w:tcW w:w="5423" w:type="dxa"/>
          </w:tcPr>
          <w:p>
            <w:pP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고령자 여부 (1 = 예, 0 = 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int64 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Partner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배우자 유무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Dependents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부양 가족 유무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tenur</w:t>
            </w:r>
            <w:r>
              <w:rPr>
                <w:caps w:val="off"/>
                <w:lang w:eastAsia="ko-KR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  <w:rtl w:val="off"/>
              </w:rPr>
              <w:t>e</w:t>
            </w: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고객이 회사에 가입한 개월 수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int64 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PhoneService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전화 서비스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MultipleLines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다중 회선 이용 여부 (예/아니오/전화 서비스 없음)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InternetService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인터넷 서비스 종류 (DSL/광섬유/인터넷 서비스 없음)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OnlineSecurity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온라인 보안 서비스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OnlineBackup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온라인 백업 서비스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DeviceProtection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기기 보호 서비스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TechSupport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기술 지원 서비스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StreamingTV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스트리밍 TV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StreamingMovies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영화 스트리밍 서비스 이용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Contract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계약 유형 (월별 계약/1년 계약/2년 계약)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PaperlessBilling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종이사용없는 청구서 여부 (예/아니오)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PaymentMethod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결제 방식 (전자 수표/우편 수표/계좌 이체/신용카드)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 xml:space="preserve">MonthlyCharges </w:t>
            </w:r>
          </w:p>
        </w:tc>
        <w:tc>
          <w:tcPr>
            <w:tcW w:w="5423" w:type="dxa"/>
          </w:tcPr>
          <w:p>
            <w:pPr>
              <w:spacing w:before="59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월별 서비스 요금</w:t>
            </w:r>
          </w:p>
        </w:tc>
        <w:tc>
          <w:tcPr>
            <w:tcW w:w="1230" w:type="dxa"/>
          </w:tcPr>
          <w:p>
            <w:pPr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>float64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caps w:val="off"/>
                <w:rFonts w:ascii="Cambria" w:eastAsia="Cambria" w:hAnsi="Cambria" w:cs="Cambria"/>
                <w:b w:val="0"/>
                <w:i w:val="0"/>
                <w:color w:val="000000"/>
                <w:sz w:val="22"/>
                <w:u w:color="auto"/>
              </w:rPr>
              <w:t>TotalCharges</w:t>
            </w:r>
          </w:p>
        </w:tc>
        <w:tc>
          <w:tcPr>
            <w:tcW w:w="5423" w:type="dxa"/>
          </w:tcPr>
          <w:p>
            <w:pPr>
              <w:jc w:val="left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rFonts w:ascii="Cambria" w:eastAsia="Cambria" w:hAnsi="Cambria" w:cs="Cambria" w:hint="default"/>
                <w:color w:val="000000"/>
                <w:u w:color="auto"/>
              </w:rPr>
              <w:t>고객이 누적하여 지불한 총 요금</w:t>
            </w:r>
          </w:p>
        </w:tc>
        <w:tc>
          <w:tcPr>
            <w:tcW w:w="1230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  <w:tr>
        <w:trPr/>
        <w:tc>
          <w:tcPr>
            <w:tcW w:w="2202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>Chrun</w:t>
            </w:r>
          </w:p>
        </w:tc>
        <w:tc>
          <w:tcPr>
            <w:tcW w:w="5423" w:type="dxa"/>
          </w:tcPr>
          <w:p>
            <w:pPr>
              <w:ind w:firstLine="0"/>
              <w:jc w:val="left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>이탈여부 (예/아니오)</w:t>
            </w:r>
          </w:p>
        </w:tc>
        <w:tc>
          <w:tcPr>
            <w:tcW w:w="1230" w:type="dxa"/>
          </w:tcPr>
          <w:p>
            <w:pPr>
              <w:ind w:firstLine="0"/>
              <w:jc w:val="center"/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Cambria" w:eastAsia="Cambria" w:hAnsi="Cambria" w:cs="Cambria" w:hint="eastAsia"/>
                <w:color w:val="000000"/>
                <w:u w:color="auto"/>
                <w:rtl w:val="off"/>
              </w:rPr>
              <w:t xml:space="preserve">object </w:t>
            </w:r>
          </w:p>
        </w:tc>
      </w:tr>
    </w:tbl>
    <w:p>
      <w:pPr>
        <w:spacing w:before="59"/>
        <w:rPr>
          <w:lang w:eastAsia="ko-KR"/>
          <w:rFonts w:hint="eastAsia"/>
          <w:rtl w:val="off"/>
        </w:rPr>
      </w:pPr>
    </w:p>
    <w:p>
      <w:pPr>
        <w:spacing w:before="59"/>
      </w:pPr>
    </w:p>
    <w:p>
      <w:pPr>
        <w:pStyle w:val="Heading1"/>
      </w:pPr>
      <w:r>
        <w:t>3. 전처리 목적</w:t>
      </w:r>
    </w:p>
    <w:p>
      <w:r>
        <w:t>• 불필요한 변수 제거 및 데이터 정합성 확보</w:t>
      </w:r>
    </w:p>
    <w:p>
      <w:r>
        <w:t>• 모델 학습 성능 향상을 위한 이상치/결측치 처리</w:t>
      </w:r>
    </w:p>
    <w:p>
      <w:r>
        <w:t>• 범주형 변수의 인코딩 및 수치형 변수의 스케일링</w:t>
      </w:r>
    </w:p>
    <w:p>
      <w:pPr>
        <w:pStyle w:val="Heading1"/>
        <w:rPr>
          <w:lang w:eastAsia="ko-KR"/>
          <w:rFonts w:hint="eastAsia"/>
          <w:rtl w:val="off"/>
        </w:rPr>
      </w:pPr>
      <w:r>
        <w:t>4. 전처리 작업 내역</w:t>
      </w:r>
    </w:p>
    <w:p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"/>
        <w:gridCol w:w="2044"/>
        <w:gridCol w:w="6944"/>
      </w:tblGrid>
      <w:tr>
        <w:trPr/>
        <w:tc>
          <w:tcPr>
            <w:tcW w:w="451" w:type="dxa"/>
          </w:tcPr>
          <w:p>
            <w:r>
              <w:t>1</w:t>
            </w:r>
          </w:p>
        </w:tc>
        <w:tc>
          <w:tcPr>
            <w:tcW w:w="2044" w:type="dxa"/>
          </w:tcPr>
          <w:p>
            <w:r>
              <w:t>결측치 처리</w:t>
            </w:r>
          </w:p>
        </w:tc>
        <w:tc>
          <w:tcPr>
            <w:tcW w:w="6944" w:type="dxa"/>
          </w:tcPr>
          <w:p>
            <w:r>
              <w:rPr>
                <w:lang w:eastAsia="ko-KR"/>
                <w:rtl w:val="off"/>
              </w:rPr>
              <w:t>결측치 없음 확인</w:t>
            </w:r>
          </w:p>
        </w:tc>
      </w:tr>
      <w:tr>
        <w:trPr/>
        <w:tc>
          <w:tcPr>
            <w:tcW w:w="451" w:type="dxa"/>
          </w:tcPr>
          <w:p>
            <w:r>
              <w:t>2</w:t>
            </w:r>
          </w:p>
        </w:tc>
        <w:tc>
          <w:tcPr>
            <w:tcW w:w="2044" w:type="dxa"/>
          </w:tcPr>
          <w:p>
            <w:r>
              <w:rPr>
                <w:lang w:eastAsia="ko-KR"/>
                <w:rtl w:val="off"/>
              </w:rPr>
              <w:t>중복값 처리</w:t>
            </w:r>
          </w:p>
        </w:tc>
        <w:tc>
          <w:tcPr>
            <w:tcW w:w="6944" w:type="dxa"/>
          </w:tcPr>
          <w:p>
            <w:r>
              <w:rPr>
                <w:lang w:eastAsia="ko-KR"/>
                <w:rtl w:val="off"/>
              </w:rPr>
              <w:t>중복값 없음 확인</w:t>
            </w:r>
          </w:p>
        </w:tc>
      </w:tr>
      <w:tr>
        <w:trPr/>
        <w:tc>
          <w:tcPr>
            <w:tcW w:w="451" w:type="dxa"/>
          </w:tcPr>
          <w:p>
            <w:r>
              <w:t>3</w:t>
            </w:r>
          </w:p>
        </w:tc>
        <w:tc>
          <w:tcPr>
            <w:tcW w:w="2044" w:type="dxa"/>
          </w:tcPr>
          <w:p>
            <w:r>
              <w:t>텍스트 인코딩</w:t>
            </w:r>
          </w:p>
        </w:tc>
        <w:tc>
          <w:tcPr>
            <w:tcW w:w="6944" w:type="dxa"/>
          </w:tcPr>
          <w:p>
            <w:r>
              <w:rPr>
                <w:lang w:eastAsia="ko-KR"/>
                <w:rtl w:val="off"/>
              </w:rPr>
              <w:t>`</w:t>
            </w:r>
            <w:r>
              <w:rPr/>
              <w:t>TotalCharges</w:t>
            </w:r>
            <w:r>
              <w:rPr>
                <w:lang w:eastAsia="ko-KR"/>
                <w:rtl w:val="off"/>
              </w:rPr>
              <w:t>`</w:t>
            </w:r>
            <w:r>
              <w:rPr/>
              <w:t xml:space="preserve"> 에</w:t>
            </w:r>
            <w:r>
              <w:rPr>
                <w:lang w:eastAsia="ko-KR"/>
                <w:rtl w:val="off"/>
              </w:rPr>
              <w:t>서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결측치가 아닌 빈 공간</w:t>
            </w:r>
            <w:r>
              <w:rPr/>
              <w:t xml:space="preserve"> 값 제거 및 데이터 타입 변환</w:t>
            </w:r>
          </w:p>
        </w:tc>
      </w:tr>
      <w:tr>
        <w:trPr/>
        <w:tc>
          <w:tcPr>
            <w:tcW w:w="451" w:type="dxa"/>
          </w:tcPr>
          <w:p>
            <w:r>
              <w:t>4</w:t>
            </w:r>
          </w:p>
        </w:tc>
        <w:tc>
          <w:tcPr>
            <w:tcW w:w="2044" w:type="dxa"/>
          </w:tcPr>
          <w:p>
            <w:r>
              <w:t>스케일링</w:t>
            </w:r>
          </w:p>
        </w:tc>
        <w:tc>
          <w:tcPr>
            <w:tcW w:w="6944" w:type="dxa"/>
          </w:tcPr>
          <w:p>
            <w:r>
              <w:rPr>
                <w:lang w:eastAsia="ko-KR"/>
                <w:rtl w:val="off"/>
              </w:rPr>
              <w:t>인코딩 후 수치형 변수 스케일링</w:t>
            </w:r>
          </w:p>
        </w:tc>
      </w:tr>
      <w:tr>
        <w:trPr/>
        <w:tc>
          <w:tcPr>
            <w:tcW w:w="451" w:type="dxa"/>
          </w:tcPr>
          <w:p>
            <w:r>
              <w:t>5</w:t>
            </w:r>
          </w:p>
        </w:tc>
        <w:tc>
          <w:tcPr>
            <w:tcW w:w="2044" w:type="dxa"/>
          </w:tcPr>
          <w:p>
            <w:r>
              <w:t>불필요한 컬럼 제거</w:t>
            </w:r>
          </w:p>
        </w:tc>
        <w:tc>
          <w:tcPr>
            <w:tcW w:w="6944" w:type="dxa"/>
          </w:tcPr>
          <w:p>
            <w:r>
              <w:t>`</w:t>
            </w:r>
            <w:r>
              <w:rPr/>
              <w:t>Customer_ID</w:t>
            </w:r>
            <w:r>
              <w:t>` 식별용 컬럼 제거</w:t>
            </w:r>
          </w:p>
        </w:tc>
      </w:tr>
      <w:tr>
        <w:trPr/>
        <w:tc>
          <w:tcPr>
            <w:tcW w:w="451" w:type="dxa"/>
          </w:tcPr>
          <w:p>
            <w:r>
              <w:t>6</w:t>
            </w:r>
          </w:p>
        </w:tc>
        <w:tc>
          <w:tcPr>
            <w:tcW w:w="2044" w:type="dxa"/>
          </w:tcPr>
          <w:p>
            <w:r>
              <w:t>라벨 인코딩</w:t>
            </w:r>
          </w:p>
        </w:tc>
        <w:tc>
          <w:tcPr>
            <w:tcW w:w="6944" w:type="dxa"/>
          </w:tcPr>
          <w:p>
            <w:pPr/>
            <w:r>
              <w:t>`churn` 컬럼 → Yes: 1, No: 0</w:t>
            </w:r>
          </w:p>
        </w:tc>
      </w:tr>
    </w:tbl>
    <w:p>
      <w:pPr>
        <w:pStyle w:val="Heading1"/>
        <w:rPr>
          <w:lang w:eastAsia="ko-KR"/>
          <w:rFonts w:hint="eastAsia"/>
          <w:rtl w:val="off"/>
        </w:rPr>
      </w:pPr>
      <w:r>
        <w:t>5. 전처리 전/후 비교 예시</w:t>
      </w:r>
      <w:r>
        <w:rPr/>
        <w:tab/>
      </w:r>
    </w:p>
    <w:p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8"/>
        <w:gridCol w:w="2737"/>
        <w:gridCol w:w="4094"/>
      </w:tblGrid>
      <w:tr>
        <w:trPr/>
        <w:tc>
          <w:tcPr>
            <w:tcW w:w="1808" w:type="dxa"/>
          </w:tcPr>
          <w:p>
            <w:r>
              <w:t>고객 ID</w:t>
            </w:r>
          </w:p>
        </w:tc>
        <w:tc>
          <w:tcPr>
            <w:tcW w:w="2737" w:type="dxa"/>
          </w:tcPr>
          <w:p>
            <w:pPr>
              <w:pStyle w:val="Normal"/>
              <w:tabs>
                <w:tab w:val="left" w:pos="2990"/>
              </w:tabs>
            </w:pPr>
            <w:r>
              <w:t xml:space="preserve">전처리 전: </w:t>
            </w:r>
            <w:r>
              <w:rPr/>
              <w:t xml:space="preserve">TotalCharges </w:t>
            </w:r>
          </w:p>
        </w:tc>
        <w:tc>
          <w:tcPr>
            <w:tcW w:w="4094" w:type="dxa"/>
          </w:tcPr>
          <w:p>
            <w:r>
              <w:t>전처리 후</w:t>
            </w:r>
          </w:p>
        </w:tc>
      </w:tr>
      <w:tr>
        <w:trPr/>
        <w:tc>
          <w:tcPr>
            <w:tcW w:w="1808" w:type="dxa"/>
          </w:tcPr>
          <w:p>
            <w:pPr>
              <w:rPr/>
            </w:pPr>
            <w:r>
              <w:rPr/>
              <w:t>4472-LVYGI</w:t>
            </w:r>
          </w:p>
          <w:p>
            <w:r>
              <w:rPr/>
              <w:t>3115-CZMZD</w:t>
            </w:r>
            <w:r>
              <w:rPr>
                <w:lang w:eastAsia="ko-KR"/>
                <w:rtl w:val="off"/>
              </w:rPr>
              <w:t xml:space="preserve">                             </w:t>
            </w:r>
          </w:p>
        </w:tc>
        <w:tc>
          <w:tcPr>
            <w:tcW w:w="2737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‘    ’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‘    ’</w:t>
            </w:r>
          </w:p>
        </w:tc>
        <w:tc>
          <w:tcPr>
            <w:tcW w:w="40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t>제거됨</w:t>
            </w:r>
          </w:p>
          <w:p>
            <w:pPr/>
            <w:r>
              <w:t>제거됨</w:t>
            </w:r>
          </w:p>
        </w:tc>
      </w:tr>
    </w:tbl>
    <w:p>
      <w:pPr>
        <w:pStyle w:val="Heading1"/>
      </w:pPr>
      <w:r>
        <w:t>6. 사용 도구</w:t>
      </w:r>
    </w:p>
    <w:p>
      <w:r>
        <w:t>• Python (pandas, numpy, scikit-learn)</w:t>
      </w:r>
    </w:p>
    <w:p>
      <w:r>
        <w:t>• Matplotlib</w:t>
      </w:r>
      <w:r>
        <w:rPr>
          <w:lang w:eastAsia="ko-KR"/>
          <w:rtl w:val="off"/>
        </w:rPr>
        <w:t>, Seaborn</w:t>
      </w:r>
      <w:r>
        <w:t xml:space="preserve"> (EDA 시각화용)</w:t>
      </w:r>
    </w:p>
    <w:p>
      <w:pPr>
        <w:pStyle w:val="Heading1"/>
      </w:pPr>
      <w:r>
        <w:t>7. 전처리 결과 요약</w:t>
      </w:r>
    </w:p>
    <w:p>
      <w:r>
        <w:t xml:space="preserve">• 최종 학습 데이터 수: </w:t>
      </w:r>
      <w:r>
        <w:rPr/>
        <w:t>7</w:t>
      </w:r>
      <w:r>
        <w:rPr>
          <w:lang w:eastAsia="ko-KR"/>
          <w:rtl w:val="off"/>
        </w:rPr>
        <w:t>,</w:t>
      </w:r>
      <w:r>
        <w:rPr/>
        <w:t>032</w:t>
      </w:r>
      <w:r>
        <w:t>건</w:t>
      </w:r>
    </w:p>
    <w:p>
      <w:r>
        <w:t xml:space="preserve">• 총 특성 수: </w:t>
      </w:r>
      <w:r>
        <w:rPr>
          <w:lang w:eastAsia="ko-KR"/>
          <w:rtl w:val="off"/>
        </w:rPr>
        <w:t>23</w:t>
      </w:r>
      <w:r>
        <w:t>개 컬럼 (라벨 포함)</w:t>
      </w:r>
    </w:p>
    <w:p>
      <w:r>
        <w:t xml:space="preserve">• 이탈 고객 비율: </w:t>
      </w:r>
      <w:r>
        <w:rPr/>
        <w:t>26.5%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">
    <w:panose1 w:val="02040503050406030204"/>
    <w:family w:val="Cambria"/>
    <w:charset w:val="00"/>
    <w:notTrueType w:val="false"/>
    <w:sig w:usb0="E00006FF" w:usb1="420024FF" w:usb2="02000000" w:usb3="00000001" w:csb0="2000019F" w:csb1="00000001"/>
  </w:font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bokji</cp:lastModifiedBy>
  <cp:revision>1</cp:revision>
  <dcterms:created xsi:type="dcterms:W3CDTF">2013-12-23T23:15:00Z</dcterms:created>
  <dcterms:modified xsi:type="dcterms:W3CDTF">2025-04-18T06:15:28Z</dcterms:modified>
  <cp:version>1200.0100.01</cp:version>
</cp:coreProperties>
</file>