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17178595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17178595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17178595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17178595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28037617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산출물 단계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sdt>
              <w:sdtPr>
                <w:id w:val="-85768252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모델배포</w:t>
                </w:r>
              </w:sdtContent>
            </w:sdt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c9daf8" w:val="clear"/>
            <w:tcMar>
              <w:top w:w="-13.0" w:type="dxa"/>
              <w:left w:w="-13.0" w:type="dxa"/>
              <w:bottom w:w="-13.0" w:type="dxa"/>
              <w:right w:w="-13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11033401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평가 산출물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시스템 구성도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97065764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제출 일자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2025.07.25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1521151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깃허브 경로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ff"/>
                  <w:u w:val="single"/>
                  <w:rtl w:val="0"/>
                </w:rPr>
                <w:t xml:space="preserve">https://github.com/SKNETWORKS-FAMILY-AICAMP/SKN12-FINAL-1TEAM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88630231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작성 팀원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48378127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허한결</w:t>
                </w:r>
              </w:sdtContent>
            </w:sdt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/>
      </w:pPr>
      <w:sdt>
        <w:sdtPr>
          <w:id w:val="-99635395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*아키텍처, 구성도 등 도식화 흐름 이미지 삽입 및 부가설명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960"/>
        <w:tblGridChange w:id="0">
          <w:tblGrid>
            <w:gridCol w:w="2040"/>
            <w:gridCol w:w="6960"/>
          </w:tblGrid>
        </w:tblGridChange>
      </w:tblGrid>
      <w:tr>
        <w:trPr>
          <w:cantSplit w:val="0"/>
          <w:trHeight w:val="5326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  <w:shd w:fill="d9d9d9" w:val="clear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AWS 시스템 구상도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4292600" cy="2040890"/>
                  <wp:effectExtent b="0" l="0" r="0" t="0"/>
                  <wp:docPr id="171785957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0" cy="2040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sz w:val="22"/>
          <w:szCs w:val="22"/>
          <w:rtl w:val="0"/>
        </w:rPr>
        <w:tab/>
      </w:r>
    </w:p>
    <w:tbl>
      <w:tblPr>
        <w:tblStyle w:val="Table3"/>
        <w:tblpPr w:leftFromText="180" w:rightFromText="180" w:topFromText="521" w:bottomFromText="351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975"/>
        <w:tblGridChange w:id="0">
          <w:tblGrid>
            <w:gridCol w:w="2025"/>
            <w:gridCol w:w="6975"/>
          </w:tblGrid>
        </w:tblGridChange>
      </w:tblGrid>
      <w:tr>
        <w:trPr>
          <w:cantSplit w:val="1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구성 요소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React &amp; Nginx:</w:t>
            </w:r>
            <w:r w:rsidDel="00000000" w:rsidR="00000000" w:rsidRPr="00000000">
              <w:rPr>
                <w:rtl w:val="0"/>
              </w:rPr>
              <w:t xml:space="preserve"> 사용자에게 웹 인터페이스를 제공하는 프론트엔드 애플리케이션. Nginx는 웹 서버 역할.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ECS (Elastic Container Service) &amp; Fargate:</w:t>
            </w:r>
            <w:r w:rsidDel="00000000" w:rsidR="00000000" w:rsidRPr="00000000">
              <w:rPr>
                <w:rtl w:val="0"/>
              </w:rPr>
              <w:t xml:space="preserve"> 프론트엔드 애플리케이션(React, Nginx)을 컨테이너로 실행하고 관리. Public Subnet에 위치하여 외부 사용자 접근 가능.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FastAPI Applications (agent-fastapi, database-fastapi):</w:t>
            </w:r>
            <w:r w:rsidDel="00000000" w:rsidR="00000000" w:rsidRPr="00000000">
              <w:rPr>
                <w:rtl w:val="0"/>
              </w:rPr>
              <w:t xml:space="preserve"> 비즈니스 로직을 처리하는 백엔드 API 서버. agent와 database 관련 서비스로 분리.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ECS (Elastic Container Service) &amp; Fargate:</w:t>
            </w:r>
            <w:r w:rsidDel="00000000" w:rsidR="00000000" w:rsidRPr="00000000">
              <w:rPr>
                <w:rtl w:val="0"/>
              </w:rPr>
              <w:t xml:space="preserve"> 백엔드 FastAPI 애플리케이션을 컨테이너로 실행하며, Private Subnet에 위치하여 외부에서 직접 접근할 수 없고 프론트엔드를 통해서만 통신.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Stores (Data Center)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내부 데이터베이스: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7"/>
              </w:numPr>
              <w:spacing w:after="240" w:before="240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OpenSearch Service:</w:t>
            </w:r>
            <w:r w:rsidDel="00000000" w:rsidR="00000000" w:rsidRPr="00000000">
              <w:rPr>
                <w:rtl w:val="0"/>
              </w:rPr>
              <w:t xml:space="preserve"> RAG 검색 기능 구현을 위한 서비스.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7"/>
              </w:numPr>
              <w:spacing w:after="240" w:before="240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PostgreSQL:</w:t>
            </w:r>
            <w:r w:rsidDel="00000000" w:rsidR="00000000" w:rsidRPr="00000000">
              <w:rPr>
                <w:rtl w:val="0"/>
              </w:rPr>
              <w:t xml:space="preserve"> 구조화된 데이터를 저장하는 관계형 데이터베이스.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7"/>
              </w:numPr>
              <w:spacing w:after="240" w:before="240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(Simple Storage Service):</w:t>
            </w:r>
            <w:r w:rsidDel="00000000" w:rsidR="00000000" w:rsidRPr="00000000">
              <w:rPr>
                <w:rtl w:val="0"/>
              </w:rPr>
              <w:t xml:space="preserve"> 파일, 이미지 등 비정형 데이터를 저장하는 객체 스토리지.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외부 데이터 수집용 데이터베이스: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7"/>
              </w:numPr>
              <w:spacing w:after="240" w:before="240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OpenSearch Service &amp; PostgreSQL:</w:t>
            </w:r>
            <w:r w:rsidDel="00000000" w:rsidR="00000000" w:rsidRPr="00000000">
              <w:rPr>
                <w:rtl w:val="0"/>
              </w:rPr>
              <w:t xml:space="preserve"> 외부에서 수집한 데이터를 저장하고 색인하기 위한 별도의 데이터베이스 및 검색 엔진을 구성.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Airflow Server:</w:t>
            </w:r>
            <w:r w:rsidDel="00000000" w:rsidR="00000000" w:rsidRPr="00000000">
              <w:rPr>
                <w:rtl w:val="0"/>
              </w:rPr>
              <w:t xml:space="preserve"> 뉴스 기사, 법률, 규정 등 외부 API로부터 데이터를 주기적으로 수집(Crawling)하고 처리.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 Services &amp;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OpenAI:</w:t>
            </w:r>
            <w:r w:rsidDel="00000000" w:rsidR="00000000" w:rsidRPr="00000000">
              <w:rPr>
                <w:rtl w:val="0"/>
              </w:rPr>
              <w:t xml:space="preserve"> agent-fastapi의 각 에이전트 기능을 수행하기 위해 외부 AI 모델 API 로드.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Hugging Face:</w:t>
            </w:r>
            <w:r w:rsidDel="00000000" w:rsidR="00000000" w:rsidRPr="00000000">
              <w:rPr>
                <w:rtl w:val="0"/>
              </w:rPr>
              <w:t xml:space="preserve"> 임베딩, Reranker 모델을 불러오기 위해 사용하는 플랫폼.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외부 API:</w:t>
            </w:r>
            <w:r w:rsidDel="00000000" w:rsidR="00000000" w:rsidRPr="00000000">
              <w:rPr>
                <w:rtl w:val="0"/>
              </w:rPr>
              <w:t xml:space="preserve"> Airflow가 데이터를 수집하는 대상이 되는 뉴스, 법률 정보 제공처 등의 외부 서비스.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VPC (Virtual Private Cloud):</w:t>
            </w:r>
            <w:r w:rsidDel="00000000" w:rsidR="00000000" w:rsidRPr="00000000">
              <w:rPr>
                <w:rtl w:val="0"/>
              </w:rPr>
              <w:t xml:space="preserve"> AWS 클라우드 내에 격리된 가상 네트워크 환경 설정.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ECR (Elastic Container Registry):</w:t>
            </w:r>
            <w:r w:rsidDel="00000000" w:rsidR="00000000" w:rsidRPr="00000000">
              <w:rPr>
                <w:rtl w:val="0"/>
              </w:rPr>
              <w:t xml:space="preserve"> 프론트엔드 및 백엔드 애플리케이션의 Docker 이미지를 저장하고 관리.</w:t>
            </w:r>
          </w:p>
        </w:tc>
      </w:tr>
      <w:tr>
        <w:trPr>
          <w:cantSplit w:val="1"/>
          <w:trHeight w:val="11861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데이터 흐름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사용자 요청 및 프론트엔드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사용자가 웹 브라우저를 통해 시스템에 접속.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요청은 AWS VPC의 Public Subnet에 있는 Nginx/React 컨테이너로 전달되어 사용자에게 화면을 표시.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내부 통신 및 백엔드 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프론트엔드 앱은 사용자의 요청을 처리하기 위해 Private Subnet에 있는 agent-fastapi 백엔드 서비스에 API를 요청.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agent-fastapi는 요청에 따라  database-fastapi 와 통신하거나,  내부 데이터베이스(PostgreSQL, OpenSearch, S3)에서 데이터를 조회 또는 생성.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agent-fastapi의 각 에이전트는 OpenAI API를 호출하여 AI 기능을 수행.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외부 데이터 수집 파이프라인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Airflow 서버는 정해진 스케줄에 따라 데이터 수집 작업을 실행.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Airflow는 외부 API(뉴스, 법률 등) 와 크롤링을 통해 데이터를 수집.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수집된 데이터는 처리 및 정제 과정을 거쳐  외부 데이터 수집용 데이터베이스(PostgreSQL, OpenSearch)에 저장. 이 데이터는 추후 내부 서비스에서 활용.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 Spacing"/>
    <w:uiPriority w:val="1"/>
    <w:qFormat w:val="1"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6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aa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b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c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d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e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0" w:customStyle="1">
    <w:basedOn w:val="TableNormale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1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e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fd">
    <w:name w:val="Hyperlink"/>
    <w:basedOn w:val="a0"/>
    <w:uiPriority w:val="99"/>
    <w:unhideWhenUsed w:val="1"/>
    <w:rsid w:val="00BF5644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 w:val="1"/>
    <w:unhideWhenUsed w:val="1"/>
    <w:rsid w:val="00BF564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SKNETWORKS-FAMILY-AICAMP/SKN12-FINAL-1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iBbdbttgJMIdVW/7MMrJ8LF8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xUXVQbWUxaUdsUUNkXzE5czk5Y0tpSnNCS1RUNHVG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