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18"/>
        <w:gridCol w:w="901"/>
        <w:gridCol w:w="889"/>
        <w:gridCol w:w="890"/>
        <w:gridCol w:w="889"/>
        <w:tblGridChange w:id="0">
          <w:tblGrid>
            <w:gridCol w:w="5418"/>
            <w:gridCol w:w="901"/>
            <w:gridCol w:w="889"/>
            <w:gridCol w:w="890"/>
            <w:gridCol w:w="88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i w:val="0"/>
                  <w:smallCaps w:val="0"/>
                  <w:strike w:val="0"/>
                  <w:color w:val="000000"/>
                  <w:sz w:val="40"/>
                  <w:szCs w:val="40"/>
                  <w:u w:val="none"/>
                  <w:shd w:fill="auto" w:val="clear"/>
                  <w:vertAlign w:val="baseline"/>
                  <w:rtl w:val="0"/>
                </w:rPr>
                <w:t xml:space="preserve">영업방문 결과보고서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 당</w:t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v56fw8amxd7" w:id="0"/>
    <w:bookmarkEnd w:id="0"/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192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</w:p>
    <w:tbl>
      <w:tblPr>
        <w:tblStyle w:val="Table2"/>
        <w:tblW w:w="898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9"/>
        <w:gridCol w:w="2921"/>
        <w:gridCol w:w="1558"/>
        <w:gridCol w:w="2977"/>
        <w:tblGridChange w:id="0">
          <w:tblGrid>
            <w:gridCol w:w="1529"/>
            <w:gridCol w:w="2921"/>
            <w:gridCol w:w="1558"/>
            <w:gridCol w:w="2977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425fda" w:space="0" w:sz="12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방 문 일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방문일항목내용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425fda" w:space="0" w:sz="12" w:val="single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방문제목</w:t>
            </w:r>
          </w:p>
        </w:tc>
        <w:tc>
          <w:tcPr>
            <w:gridSpan w:val="3"/>
            <w:tcBorders>
              <w:top w:color="425fda" w:space="0" w:sz="12" w:val="single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>
              <w:t>아이유이비인후과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 Site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restart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당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continue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010-3752-5265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영업제공자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 문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고객사 개요(신규 고객사일 경우에만 기재)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최근 오픈한 이비인후과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프로젝트 개요(일상적인 영업 방문일 경우 생략가능)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신약 거래처 확보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방문 및 협의내용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2025년 7월 16일 방문하여 새로운 신약 소개 및 가격과 로얄티를 소개하였습니다.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향후계획 및 일정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2025년 7월 18일 방문하여 가격 협상 및 로얄티 협상을 진행할 예정입니다.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협조사항 및 공유사항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425fda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100" w:right="10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06" w:top="1106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