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33110" cy="21717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33110" cy="217170"/>
                <wp:effectExtent b="0" l="0" r="0" t="0"/>
                <wp:wrapNone/>
                <wp:docPr id="3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11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10기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인공지능 학습 결과서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33110" cy="21717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33110" cy="217170"/>
                <wp:effectExtent b="0" l="0" r="0" t="0"/>
                <wp:wrapNone/>
                <wp:docPr id="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11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175945606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02551917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1053269685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데이터 전처리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321602573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인공지능 학습 결과서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004512295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2025.08.29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526652289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https://github.com/SKNETWORKS-FAMILY-AICAMP/SKN14-FINAL-6Team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505454923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494303063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송유나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784275967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1. 모델 비교 및 선정 이유</w:t>
          </w:r>
        </w:sdtContent>
      </w:sdt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833292116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비교 대상 모델:</w:t>
            <w:br w:type="textWrapping"/>
          </w:r>
        </w:sdtContent>
      </w:sdt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385"/>
        <w:gridCol w:w="4635"/>
        <w:tblGridChange w:id="0">
          <w:tblGrid>
            <w:gridCol w:w="2010"/>
            <w:gridCol w:w="2385"/>
            <w:gridCol w:w="4635"/>
          </w:tblGrid>
        </w:tblGridChange>
      </w:tblGrid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466815880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모델명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973882913"/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종류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728848569"/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선정 이유</w:t>
                </w:r>
              </w:sdtContent>
            </w:sdt>
          </w:p>
        </w:tc>
      </w:tr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beomi/Llama-3-Open-Ko-8B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772706815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Decoder-only LLM + LoRA 미세조정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29106488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한국어 지원이 강화된 Llama-3 기반 모델, 사전학습된 코퍼스가 풍부하여 범용적인 한국어 질의응답에 강점</w:t>
                </w:r>
              </w:sdtContent>
            </w:sdt>
          </w:p>
        </w:tc>
      </w:tr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LGAI-EXAONE/EXAONE-3.5-7.8B-Instruct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145800741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Decoder-only LLM + LoRA 미세조정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545428355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중국어·영어 중심이지만 멀티링구얼에 강점, 소규모 환경에서 빠른 학습 가능</w:t>
                </w:r>
              </w:sdtContent>
            </w:sdt>
          </w:p>
        </w:tc>
      </w:tr>
      <w:tr>
        <w:trPr>
          <w:cantSplit w:val="0"/>
          <w:trHeight w:val="918.2812499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Qwen/Qwen2.5-7B-Instruct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226432565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Decoder-only LLM + Instruct 튜닝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98742755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한국어 대화 최적화 모델, 상담 도메인 적합성 높고, HuggingFace trust_remote_code 지원으로 커스텀 토크나이저·모델 구조 활용 가능</w:t>
                </w:r>
              </w:sdtContent>
            </w:sdt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91319986"/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실험 모델 수: 총 3종</w:t>
            <w:br w:type="textWrapping"/>
          </w:r>
        </w:sdtContent>
      </w:sdt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129061759"/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최종 선정 모델:</w:t>
          </w:r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LGAI-EXAONE/EXAONE-3.5-7.8B-Instruct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91301352"/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2. 모델 구조 및 아키텍처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889720369"/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2.1 모델 아키텍처 도식 (선택사항: 도식 첨부 또는 말로 설명)</w:t>
          </w:r>
        </w:sdtContent>
      </w:sdt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EXAONE 3.5-7.8B Instruct</w:t>
      </w:r>
      <w:sdt>
        <w:sdtPr>
          <w:id w:val="1669703994"/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기반, Decoder-only Transformer</w:t>
          </w:r>
        </w:sdtContent>
      </w:sdt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755934146"/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입력층 → 임베딩층 → 디코더 블록(32개) → 출력층(Logits)</w:t>
          </w:r>
        </w:sdtContent>
      </w:sdt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15848064"/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챗봇 응답 생성을 위한 </w:t>
          </w:r>
        </w:sdtContent>
      </w:sdt>
      <w:sdt>
        <w:sdtPr>
          <w:id w:val="521451213"/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Causal LM 구조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356232472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2.2 구성 요소 설명:</w:t>
          </w:r>
        </w:sdtContent>
      </w:sdt>
    </w:p>
    <w:tbl>
      <w:tblPr>
        <w:tblStyle w:val="Table3"/>
        <w:tblW w:w="948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2130"/>
        <w:gridCol w:w="4980"/>
        <w:tblGridChange w:id="0">
          <w:tblGrid>
            <w:gridCol w:w="2370"/>
            <w:gridCol w:w="2130"/>
            <w:gridCol w:w="4980"/>
          </w:tblGrid>
        </w:tblGridChange>
      </w:tblGrid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475849295"/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계층명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255767222"/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역할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461125976"/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구성 요소</w:t>
                </w:r>
              </w:sdtContent>
            </w:sdt>
          </w:p>
        </w:tc>
      </w:tr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Embedding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434844041"/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텍스트 입력 벡터화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Pretrained tokenizer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2"/>
                <w:szCs w:val="22"/>
                <w:rtl w:val="0"/>
              </w:rPr>
              <w:t xml:space="preserve">AutoTokenizer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trust_remote_code)</w:t>
            </w:r>
          </w:p>
        </w:tc>
      </w:tr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Decoder Block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366826124"/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문맥/의미 표현 학습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Multi-Head Attention + FFN</w:t>
            </w:r>
          </w:p>
        </w:tc>
      </w:tr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LoRA Adapter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511325825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효율적 미세조정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r=8, α=32, dropout=0.1,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303173285"/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대상 모듈: q_proj, k_proj, v_proj, o_proj</w:t>
                </w:r>
              </w:sdtContent>
            </w:sdt>
          </w:p>
        </w:tc>
      </w:tr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Output Layer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048278113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다음 토큰 확률 예측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LM Head (Softmax)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806422780"/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3. 학습 설정 및 하이퍼파라미터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tbl>
      <w:tblPr>
        <w:tblStyle w:val="Table4"/>
        <w:tblW w:w="67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0"/>
        <w:gridCol w:w="4085"/>
        <w:tblGridChange w:id="0">
          <w:tblGrid>
            <w:gridCol w:w="2660"/>
            <w:gridCol w:w="40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125323527"/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항목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424364921"/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값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755049459"/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학습 데이터 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23722103"/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9,842건 (전처리 후)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466938989"/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검증 데이터 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210996395"/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2000건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059567135"/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에폭(Epoch) 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556006642"/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배치 크기 (Batch Size)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(per device)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Gradient Accumulation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718841642"/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4 step → Effective batch size ≈ 8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138100899"/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학습률 (Learning Rate)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2e-5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401154865"/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옵티마이저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403908431"/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paged_adamw_8bit (AdamW 변형)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962707120"/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손실 함수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CrossEntropyLoss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856884290"/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정규화/안정화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Gradient Clipping (0.3),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Warmup Ratio=0.03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488987850"/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양자화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8-bit (BitsAndBytesConfig)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514089376"/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장치 설정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076269331"/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device_map="auto", offload_folder 사용</w:t>
                </w:r>
              </w:sdtContent>
            </w:sdt>
          </w:p>
        </w:tc>
      </w:tr>
    </w:tbl>
    <w:p w:rsidR="00000000" w:rsidDel="00000000" w:rsidP="00000000" w:rsidRDefault="00000000" w:rsidRPr="00000000" w14:paraId="00000052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596766489"/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4. 학습 결과 및 성능 평가</w:t>
            <w:br w:type="textWrapping"/>
          </w:r>
        </w:sdtContent>
      </w:sdt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278321828"/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4.1. 중간 학습 결과 요약</w:t>
          </w:r>
        </w:sdtContent>
      </w:sdt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1468631661"/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현재 학습 진행시점에서의 로그:</w:t>
          </w:r>
        </w:sdtContent>
      </w:sdt>
    </w:p>
    <w:tbl>
      <w:tblPr>
        <w:tblStyle w:val="Table5"/>
        <w:tblW w:w="67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0"/>
        <w:gridCol w:w="4085"/>
        <w:tblGridChange w:id="0">
          <w:tblGrid>
            <w:gridCol w:w="2660"/>
            <w:gridCol w:w="40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255090821"/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지표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645612570"/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값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1.2013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Gradient Norm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1.1468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Learning 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2e-4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421472907"/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학습 처리 토큰 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1,692,691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Mean Token Accuracy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73.6%</w:t>
            </w:r>
          </w:p>
        </w:tc>
      </w:tr>
    </w:tbl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before="24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87562386"/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초기 학습 단계임에도 불구하고 토큰 단위 정확도가 </w:t>
          </w:r>
        </w:sdtContent>
      </w:sdt>
      <w:sdt>
        <w:sdtPr>
          <w:id w:val="1265116348"/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73% 이상</w:t>
          </w:r>
        </w:sdtContent>
      </w:sdt>
      <w:sdt>
        <w:sdtPr>
          <w:id w:val="-1352095185"/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확보됨.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before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396759329"/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손실(Loss)도 1.2 수준으로 빠르게 수렴 중.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240" w:before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621621725"/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EXAONE 사전학습 모델 위에서 </w:t>
          </w:r>
        </w:sdtContent>
      </w:sdt>
      <w:sdt>
        <w:sdtPr>
          <w:id w:val="-939127055"/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LoRA 미세조정이 효과적으로 진행</w:t>
          </w:r>
        </w:sdtContent>
      </w:sdt>
      <w:sdt>
        <w:sdtPr>
          <w:id w:val="-2059068476"/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되고 있음을 보여줌.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sdt>
        <w:sdtPr>
          <w:id w:val="-314380684"/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4.2 해석 및 분석</w:t>
          </w:r>
        </w:sdtContent>
      </w:sdt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992619916"/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현재까지</w:t>
          </w:r>
        </w:sdtContent>
      </w:sdt>
      <w:sdt>
        <w:sdtPr>
          <w:id w:val="463574254"/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과적합 징후 없음 (Train Loss 안정적으로 하락, Grad Norm 정상)</w:t>
          </w:r>
        </w:sdtContent>
      </w:sdt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748941202"/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모델 학습 속도</w:t>
          </w:r>
        </w:sdtContent>
      </w:sdt>
      <w:sdt>
        <w:sdtPr>
          <w:id w:val="-193739155"/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: Token Accuracy가 빠르게 상승 중 → 챗봇 학습에 필요한 맥락 이해가 조기에 정착되는 양상</w:t>
          </w:r>
        </w:sdtContent>
      </w:sdt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208568821"/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주의사항</w:t>
          </w:r>
        </w:sdtContent>
      </w:sdt>
      <w:sdt>
        <w:sdtPr>
          <w:id w:val="1960488063"/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: Epoch 2~3 진행 시 Validation Loss plateau 발생 여부 모니터링 필요</w:t>
          </w:r>
        </w:sdtContent>
      </w:sdt>
    </w:p>
    <w:p w:rsidR="00000000" w:rsidDel="00000000" w:rsidP="00000000" w:rsidRDefault="00000000" w:rsidRPr="00000000" w14:paraId="00000068">
      <w:pPr>
        <w:spacing w:after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69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997528668"/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5. 과적합/과소적합 대응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6"/>
        <w:tblW w:w="883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2925"/>
        <w:gridCol w:w="2865"/>
        <w:tblGridChange w:id="0">
          <w:tblGrid>
            <w:gridCol w:w="3045"/>
            <w:gridCol w:w="2925"/>
            <w:gridCol w:w="28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816891900"/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기법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618337439"/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791055924"/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적용 여부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Dropout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340671109"/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과적합 방지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549420640"/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O (0.1 사용)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816494197"/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조기 종료 (Early Stopping)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751170816"/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validation loss 모니터링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29875336"/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수동 모니터링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679231507"/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학습률 감소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653546448"/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Scheduler(plateau) 미적용 → constant lr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Gradient Checkpointing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355671669"/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메모리 절약 및 일반화 개선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56995478"/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결과: 학습/검증 간 loss 차이가 적고 안정적 → 과적합 크게 나타나지 않음</w:t>
            <w:br w:type="textWrapping"/>
            <w:br w:type="textWrapping"/>
          </w:r>
        </w:sdtContent>
      </w:sdt>
    </w:p>
    <w:p w:rsidR="00000000" w:rsidDel="00000000" w:rsidP="00000000" w:rsidRDefault="00000000" w:rsidRPr="00000000" w14:paraId="0000007A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553201278"/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6. 결론 및 향후 계획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923168085"/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최종 선정 모델: LGAI-EXAONE/EXAONE-3.5-7.8B-Instruct + LoRA 미세조정</w:t>
            <w:br w:type="textWrapping"/>
          </w:r>
        </w:sdtContent>
      </w:sdt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802364268"/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활용 방안: 고객 응대 챗봇 모델 (정확한 답변 + 상담사 말투 반영)</w:t>
          </w:r>
        </w:sdtContent>
      </w:sdt>
    </w:p>
    <w:p w:rsidR="00000000" w:rsidDel="00000000" w:rsidP="00000000" w:rsidRDefault="00000000" w:rsidRPr="00000000" w14:paraId="0000007D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350431691"/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향후 계획:</w:t>
            <w:br w:type="textWrapping"/>
          </w:r>
        </w:sdtContent>
      </w:sdt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849721273"/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데이터 추가 전처리 후 재학습 예정</w:t>
          </w:r>
        </w:sdtContent>
      </w:sdt>
    </w:p>
    <w:p w:rsidR="00000000" w:rsidDel="00000000" w:rsidP="00000000" w:rsidRDefault="00000000" w:rsidRPr="00000000" w14:paraId="00000080">
      <w:pPr>
        <w:spacing w:after="0" w:before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551137881"/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테스트 데이터로 실사용 환경 평가 예정</w:t>
            <w:br w:type="textWrapping"/>
          </w:r>
        </w:sdtContent>
      </w:sdt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413327821"/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API 연동, 실사용 환경 테스트 진행</w:t>
            <w:br w:type="textWrapping"/>
          </w:r>
        </w:sdtContent>
      </w:sdt>
    </w:p>
    <w:p w:rsidR="00000000" w:rsidDel="00000000" w:rsidP="00000000" w:rsidRDefault="00000000" w:rsidRPr="00000000" w14:paraId="00000083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58216680"/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7. 부록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182466538"/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학습 로그 캡처</w:t>
          </w:r>
        </w:sdtContent>
      </w:sdt>
    </w:p>
    <w:p w:rsidR="00000000" w:rsidDel="00000000" w:rsidP="00000000" w:rsidRDefault="00000000" w:rsidRPr="00000000" w14:paraId="00000085">
      <w:pPr>
        <w:spacing w:after="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916647" cy="2605333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647" cy="2605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098795671"/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주요 파라미터 설정: </w:t>
          </w:r>
        </w:sdtContent>
      </w:sdt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890886960"/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토크나이저/모델 pre_trained 파라미터(HuggingFace trust_remote_code 지원)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240" w:line="325.71428571428567" w:lineRule="auto"/>
        <w:ind w:left="1440" w:firstLine="0"/>
        <w:jc w:val="left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trust_remote_code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157347401"/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토크나이저 패딩 토큰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240" w:line="325.71428571428567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.pad_token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.eos_token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Courier New"/>
  <w:font w:name="나눔스퀘어 ExtraBold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UgTJ9DZhfI2Roc3uUzR1ymhs3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aJQoCNzgSHwodCAdCGQoFQXJpYWwSEEFyaWFsIFVuaWNvZGUgTVMaJQoCNzkSHwodCAdCGQoFQXJpYWwSEEFyaWFsIFVuaWNvZGUgTVMaJQoCODASHwodCAdCGQoFQXJpYWwSEEFyaWFsIFVuaWNvZGUgTVMaJQoCODESHwodCAdCGQoFQXJpYWwSEEFyaWFsIFVuaWNvZGUgTVMaJQoCODISHwodCAdCGQoFQXJpYWwSEEFyaWFsIFVuaWNvZGUgTVMaJQoCODMSHwodCAdCGQoFQXJpYWwSEEFyaWFsIFVuaWNvZGUgTVMaJQoCODQSHwodCAdCGQoFQXJpYWwSEEFyaWFsIFVuaWNvZGUgTVMaJQoCODUSHwodCAdCGQoFQXJpYWwSEEFyaWFsIFVuaWNvZGUgTVMaJQoCODYSHwodCAdCGQoFQXJpYWwSEEFyaWFsIFVuaWNvZGUgTVMaJQoCODcSHwodCAdCGQoFQXJpYWwSEEFyaWFsIFVuaWNvZGUgTVMaJQoCODgSHwodCAdCGQoFQXJpYWwSEEFyaWFsIFVuaWNvZGUgTVMaJQoCODkSHwodCAdCGQoFQXJpYWwSEEFyaWFsIFVuaWNvZGUgTVMaJQoCOTASHwodCAdCGQoFQXJpYWwSEEFyaWFsIFVuaWNvZGUgTVMaJQoCOTESHwodCAdCGQoFQXJpYWwSEEFyaWFsIFVuaWNvZGUgTVMaJQoCOTISHwodCAdCGQoFQXJpYWwSEEFyaWFsIFVuaWNvZGUgTVMaJQoCOTMSHwodCAdCGQoFQXJpYWwSEEFyaWFsIFVuaWNvZGUgTVMaJQoCOTQSHwodCAdCGQoFQXJpYWwSEEFyaWFsIFVuaWNvZGUgTVMaJQoCOTUSHwodCAdCGQoFQXJpYWwSEEFyaWFsIFVuaWNvZGUgTVMaJQoCOTYSHwodCAdCGQoFQXJpYWwSEEFyaWFsIFVuaWNvZGUgTVMaJQoCOTcSHwodCAdCGQoFQXJpYWwSEEFyaWFsIFVuaWNvZGUgTVMaJQoCOTgSHwodCAdCGQoFQXJpYWwSEEFyaWFsIFVuaWNvZGUgTVM4AHIhMXA1R3Fla01JU1BoRDIxRUNXUmpqT0ZCR1U2WEV4dT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